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1771B" w14:textId="0E6B69B0" w:rsidR="005E1696" w:rsidRPr="003C4EE8" w:rsidRDefault="002D5F0F" w:rsidP="005E1696">
      <w:pPr>
        <w:jc w:val="both"/>
        <w:rPr>
          <w:sz w:val="2"/>
          <w:szCs w:val="2"/>
        </w:rPr>
        <w:sectPr w:rsidR="005E1696" w:rsidRPr="003C4EE8" w:rsidSect="005E1696">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268" w:right="1134" w:bottom="1134" w:left="1588" w:header="431" w:footer="567" w:gutter="0"/>
          <w:cols w:space="708"/>
          <w:titlePg/>
          <w:docGrid w:linePitch="360"/>
        </w:sectPr>
      </w:pPr>
      <w:bookmarkStart w:id="0" w:name="_Hlk127449603"/>
      <w:bookmarkEnd w:id="0"/>
      <w:r w:rsidRPr="003C4EE8">
        <w:rPr>
          <w:sz w:val="2"/>
          <w:szCs w:val="2"/>
        </w:rPr>
        <w:t>. Bria</w:t>
      </w:r>
    </w:p>
    <w:tbl>
      <w:tblPr>
        <w:tblW w:w="5000" w:type="pct"/>
        <w:tblBorders>
          <w:top w:val="single" w:sz="4" w:space="0" w:color="006D68"/>
          <w:left w:val="single" w:sz="4" w:space="0" w:color="006D68"/>
          <w:bottom w:val="single" w:sz="4" w:space="0" w:color="006D68"/>
          <w:right w:val="single" w:sz="4" w:space="0" w:color="006D68"/>
          <w:insideH w:val="single" w:sz="4" w:space="0" w:color="006D68"/>
          <w:insideV w:val="single" w:sz="4" w:space="0" w:color="006D68"/>
        </w:tblBorders>
        <w:tblLook w:val="04A0" w:firstRow="1" w:lastRow="0" w:firstColumn="1" w:lastColumn="0" w:noHBand="0" w:noVBand="1"/>
      </w:tblPr>
      <w:tblGrid>
        <w:gridCol w:w="3203"/>
        <w:gridCol w:w="3657"/>
        <w:gridCol w:w="1547"/>
        <w:gridCol w:w="767"/>
      </w:tblGrid>
      <w:tr w:rsidR="005E1696" w:rsidRPr="006F47CF" w14:paraId="25A78F22" w14:textId="77777777" w:rsidTr="00920253">
        <w:tc>
          <w:tcPr>
            <w:tcW w:w="5000" w:type="pct"/>
            <w:gridSpan w:val="4"/>
            <w:shd w:val="clear" w:color="auto" w:fill="auto"/>
          </w:tcPr>
          <w:p w14:paraId="75E3224B" w14:textId="77777777" w:rsidR="005E1696" w:rsidRPr="006F47CF" w:rsidRDefault="005E1696" w:rsidP="00920253">
            <w:pPr>
              <w:spacing w:before="60" w:after="60"/>
              <w:jc w:val="center"/>
              <w:rPr>
                <w:b/>
                <w:bCs/>
                <w:sz w:val="28"/>
                <w:szCs w:val="28"/>
              </w:rPr>
            </w:pPr>
            <w:r w:rsidRPr="006F47CF">
              <w:rPr>
                <w:b/>
                <w:bCs/>
                <w:sz w:val="28"/>
                <w:szCs w:val="28"/>
              </w:rPr>
              <w:t>Assessment Report</w:t>
            </w:r>
          </w:p>
        </w:tc>
      </w:tr>
      <w:tr w:rsidR="005E1696" w:rsidRPr="005739E1" w14:paraId="0B8E9BDC" w14:textId="77777777" w:rsidTr="00920253">
        <w:tc>
          <w:tcPr>
            <w:tcW w:w="1746" w:type="pct"/>
            <w:shd w:val="clear" w:color="auto" w:fill="auto"/>
          </w:tcPr>
          <w:p w14:paraId="282AD6CE" w14:textId="77777777" w:rsidR="005E1696" w:rsidRPr="00C82200" w:rsidRDefault="005E1696" w:rsidP="00920253">
            <w:pPr>
              <w:spacing w:before="60" w:after="60"/>
              <w:rPr>
                <w:b/>
                <w:bCs/>
                <w:sz w:val="24"/>
              </w:rPr>
            </w:pPr>
            <w:r w:rsidRPr="00C82200">
              <w:rPr>
                <w:b/>
                <w:bCs/>
                <w:sz w:val="24"/>
              </w:rPr>
              <w:t xml:space="preserve">Unique Doc. ID: </w:t>
            </w:r>
          </w:p>
        </w:tc>
        <w:tc>
          <w:tcPr>
            <w:tcW w:w="1993" w:type="pct"/>
            <w:shd w:val="clear" w:color="auto" w:fill="auto"/>
          </w:tcPr>
          <w:p w14:paraId="0E7F734E" w14:textId="77777777" w:rsidR="005E1696" w:rsidRPr="00C82200" w:rsidRDefault="005E1696" w:rsidP="00920253">
            <w:pPr>
              <w:spacing w:before="60" w:after="60"/>
              <w:rPr>
                <w:sz w:val="24"/>
              </w:rPr>
            </w:pPr>
            <w:r w:rsidRPr="00C82200">
              <w:rPr>
                <w:sz w:val="24"/>
              </w:rPr>
              <w:t>ONR-NR-AR-22-010</w:t>
            </w:r>
          </w:p>
        </w:tc>
        <w:tc>
          <w:tcPr>
            <w:tcW w:w="843" w:type="pct"/>
            <w:shd w:val="clear" w:color="auto" w:fill="auto"/>
          </w:tcPr>
          <w:p w14:paraId="4A774257" w14:textId="77777777" w:rsidR="005E1696" w:rsidRPr="00C82200" w:rsidRDefault="005E1696" w:rsidP="00920253">
            <w:pPr>
              <w:spacing w:before="60" w:after="60"/>
              <w:rPr>
                <w:b/>
                <w:bCs/>
                <w:sz w:val="24"/>
              </w:rPr>
            </w:pPr>
            <w:r w:rsidRPr="00C82200">
              <w:rPr>
                <w:b/>
                <w:bCs/>
                <w:sz w:val="24"/>
              </w:rPr>
              <w:t>Issue No.:</w:t>
            </w:r>
          </w:p>
        </w:tc>
        <w:tc>
          <w:tcPr>
            <w:tcW w:w="418" w:type="pct"/>
            <w:shd w:val="clear" w:color="auto" w:fill="auto"/>
          </w:tcPr>
          <w:p w14:paraId="5C38D6A0" w14:textId="0D600170" w:rsidR="005E1696" w:rsidRPr="00C82200" w:rsidRDefault="00696A75" w:rsidP="00920253">
            <w:pPr>
              <w:spacing w:before="60" w:after="60"/>
              <w:rPr>
                <w:sz w:val="24"/>
              </w:rPr>
            </w:pPr>
            <w:r>
              <w:rPr>
                <w:sz w:val="24"/>
              </w:rPr>
              <w:t>2</w:t>
            </w:r>
          </w:p>
        </w:tc>
      </w:tr>
      <w:tr w:rsidR="005E1696" w:rsidRPr="005739E1" w14:paraId="07ED6845" w14:textId="77777777" w:rsidTr="00920253">
        <w:tc>
          <w:tcPr>
            <w:tcW w:w="1746" w:type="pct"/>
            <w:shd w:val="clear" w:color="auto" w:fill="auto"/>
          </w:tcPr>
          <w:p w14:paraId="78FDF154" w14:textId="77777777" w:rsidR="005E1696" w:rsidRPr="00C82200" w:rsidRDefault="005E1696" w:rsidP="00920253">
            <w:pPr>
              <w:spacing w:before="60" w:after="60"/>
              <w:rPr>
                <w:b/>
                <w:bCs/>
                <w:sz w:val="24"/>
              </w:rPr>
            </w:pPr>
            <w:r w:rsidRPr="00C82200">
              <w:rPr>
                <w:b/>
                <w:bCs/>
                <w:sz w:val="24"/>
              </w:rPr>
              <w:t>Record Reference:</w:t>
            </w:r>
          </w:p>
        </w:tc>
        <w:tc>
          <w:tcPr>
            <w:tcW w:w="3254" w:type="pct"/>
            <w:gridSpan w:val="3"/>
            <w:shd w:val="clear" w:color="auto" w:fill="auto"/>
          </w:tcPr>
          <w:p w14:paraId="41201C60" w14:textId="0C0C54ED" w:rsidR="005E1696" w:rsidRPr="00C82200" w:rsidRDefault="00F92E09" w:rsidP="00920253">
            <w:pPr>
              <w:spacing w:before="60" w:after="60"/>
              <w:rPr>
                <w:sz w:val="24"/>
              </w:rPr>
            </w:pPr>
            <w:r w:rsidRPr="00F92E09">
              <w:rPr>
                <w:sz w:val="24"/>
              </w:rPr>
              <w:t>2023/20638</w:t>
            </w:r>
          </w:p>
        </w:tc>
      </w:tr>
      <w:tr w:rsidR="005E1696" w:rsidRPr="005739E1" w14:paraId="46AA5DF5" w14:textId="77777777" w:rsidTr="00920253">
        <w:tc>
          <w:tcPr>
            <w:tcW w:w="1746" w:type="pct"/>
            <w:shd w:val="clear" w:color="auto" w:fill="auto"/>
          </w:tcPr>
          <w:p w14:paraId="39C5C6EE" w14:textId="77777777" w:rsidR="005E1696" w:rsidRPr="00C82200" w:rsidRDefault="005E1696" w:rsidP="00920253">
            <w:pPr>
              <w:spacing w:before="60" w:after="60"/>
              <w:rPr>
                <w:b/>
                <w:bCs/>
                <w:sz w:val="24"/>
              </w:rPr>
            </w:pPr>
            <w:r w:rsidRPr="00C82200">
              <w:rPr>
                <w:b/>
                <w:bCs/>
                <w:sz w:val="24"/>
              </w:rPr>
              <w:t>Project:</w:t>
            </w:r>
          </w:p>
        </w:tc>
        <w:tc>
          <w:tcPr>
            <w:tcW w:w="3254" w:type="pct"/>
            <w:gridSpan w:val="3"/>
            <w:shd w:val="clear" w:color="auto" w:fill="auto"/>
            <w:vAlign w:val="center"/>
          </w:tcPr>
          <w:p w14:paraId="736D6436" w14:textId="77777777" w:rsidR="005E1696" w:rsidRPr="00C82200" w:rsidRDefault="005E1696" w:rsidP="00920253">
            <w:pPr>
              <w:spacing w:before="60" w:after="60"/>
              <w:rPr>
                <w:sz w:val="24"/>
              </w:rPr>
            </w:pPr>
            <w:r w:rsidRPr="00C82200">
              <w:rPr>
                <w:sz w:val="24"/>
              </w:rPr>
              <w:t>Sizewell C Licensing</w:t>
            </w:r>
          </w:p>
        </w:tc>
      </w:tr>
      <w:tr w:rsidR="005E1696" w:rsidRPr="005739E1" w14:paraId="0C3A44FA" w14:textId="77777777" w:rsidTr="00920253">
        <w:tc>
          <w:tcPr>
            <w:tcW w:w="1746" w:type="pct"/>
            <w:shd w:val="clear" w:color="auto" w:fill="auto"/>
          </w:tcPr>
          <w:p w14:paraId="10E3610A" w14:textId="77777777" w:rsidR="005E1696" w:rsidRPr="00C82200" w:rsidRDefault="005E1696" w:rsidP="00920253">
            <w:pPr>
              <w:spacing w:before="60" w:after="60"/>
              <w:rPr>
                <w:b/>
                <w:bCs/>
                <w:sz w:val="24"/>
              </w:rPr>
            </w:pPr>
            <w:r w:rsidRPr="00C82200">
              <w:rPr>
                <w:b/>
                <w:bCs/>
                <w:sz w:val="24"/>
              </w:rPr>
              <w:t>Site:</w:t>
            </w:r>
          </w:p>
        </w:tc>
        <w:tc>
          <w:tcPr>
            <w:tcW w:w="3254" w:type="pct"/>
            <w:gridSpan w:val="3"/>
            <w:shd w:val="clear" w:color="auto" w:fill="auto"/>
            <w:vAlign w:val="center"/>
          </w:tcPr>
          <w:p w14:paraId="7E0E78B9" w14:textId="77777777" w:rsidR="005E1696" w:rsidRPr="00C82200" w:rsidRDefault="005E1696" w:rsidP="00920253">
            <w:pPr>
              <w:spacing w:before="60" w:after="60"/>
              <w:rPr>
                <w:sz w:val="24"/>
                <w:highlight w:val="yellow"/>
              </w:rPr>
            </w:pPr>
            <w:r w:rsidRPr="00C82200">
              <w:rPr>
                <w:sz w:val="24"/>
              </w:rPr>
              <w:t>Sizewell C</w:t>
            </w:r>
          </w:p>
        </w:tc>
      </w:tr>
      <w:tr w:rsidR="005E1696" w:rsidRPr="005739E1" w14:paraId="734042E1" w14:textId="77777777" w:rsidTr="00920253">
        <w:tc>
          <w:tcPr>
            <w:tcW w:w="1746" w:type="pct"/>
            <w:shd w:val="clear" w:color="auto" w:fill="auto"/>
          </w:tcPr>
          <w:p w14:paraId="3274D05C" w14:textId="77777777" w:rsidR="005E1696" w:rsidRPr="00C82200" w:rsidRDefault="005E1696" w:rsidP="00920253">
            <w:pPr>
              <w:spacing w:before="60" w:after="60"/>
              <w:rPr>
                <w:b/>
                <w:bCs/>
                <w:sz w:val="24"/>
              </w:rPr>
            </w:pPr>
            <w:r w:rsidRPr="00C82200">
              <w:rPr>
                <w:b/>
                <w:bCs/>
                <w:sz w:val="24"/>
              </w:rPr>
              <w:t>Title:</w:t>
            </w:r>
          </w:p>
        </w:tc>
        <w:tc>
          <w:tcPr>
            <w:tcW w:w="3254" w:type="pct"/>
            <w:gridSpan w:val="3"/>
            <w:shd w:val="clear" w:color="auto" w:fill="auto"/>
            <w:vAlign w:val="center"/>
          </w:tcPr>
          <w:p w14:paraId="466A3356" w14:textId="12B8DF7D" w:rsidR="005E1696" w:rsidRPr="00C82200" w:rsidRDefault="005E1696" w:rsidP="00920253">
            <w:pPr>
              <w:spacing w:before="60" w:after="60"/>
              <w:rPr>
                <w:sz w:val="24"/>
                <w:highlight w:val="yellow"/>
              </w:rPr>
            </w:pPr>
            <w:r w:rsidRPr="00C82200">
              <w:rPr>
                <w:rFonts w:cs="Arial"/>
                <w:sz w:val="24"/>
              </w:rPr>
              <w:t>Organisational Capability assessment of an application by NNB Gen</w:t>
            </w:r>
            <w:r>
              <w:rPr>
                <w:rFonts w:cs="Arial"/>
                <w:sz w:val="24"/>
              </w:rPr>
              <w:t xml:space="preserve">eration </w:t>
            </w:r>
            <w:r w:rsidRPr="00C82200">
              <w:rPr>
                <w:rFonts w:cs="Arial"/>
                <w:sz w:val="24"/>
              </w:rPr>
              <w:t>Co</w:t>
            </w:r>
            <w:r>
              <w:rPr>
                <w:rFonts w:cs="Arial"/>
                <w:sz w:val="24"/>
              </w:rPr>
              <w:t>mpany</w:t>
            </w:r>
            <w:r w:rsidRPr="00C82200">
              <w:rPr>
                <w:rFonts w:cs="Arial"/>
                <w:sz w:val="24"/>
              </w:rPr>
              <w:t xml:space="preserve"> (SZC) Ltd for a nuclear site licence</w:t>
            </w:r>
          </w:p>
        </w:tc>
      </w:tr>
      <w:tr w:rsidR="005E1696" w:rsidRPr="005739E1" w14:paraId="302EB483" w14:textId="77777777" w:rsidTr="00920253">
        <w:tc>
          <w:tcPr>
            <w:tcW w:w="1746" w:type="pct"/>
            <w:shd w:val="clear" w:color="auto" w:fill="auto"/>
          </w:tcPr>
          <w:p w14:paraId="0352AD60" w14:textId="77777777" w:rsidR="005E1696" w:rsidRPr="00C82200" w:rsidRDefault="005E1696" w:rsidP="00920253">
            <w:pPr>
              <w:spacing w:before="60" w:after="60"/>
              <w:rPr>
                <w:b/>
                <w:bCs/>
                <w:sz w:val="24"/>
              </w:rPr>
            </w:pPr>
            <w:r w:rsidRPr="00C82200">
              <w:rPr>
                <w:b/>
                <w:bCs/>
                <w:sz w:val="24"/>
              </w:rPr>
              <w:t>Nuclear Site Licence No.:</w:t>
            </w:r>
          </w:p>
        </w:tc>
        <w:tc>
          <w:tcPr>
            <w:tcW w:w="3254" w:type="pct"/>
            <w:gridSpan w:val="3"/>
            <w:shd w:val="clear" w:color="auto" w:fill="auto"/>
            <w:vAlign w:val="center"/>
          </w:tcPr>
          <w:p w14:paraId="15D1E444" w14:textId="77777777" w:rsidR="005E1696" w:rsidRPr="00C82200" w:rsidRDefault="005E1696" w:rsidP="00920253">
            <w:pPr>
              <w:spacing w:before="60" w:after="60"/>
              <w:rPr>
                <w:sz w:val="24"/>
                <w:highlight w:val="yellow"/>
              </w:rPr>
            </w:pPr>
            <w:r w:rsidRPr="00C82200">
              <w:rPr>
                <w:sz w:val="24"/>
              </w:rPr>
              <w:t>N/A</w:t>
            </w:r>
          </w:p>
        </w:tc>
      </w:tr>
      <w:tr w:rsidR="005E1696" w:rsidRPr="005739E1" w14:paraId="59BA66FF" w14:textId="77777777" w:rsidTr="00920253">
        <w:tc>
          <w:tcPr>
            <w:tcW w:w="1746" w:type="pct"/>
            <w:shd w:val="clear" w:color="auto" w:fill="auto"/>
          </w:tcPr>
          <w:p w14:paraId="0ACFCBBA" w14:textId="77777777" w:rsidR="005E1696" w:rsidRPr="00C82200" w:rsidRDefault="005E1696" w:rsidP="00920253">
            <w:pPr>
              <w:spacing w:before="60" w:after="60"/>
              <w:rPr>
                <w:b/>
                <w:bCs/>
                <w:sz w:val="24"/>
              </w:rPr>
            </w:pPr>
            <w:r w:rsidRPr="00C82200">
              <w:rPr>
                <w:b/>
                <w:bCs/>
                <w:sz w:val="24"/>
              </w:rPr>
              <w:t>Licence Condition(s):</w:t>
            </w:r>
          </w:p>
        </w:tc>
        <w:tc>
          <w:tcPr>
            <w:tcW w:w="3254" w:type="pct"/>
            <w:gridSpan w:val="3"/>
            <w:shd w:val="clear" w:color="auto" w:fill="auto"/>
          </w:tcPr>
          <w:p w14:paraId="60C752A5" w14:textId="77777777" w:rsidR="005E1696" w:rsidRPr="00C82200" w:rsidRDefault="005E1696" w:rsidP="00920253">
            <w:pPr>
              <w:spacing w:before="60" w:after="60"/>
              <w:rPr>
                <w:sz w:val="24"/>
                <w:highlight w:val="yellow"/>
              </w:rPr>
            </w:pPr>
            <w:r w:rsidRPr="00C82200">
              <w:rPr>
                <w:rFonts w:cs="Arial"/>
                <w:sz w:val="24"/>
              </w:rPr>
              <w:t>6, 7, 10, 12, 17, 19 and 36</w:t>
            </w:r>
          </w:p>
        </w:tc>
      </w:tr>
      <w:tr w:rsidR="005E1696" w:rsidRPr="005739E1" w14:paraId="7197D972" w14:textId="77777777" w:rsidTr="00920253">
        <w:tc>
          <w:tcPr>
            <w:tcW w:w="1746" w:type="pct"/>
            <w:shd w:val="clear" w:color="auto" w:fill="auto"/>
          </w:tcPr>
          <w:p w14:paraId="5F0E236B" w14:textId="77777777" w:rsidR="005E1696" w:rsidRPr="00C82200" w:rsidRDefault="005E1696" w:rsidP="00920253">
            <w:pPr>
              <w:spacing w:before="60" w:after="60"/>
              <w:rPr>
                <w:sz w:val="24"/>
              </w:rPr>
            </w:pPr>
            <w:r w:rsidRPr="00C82200">
              <w:rPr>
                <w:b/>
                <w:bCs/>
                <w:sz w:val="24"/>
              </w:rPr>
              <w:t>ONR Assessment Rating:</w:t>
            </w:r>
          </w:p>
        </w:tc>
        <w:tc>
          <w:tcPr>
            <w:tcW w:w="3254" w:type="pct"/>
            <w:gridSpan w:val="3"/>
            <w:shd w:val="clear" w:color="auto" w:fill="auto"/>
          </w:tcPr>
          <w:p w14:paraId="3C71B775" w14:textId="77777777" w:rsidR="005E1696" w:rsidRPr="00C82200" w:rsidRDefault="005E1696" w:rsidP="00920253">
            <w:pPr>
              <w:spacing w:before="60" w:after="60"/>
              <w:rPr>
                <w:sz w:val="24"/>
                <w:highlight w:val="yellow"/>
              </w:rPr>
            </w:pPr>
            <w:r w:rsidRPr="00C82200">
              <w:rPr>
                <w:sz w:val="24"/>
              </w:rPr>
              <w:t>Red</w:t>
            </w:r>
          </w:p>
        </w:tc>
      </w:tr>
    </w:tbl>
    <w:p w14:paraId="697DD15D" w14:textId="77777777" w:rsidR="005E1696" w:rsidRPr="003C4EE8" w:rsidRDefault="005E1696" w:rsidP="005E1696">
      <w:pPr>
        <w:jc w:val="both"/>
      </w:pPr>
    </w:p>
    <w:p w14:paraId="1AD5CCCE" w14:textId="77777777" w:rsidR="005E1696" w:rsidRPr="00C82200" w:rsidRDefault="005E1696" w:rsidP="005E1696">
      <w:pPr>
        <w:pStyle w:val="Caption"/>
        <w:rPr>
          <w:color w:val="auto"/>
          <w:sz w:val="22"/>
          <w:szCs w:val="22"/>
        </w:rPr>
      </w:pPr>
      <w:r w:rsidRPr="00C82200">
        <w:rPr>
          <w:color w:val="auto"/>
          <w:sz w:val="22"/>
          <w:szCs w:val="22"/>
        </w:rPr>
        <w:t xml:space="preserve">Table </w:t>
      </w:r>
      <w:r w:rsidRPr="00C82200">
        <w:rPr>
          <w:color w:val="auto"/>
          <w:sz w:val="22"/>
          <w:szCs w:val="22"/>
        </w:rPr>
        <w:fldChar w:fldCharType="begin"/>
      </w:r>
      <w:r w:rsidRPr="00C82200">
        <w:rPr>
          <w:color w:val="auto"/>
          <w:sz w:val="22"/>
          <w:szCs w:val="22"/>
        </w:rPr>
        <w:instrText xml:space="preserve"> SEQ Table \* ARABIC </w:instrText>
      </w:r>
      <w:r w:rsidRPr="00C82200">
        <w:rPr>
          <w:color w:val="auto"/>
          <w:sz w:val="22"/>
          <w:szCs w:val="22"/>
        </w:rPr>
        <w:fldChar w:fldCharType="separate"/>
      </w:r>
      <w:r w:rsidRPr="00C82200">
        <w:rPr>
          <w:noProof/>
          <w:color w:val="auto"/>
          <w:sz w:val="22"/>
          <w:szCs w:val="22"/>
        </w:rPr>
        <w:t>1</w:t>
      </w:r>
      <w:r w:rsidRPr="00C82200">
        <w:rPr>
          <w:noProof/>
          <w:color w:val="auto"/>
          <w:sz w:val="22"/>
          <w:szCs w:val="22"/>
        </w:rPr>
        <w:fldChar w:fldCharType="end"/>
      </w:r>
      <w:r w:rsidRPr="00C82200">
        <w:rPr>
          <w:noProof/>
          <w:color w:val="auto"/>
          <w:sz w:val="22"/>
          <w:szCs w:val="22"/>
        </w:rPr>
        <w:t>:</w:t>
      </w:r>
      <w:r w:rsidRPr="00C82200">
        <w:rPr>
          <w:color w:val="auto"/>
          <w:sz w:val="22"/>
          <w:szCs w:val="22"/>
        </w:rPr>
        <w:t xml:space="preserve"> Step-based document review</w:t>
      </w:r>
    </w:p>
    <w:tbl>
      <w:tblPr>
        <w:tblStyle w:val="Style2"/>
        <w:tblW w:w="5000" w:type="pct"/>
        <w:tblLook w:val="01E0" w:firstRow="1" w:lastRow="1" w:firstColumn="1" w:lastColumn="1" w:noHBand="0" w:noVBand="0"/>
      </w:tblPr>
      <w:tblGrid>
        <w:gridCol w:w="670"/>
        <w:gridCol w:w="2747"/>
        <w:gridCol w:w="1541"/>
        <w:gridCol w:w="1739"/>
        <w:gridCol w:w="1284"/>
        <w:gridCol w:w="1193"/>
      </w:tblGrid>
      <w:tr w:rsidR="005E1696" w:rsidRPr="00D448E2" w14:paraId="3AF379C5" w14:textId="77777777" w:rsidTr="00920253">
        <w:trPr>
          <w:cnfStyle w:val="100000000000" w:firstRow="1" w:lastRow="0" w:firstColumn="0" w:lastColumn="0" w:oddVBand="0" w:evenVBand="0" w:oddHBand="0" w:evenHBand="0" w:firstRowFirstColumn="0" w:firstRowLastColumn="0" w:lastRowFirstColumn="0" w:lastRowLastColumn="0"/>
        </w:trPr>
        <w:tc>
          <w:tcPr>
            <w:tcW w:w="365" w:type="pct"/>
          </w:tcPr>
          <w:p w14:paraId="171EC385" w14:textId="77777777" w:rsidR="005E1696" w:rsidRPr="00D448E2" w:rsidRDefault="005E1696" w:rsidP="00920253">
            <w:pPr>
              <w:rPr>
                <w:b w:val="0"/>
                <w:bCs/>
              </w:rPr>
            </w:pPr>
            <w:r w:rsidRPr="00D448E2">
              <w:rPr>
                <w:b w:val="0"/>
                <w:bCs/>
              </w:rPr>
              <w:t>Step</w:t>
            </w:r>
          </w:p>
        </w:tc>
        <w:tc>
          <w:tcPr>
            <w:tcW w:w="1497" w:type="pct"/>
          </w:tcPr>
          <w:p w14:paraId="123F8023" w14:textId="77777777" w:rsidR="005E1696" w:rsidRPr="00D448E2" w:rsidRDefault="005E1696" w:rsidP="00920253">
            <w:pPr>
              <w:rPr>
                <w:b w:val="0"/>
                <w:bCs/>
              </w:rPr>
            </w:pPr>
            <w:r w:rsidRPr="00D448E2">
              <w:rPr>
                <w:b w:val="0"/>
                <w:bCs/>
              </w:rPr>
              <w:t>Description</w:t>
            </w:r>
          </w:p>
        </w:tc>
        <w:tc>
          <w:tcPr>
            <w:tcW w:w="840" w:type="pct"/>
          </w:tcPr>
          <w:p w14:paraId="292388BF" w14:textId="77777777" w:rsidR="005E1696" w:rsidRPr="00D448E2" w:rsidRDefault="005E1696" w:rsidP="00920253">
            <w:pPr>
              <w:rPr>
                <w:b w:val="0"/>
                <w:bCs/>
              </w:rPr>
            </w:pPr>
            <w:r w:rsidRPr="00D448E2">
              <w:rPr>
                <w:b w:val="0"/>
                <w:bCs/>
              </w:rPr>
              <w:t>Role</w:t>
            </w:r>
          </w:p>
        </w:tc>
        <w:tc>
          <w:tcPr>
            <w:tcW w:w="948" w:type="pct"/>
          </w:tcPr>
          <w:p w14:paraId="5341CC8B" w14:textId="77777777" w:rsidR="005E1696" w:rsidRPr="00D448E2" w:rsidRDefault="005E1696" w:rsidP="00920253">
            <w:pPr>
              <w:rPr>
                <w:b w:val="0"/>
                <w:bCs/>
              </w:rPr>
            </w:pPr>
            <w:r w:rsidRPr="00D448E2">
              <w:rPr>
                <w:b w:val="0"/>
                <w:bCs/>
              </w:rPr>
              <w:t>Name</w:t>
            </w:r>
          </w:p>
        </w:tc>
        <w:tc>
          <w:tcPr>
            <w:tcW w:w="700" w:type="pct"/>
          </w:tcPr>
          <w:p w14:paraId="1E50E370" w14:textId="77777777" w:rsidR="005E1696" w:rsidRPr="00D448E2" w:rsidRDefault="005E1696" w:rsidP="00920253">
            <w:pPr>
              <w:rPr>
                <w:b w:val="0"/>
                <w:bCs/>
              </w:rPr>
            </w:pPr>
            <w:r w:rsidRPr="00D448E2">
              <w:rPr>
                <w:b w:val="0"/>
                <w:bCs/>
              </w:rPr>
              <w:t>Date</w:t>
            </w:r>
          </w:p>
        </w:tc>
        <w:tc>
          <w:tcPr>
            <w:tcW w:w="650" w:type="pct"/>
          </w:tcPr>
          <w:p w14:paraId="20320B98" w14:textId="77777777" w:rsidR="005E1696" w:rsidRPr="00D448E2" w:rsidRDefault="005E1696" w:rsidP="00920253">
            <w:pPr>
              <w:rPr>
                <w:b w:val="0"/>
                <w:bCs/>
              </w:rPr>
            </w:pPr>
            <w:r w:rsidRPr="00D448E2">
              <w:rPr>
                <w:b w:val="0"/>
                <w:bCs/>
              </w:rPr>
              <w:t>Revision</w:t>
            </w:r>
            <w:r>
              <w:rPr>
                <w:b w:val="0"/>
                <w:bCs/>
              </w:rPr>
              <w:t xml:space="preserve"> No.</w:t>
            </w:r>
            <w:r w:rsidRPr="00D448E2">
              <w:rPr>
                <w:rStyle w:val="FootnoteReference"/>
                <w:b w:val="0"/>
                <w:bCs/>
                <w:color w:val="FFFFFF"/>
              </w:rPr>
              <w:footnoteReference w:id="2"/>
            </w:r>
          </w:p>
        </w:tc>
      </w:tr>
      <w:tr w:rsidR="005E1696" w:rsidRPr="00624D96" w14:paraId="3BB59448" w14:textId="77777777" w:rsidTr="00920253">
        <w:tc>
          <w:tcPr>
            <w:tcW w:w="365" w:type="pct"/>
          </w:tcPr>
          <w:p w14:paraId="29935335" w14:textId="77777777" w:rsidR="005E1696" w:rsidRPr="00C82200" w:rsidRDefault="005E1696" w:rsidP="00920253">
            <w:pPr>
              <w:rPr>
                <w:sz w:val="24"/>
              </w:rPr>
            </w:pPr>
            <w:r w:rsidRPr="00C82200">
              <w:rPr>
                <w:sz w:val="24"/>
              </w:rPr>
              <w:t>1</w:t>
            </w:r>
          </w:p>
        </w:tc>
        <w:tc>
          <w:tcPr>
            <w:tcW w:w="1497" w:type="pct"/>
          </w:tcPr>
          <w:p w14:paraId="13EBED86" w14:textId="77777777" w:rsidR="005E1696" w:rsidRPr="00C82200" w:rsidRDefault="005E1696" w:rsidP="00920253">
            <w:pPr>
              <w:rPr>
                <w:sz w:val="24"/>
              </w:rPr>
            </w:pPr>
            <w:r w:rsidRPr="00C82200">
              <w:rPr>
                <w:sz w:val="24"/>
              </w:rPr>
              <w:t>Initial Draft, including identification and mark-up of SNI/CCI</w:t>
            </w:r>
          </w:p>
        </w:tc>
        <w:tc>
          <w:tcPr>
            <w:tcW w:w="840" w:type="pct"/>
          </w:tcPr>
          <w:p w14:paraId="5D03FC47" w14:textId="77777777" w:rsidR="005E1696" w:rsidRPr="00C82200" w:rsidRDefault="005E1696" w:rsidP="00920253">
            <w:pPr>
              <w:rPr>
                <w:sz w:val="24"/>
              </w:rPr>
            </w:pPr>
            <w:r w:rsidRPr="00C82200">
              <w:rPr>
                <w:sz w:val="24"/>
              </w:rPr>
              <w:t>Author</w:t>
            </w:r>
            <w:r>
              <w:rPr>
                <w:sz w:val="24"/>
              </w:rPr>
              <w:t>(s)</w:t>
            </w:r>
          </w:p>
        </w:tc>
        <w:tc>
          <w:tcPr>
            <w:tcW w:w="948" w:type="pct"/>
          </w:tcPr>
          <w:p w14:paraId="57DA6B2A" w14:textId="7675E07A" w:rsidR="005E1696" w:rsidRPr="00C82200" w:rsidRDefault="005E1696" w:rsidP="00920253">
            <w:pPr>
              <w:rPr>
                <w:sz w:val="24"/>
              </w:rPr>
            </w:pPr>
          </w:p>
        </w:tc>
        <w:tc>
          <w:tcPr>
            <w:tcW w:w="700" w:type="pct"/>
          </w:tcPr>
          <w:p w14:paraId="714DFF73" w14:textId="77777777" w:rsidR="005E1696" w:rsidRPr="00C82200" w:rsidRDefault="005E1696" w:rsidP="00920253">
            <w:pPr>
              <w:rPr>
                <w:sz w:val="24"/>
              </w:rPr>
            </w:pPr>
            <w:r>
              <w:rPr>
                <w:sz w:val="24"/>
              </w:rPr>
              <w:t xml:space="preserve">1 April </w:t>
            </w:r>
            <w:r w:rsidRPr="00C82200">
              <w:rPr>
                <w:sz w:val="24"/>
              </w:rPr>
              <w:t>2022</w:t>
            </w:r>
          </w:p>
        </w:tc>
        <w:tc>
          <w:tcPr>
            <w:tcW w:w="650" w:type="pct"/>
          </w:tcPr>
          <w:p w14:paraId="584DCCC5" w14:textId="77777777" w:rsidR="005E1696" w:rsidRPr="00C82200" w:rsidRDefault="005E1696" w:rsidP="00920253">
            <w:pPr>
              <w:rPr>
                <w:sz w:val="24"/>
              </w:rPr>
            </w:pPr>
            <w:r w:rsidRPr="00C82200">
              <w:rPr>
                <w:rFonts w:cs="Arial"/>
                <w:sz w:val="24"/>
              </w:rPr>
              <w:t>0</w:t>
            </w:r>
          </w:p>
        </w:tc>
      </w:tr>
      <w:tr w:rsidR="005E1696" w:rsidRPr="00624D96" w14:paraId="32EF25B6" w14:textId="77777777" w:rsidTr="00920253">
        <w:tc>
          <w:tcPr>
            <w:tcW w:w="365" w:type="pct"/>
          </w:tcPr>
          <w:p w14:paraId="40066B84" w14:textId="77777777" w:rsidR="005E1696" w:rsidRPr="00C82200" w:rsidRDefault="005E1696" w:rsidP="00920253">
            <w:pPr>
              <w:rPr>
                <w:sz w:val="24"/>
              </w:rPr>
            </w:pPr>
            <w:r w:rsidRPr="00C82200">
              <w:rPr>
                <w:sz w:val="24"/>
              </w:rPr>
              <w:t>2</w:t>
            </w:r>
          </w:p>
        </w:tc>
        <w:tc>
          <w:tcPr>
            <w:tcW w:w="1497" w:type="pct"/>
          </w:tcPr>
          <w:p w14:paraId="51578D3B" w14:textId="77777777" w:rsidR="005E1696" w:rsidRPr="00C82200" w:rsidRDefault="005E1696" w:rsidP="00920253">
            <w:pPr>
              <w:rPr>
                <w:sz w:val="24"/>
              </w:rPr>
            </w:pPr>
            <w:r w:rsidRPr="00C82200">
              <w:rPr>
                <w:sz w:val="24"/>
              </w:rPr>
              <w:t>Main editorial review</w:t>
            </w:r>
          </w:p>
        </w:tc>
        <w:tc>
          <w:tcPr>
            <w:tcW w:w="840" w:type="pct"/>
          </w:tcPr>
          <w:p w14:paraId="26D1E7F4" w14:textId="77777777" w:rsidR="005E1696" w:rsidRPr="00C82200" w:rsidRDefault="005E1696" w:rsidP="00920253">
            <w:pPr>
              <w:rPr>
                <w:sz w:val="24"/>
              </w:rPr>
            </w:pPr>
            <w:r w:rsidRPr="00C82200">
              <w:rPr>
                <w:sz w:val="24"/>
              </w:rPr>
              <w:t>Author</w:t>
            </w:r>
          </w:p>
        </w:tc>
        <w:tc>
          <w:tcPr>
            <w:tcW w:w="948" w:type="pct"/>
          </w:tcPr>
          <w:p w14:paraId="184E593A" w14:textId="2331A202" w:rsidR="005E1696" w:rsidRPr="00C82200" w:rsidRDefault="005E1696" w:rsidP="00920253">
            <w:pPr>
              <w:rPr>
                <w:sz w:val="24"/>
              </w:rPr>
            </w:pPr>
          </w:p>
        </w:tc>
        <w:tc>
          <w:tcPr>
            <w:tcW w:w="700" w:type="pct"/>
          </w:tcPr>
          <w:p w14:paraId="10C1C8AF" w14:textId="77777777" w:rsidR="005E1696" w:rsidRPr="00C82200" w:rsidRDefault="005E1696" w:rsidP="00920253">
            <w:pPr>
              <w:rPr>
                <w:sz w:val="24"/>
              </w:rPr>
            </w:pPr>
            <w:r>
              <w:rPr>
                <w:rFonts w:cs="Arial"/>
                <w:sz w:val="24"/>
                <w:lang w:val="cs-CZ"/>
              </w:rPr>
              <w:t xml:space="preserve">4 April </w:t>
            </w:r>
            <w:r w:rsidRPr="00C82200">
              <w:rPr>
                <w:rFonts w:cs="Arial"/>
                <w:sz w:val="24"/>
                <w:lang w:val="cs-CZ"/>
              </w:rPr>
              <w:t>2022</w:t>
            </w:r>
          </w:p>
        </w:tc>
        <w:tc>
          <w:tcPr>
            <w:tcW w:w="650" w:type="pct"/>
          </w:tcPr>
          <w:p w14:paraId="753CA768" w14:textId="77777777" w:rsidR="005E1696" w:rsidRPr="00C82200" w:rsidRDefault="005E1696" w:rsidP="00920253">
            <w:pPr>
              <w:rPr>
                <w:sz w:val="24"/>
              </w:rPr>
            </w:pPr>
            <w:r w:rsidRPr="00C82200">
              <w:rPr>
                <w:rFonts w:cs="Arial"/>
                <w:sz w:val="24"/>
              </w:rPr>
              <w:t>1</w:t>
            </w:r>
          </w:p>
        </w:tc>
      </w:tr>
      <w:tr w:rsidR="005E1696" w:rsidRPr="00624D96" w14:paraId="7769265F" w14:textId="77777777" w:rsidTr="00920253">
        <w:tc>
          <w:tcPr>
            <w:tcW w:w="365" w:type="pct"/>
          </w:tcPr>
          <w:p w14:paraId="1B86845F" w14:textId="77777777" w:rsidR="005E1696" w:rsidRPr="00C82200" w:rsidRDefault="005E1696" w:rsidP="00920253">
            <w:pPr>
              <w:rPr>
                <w:sz w:val="24"/>
              </w:rPr>
            </w:pPr>
            <w:r w:rsidRPr="00C82200">
              <w:rPr>
                <w:sz w:val="24"/>
              </w:rPr>
              <w:t>3</w:t>
            </w:r>
          </w:p>
        </w:tc>
        <w:tc>
          <w:tcPr>
            <w:tcW w:w="1497" w:type="pct"/>
          </w:tcPr>
          <w:p w14:paraId="1290EE68" w14:textId="77777777" w:rsidR="005E1696" w:rsidRPr="00C82200" w:rsidRDefault="005E1696" w:rsidP="00920253">
            <w:pPr>
              <w:rPr>
                <w:sz w:val="24"/>
              </w:rPr>
            </w:pPr>
            <w:r w:rsidRPr="00C82200">
              <w:rPr>
                <w:sz w:val="24"/>
              </w:rPr>
              <w:t xml:space="preserve">Peer Review in accordance with </w:t>
            </w:r>
            <w:r w:rsidRPr="00C82200">
              <w:rPr>
                <w:sz w:val="24"/>
              </w:rPr>
              <w:br/>
              <w:t>NS-PER-GD-016</w:t>
            </w:r>
          </w:p>
        </w:tc>
        <w:tc>
          <w:tcPr>
            <w:tcW w:w="840" w:type="pct"/>
          </w:tcPr>
          <w:p w14:paraId="5D16C09B" w14:textId="77777777" w:rsidR="005E1696" w:rsidRPr="00C82200" w:rsidRDefault="005E1696" w:rsidP="00920253">
            <w:pPr>
              <w:rPr>
                <w:sz w:val="24"/>
              </w:rPr>
            </w:pPr>
            <w:r w:rsidRPr="00C82200">
              <w:rPr>
                <w:sz w:val="24"/>
              </w:rPr>
              <w:t>Peer Reviewer</w:t>
            </w:r>
          </w:p>
        </w:tc>
        <w:tc>
          <w:tcPr>
            <w:tcW w:w="948" w:type="pct"/>
          </w:tcPr>
          <w:p w14:paraId="4CE7D652" w14:textId="4220D99A" w:rsidR="005E1696" w:rsidRPr="00C82200" w:rsidRDefault="005E1696" w:rsidP="00920253">
            <w:pPr>
              <w:rPr>
                <w:sz w:val="24"/>
              </w:rPr>
            </w:pPr>
          </w:p>
        </w:tc>
        <w:tc>
          <w:tcPr>
            <w:tcW w:w="700" w:type="pct"/>
          </w:tcPr>
          <w:p w14:paraId="7515E3B9" w14:textId="77777777" w:rsidR="005E1696" w:rsidRPr="00C82200" w:rsidRDefault="005E1696" w:rsidP="00920253">
            <w:pPr>
              <w:rPr>
                <w:sz w:val="24"/>
              </w:rPr>
            </w:pPr>
            <w:r>
              <w:rPr>
                <w:rFonts w:cs="Arial"/>
                <w:sz w:val="24"/>
                <w:lang w:val="cs-CZ"/>
              </w:rPr>
              <w:t xml:space="preserve">20 April </w:t>
            </w:r>
            <w:r w:rsidRPr="00C82200">
              <w:rPr>
                <w:rFonts w:cs="Arial"/>
                <w:sz w:val="24"/>
                <w:lang w:val="cs-CZ"/>
              </w:rPr>
              <w:t>2022</w:t>
            </w:r>
          </w:p>
        </w:tc>
        <w:tc>
          <w:tcPr>
            <w:tcW w:w="650" w:type="pct"/>
          </w:tcPr>
          <w:p w14:paraId="63CE2B8A" w14:textId="77777777" w:rsidR="005E1696" w:rsidRPr="00C82200" w:rsidRDefault="005E1696" w:rsidP="00920253">
            <w:pPr>
              <w:rPr>
                <w:sz w:val="24"/>
              </w:rPr>
            </w:pPr>
            <w:r w:rsidRPr="00C82200">
              <w:rPr>
                <w:rFonts w:cs="Arial"/>
                <w:sz w:val="24"/>
              </w:rPr>
              <w:t>2</w:t>
            </w:r>
          </w:p>
        </w:tc>
      </w:tr>
      <w:tr w:rsidR="005E1696" w:rsidRPr="00624D96" w14:paraId="31D8CD8F" w14:textId="77777777" w:rsidTr="00920253">
        <w:tc>
          <w:tcPr>
            <w:tcW w:w="365" w:type="pct"/>
          </w:tcPr>
          <w:p w14:paraId="17F1F12B" w14:textId="77777777" w:rsidR="005E1696" w:rsidRPr="00C82200" w:rsidRDefault="005E1696" w:rsidP="00920253">
            <w:pPr>
              <w:rPr>
                <w:sz w:val="24"/>
              </w:rPr>
            </w:pPr>
            <w:r w:rsidRPr="00C82200">
              <w:rPr>
                <w:sz w:val="24"/>
              </w:rPr>
              <w:t>4</w:t>
            </w:r>
          </w:p>
        </w:tc>
        <w:tc>
          <w:tcPr>
            <w:tcW w:w="1497" w:type="pct"/>
          </w:tcPr>
          <w:p w14:paraId="37BDAC67" w14:textId="77777777" w:rsidR="005E1696" w:rsidRPr="00C82200" w:rsidRDefault="005E1696" w:rsidP="00920253">
            <w:pPr>
              <w:rPr>
                <w:sz w:val="24"/>
              </w:rPr>
            </w:pPr>
            <w:r w:rsidRPr="00C82200">
              <w:rPr>
                <w:sz w:val="24"/>
              </w:rPr>
              <w:t>Assessor update / sentencing of comments and return to Peer Reviewer</w:t>
            </w:r>
          </w:p>
        </w:tc>
        <w:tc>
          <w:tcPr>
            <w:tcW w:w="840" w:type="pct"/>
          </w:tcPr>
          <w:p w14:paraId="028BC496" w14:textId="77777777" w:rsidR="005E1696" w:rsidRPr="00C82200" w:rsidRDefault="005E1696" w:rsidP="00920253">
            <w:pPr>
              <w:rPr>
                <w:sz w:val="24"/>
              </w:rPr>
            </w:pPr>
            <w:r w:rsidRPr="00C82200">
              <w:rPr>
                <w:sz w:val="24"/>
              </w:rPr>
              <w:t>Author</w:t>
            </w:r>
          </w:p>
        </w:tc>
        <w:tc>
          <w:tcPr>
            <w:tcW w:w="948" w:type="pct"/>
          </w:tcPr>
          <w:p w14:paraId="470167D0" w14:textId="0148CF9A" w:rsidR="005E1696" w:rsidRPr="00C82200" w:rsidRDefault="005E1696" w:rsidP="00920253">
            <w:pPr>
              <w:rPr>
                <w:sz w:val="24"/>
              </w:rPr>
            </w:pPr>
          </w:p>
        </w:tc>
        <w:tc>
          <w:tcPr>
            <w:tcW w:w="700" w:type="pct"/>
          </w:tcPr>
          <w:p w14:paraId="1BF86EAF" w14:textId="77777777" w:rsidR="005E1696" w:rsidRPr="00C82200" w:rsidRDefault="005E1696" w:rsidP="00920253">
            <w:pPr>
              <w:rPr>
                <w:sz w:val="24"/>
              </w:rPr>
            </w:pPr>
            <w:r>
              <w:rPr>
                <w:rFonts w:cs="Arial"/>
                <w:sz w:val="24"/>
                <w:lang w:val="cs-CZ"/>
              </w:rPr>
              <w:t xml:space="preserve">26 April </w:t>
            </w:r>
            <w:r w:rsidRPr="00C82200">
              <w:rPr>
                <w:rFonts w:cs="Arial"/>
                <w:sz w:val="24"/>
                <w:lang w:val="cs-CZ"/>
              </w:rPr>
              <w:t>2022</w:t>
            </w:r>
          </w:p>
        </w:tc>
        <w:tc>
          <w:tcPr>
            <w:tcW w:w="650" w:type="pct"/>
          </w:tcPr>
          <w:p w14:paraId="24BAEB12" w14:textId="77777777" w:rsidR="005E1696" w:rsidRPr="00C82200" w:rsidRDefault="005E1696" w:rsidP="00920253">
            <w:pPr>
              <w:rPr>
                <w:sz w:val="24"/>
              </w:rPr>
            </w:pPr>
            <w:r w:rsidRPr="00C82200">
              <w:rPr>
                <w:rFonts w:cs="Arial"/>
                <w:sz w:val="24"/>
              </w:rPr>
              <w:t>12</w:t>
            </w:r>
          </w:p>
        </w:tc>
      </w:tr>
      <w:tr w:rsidR="005E1696" w:rsidRPr="00624D96" w14:paraId="015C60E6" w14:textId="77777777" w:rsidTr="00920253">
        <w:tc>
          <w:tcPr>
            <w:tcW w:w="365" w:type="pct"/>
          </w:tcPr>
          <w:p w14:paraId="6552AD61" w14:textId="77777777" w:rsidR="005E1696" w:rsidRPr="00C82200" w:rsidRDefault="005E1696" w:rsidP="00920253">
            <w:pPr>
              <w:rPr>
                <w:sz w:val="24"/>
              </w:rPr>
            </w:pPr>
            <w:r w:rsidRPr="00C82200">
              <w:rPr>
                <w:sz w:val="24"/>
              </w:rPr>
              <w:t>5</w:t>
            </w:r>
          </w:p>
        </w:tc>
        <w:tc>
          <w:tcPr>
            <w:tcW w:w="1497" w:type="pct"/>
          </w:tcPr>
          <w:p w14:paraId="2FD2588D" w14:textId="77777777" w:rsidR="005E1696" w:rsidRPr="00C82200" w:rsidRDefault="005E1696" w:rsidP="00920253">
            <w:pPr>
              <w:rPr>
                <w:sz w:val="24"/>
              </w:rPr>
            </w:pPr>
            <w:r w:rsidRPr="00C82200">
              <w:rPr>
                <w:sz w:val="24"/>
              </w:rPr>
              <w:t>Final editorial / clean draft review</w:t>
            </w:r>
          </w:p>
        </w:tc>
        <w:tc>
          <w:tcPr>
            <w:tcW w:w="840" w:type="pct"/>
          </w:tcPr>
          <w:p w14:paraId="339BEBCB" w14:textId="77777777" w:rsidR="005E1696" w:rsidRPr="00C82200" w:rsidRDefault="005E1696" w:rsidP="00920253">
            <w:pPr>
              <w:rPr>
                <w:sz w:val="24"/>
              </w:rPr>
            </w:pPr>
            <w:r w:rsidRPr="00C82200">
              <w:rPr>
                <w:sz w:val="24"/>
              </w:rPr>
              <w:t>Author</w:t>
            </w:r>
          </w:p>
        </w:tc>
        <w:tc>
          <w:tcPr>
            <w:tcW w:w="948" w:type="pct"/>
          </w:tcPr>
          <w:p w14:paraId="5DFB150A" w14:textId="6150F493" w:rsidR="005E1696" w:rsidRPr="00C82200" w:rsidRDefault="005E1696" w:rsidP="00920253">
            <w:pPr>
              <w:rPr>
                <w:sz w:val="24"/>
              </w:rPr>
            </w:pPr>
          </w:p>
        </w:tc>
        <w:tc>
          <w:tcPr>
            <w:tcW w:w="700" w:type="pct"/>
          </w:tcPr>
          <w:p w14:paraId="04631740" w14:textId="77777777" w:rsidR="005E1696" w:rsidRPr="00C82200" w:rsidRDefault="005E1696" w:rsidP="00920253">
            <w:pPr>
              <w:rPr>
                <w:sz w:val="24"/>
              </w:rPr>
            </w:pPr>
            <w:r>
              <w:rPr>
                <w:rFonts w:cs="Arial"/>
                <w:sz w:val="24"/>
                <w:lang w:val="cs-CZ"/>
              </w:rPr>
              <w:t xml:space="preserve">29 April </w:t>
            </w:r>
            <w:r w:rsidRPr="00C82200">
              <w:rPr>
                <w:rFonts w:cs="Arial"/>
                <w:sz w:val="24"/>
                <w:lang w:val="cs-CZ"/>
              </w:rPr>
              <w:t>2022</w:t>
            </w:r>
          </w:p>
        </w:tc>
        <w:tc>
          <w:tcPr>
            <w:tcW w:w="650" w:type="pct"/>
          </w:tcPr>
          <w:p w14:paraId="687F93F7" w14:textId="77777777" w:rsidR="005E1696" w:rsidRPr="00C82200" w:rsidRDefault="005E1696" w:rsidP="00920253">
            <w:pPr>
              <w:rPr>
                <w:sz w:val="24"/>
              </w:rPr>
            </w:pPr>
            <w:r w:rsidRPr="00C82200">
              <w:rPr>
                <w:rFonts w:cs="Arial"/>
                <w:sz w:val="24"/>
              </w:rPr>
              <w:t>13</w:t>
            </w:r>
          </w:p>
        </w:tc>
      </w:tr>
      <w:tr w:rsidR="005E1696" w:rsidRPr="00624D96" w14:paraId="65F0E7C5" w14:textId="77777777" w:rsidTr="00920253">
        <w:tc>
          <w:tcPr>
            <w:tcW w:w="365" w:type="pct"/>
          </w:tcPr>
          <w:p w14:paraId="4FFDF5D3" w14:textId="77777777" w:rsidR="005E1696" w:rsidRPr="00C82200" w:rsidRDefault="005E1696" w:rsidP="00920253">
            <w:pPr>
              <w:rPr>
                <w:sz w:val="24"/>
              </w:rPr>
            </w:pPr>
            <w:r w:rsidRPr="00C82200">
              <w:rPr>
                <w:sz w:val="24"/>
              </w:rPr>
              <w:t>6</w:t>
            </w:r>
          </w:p>
        </w:tc>
        <w:tc>
          <w:tcPr>
            <w:tcW w:w="1497" w:type="pct"/>
          </w:tcPr>
          <w:p w14:paraId="5CCC882D" w14:textId="77777777" w:rsidR="005E1696" w:rsidRPr="00C82200" w:rsidRDefault="005E1696" w:rsidP="00920253">
            <w:pPr>
              <w:rPr>
                <w:sz w:val="24"/>
              </w:rPr>
            </w:pPr>
            <w:r w:rsidRPr="00C82200">
              <w:rPr>
                <w:sz w:val="24"/>
              </w:rPr>
              <w:t xml:space="preserve">Acceptance review in accordance with </w:t>
            </w:r>
            <w:r w:rsidRPr="00C82200">
              <w:rPr>
                <w:sz w:val="24"/>
              </w:rPr>
              <w:br/>
              <w:t>NS-PER-GD-016</w:t>
            </w:r>
          </w:p>
        </w:tc>
        <w:tc>
          <w:tcPr>
            <w:tcW w:w="840" w:type="pct"/>
          </w:tcPr>
          <w:p w14:paraId="2D911A90" w14:textId="77777777" w:rsidR="005E1696" w:rsidRPr="00C82200" w:rsidRDefault="005E1696" w:rsidP="00920253">
            <w:pPr>
              <w:rPr>
                <w:sz w:val="24"/>
              </w:rPr>
            </w:pPr>
            <w:r w:rsidRPr="00C82200">
              <w:rPr>
                <w:sz w:val="24"/>
              </w:rPr>
              <w:t>Professional Lead</w:t>
            </w:r>
          </w:p>
        </w:tc>
        <w:tc>
          <w:tcPr>
            <w:tcW w:w="948" w:type="pct"/>
          </w:tcPr>
          <w:p w14:paraId="32B4D596" w14:textId="3329F5F2" w:rsidR="005E1696" w:rsidRPr="00C82200" w:rsidRDefault="005E1696" w:rsidP="00920253">
            <w:pPr>
              <w:rPr>
                <w:sz w:val="24"/>
              </w:rPr>
            </w:pPr>
          </w:p>
        </w:tc>
        <w:tc>
          <w:tcPr>
            <w:tcW w:w="700" w:type="pct"/>
          </w:tcPr>
          <w:p w14:paraId="5E72BC13" w14:textId="77777777" w:rsidR="005E1696" w:rsidRPr="00C82200" w:rsidRDefault="005E1696" w:rsidP="00920253">
            <w:pPr>
              <w:rPr>
                <w:sz w:val="24"/>
              </w:rPr>
            </w:pPr>
            <w:r w:rsidRPr="00C82200">
              <w:rPr>
                <w:rFonts w:cs="Arial"/>
                <w:sz w:val="24"/>
                <w:lang w:val="cs-CZ"/>
              </w:rPr>
              <w:t>19</w:t>
            </w:r>
            <w:r>
              <w:rPr>
                <w:rFonts w:cs="Arial"/>
                <w:sz w:val="24"/>
                <w:lang w:val="cs-CZ"/>
              </w:rPr>
              <w:t xml:space="preserve"> May </w:t>
            </w:r>
            <w:r w:rsidRPr="00C82200">
              <w:rPr>
                <w:rFonts w:cs="Arial"/>
                <w:sz w:val="24"/>
                <w:lang w:val="cs-CZ"/>
              </w:rPr>
              <w:t>2022</w:t>
            </w:r>
          </w:p>
        </w:tc>
        <w:tc>
          <w:tcPr>
            <w:tcW w:w="650" w:type="pct"/>
          </w:tcPr>
          <w:p w14:paraId="72A603E9" w14:textId="77777777" w:rsidR="005E1696" w:rsidRPr="00C82200" w:rsidRDefault="005E1696" w:rsidP="00920253">
            <w:pPr>
              <w:rPr>
                <w:sz w:val="24"/>
              </w:rPr>
            </w:pPr>
            <w:r w:rsidRPr="00C82200">
              <w:rPr>
                <w:rFonts w:cs="Arial"/>
                <w:sz w:val="24"/>
              </w:rPr>
              <w:t>Revision 14</w:t>
            </w:r>
          </w:p>
        </w:tc>
      </w:tr>
      <w:tr w:rsidR="005E1696" w:rsidRPr="00624D96" w14:paraId="2F8B03FD" w14:textId="77777777" w:rsidTr="00920253">
        <w:tc>
          <w:tcPr>
            <w:tcW w:w="365" w:type="pct"/>
          </w:tcPr>
          <w:p w14:paraId="65F86095" w14:textId="77777777" w:rsidR="005E1696" w:rsidRPr="00C82200" w:rsidRDefault="005E1696" w:rsidP="00920253">
            <w:pPr>
              <w:rPr>
                <w:sz w:val="24"/>
              </w:rPr>
            </w:pPr>
            <w:r w:rsidRPr="00C82200">
              <w:rPr>
                <w:sz w:val="24"/>
              </w:rPr>
              <w:t>7</w:t>
            </w:r>
          </w:p>
        </w:tc>
        <w:tc>
          <w:tcPr>
            <w:tcW w:w="1497" w:type="pct"/>
          </w:tcPr>
          <w:p w14:paraId="049E232D" w14:textId="77777777" w:rsidR="005E1696" w:rsidRPr="00C82200" w:rsidRDefault="005E1696" w:rsidP="00920253">
            <w:pPr>
              <w:rPr>
                <w:sz w:val="24"/>
              </w:rPr>
            </w:pPr>
            <w:r w:rsidRPr="00C82200">
              <w:rPr>
                <w:sz w:val="24"/>
              </w:rPr>
              <w:t>Report Sign-off</w:t>
            </w:r>
          </w:p>
        </w:tc>
        <w:tc>
          <w:tcPr>
            <w:tcW w:w="840" w:type="pct"/>
          </w:tcPr>
          <w:p w14:paraId="41B8302B" w14:textId="77777777" w:rsidR="005E1696" w:rsidRPr="00C82200" w:rsidRDefault="005E1696" w:rsidP="00920253">
            <w:pPr>
              <w:rPr>
                <w:sz w:val="24"/>
              </w:rPr>
            </w:pPr>
            <w:r w:rsidRPr="00C82200">
              <w:rPr>
                <w:sz w:val="24"/>
              </w:rPr>
              <w:t xml:space="preserve">Author/ </w:t>
            </w:r>
            <w:r w:rsidRPr="00C82200">
              <w:rPr>
                <w:sz w:val="24"/>
              </w:rPr>
              <w:br/>
              <w:t xml:space="preserve">Peer Reviewer/ </w:t>
            </w:r>
            <w:r w:rsidRPr="00C82200">
              <w:rPr>
                <w:sz w:val="24"/>
              </w:rPr>
              <w:lastRenderedPageBreak/>
              <w:t>Professional Lead</w:t>
            </w:r>
          </w:p>
        </w:tc>
        <w:tc>
          <w:tcPr>
            <w:tcW w:w="948" w:type="pct"/>
          </w:tcPr>
          <w:p w14:paraId="4BCA9398" w14:textId="6BCD1323" w:rsidR="005E1696" w:rsidRPr="00C82200" w:rsidRDefault="005E1696" w:rsidP="00920253">
            <w:pPr>
              <w:rPr>
                <w:sz w:val="24"/>
              </w:rPr>
            </w:pPr>
          </w:p>
        </w:tc>
        <w:tc>
          <w:tcPr>
            <w:tcW w:w="700" w:type="pct"/>
          </w:tcPr>
          <w:p w14:paraId="358CFA1F" w14:textId="77777777" w:rsidR="005E1696" w:rsidRPr="00C82200" w:rsidRDefault="005E1696" w:rsidP="00920253">
            <w:pPr>
              <w:rPr>
                <w:sz w:val="24"/>
              </w:rPr>
            </w:pPr>
            <w:r w:rsidRPr="00C82200">
              <w:rPr>
                <w:rFonts w:cs="Arial"/>
                <w:sz w:val="24"/>
              </w:rPr>
              <w:t>27</w:t>
            </w:r>
            <w:r>
              <w:rPr>
                <w:rFonts w:cs="Arial"/>
                <w:sz w:val="24"/>
              </w:rPr>
              <w:t xml:space="preserve"> June 2</w:t>
            </w:r>
            <w:r w:rsidRPr="00C82200">
              <w:rPr>
                <w:rFonts w:cs="Arial"/>
                <w:sz w:val="24"/>
              </w:rPr>
              <w:t>022</w:t>
            </w:r>
          </w:p>
        </w:tc>
        <w:tc>
          <w:tcPr>
            <w:tcW w:w="650" w:type="pct"/>
          </w:tcPr>
          <w:p w14:paraId="7C64512C" w14:textId="77777777" w:rsidR="005E1696" w:rsidRPr="00C82200" w:rsidRDefault="005E1696" w:rsidP="00920253">
            <w:pPr>
              <w:rPr>
                <w:sz w:val="24"/>
              </w:rPr>
            </w:pPr>
            <w:r w:rsidRPr="00C82200">
              <w:rPr>
                <w:rFonts w:cs="Arial"/>
                <w:sz w:val="24"/>
              </w:rPr>
              <w:t>Revision 17</w:t>
            </w:r>
          </w:p>
        </w:tc>
      </w:tr>
    </w:tbl>
    <w:p w14:paraId="0324D642" w14:textId="77777777" w:rsidR="005E1696" w:rsidRPr="003C4EE8" w:rsidRDefault="005E1696" w:rsidP="005E1696">
      <w:pPr>
        <w:jc w:val="both"/>
        <w:rPr>
          <w:rFonts w:cs="Arial"/>
        </w:rPr>
      </w:pPr>
    </w:p>
    <w:p w14:paraId="373C512F" w14:textId="77777777" w:rsidR="005E1696" w:rsidRPr="003C4EE8" w:rsidRDefault="005E1696" w:rsidP="005E1696">
      <w:pPr>
        <w:jc w:val="both"/>
        <w:rPr>
          <w:rFonts w:cs="Arial"/>
          <w:b/>
        </w:rPr>
      </w:pPr>
    </w:p>
    <w:p w14:paraId="20033C30" w14:textId="77777777" w:rsidR="005E1696" w:rsidRPr="00C82200" w:rsidRDefault="005E1696" w:rsidP="005E1696">
      <w:pPr>
        <w:jc w:val="both"/>
        <w:rPr>
          <w:rFonts w:cs="Arial"/>
        </w:rPr>
      </w:pPr>
      <w:r w:rsidRPr="00C82200">
        <w:rPr>
          <w:b/>
          <w:bCs/>
        </w:rPr>
        <w:t xml:space="preserve">Table </w:t>
      </w:r>
      <w:r w:rsidRPr="00C82200">
        <w:rPr>
          <w:b/>
          <w:bCs/>
        </w:rPr>
        <w:fldChar w:fldCharType="begin"/>
      </w:r>
      <w:r w:rsidRPr="00C82200">
        <w:rPr>
          <w:b/>
          <w:bCs/>
        </w:rPr>
        <w:instrText xml:space="preserve"> SEQ Table \* ARABIC </w:instrText>
      </w:r>
      <w:r w:rsidRPr="00C82200">
        <w:rPr>
          <w:b/>
          <w:bCs/>
        </w:rPr>
        <w:fldChar w:fldCharType="separate"/>
      </w:r>
      <w:r w:rsidRPr="00C82200">
        <w:rPr>
          <w:b/>
          <w:bCs/>
          <w:noProof/>
        </w:rPr>
        <w:t>2</w:t>
      </w:r>
      <w:r w:rsidRPr="00C82200">
        <w:rPr>
          <w:b/>
          <w:bCs/>
          <w:noProof/>
        </w:rPr>
        <w:fldChar w:fldCharType="end"/>
      </w:r>
      <w:r w:rsidRPr="00C82200">
        <w:rPr>
          <w:b/>
          <w:bCs/>
          <w:noProof/>
        </w:rPr>
        <w:t>:</w:t>
      </w:r>
      <w:r w:rsidRPr="00C82200">
        <w:rPr>
          <w:b/>
          <w:bCs/>
        </w:rPr>
        <w:t xml:space="preserve"> Document acceptance</w:t>
      </w:r>
      <w:r w:rsidRPr="00DF1AB2" w:rsidDel="009C3D39">
        <w:rPr>
          <w:rFonts w:cs="Arial"/>
          <w:b/>
          <w:bCs/>
        </w:rPr>
        <w:t xml:space="preserve"> </w:t>
      </w:r>
    </w:p>
    <w:p w14:paraId="3728CC30" w14:textId="77777777" w:rsidR="005E1696" w:rsidRPr="003C4EE8" w:rsidRDefault="005E1696" w:rsidP="005E1696">
      <w:pPr>
        <w:jc w:val="both"/>
        <w:rPr>
          <w:rFonts w:cs="Arial"/>
        </w:rPr>
      </w:pPr>
    </w:p>
    <w:tbl>
      <w:tblPr>
        <w:tblW w:w="9199" w:type="dxa"/>
        <w:tblBorders>
          <w:top w:val="single" w:sz="4" w:space="0" w:color="006D68"/>
          <w:left w:val="single" w:sz="4" w:space="0" w:color="006D68"/>
          <w:bottom w:val="single" w:sz="4" w:space="0" w:color="006D68"/>
          <w:right w:val="single" w:sz="4" w:space="0" w:color="006D68"/>
          <w:insideH w:val="single" w:sz="4" w:space="0" w:color="006D68"/>
          <w:insideV w:val="single" w:sz="4" w:space="0" w:color="006D68"/>
        </w:tblBorders>
        <w:tblLayout w:type="fixed"/>
        <w:tblCellMar>
          <w:top w:w="58" w:type="dxa"/>
          <w:left w:w="58" w:type="dxa"/>
          <w:bottom w:w="58" w:type="dxa"/>
          <w:right w:w="58" w:type="dxa"/>
        </w:tblCellMar>
        <w:tblLook w:val="01E0" w:firstRow="1" w:lastRow="1" w:firstColumn="1" w:lastColumn="1" w:noHBand="0" w:noVBand="0"/>
      </w:tblPr>
      <w:tblGrid>
        <w:gridCol w:w="1220"/>
        <w:gridCol w:w="1556"/>
        <w:gridCol w:w="1393"/>
        <w:gridCol w:w="1979"/>
        <w:gridCol w:w="1140"/>
        <w:gridCol w:w="1911"/>
      </w:tblGrid>
      <w:tr w:rsidR="005E1696" w:rsidRPr="003C4EE8" w14:paraId="182E865B" w14:textId="77777777" w:rsidTr="00920253">
        <w:trPr>
          <w:trHeight w:val="247"/>
        </w:trPr>
        <w:tc>
          <w:tcPr>
            <w:tcW w:w="1220" w:type="dxa"/>
            <w:shd w:val="clear" w:color="auto" w:fill="006D68"/>
          </w:tcPr>
          <w:p w14:paraId="332E239B" w14:textId="77777777" w:rsidR="005E1696" w:rsidRPr="00C82200" w:rsidRDefault="005E1696" w:rsidP="00920253">
            <w:pPr>
              <w:jc w:val="both"/>
              <w:rPr>
                <w:rFonts w:cs="Arial"/>
                <w:b/>
                <w:bCs/>
                <w:color w:val="FFFFFF"/>
                <w:sz w:val="24"/>
              </w:rPr>
            </w:pPr>
            <w:r w:rsidRPr="00C82200">
              <w:rPr>
                <w:rFonts w:cs="Arial"/>
                <w:b/>
                <w:bCs/>
                <w:color w:val="FFFFFF"/>
                <w:sz w:val="24"/>
              </w:rPr>
              <w:t>Role</w:t>
            </w:r>
          </w:p>
        </w:tc>
        <w:tc>
          <w:tcPr>
            <w:tcW w:w="1556" w:type="dxa"/>
            <w:shd w:val="clear" w:color="auto" w:fill="006D68"/>
          </w:tcPr>
          <w:p w14:paraId="0C18C6CE" w14:textId="77777777" w:rsidR="005E1696" w:rsidRPr="00C82200" w:rsidRDefault="005E1696" w:rsidP="00920253">
            <w:pPr>
              <w:jc w:val="both"/>
              <w:rPr>
                <w:rFonts w:cs="Arial"/>
                <w:b/>
                <w:bCs/>
                <w:color w:val="FFFFFF"/>
                <w:sz w:val="24"/>
              </w:rPr>
            </w:pPr>
            <w:r w:rsidRPr="00C82200">
              <w:rPr>
                <w:rFonts w:cs="Arial"/>
                <w:b/>
                <w:bCs/>
                <w:color w:val="FFFFFF"/>
                <w:sz w:val="24"/>
              </w:rPr>
              <w:t>Name</w:t>
            </w:r>
          </w:p>
        </w:tc>
        <w:tc>
          <w:tcPr>
            <w:tcW w:w="1393" w:type="dxa"/>
            <w:shd w:val="clear" w:color="auto" w:fill="006D68"/>
          </w:tcPr>
          <w:p w14:paraId="2D8F89FB" w14:textId="77777777" w:rsidR="005E1696" w:rsidRPr="00C82200" w:rsidRDefault="005E1696" w:rsidP="00920253">
            <w:pPr>
              <w:jc w:val="both"/>
              <w:rPr>
                <w:rFonts w:cs="Arial"/>
                <w:b/>
                <w:bCs/>
                <w:color w:val="FFFFFF"/>
                <w:sz w:val="24"/>
              </w:rPr>
            </w:pPr>
            <w:r w:rsidRPr="00C82200">
              <w:rPr>
                <w:rFonts w:cs="Arial"/>
                <w:b/>
                <w:bCs/>
                <w:color w:val="FFFFFF"/>
                <w:sz w:val="24"/>
              </w:rPr>
              <w:t>Position</w:t>
            </w:r>
          </w:p>
        </w:tc>
        <w:tc>
          <w:tcPr>
            <w:tcW w:w="1979" w:type="dxa"/>
            <w:shd w:val="clear" w:color="auto" w:fill="006D68"/>
          </w:tcPr>
          <w:p w14:paraId="76AD1E0C" w14:textId="77777777" w:rsidR="005E1696" w:rsidRPr="00C82200" w:rsidRDefault="005E1696" w:rsidP="00920253">
            <w:pPr>
              <w:jc w:val="both"/>
              <w:rPr>
                <w:rFonts w:cs="Arial"/>
                <w:b/>
                <w:bCs/>
                <w:color w:val="FFFFFF"/>
                <w:sz w:val="24"/>
              </w:rPr>
            </w:pPr>
            <w:r w:rsidRPr="00C82200">
              <w:rPr>
                <w:rFonts w:cs="Arial"/>
                <w:b/>
                <w:bCs/>
                <w:color w:val="FFFFFF"/>
                <w:sz w:val="24"/>
              </w:rPr>
              <w:t>Signature</w:t>
            </w:r>
          </w:p>
        </w:tc>
        <w:tc>
          <w:tcPr>
            <w:tcW w:w="1140" w:type="dxa"/>
            <w:shd w:val="clear" w:color="auto" w:fill="006D68"/>
          </w:tcPr>
          <w:p w14:paraId="6A66B794" w14:textId="77777777" w:rsidR="005E1696" w:rsidRPr="00C82200" w:rsidRDefault="005E1696" w:rsidP="00920253">
            <w:pPr>
              <w:jc w:val="both"/>
              <w:rPr>
                <w:rFonts w:cs="Arial"/>
                <w:b/>
                <w:bCs/>
                <w:color w:val="FFFFFF"/>
                <w:sz w:val="24"/>
              </w:rPr>
            </w:pPr>
            <w:r w:rsidRPr="00C82200">
              <w:rPr>
                <w:rFonts w:cs="Arial"/>
                <w:b/>
                <w:bCs/>
                <w:color w:val="FFFFFF"/>
                <w:sz w:val="24"/>
              </w:rPr>
              <w:t>Date</w:t>
            </w:r>
          </w:p>
        </w:tc>
        <w:tc>
          <w:tcPr>
            <w:tcW w:w="1911" w:type="dxa"/>
            <w:shd w:val="clear" w:color="auto" w:fill="006D68"/>
          </w:tcPr>
          <w:p w14:paraId="019DA779" w14:textId="77777777" w:rsidR="005E1696" w:rsidRPr="00C82200" w:rsidRDefault="005E1696" w:rsidP="00920253">
            <w:pPr>
              <w:rPr>
                <w:rFonts w:cs="Arial"/>
                <w:b/>
                <w:bCs/>
                <w:color w:val="FFFFFF"/>
                <w:sz w:val="24"/>
              </w:rPr>
            </w:pPr>
            <w:r w:rsidRPr="00C82200">
              <w:rPr>
                <w:rFonts w:cs="Arial"/>
                <w:b/>
                <w:bCs/>
                <w:color w:val="FFFFFF"/>
                <w:sz w:val="24"/>
              </w:rPr>
              <w:t>CM9 reference for review</w:t>
            </w:r>
          </w:p>
        </w:tc>
      </w:tr>
      <w:tr w:rsidR="005E1696" w:rsidRPr="003C4EE8" w14:paraId="24A73285" w14:textId="77777777" w:rsidTr="00920253">
        <w:trPr>
          <w:trHeight w:val="233"/>
        </w:trPr>
        <w:tc>
          <w:tcPr>
            <w:tcW w:w="1220" w:type="dxa"/>
            <w:shd w:val="clear" w:color="auto" w:fill="auto"/>
          </w:tcPr>
          <w:p w14:paraId="4BE509C8" w14:textId="77777777" w:rsidR="005E1696" w:rsidRPr="00C82200" w:rsidRDefault="005E1696" w:rsidP="00920253">
            <w:pPr>
              <w:jc w:val="both"/>
              <w:rPr>
                <w:rFonts w:cs="Arial"/>
                <w:sz w:val="24"/>
              </w:rPr>
            </w:pPr>
            <w:r w:rsidRPr="00C82200">
              <w:rPr>
                <w:rFonts w:cs="Arial"/>
                <w:sz w:val="24"/>
              </w:rPr>
              <w:t>Author(s)</w:t>
            </w:r>
          </w:p>
        </w:tc>
        <w:tc>
          <w:tcPr>
            <w:tcW w:w="1556" w:type="dxa"/>
            <w:shd w:val="clear" w:color="auto" w:fill="auto"/>
          </w:tcPr>
          <w:p w14:paraId="2CB50FE4" w14:textId="13945A26" w:rsidR="005E1696" w:rsidRPr="00C82200" w:rsidRDefault="005E1696" w:rsidP="00920253">
            <w:pPr>
              <w:jc w:val="both"/>
              <w:rPr>
                <w:rFonts w:cs="Arial"/>
                <w:sz w:val="24"/>
              </w:rPr>
            </w:pPr>
          </w:p>
        </w:tc>
        <w:tc>
          <w:tcPr>
            <w:tcW w:w="1393" w:type="dxa"/>
            <w:shd w:val="clear" w:color="auto" w:fill="auto"/>
          </w:tcPr>
          <w:p w14:paraId="392F71E6" w14:textId="77777777" w:rsidR="005E1696" w:rsidRPr="00C82200" w:rsidRDefault="005E1696" w:rsidP="00920253">
            <w:pPr>
              <w:jc w:val="both"/>
              <w:rPr>
                <w:rFonts w:cs="Arial"/>
                <w:sz w:val="24"/>
              </w:rPr>
            </w:pPr>
            <w:r w:rsidRPr="00C82200">
              <w:rPr>
                <w:rFonts w:cs="Arial"/>
                <w:sz w:val="24"/>
              </w:rPr>
              <w:t>Principal Inspector</w:t>
            </w:r>
          </w:p>
        </w:tc>
        <w:tc>
          <w:tcPr>
            <w:tcW w:w="1979" w:type="dxa"/>
            <w:shd w:val="clear" w:color="auto" w:fill="auto"/>
          </w:tcPr>
          <w:p w14:paraId="6C3156C0" w14:textId="356417D5" w:rsidR="005E1696" w:rsidRPr="00C82200" w:rsidRDefault="005E1696" w:rsidP="00920253">
            <w:pPr>
              <w:jc w:val="both"/>
              <w:rPr>
                <w:rFonts w:cs="Arial"/>
                <w:color w:val="FF0000"/>
                <w:sz w:val="24"/>
              </w:rPr>
            </w:pPr>
          </w:p>
        </w:tc>
        <w:tc>
          <w:tcPr>
            <w:tcW w:w="1140" w:type="dxa"/>
            <w:shd w:val="clear" w:color="auto" w:fill="auto"/>
          </w:tcPr>
          <w:p w14:paraId="3BD9E78E" w14:textId="77777777" w:rsidR="005E1696" w:rsidRPr="00C82200" w:rsidRDefault="005E1696" w:rsidP="00920253">
            <w:pPr>
              <w:rPr>
                <w:rFonts w:cs="Arial"/>
                <w:color w:val="FF0000"/>
                <w:sz w:val="24"/>
              </w:rPr>
            </w:pPr>
            <w:r w:rsidRPr="00C82200">
              <w:rPr>
                <w:rFonts w:cs="Arial"/>
                <w:sz w:val="24"/>
              </w:rPr>
              <w:t>27</w:t>
            </w:r>
            <w:r>
              <w:rPr>
                <w:rFonts w:cs="Arial"/>
                <w:sz w:val="24"/>
              </w:rPr>
              <w:t xml:space="preserve"> June </w:t>
            </w:r>
            <w:r w:rsidRPr="00C82200">
              <w:rPr>
                <w:rFonts w:cs="Arial"/>
                <w:sz w:val="24"/>
              </w:rPr>
              <w:t>2022</w:t>
            </w:r>
          </w:p>
        </w:tc>
        <w:tc>
          <w:tcPr>
            <w:tcW w:w="1911" w:type="dxa"/>
          </w:tcPr>
          <w:p w14:paraId="31950A54" w14:textId="77777777" w:rsidR="005E1696" w:rsidRPr="00C82200" w:rsidRDefault="005E1696" w:rsidP="00920253">
            <w:pPr>
              <w:jc w:val="both"/>
              <w:rPr>
                <w:rFonts w:cs="Arial"/>
                <w:sz w:val="24"/>
              </w:rPr>
            </w:pPr>
            <w:r w:rsidRPr="00C82200">
              <w:rPr>
                <w:rFonts w:cs="Arial"/>
                <w:sz w:val="24"/>
              </w:rPr>
              <w:t>2022/23095</w:t>
            </w:r>
          </w:p>
          <w:p w14:paraId="3DBA06E4" w14:textId="77777777" w:rsidR="005E1696" w:rsidRPr="00C82200" w:rsidRDefault="005E1696" w:rsidP="00920253">
            <w:pPr>
              <w:jc w:val="both"/>
              <w:rPr>
                <w:rFonts w:cs="Arial"/>
                <w:color w:val="000000" w:themeColor="text1"/>
                <w:sz w:val="24"/>
              </w:rPr>
            </w:pPr>
          </w:p>
        </w:tc>
      </w:tr>
      <w:tr w:rsidR="005E1696" w:rsidRPr="003C4EE8" w14:paraId="04F40A5A" w14:textId="77777777" w:rsidTr="00920253">
        <w:trPr>
          <w:trHeight w:val="221"/>
        </w:trPr>
        <w:tc>
          <w:tcPr>
            <w:tcW w:w="1220" w:type="dxa"/>
            <w:shd w:val="clear" w:color="auto" w:fill="auto"/>
          </w:tcPr>
          <w:p w14:paraId="3D49DC0D" w14:textId="77777777" w:rsidR="005E1696" w:rsidRPr="00C82200" w:rsidRDefault="005E1696" w:rsidP="00920253">
            <w:pPr>
              <w:jc w:val="both"/>
              <w:rPr>
                <w:rFonts w:cs="Arial"/>
                <w:sz w:val="24"/>
              </w:rPr>
            </w:pPr>
            <w:r w:rsidRPr="00C82200">
              <w:rPr>
                <w:rFonts w:cs="Arial"/>
                <w:sz w:val="24"/>
              </w:rPr>
              <w:t>Peer Review</w:t>
            </w:r>
            <w:r w:rsidRPr="00C82200">
              <w:rPr>
                <w:rFonts w:cs="Arial"/>
                <w:sz w:val="24"/>
              </w:rPr>
              <w:footnoteReference w:id="3"/>
            </w:r>
          </w:p>
        </w:tc>
        <w:tc>
          <w:tcPr>
            <w:tcW w:w="1556" w:type="dxa"/>
            <w:shd w:val="clear" w:color="auto" w:fill="auto"/>
          </w:tcPr>
          <w:p w14:paraId="558BC05A" w14:textId="0C12E3F4" w:rsidR="005E1696" w:rsidRPr="00C82200" w:rsidRDefault="005E1696" w:rsidP="00920253">
            <w:pPr>
              <w:jc w:val="both"/>
              <w:rPr>
                <w:rFonts w:cs="Arial"/>
                <w:sz w:val="24"/>
              </w:rPr>
            </w:pPr>
          </w:p>
        </w:tc>
        <w:tc>
          <w:tcPr>
            <w:tcW w:w="1393" w:type="dxa"/>
            <w:shd w:val="clear" w:color="auto" w:fill="auto"/>
          </w:tcPr>
          <w:p w14:paraId="6D5F3088" w14:textId="77777777" w:rsidR="005E1696" w:rsidRPr="00C82200" w:rsidRDefault="005E1696" w:rsidP="00920253">
            <w:pPr>
              <w:jc w:val="both"/>
              <w:rPr>
                <w:rFonts w:cs="Arial"/>
                <w:sz w:val="24"/>
              </w:rPr>
            </w:pPr>
            <w:r w:rsidRPr="00C82200">
              <w:rPr>
                <w:rFonts w:cs="Arial"/>
                <w:sz w:val="24"/>
              </w:rPr>
              <w:t>Principal Inspector</w:t>
            </w:r>
          </w:p>
        </w:tc>
        <w:tc>
          <w:tcPr>
            <w:tcW w:w="1979" w:type="dxa"/>
            <w:shd w:val="clear" w:color="auto" w:fill="auto"/>
          </w:tcPr>
          <w:p w14:paraId="77D5CA90" w14:textId="66D689F0" w:rsidR="005E1696" w:rsidRPr="00C82200" w:rsidRDefault="005E1696" w:rsidP="00920253">
            <w:pPr>
              <w:jc w:val="both"/>
              <w:rPr>
                <w:rFonts w:cs="Arial"/>
                <w:color w:val="FF0000"/>
                <w:sz w:val="24"/>
              </w:rPr>
            </w:pPr>
          </w:p>
        </w:tc>
        <w:tc>
          <w:tcPr>
            <w:tcW w:w="1140" w:type="dxa"/>
            <w:shd w:val="clear" w:color="auto" w:fill="auto"/>
          </w:tcPr>
          <w:p w14:paraId="5FC8EB93" w14:textId="77777777" w:rsidR="005E1696" w:rsidRPr="00C82200" w:rsidRDefault="005E1696" w:rsidP="00920253">
            <w:pPr>
              <w:rPr>
                <w:rFonts w:cs="Arial"/>
                <w:color w:val="FF0000"/>
                <w:sz w:val="24"/>
              </w:rPr>
            </w:pPr>
            <w:r w:rsidRPr="00C82200">
              <w:rPr>
                <w:rFonts w:cs="Arial"/>
                <w:sz w:val="24"/>
              </w:rPr>
              <w:t>03</w:t>
            </w:r>
            <w:r>
              <w:rPr>
                <w:rFonts w:cs="Arial"/>
                <w:sz w:val="24"/>
              </w:rPr>
              <w:t xml:space="preserve"> May </w:t>
            </w:r>
            <w:r w:rsidRPr="00C82200">
              <w:rPr>
                <w:rFonts w:cs="Arial"/>
                <w:sz w:val="24"/>
              </w:rPr>
              <w:t>2022</w:t>
            </w:r>
          </w:p>
        </w:tc>
        <w:tc>
          <w:tcPr>
            <w:tcW w:w="1911" w:type="dxa"/>
          </w:tcPr>
          <w:p w14:paraId="3A024A95" w14:textId="77777777" w:rsidR="005E1696" w:rsidRPr="00C82200" w:rsidRDefault="005E1696" w:rsidP="00920253">
            <w:pPr>
              <w:jc w:val="both"/>
              <w:rPr>
                <w:rFonts w:cs="Arial"/>
                <w:color w:val="000000" w:themeColor="text1"/>
                <w:sz w:val="24"/>
              </w:rPr>
            </w:pPr>
            <w:r w:rsidRPr="00C82200">
              <w:rPr>
                <w:rFonts w:cs="Arial"/>
                <w:color w:val="000000" w:themeColor="text1"/>
                <w:sz w:val="24"/>
              </w:rPr>
              <w:t>2022/21514</w:t>
            </w:r>
          </w:p>
        </w:tc>
      </w:tr>
      <w:tr w:rsidR="005E1696" w:rsidRPr="003C4EE8" w14:paraId="494B5B84" w14:textId="77777777" w:rsidTr="00920253">
        <w:trPr>
          <w:trHeight w:val="428"/>
        </w:trPr>
        <w:tc>
          <w:tcPr>
            <w:tcW w:w="1220" w:type="dxa"/>
            <w:shd w:val="clear" w:color="auto" w:fill="auto"/>
          </w:tcPr>
          <w:p w14:paraId="213DD878" w14:textId="77777777" w:rsidR="005E1696" w:rsidRPr="00C82200" w:rsidRDefault="005E1696" w:rsidP="00920253">
            <w:pPr>
              <w:jc w:val="both"/>
              <w:rPr>
                <w:rFonts w:cs="Arial"/>
                <w:sz w:val="24"/>
              </w:rPr>
            </w:pPr>
            <w:r w:rsidRPr="00C82200">
              <w:rPr>
                <w:rFonts w:cs="Arial"/>
                <w:sz w:val="24"/>
              </w:rPr>
              <w:t>Acceptance</w:t>
            </w:r>
            <w:r w:rsidRPr="00C82200">
              <w:rPr>
                <w:rFonts w:cs="Arial"/>
                <w:sz w:val="24"/>
              </w:rPr>
              <w:footnoteReference w:id="4"/>
            </w:r>
          </w:p>
        </w:tc>
        <w:tc>
          <w:tcPr>
            <w:tcW w:w="1556" w:type="dxa"/>
            <w:shd w:val="clear" w:color="auto" w:fill="auto"/>
          </w:tcPr>
          <w:p w14:paraId="5CA628CB" w14:textId="4BBFCD53" w:rsidR="005E1696" w:rsidRPr="00C82200" w:rsidRDefault="005E1696" w:rsidP="00920253">
            <w:pPr>
              <w:jc w:val="both"/>
              <w:rPr>
                <w:rFonts w:cs="Arial"/>
                <w:sz w:val="24"/>
              </w:rPr>
            </w:pPr>
          </w:p>
        </w:tc>
        <w:tc>
          <w:tcPr>
            <w:tcW w:w="1393" w:type="dxa"/>
            <w:shd w:val="clear" w:color="auto" w:fill="auto"/>
          </w:tcPr>
          <w:p w14:paraId="6D77CC3C" w14:textId="77777777" w:rsidR="005E1696" w:rsidRPr="00C82200" w:rsidRDefault="005E1696" w:rsidP="00920253">
            <w:pPr>
              <w:jc w:val="both"/>
              <w:rPr>
                <w:rFonts w:cs="Arial"/>
                <w:sz w:val="24"/>
              </w:rPr>
            </w:pPr>
            <w:r w:rsidRPr="00C82200">
              <w:rPr>
                <w:rFonts w:cs="Arial"/>
                <w:sz w:val="24"/>
              </w:rPr>
              <w:t>Superintending Inspector</w:t>
            </w:r>
          </w:p>
        </w:tc>
        <w:tc>
          <w:tcPr>
            <w:tcW w:w="1979" w:type="dxa"/>
            <w:shd w:val="clear" w:color="auto" w:fill="auto"/>
          </w:tcPr>
          <w:p w14:paraId="27E3077E" w14:textId="4F76973A" w:rsidR="005E1696" w:rsidRPr="00C82200" w:rsidRDefault="005E1696" w:rsidP="00920253">
            <w:pPr>
              <w:jc w:val="both"/>
              <w:rPr>
                <w:rFonts w:cs="Arial"/>
                <w:color w:val="FF0000"/>
                <w:sz w:val="24"/>
              </w:rPr>
            </w:pPr>
          </w:p>
        </w:tc>
        <w:tc>
          <w:tcPr>
            <w:tcW w:w="1140" w:type="dxa"/>
            <w:shd w:val="clear" w:color="auto" w:fill="auto"/>
          </w:tcPr>
          <w:p w14:paraId="4BA3439D" w14:textId="77777777" w:rsidR="005E1696" w:rsidRPr="00C82200" w:rsidRDefault="005E1696" w:rsidP="00920253">
            <w:pPr>
              <w:rPr>
                <w:rFonts w:cs="Arial"/>
                <w:color w:val="000000" w:themeColor="text1"/>
                <w:sz w:val="24"/>
              </w:rPr>
            </w:pPr>
            <w:r w:rsidRPr="00C82200">
              <w:rPr>
                <w:rFonts w:cs="Arial"/>
                <w:color w:val="000000" w:themeColor="text1"/>
                <w:sz w:val="24"/>
                <w:lang w:val="cs-CZ"/>
              </w:rPr>
              <w:t>27</w:t>
            </w:r>
            <w:r>
              <w:rPr>
                <w:rFonts w:cs="Arial"/>
                <w:color w:val="000000" w:themeColor="text1"/>
                <w:sz w:val="24"/>
                <w:lang w:val="cs-CZ"/>
              </w:rPr>
              <w:t xml:space="preserve"> June </w:t>
            </w:r>
            <w:r w:rsidRPr="00C82200">
              <w:rPr>
                <w:rFonts w:cs="Arial"/>
                <w:color w:val="000000" w:themeColor="text1"/>
                <w:sz w:val="24"/>
                <w:lang w:val="cs-CZ"/>
              </w:rPr>
              <w:t>2022</w:t>
            </w:r>
          </w:p>
        </w:tc>
        <w:tc>
          <w:tcPr>
            <w:tcW w:w="1911" w:type="dxa"/>
          </w:tcPr>
          <w:p w14:paraId="5165CBE1" w14:textId="77777777" w:rsidR="005E1696" w:rsidRPr="00C82200" w:rsidRDefault="005E1696" w:rsidP="00920253">
            <w:pPr>
              <w:jc w:val="both"/>
              <w:rPr>
                <w:rFonts w:cs="Arial"/>
                <w:color w:val="000000" w:themeColor="text1"/>
                <w:sz w:val="24"/>
              </w:rPr>
            </w:pPr>
            <w:r w:rsidRPr="00C82200">
              <w:rPr>
                <w:rFonts w:cs="Arial"/>
                <w:color w:val="000000" w:themeColor="text1"/>
                <w:sz w:val="24"/>
              </w:rPr>
              <w:t>2022/31615</w:t>
            </w:r>
          </w:p>
        </w:tc>
      </w:tr>
    </w:tbl>
    <w:p w14:paraId="6B02BC8E" w14:textId="77777777" w:rsidR="005E1696" w:rsidRPr="003C4EE8" w:rsidRDefault="005E1696" w:rsidP="005E1696">
      <w:pPr>
        <w:jc w:val="both"/>
        <w:rPr>
          <w:rFonts w:cs="Arial"/>
        </w:rPr>
      </w:pPr>
    </w:p>
    <w:p w14:paraId="6308791D" w14:textId="77777777" w:rsidR="005E1696" w:rsidRPr="00C82200" w:rsidRDefault="005E1696" w:rsidP="005E1696">
      <w:pPr>
        <w:pStyle w:val="Caption"/>
        <w:rPr>
          <w:color w:val="auto"/>
          <w:sz w:val="22"/>
          <w:szCs w:val="22"/>
        </w:rPr>
      </w:pPr>
      <w:r w:rsidRPr="00C82200">
        <w:rPr>
          <w:color w:val="auto"/>
          <w:sz w:val="22"/>
          <w:szCs w:val="22"/>
        </w:rPr>
        <w:t xml:space="preserve">Table </w:t>
      </w:r>
      <w:r w:rsidRPr="00C82200">
        <w:rPr>
          <w:color w:val="auto"/>
          <w:sz w:val="22"/>
          <w:szCs w:val="22"/>
        </w:rPr>
        <w:fldChar w:fldCharType="begin"/>
      </w:r>
      <w:r w:rsidRPr="00C82200">
        <w:rPr>
          <w:color w:val="auto"/>
          <w:sz w:val="22"/>
          <w:szCs w:val="22"/>
        </w:rPr>
        <w:instrText xml:space="preserve"> SEQ Table \* ARABIC </w:instrText>
      </w:r>
      <w:r w:rsidRPr="00C82200">
        <w:rPr>
          <w:color w:val="auto"/>
          <w:sz w:val="22"/>
          <w:szCs w:val="22"/>
        </w:rPr>
        <w:fldChar w:fldCharType="separate"/>
      </w:r>
      <w:r w:rsidRPr="00C82200">
        <w:rPr>
          <w:noProof/>
          <w:color w:val="auto"/>
          <w:sz w:val="22"/>
          <w:szCs w:val="22"/>
        </w:rPr>
        <w:t>3</w:t>
      </w:r>
      <w:r w:rsidRPr="00C82200">
        <w:rPr>
          <w:noProof/>
          <w:color w:val="auto"/>
          <w:sz w:val="22"/>
          <w:szCs w:val="22"/>
        </w:rPr>
        <w:fldChar w:fldCharType="end"/>
      </w:r>
      <w:r w:rsidRPr="00C82200">
        <w:rPr>
          <w:color w:val="auto"/>
          <w:sz w:val="22"/>
          <w:szCs w:val="22"/>
        </w:rPr>
        <w:t>: Revision history</w:t>
      </w:r>
    </w:p>
    <w:tbl>
      <w:tblPr>
        <w:tblW w:w="5025" w:type="pct"/>
        <w:tblBorders>
          <w:top w:val="single" w:sz="4" w:space="0" w:color="006D68"/>
          <w:left w:val="single" w:sz="4" w:space="0" w:color="006D68"/>
          <w:bottom w:val="single" w:sz="4" w:space="0" w:color="006D68"/>
          <w:right w:val="single" w:sz="4" w:space="0" w:color="006D68"/>
          <w:insideH w:val="single" w:sz="4" w:space="0" w:color="006D68"/>
          <w:insideV w:val="single" w:sz="4" w:space="0" w:color="006D68"/>
        </w:tblBorders>
        <w:tblCellMar>
          <w:top w:w="58" w:type="dxa"/>
          <w:left w:w="58" w:type="dxa"/>
          <w:bottom w:w="58" w:type="dxa"/>
          <w:right w:w="58" w:type="dxa"/>
        </w:tblCellMar>
        <w:tblLook w:val="01E0" w:firstRow="1" w:lastRow="1" w:firstColumn="1" w:lastColumn="1" w:noHBand="0" w:noVBand="0"/>
      </w:tblPr>
      <w:tblGrid>
        <w:gridCol w:w="1120"/>
        <w:gridCol w:w="1320"/>
        <w:gridCol w:w="1523"/>
        <w:gridCol w:w="1562"/>
        <w:gridCol w:w="1416"/>
        <w:gridCol w:w="2279"/>
      </w:tblGrid>
      <w:tr w:rsidR="005E1696" w:rsidRPr="003C4EE8" w14:paraId="7787EAA7" w14:textId="77777777" w:rsidTr="00920253">
        <w:tc>
          <w:tcPr>
            <w:tcW w:w="607" w:type="pct"/>
            <w:shd w:val="clear" w:color="auto" w:fill="006D68"/>
          </w:tcPr>
          <w:p w14:paraId="571B2C2B" w14:textId="77777777" w:rsidR="005E1696" w:rsidRPr="00C82200" w:rsidRDefault="005E1696" w:rsidP="00920253">
            <w:pPr>
              <w:jc w:val="both"/>
              <w:rPr>
                <w:rFonts w:cs="Arial"/>
                <w:b/>
                <w:color w:val="FFFFFF"/>
                <w:sz w:val="24"/>
              </w:rPr>
            </w:pPr>
            <w:r w:rsidRPr="00C82200">
              <w:rPr>
                <w:rFonts w:cs="Arial"/>
                <w:b/>
                <w:color w:val="FFFFFF"/>
                <w:sz w:val="24"/>
              </w:rPr>
              <w:t>Revision</w:t>
            </w:r>
          </w:p>
        </w:tc>
        <w:tc>
          <w:tcPr>
            <w:tcW w:w="716" w:type="pct"/>
            <w:shd w:val="clear" w:color="auto" w:fill="006D68"/>
          </w:tcPr>
          <w:p w14:paraId="487A5745" w14:textId="77777777" w:rsidR="005E1696" w:rsidRPr="00C82200" w:rsidRDefault="005E1696" w:rsidP="00920253">
            <w:pPr>
              <w:jc w:val="both"/>
              <w:rPr>
                <w:rFonts w:cs="Arial"/>
                <w:b/>
                <w:color w:val="FFFFFF"/>
                <w:sz w:val="24"/>
              </w:rPr>
            </w:pPr>
            <w:r w:rsidRPr="00C82200">
              <w:rPr>
                <w:rFonts w:cs="Arial"/>
                <w:b/>
                <w:color w:val="FFFFFF"/>
                <w:sz w:val="24"/>
              </w:rPr>
              <w:t>Date</w:t>
            </w:r>
          </w:p>
        </w:tc>
        <w:tc>
          <w:tcPr>
            <w:tcW w:w="826" w:type="pct"/>
            <w:shd w:val="clear" w:color="auto" w:fill="006D68"/>
          </w:tcPr>
          <w:p w14:paraId="1872D041" w14:textId="77777777" w:rsidR="005E1696" w:rsidRPr="00C82200" w:rsidRDefault="005E1696" w:rsidP="00920253">
            <w:pPr>
              <w:jc w:val="both"/>
              <w:rPr>
                <w:rFonts w:cs="Arial"/>
                <w:b/>
                <w:color w:val="FFFFFF"/>
                <w:sz w:val="24"/>
              </w:rPr>
            </w:pPr>
            <w:r w:rsidRPr="00C82200">
              <w:rPr>
                <w:rFonts w:cs="Arial"/>
                <w:b/>
                <w:color w:val="FFFFFF"/>
                <w:sz w:val="24"/>
              </w:rPr>
              <w:t>Author(s)</w:t>
            </w:r>
          </w:p>
        </w:tc>
        <w:tc>
          <w:tcPr>
            <w:tcW w:w="847" w:type="pct"/>
            <w:shd w:val="clear" w:color="auto" w:fill="006D68"/>
          </w:tcPr>
          <w:p w14:paraId="07AC0D75" w14:textId="77777777" w:rsidR="005E1696" w:rsidRPr="00C82200" w:rsidRDefault="005E1696" w:rsidP="00920253">
            <w:pPr>
              <w:jc w:val="both"/>
              <w:rPr>
                <w:rFonts w:cs="Arial"/>
                <w:b/>
                <w:color w:val="FFFFFF"/>
                <w:sz w:val="24"/>
              </w:rPr>
            </w:pPr>
            <w:r w:rsidRPr="00C82200">
              <w:rPr>
                <w:rFonts w:cs="Arial"/>
                <w:b/>
                <w:color w:val="FFFFFF"/>
                <w:sz w:val="24"/>
              </w:rPr>
              <w:t>Reviewed By</w:t>
            </w:r>
          </w:p>
        </w:tc>
        <w:tc>
          <w:tcPr>
            <w:tcW w:w="768" w:type="pct"/>
            <w:shd w:val="clear" w:color="auto" w:fill="006D68"/>
          </w:tcPr>
          <w:p w14:paraId="6E8CEBB0" w14:textId="77777777" w:rsidR="005E1696" w:rsidRPr="00C82200" w:rsidRDefault="005E1696" w:rsidP="00920253">
            <w:pPr>
              <w:jc w:val="both"/>
              <w:rPr>
                <w:rFonts w:cs="Arial"/>
                <w:b/>
                <w:color w:val="FFFFFF"/>
                <w:sz w:val="24"/>
              </w:rPr>
            </w:pPr>
            <w:r w:rsidRPr="00C82200">
              <w:rPr>
                <w:rFonts w:cs="Arial"/>
                <w:b/>
                <w:color w:val="FFFFFF"/>
                <w:sz w:val="24"/>
              </w:rPr>
              <w:t>Accepted By</w:t>
            </w:r>
          </w:p>
        </w:tc>
        <w:tc>
          <w:tcPr>
            <w:tcW w:w="1236" w:type="pct"/>
            <w:shd w:val="clear" w:color="auto" w:fill="006D68"/>
          </w:tcPr>
          <w:p w14:paraId="2F3AA2E5" w14:textId="77777777" w:rsidR="005E1696" w:rsidRPr="00C82200" w:rsidRDefault="005E1696" w:rsidP="00920253">
            <w:pPr>
              <w:rPr>
                <w:rFonts w:cs="Arial"/>
                <w:b/>
                <w:color w:val="FFFFFF"/>
                <w:sz w:val="24"/>
              </w:rPr>
            </w:pPr>
            <w:r w:rsidRPr="00C82200">
              <w:rPr>
                <w:rFonts w:cs="Arial"/>
                <w:b/>
                <w:color w:val="FFFFFF"/>
                <w:sz w:val="24"/>
              </w:rPr>
              <w:t>Description of Change</w:t>
            </w:r>
          </w:p>
        </w:tc>
      </w:tr>
      <w:tr w:rsidR="005E1696" w:rsidRPr="003C4EE8" w14:paraId="372B39D6" w14:textId="77777777" w:rsidTr="00920253">
        <w:tc>
          <w:tcPr>
            <w:tcW w:w="607" w:type="pct"/>
            <w:shd w:val="clear" w:color="auto" w:fill="auto"/>
          </w:tcPr>
          <w:p w14:paraId="3442031A" w14:textId="79958C38" w:rsidR="005E1696" w:rsidRPr="00C82200" w:rsidRDefault="00696A75" w:rsidP="00920253">
            <w:pPr>
              <w:rPr>
                <w:rFonts w:cs="Arial"/>
                <w:sz w:val="24"/>
              </w:rPr>
            </w:pPr>
            <w:r>
              <w:rPr>
                <w:rFonts w:cs="Arial"/>
                <w:sz w:val="24"/>
              </w:rPr>
              <w:t>1</w:t>
            </w:r>
          </w:p>
        </w:tc>
        <w:tc>
          <w:tcPr>
            <w:tcW w:w="716" w:type="pct"/>
            <w:shd w:val="clear" w:color="auto" w:fill="auto"/>
          </w:tcPr>
          <w:p w14:paraId="637DCECA" w14:textId="77777777" w:rsidR="005E1696" w:rsidRPr="00C82200" w:rsidRDefault="005E1696" w:rsidP="00920253">
            <w:pPr>
              <w:rPr>
                <w:rFonts w:cs="Arial"/>
                <w:sz w:val="24"/>
              </w:rPr>
            </w:pPr>
            <w:r w:rsidRPr="00C82200">
              <w:rPr>
                <w:rFonts w:cs="Arial"/>
                <w:sz w:val="24"/>
              </w:rPr>
              <w:t>27</w:t>
            </w:r>
            <w:r>
              <w:rPr>
                <w:rFonts w:cs="Arial"/>
                <w:sz w:val="24"/>
              </w:rPr>
              <w:t xml:space="preserve"> June </w:t>
            </w:r>
            <w:r w:rsidRPr="00C82200">
              <w:rPr>
                <w:rFonts w:cs="Arial"/>
                <w:sz w:val="24"/>
              </w:rPr>
              <w:t>2022</w:t>
            </w:r>
          </w:p>
        </w:tc>
        <w:tc>
          <w:tcPr>
            <w:tcW w:w="826" w:type="pct"/>
            <w:shd w:val="clear" w:color="auto" w:fill="auto"/>
          </w:tcPr>
          <w:p w14:paraId="6C730D1F" w14:textId="5E457475" w:rsidR="005E1696" w:rsidRPr="00C82200" w:rsidRDefault="005E1696" w:rsidP="00920253">
            <w:pPr>
              <w:rPr>
                <w:rFonts w:cs="Arial"/>
                <w:sz w:val="24"/>
              </w:rPr>
            </w:pPr>
          </w:p>
        </w:tc>
        <w:tc>
          <w:tcPr>
            <w:tcW w:w="847" w:type="pct"/>
            <w:shd w:val="clear" w:color="auto" w:fill="auto"/>
          </w:tcPr>
          <w:p w14:paraId="14CB5420" w14:textId="3ABC20DC" w:rsidR="005E1696" w:rsidRPr="00C82200" w:rsidRDefault="005E1696" w:rsidP="00920253">
            <w:pPr>
              <w:rPr>
                <w:rFonts w:cs="Arial"/>
                <w:sz w:val="24"/>
              </w:rPr>
            </w:pPr>
          </w:p>
        </w:tc>
        <w:tc>
          <w:tcPr>
            <w:tcW w:w="768" w:type="pct"/>
            <w:shd w:val="clear" w:color="auto" w:fill="auto"/>
          </w:tcPr>
          <w:p w14:paraId="57671ED3" w14:textId="1834C026" w:rsidR="005E1696" w:rsidRPr="00C82200" w:rsidRDefault="005E1696" w:rsidP="00920253">
            <w:pPr>
              <w:rPr>
                <w:rFonts w:cs="Arial"/>
                <w:sz w:val="24"/>
              </w:rPr>
            </w:pPr>
          </w:p>
        </w:tc>
        <w:tc>
          <w:tcPr>
            <w:tcW w:w="1236" w:type="pct"/>
            <w:shd w:val="clear" w:color="auto" w:fill="auto"/>
          </w:tcPr>
          <w:p w14:paraId="2A165E45" w14:textId="77777777" w:rsidR="005E1696" w:rsidRPr="00C82200" w:rsidRDefault="005E1696" w:rsidP="00920253">
            <w:pPr>
              <w:rPr>
                <w:rFonts w:cs="Arial"/>
                <w:sz w:val="24"/>
              </w:rPr>
            </w:pPr>
            <w:r w:rsidRPr="00C82200">
              <w:rPr>
                <w:rFonts w:cs="Arial"/>
                <w:sz w:val="24"/>
              </w:rPr>
              <w:t>First formal issue</w:t>
            </w:r>
          </w:p>
        </w:tc>
      </w:tr>
      <w:tr w:rsidR="00696A75" w:rsidRPr="003C4EE8" w14:paraId="188DD047" w14:textId="77777777" w:rsidTr="00920253">
        <w:tc>
          <w:tcPr>
            <w:tcW w:w="607" w:type="pct"/>
            <w:shd w:val="clear" w:color="auto" w:fill="auto"/>
          </w:tcPr>
          <w:p w14:paraId="10568622" w14:textId="7274A1F2" w:rsidR="00696A75" w:rsidRPr="00C82200" w:rsidRDefault="00696A75" w:rsidP="00696A75">
            <w:pPr>
              <w:rPr>
                <w:rFonts w:cs="Arial"/>
                <w:sz w:val="24"/>
              </w:rPr>
            </w:pPr>
            <w:r>
              <w:rPr>
                <w:rFonts w:cs="Arial"/>
                <w:sz w:val="24"/>
              </w:rPr>
              <w:t>2</w:t>
            </w:r>
          </w:p>
        </w:tc>
        <w:tc>
          <w:tcPr>
            <w:tcW w:w="716" w:type="pct"/>
            <w:shd w:val="clear" w:color="auto" w:fill="auto"/>
          </w:tcPr>
          <w:p w14:paraId="62649373" w14:textId="2EBF4C23" w:rsidR="00696A75" w:rsidRPr="00C82200" w:rsidRDefault="00696A75" w:rsidP="00696A75">
            <w:pPr>
              <w:rPr>
                <w:rFonts w:cs="Arial"/>
                <w:sz w:val="24"/>
              </w:rPr>
            </w:pPr>
            <w:r>
              <w:rPr>
                <w:rFonts w:cs="Arial"/>
                <w:sz w:val="24"/>
              </w:rPr>
              <w:t>26 April</w:t>
            </w:r>
          </w:p>
        </w:tc>
        <w:tc>
          <w:tcPr>
            <w:tcW w:w="826" w:type="pct"/>
            <w:shd w:val="clear" w:color="auto" w:fill="auto"/>
          </w:tcPr>
          <w:p w14:paraId="47799F75" w14:textId="4CDD13B5" w:rsidR="00696A75" w:rsidRPr="00C82200" w:rsidRDefault="00696A75" w:rsidP="00696A75">
            <w:pPr>
              <w:rPr>
                <w:rFonts w:cs="Arial"/>
                <w:sz w:val="24"/>
              </w:rPr>
            </w:pPr>
          </w:p>
        </w:tc>
        <w:tc>
          <w:tcPr>
            <w:tcW w:w="847" w:type="pct"/>
            <w:shd w:val="clear" w:color="auto" w:fill="auto"/>
          </w:tcPr>
          <w:p w14:paraId="1FE72EF0" w14:textId="50BBBA0B" w:rsidR="00696A75" w:rsidRPr="00C82200" w:rsidRDefault="00696A75" w:rsidP="00696A75">
            <w:pPr>
              <w:rPr>
                <w:rFonts w:cs="Arial"/>
                <w:sz w:val="24"/>
              </w:rPr>
            </w:pPr>
          </w:p>
        </w:tc>
        <w:tc>
          <w:tcPr>
            <w:tcW w:w="768" w:type="pct"/>
            <w:shd w:val="clear" w:color="auto" w:fill="auto"/>
          </w:tcPr>
          <w:p w14:paraId="03006217" w14:textId="299192DC" w:rsidR="00696A75" w:rsidRPr="00C82200" w:rsidRDefault="00696A75" w:rsidP="00696A75">
            <w:pPr>
              <w:rPr>
                <w:rFonts w:cs="Arial"/>
                <w:sz w:val="24"/>
              </w:rPr>
            </w:pPr>
          </w:p>
        </w:tc>
        <w:tc>
          <w:tcPr>
            <w:tcW w:w="1236" w:type="pct"/>
            <w:shd w:val="clear" w:color="auto" w:fill="auto"/>
          </w:tcPr>
          <w:p w14:paraId="40BFC8F9" w14:textId="77777777" w:rsidR="00696A75" w:rsidRPr="00C82200" w:rsidRDefault="00696A75" w:rsidP="00696A75">
            <w:pPr>
              <w:rPr>
                <w:rFonts w:cs="Arial"/>
                <w:sz w:val="24"/>
              </w:rPr>
            </w:pPr>
            <w:r>
              <w:rPr>
                <w:rFonts w:cs="Arial"/>
                <w:sz w:val="24"/>
              </w:rPr>
              <w:t>Publication review</w:t>
            </w:r>
          </w:p>
        </w:tc>
      </w:tr>
    </w:tbl>
    <w:p w14:paraId="137BF9C7" w14:textId="77777777" w:rsidR="005E1696" w:rsidRPr="003C4EE8" w:rsidRDefault="005E1696" w:rsidP="005E1696">
      <w:pPr>
        <w:jc w:val="both"/>
        <w:rPr>
          <w:rFonts w:cs="Arial"/>
        </w:rPr>
      </w:pPr>
    </w:p>
    <w:p w14:paraId="162A13CC" w14:textId="77777777" w:rsidR="005E1696" w:rsidRPr="00176679" w:rsidRDefault="005E1696" w:rsidP="005E1696">
      <w:pPr>
        <w:pStyle w:val="Caption"/>
        <w:rPr>
          <w:color w:val="auto"/>
          <w:sz w:val="22"/>
          <w:szCs w:val="22"/>
        </w:rPr>
      </w:pPr>
      <w:r w:rsidRPr="00176679">
        <w:rPr>
          <w:color w:val="auto"/>
          <w:sz w:val="22"/>
          <w:szCs w:val="22"/>
        </w:rPr>
        <w:t xml:space="preserve">Table </w:t>
      </w:r>
      <w:r w:rsidRPr="00176679">
        <w:rPr>
          <w:color w:val="auto"/>
          <w:sz w:val="22"/>
          <w:szCs w:val="22"/>
        </w:rPr>
        <w:fldChar w:fldCharType="begin"/>
      </w:r>
      <w:r w:rsidRPr="00176679">
        <w:rPr>
          <w:color w:val="auto"/>
          <w:sz w:val="22"/>
          <w:szCs w:val="22"/>
        </w:rPr>
        <w:instrText xml:space="preserve"> SEQ Table \* ARABIC </w:instrText>
      </w:r>
      <w:r w:rsidRPr="00176679">
        <w:rPr>
          <w:color w:val="auto"/>
          <w:sz w:val="22"/>
          <w:szCs w:val="22"/>
        </w:rPr>
        <w:fldChar w:fldCharType="separate"/>
      </w:r>
      <w:r w:rsidRPr="00176679">
        <w:rPr>
          <w:color w:val="auto"/>
          <w:sz w:val="22"/>
          <w:szCs w:val="22"/>
        </w:rPr>
        <w:t>4</w:t>
      </w:r>
      <w:r w:rsidRPr="00176679">
        <w:rPr>
          <w:color w:val="auto"/>
          <w:sz w:val="22"/>
          <w:szCs w:val="22"/>
        </w:rPr>
        <w:fldChar w:fldCharType="end"/>
      </w:r>
      <w:r w:rsidRPr="00176679">
        <w:rPr>
          <w:color w:val="auto"/>
          <w:sz w:val="22"/>
          <w:szCs w:val="22"/>
        </w:rPr>
        <w:t>: Circulation list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202"/>
        <w:gridCol w:w="7291"/>
      </w:tblGrid>
      <w:tr w:rsidR="005E1696" w:rsidRPr="003C4EE8" w14:paraId="4AD8AD2C" w14:textId="77777777" w:rsidTr="00920253">
        <w:tc>
          <w:tcPr>
            <w:tcW w:w="2202" w:type="dxa"/>
            <w:shd w:val="clear" w:color="auto" w:fill="006D68"/>
          </w:tcPr>
          <w:p w14:paraId="67463E0B" w14:textId="77777777" w:rsidR="005E1696" w:rsidRPr="00C82200" w:rsidRDefault="005E1696" w:rsidP="00920253">
            <w:pPr>
              <w:jc w:val="both"/>
              <w:rPr>
                <w:rFonts w:cs="Arial"/>
                <w:b/>
                <w:color w:val="FFFFFF"/>
                <w:sz w:val="24"/>
              </w:rPr>
            </w:pPr>
            <w:r w:rsidRPr="00C82200">
              <w:rPr>
                <w:rFonts w:cs="Arial"/>
                <w:b/>
                <w:color w:val="FFFFFF"/>
                <w:sz w:val="24"/>
              </w:rPr>
              <w:t>Organisation</w:t>
            </w:r>
          </w:p>
        </w:tc>
        <w:tc>
          <w:tcPr>
            <w:tcW w:w="7291" w:type="dxa"/>
            <w:shd w:val="clear" w:color="auto" w:fill="006D68"/>
          </w:tcPr>
          <w:p w14:paraId="0CC70A09" w14:textId="77777777" w:rsidR="005E1696" w:rsidRPr="00C82200" w:rsidRDefault="005E1696" w:rsidP="00920253">
            <w:pPr>
              <w:jc w:val="both"/>
              <w:rPr>
                <w:rFonts w:cs="Arial"/>
                <w:b/>
                <w:color w:val="FFFFFF"/>
                <w:sz w:val="24"/>
              </w:rPr>
            </w:pPr>
            <w:r w:rsidRPr="00C82200">
              <w:rPr>
                <w:rFonts w:cs="Arial"/>
                <w:b/>
                <w:color w:val="FFFFFF"/>
                <w:sz w:val="24"/>
              </w:rPr>
              <w:t>Name</w:t>
            </w:r>
          </w:p>
        </w:tc>
      </w:tr>
      <w:tr w:rsidR="005E1696" w:rsidRPr="003C4EE8" w14:paraId="4EFD2FE7" w14:textId="77777777" w:rsidTr="00920253">
        <w:tc>
          <w:tcPr>
            <w:tcW w:w="2202" w:type="dxa"/>
            <w:shd w:val="clear" w:color="auto" w:fill="auto"/>
          </w:tcPr>
          <w:p w14:paraId="757849C5" w14:textId="77777777" w:rsidR="005E1696" w:rsidRPr="00C82200" w:rsidRDefault="005E1696" w:rsidP="00920253">
            <w:pPr>
              <w:jc w:val="both"/>
              <w:rPr>
                <w:rFonts w:cs="Arial"/>
                <w:sz w:val="24"/>
              </w:rPr>
            </w:pPr>
            <w:r w:rsidRPr="00C82200">
              <w:rPr>
                <w:rFonts w:cs="Arial"/>
                <w:sz w:val="24"/>
              </w:rPr>
              <w:t>ONR</w:t>
            </w:r>
          </w:p>
        </w:tc>
        <w:tc>
          <w:tcPr>
            <w:tcW w:w="7291" w:type="dxa"/>
            <w:shd w:val="clear" w:color="auto" w:fill="auto"/>
          </w:tcPr>
          <w:p w14:paraId="59272D2E" w14:textId="71BCB84B" w:rsidR="005E1696" w:rsidRPr="00C82200" w:rsidRDefault="005E1696" w:rsidP="00920253">
            <w:pPr>
              <w:jc w:val="both"/>
              <w:rPr>
                <w:rFonts w:cs="Arial"/>
                <w:b/>
                <w:bCs/>
                <w:sz w:val="24"/>
              </w:rPr>
            </w:pPr>
          </w:p>
        </w:tc>
      </w:tr>
    </w:tbl>
    <w:p w14:paraId="622383DD" w14:textId="77777777" w:rsidR="005E1696" w:rsidRPr="003C4EE8" w:rsidRDefault="005E1696" w:rsidP="005E1696">
      <w:pPr>
        <w:jc w:val="both"/>
        <w:rPr>
          <w:rFonts w:cs="Arial"/>
        </w:rPr>
      </w:pPr>
    </w:p>
    <w:p w14:paraId="0786920D" w14:textId="77777777" w:rsidR="005E1696" w:rsidRPr="003C4EE8" w:rsidRDefault="005E1696" w:rsidP="005E1696">
      <w:pPr>
        <w:jc w:val="both"/>
        <w:rPr>
          <w:rFonts w:cs="Arial"/>
          <w:sz w:val="20"/>
          <w:szCs w:val="20"/>
        </w:rPr>
      </w:pPr>
    </w:p>
    <w:p w14:paraId="509DAB41" w14:textId="77777777" w:rsidR="005E1696" w:rsidRPr="003C4EE8" w:rsidRDefault="005E1696" w:rsidP="005E1696">
      <w:pPr>
        <w:jc w:val="both"/>
        <w:rPr>
          <w:sz w:val="20"/>
          <w:szCs w:val="20"/>
        </w:rPr>
      </w:pPr>
    </w:p>
    <w:p w14:paraId="4BBFAEBC" w14:textId="77777777" w:rsidR="005E1696" w:rsidRPr="003C4EE8" w:rsidRDefault="005E1696" w:rsidP="005E1696">
      <w:pPr>
        <w:jc w:val="both"/>
        <w:rPr>
          <w:sz w:val="20"/>
          <w:szCs w:val="20"/>
        </w:rPr>
      </w:pPr>
    </w:p>
    <w:p w14:paraId="7B2A52C6" w14:textId="777A3CDA" w:rsidR="005E6BBD" w:rsidRPr="003C4EE8" w:rsidRDefault="005E1696" w:rsidP="005E1696">
      <w:pPr>
        <w:rPr>
          <w:sz w:val="18"/>
          <w:szCs w:val="20"/>
        </w:rPr>
      </w:pPr>
      <w:r w:rsidRPr="003C4EE8">
        <w:br w:type="page"/>
      </w:r>
    </w:p>
    <w:p w14:paraId="7B2A52C8" w14:textId="77777777" w:rsidR="005D70DF" w:rsidRPr="005E1696" w:rsidRDefault="005D70DF" w:rsidP="00E933DE">
      <w:pPr>
        <w:jc w:val="both"/>
      </w:pPr>
    </w:p>
    <w:p w14:paraId="699090D7" w14:textId="494B81A5" w:rsidR="00ED2A7D" w:rsidRPr="005E1696" w:rsidRDefault="4909D497" w:rsidP="005E1696">
      <w:pPr>
        <w:jc w:val="right"/>
        <w:rPr>
          <w:sz w:val="48"/>
          <w:szCs w:val="48"/>
        </w:rPr>
      </w:pPr>
      <w:r w:rsidRPr="005E1696">
        <w:rPr>
          <w:sz w:val="48"/>
          <w:szCs w:val="48"/>
        </w:rPr>
        <w:t>Sizewell C Licensing</w:t>
      </w:r>
    </w:p>
    <w:p w14:paraId="7B2A52CE" w14:textId="55326F84" w:rsidR="001F2DE6" w:rsidRPr="005E1696" w:rsidRDefault="001F2DE6" w:rsidP="005E1696">
      <w:pPr>
        <w:jc w:val="right"/>
        <w:rPr>
          <w:sz w:val="48"/>
          <w:szCs w:val="48"/>
        </w:rPr>
      </w:pPr>
    </w:p>
    <w:p w14:paraId="78A37669" w14:textId="52D4BECA" w:rsidR="001F2DE6" w:rsidRPr="005E1696" w:rsidRDefault="00432762" w:rsidP="005E1696">
      <w:pPr>
        <w:jc w:val="right"/>
        <w:rPr>
          <w:sz w:val="48"/>
          <w:szCs w:val="48"/>
        </w:rPr>
      </w:pPr>
      <w:r w:rsidRPr="00432762">
        <w:rPr>
          <w:sz w:val="48"/>
          <w:szCs w:val="48"/>
        </w:rPr>
        <w:t>Organisational Capability assessment of an application by NNB Generation Company (SZC) Ltd (NNB GenCo (SZC) for a Nuclear Site Licence</w:t>
      </w:r>
    </w:p>
    <w:p w14:paraId="7B2A52CF" w14:textId="1DF1080F" w:rsidR="001F2DE6" w:rsidRPr="003C4EE8" w:rsidRDefault="001F2DE6" w:rsidP="00E933DE">
      <w:pPr>
        <w:jc w:val="both"/>
        <w:rPr>
          <w:szCs w:val="22"/>
        </w:rPr>
      </w:pPr>
    </w:p>
    <w:p w14:paraId="7B2A52D0" w14:textId="77777777" w:rsidR="001F2DE6" w:rsidRPr="003C4EE8" w:rsidRDefault="001F2DE6" w:rsidP="00E933DE">
      <w:pPr>
        <w:jc w:val="both"/>
      </w:pPr>
    </w:p>
    <w:p w14:paraId="7B2A52D1" w14:textId="77777777" w:rsidR="001F2DE6" w:rsidRPr="003C4EE8" w:rsidRDefault="001F2DE6" w:rsidP="00E933DE">
      <w:pPr>
        <w:jc w:val="both"/>
      </w:pPr>
    </w:p>
    <w:p w14:paraId="7B2A52D2" w14:textId="77777777" w:rsidR="001F2DE6" w:rsidRPr="003C4EE8" w:rsidRDefault="001F2DE6" w:rsidP="00E933DE">
      <w:pPr>
        <w:jc w:val="both"/>
      </w:pPr>
    </w:p>
    <w:p w14:paraId="7B2A52D3" w14:textId="77777777" w:rsidR="001F2DE6" w:rsidRPr="003C4EE8" w:rsidRDefault="001F2DE6" w:rsidP="00E933DE">
      <w:pPr>
        <w:jc w:val="both"/>
      </w:pPr>
    </w:p>
    <w:p w14:paraId="7B2A52D4" w14:textId="77777777" w:rsidR="001F2DE6" w:rsidRPr="003C4EE8" w:rsidRDefault="001F2DE6" w:rsidP="00E933DE">
      <w:pPr>
        <w:jc w:val="both"/>
      </w:pPr>
    </w:p>
    <w:p w14:paraId="7B2A52D5" w14:textId="77777777" w:rsidR="001F2DE6" w:rsidRPr="003C4EE8" w:rsidRDefault="001F2DE6" w:rsidP="00E933DE">
      <w:pPr>
        <w:jc w:val="both"/>
      </w:pPr>
    </w:p>
    <w:p w14:paraId="7B2A52D6" w14:textId="77777777" w:rsidR="001F2DE6" w:rsidRPr="003C4EE8" w:rsidRDefault="001F2DE6" w:rsidP="00E933DE">
      <w:pPr>
        <w:jc w:val="both"/>
      </w:pPr>
    </w:p>
    <w:p w14:paraId="651F78D9" w14:textId="77777777" w:rsidR="00FA5C03" w:rsidRDefault="00FA5C03" w:rsidP="00E933DE">
      <w:pPr>
        <w:jc w:val="both"/>
      </w:pPr>
    </w:p>
    <w:p w14:paraId="60F129FF" w14:textId="77777777" w:rsidR="00FA5C03" w:rsidRDefault="00FA5C03" w:rsidP="00E933DE">
      <w:pPr>
        <w:jc w:val="both"/>
      </w:pPr>
    </w:p>
    <w:p w14:paraId="55C8E005" w14:textId="77777777" w:rsidR="00FA5C03" w:rsidRDefault="00FA5C03" w:rsidP="00E933DE">
      <w:pPr>
        <w:jc w:val="both"/>
      </w:pPr>
    </w:p>
    <w:p w14:paraId="3BEA3372" w14:textId="77777777" w:rsidR="00FA5C03" w:rsidRDefault="00FA5C03" w:rsidP="00E933DE">
      <w:pPr>
        <w:jc w:val="both"/>
      </w:pPr>
    </w:p>
    <w:p w14:paraId="66ECDA08" w14:textId="77777777" w:rsidR="00FA5C03" w:rsidRDefault="00FA5C03" w:rsidP="00E933DE">
      <w:pPr>
        <w:jc w:val="both"/>
      </w:pPr>
    </w:p>
    <w:p w14:paraId="5AF194A8" w14:textId="77777777" w:rsidR="00FA5C03" w:rsidRDefault="00FA5C03" w:rsidP="00E933DE">
      <w:pPr>
        <w:jc w:val="both"/>
      </w:pPr>
    </w:p>
    <w:p w14:paraId="4D350344" w14:textId="77777777" w:rsidR="00FA5C03" w:rsidRDefault="00FA5C03" w:rsidP="00E933DE">
      <w:pPr>
        <w:jc w:val="both"/>
      </w:pPr>
    </w:p>
    <w:p w14:paraId="5E0EE068" w14:textId="77777777" w:rsidR="00FA5C03" w:rsidRDefault="00FA5C03" w:rsidP="00E933DE">
      <w:pPr>
        <w:jc w:val="both"/>
      </w:pPr>
    </w:p>
    <w:p w14:paraId="21CA3AE5" w14:textId="77777777" w:rsidR="00FA5C03" w:rsidRDefault="00FA5C03" w:rsidP="00E933DE">
      <w:pPr>
        <w:jc w:val="both"/>
      </w:pPr>
    </w:p>
    <w:p w14:paraId="109A6DBA" w14:textId="77777777" w:rsidR="00FA5C03" w:rsidRDefault="00FA5C03" w:rsidP="00E933DE">
      <w:pPr>
        <w:jc w:val="both"/>
      </w:pPr>
    </w:p>
    <w:p w14:paraId="5EE3482F" w14:textId="77777777" w:rsidR="00FA5C03" w:rsidRDefault="00FA5C03" w:rsidP="005E1696">
      <w:pPr>
        <w:spacing w:before="240" w:after="120"/>
        <w:jc w:val="both"/>
      </w:pPr>
    </w:p>
    <w:p w14:paraId="7B2A52F3" w14:textId="50551335" w:rsidR="001F2DE6" w:rsidRPr="005E1696" w:rsidRDefault="001F2DE6" w:rsidP="005E1696">
      <w:pPr>
        <w:spacing w:before="240" w:after="120"/>
        <w:jc w:val="right"/>
        <w:rPr>
          <w:sz w:val="24"/>
        </w:rPr>
      </w:pPr>
      <w:r w:rsidRPr="005E1696">
        <w:rPr>
          <w:sz w:val="24"/>
        </w:rPr>
        <w:t xml:space="preserve">Assessment Report </w:t>
      </w:r>
      <w:r w:rsidR="00E35736" w:rsidRPr="005E1696">
        <w:rPr>
          <w:sz w:val="24"/>
        </w:rPr>
        <w:t>ONR-NR-AR-22-010</w:t>
      </w:r>
    </w:p>
    <w:p w14:paraId="7B2A52F4" w14:textId="364D11A4" w:rsidR="001F2DE6" w:rsidRPr="005E1696" w:rsidRDefault="00B62EC4" w:rsidP="005E1696">
      <w:pPr>
        <w:spacing w:before="240" w:after="120"/>
        <w:jc w:val="right"/>
        <w:rPr>
          <w:sz w:val="24"/>
        </w:rPr>
      </w:pPr>
      <w:r w:rsidRPr="005E1696">
        <w:rPr>
          <w:sz w:val="24"/>
        </w:rPr>
        <w:t xml:space="preserve">Issue No. </w:t>
      </w:r>
      <w:r w:rsidR="00696A75">
        <w:rPr>
          <w:sz w:val="24"/>
        </w:rPr>
        <w:t>2</w:t>
      </w:r>
    </w:p>
    <w:p w14:paraId="7B2A52F5" w14:textId="11096A62" w:rsidR="001F2DE6" w:rsidRPr="005E1696" w:rsidRDefault="00696A75" w:rsidP="005E1696">
      <w:pPr>
        <w:spacing w:before="240" w:after="120"/>
        <w:jc w:val="right"/>
        <w:rPr>
          <w:sz w:val="24"/>
        </w:rPr>
      </w:pPr>
      <w:r>
        <w:rPr>
          <w:sz w:val="24"/>
        </w:rPr>
        <w:t>26 April 2023</w:t>
      </w:r>
    </w:p>
    <w:p w14:paraId="2000FB7A" w14:textId="77777777" w:rsidR="00FA5C03" w:rsidRDefault="00FA5C03" w:rsidP="00E933DE">
      <w:pPr>
        <w:jc w:val="both"/>
        <w:outlineLvl w:val="1"/>
      </w:pPr>
    </w:p>
    <w:p w14:paraId="30CAC2DD" w14:textId="77777777" w:rsidR="00FA5C03" w:rsidRDefault="00FA5C03" w:rsidP="00E933DE">
      <w:pPr>
        <w:jc w:val="both"/>
        <w:outlineLvl w:val="1"/>
      </w:pPr>
    </w:p>
    <w:p w14:paraId="7B2A52F9" w14:textId="2C4E7906" w:rsidR="001F2DE6" w:rsidRPr="00FA5C03" w:rsidRDefault="001F2DE6" w:rsidP="00E933DE">
      <w:pPr>
        <w:jc w:val="both"/>
        <w:outlineLvl w:val="1"/>
      </w:pPr>
      <w:r w:rsidRPr="003C4EE8">
        <w:rPr>
          <w:rFonts w:cs="Arial"/>
          <w:bCs/>
          <w:i/>
          <w:kern w:val="36"/>
          <w:sz w:val="20"/>
          <w:szCs w:val="20"/>
        </w:rPr>
        <w:t>© Office for Nuclear Regulation,</w:t>
      </w:r>
      <w:r w:rsidR="00AC2297" w:rsidRPr="003C4EE8">
        <w:rPr>
          <w:rFonts w:cs="Arial"/>
          <w:bCs/>
          <w:i/>
          <w:kern w:val="36"/>
          <w:sz w:val="20"/>
          <w:szCs w:val="20"/>
        </w:rPr>
        <w:t xml:space="preserve"> 20</w:t>
      </w:r>
      <w:r w:rsidR="00102E35" w:rsidRPr="003C4EE8">
        <w:rPr>
          <w:rFonts w:cs="Arial"/>
          <w:bCs/>
          <w:i/>
          <w:kern w:val="36"/>
          <w:sz w:val="20"/>
          <w:szCs w:val="20"/>
        </w:rPr>
        <w:t>2</w:t>
      </w:r>
      <w:r w:rsidR="00C9677F" w:rsidRPr="003C4EE8">
        <w:rPr>
          <w:rFonts w:cs="Arial"/>
          <w:bCs/>
          <w:i/>
          <w:kern w:val="36"/>
          <w:sz w:val="20"/>
          <w:szCs w:val="20"/>
        </w:rPr>
        <w:t>2</w:t>
      </w:r>
    </w:p>
    <w:p w14:paraId="7B2A52FA" w14:textId="2F52FB0A" w:rsidR="001F2DE6" w:rsidRPr="003C4EE8" w:rsidRDefault="001F2DE6" w:rsidP="00E933DE">
      <w:pPr>
        <w:jc w:val="both"/>
        <w:outlineLvl w:val="1"/>
        <w:rPr>
          <w:rFonts w:ascii="Times New Roman" w:hAnsi="Times New Roman"/>
          <w:bCs/>
          <w:kern w:val="36"/>
          <w:sz w:val="24"/>
        </w:rPr>
      </w:pPr>
      <w:r w:rsidRPr="003C4EE8">
        <w:rPr>
          <w:rFonts w:cs="Arial"/>
          <w:bCs/>
          <w:kern w:val="36"/>
          <w:sz w:val="20"/>
          <w:szCs w:val="20"/>
        </w:rPr>
        <w:t xml:space="preserve">If you wish to reuse this information visit </w:t>
      </w:r>
      <w:hyperlink r:id="rId14" w:tooltip="http://www.onr.org.uk/copyright" w:history="1">
        <w:r w:rsidRPr="003C4EE8">
          <w:rPr>
            <w:rStyle w:val="Hyperlink"/>
            <w:rFonts w:cs="Arial"/>
            <w:bCs/>
            <w:kern w:val="36"/>
            <w:sz w:val="20"/>
            <w:szCs w:val="20"/>
          </w:rPr>
          <w:t>www.onr.org.uk/copyright</w:t>
        </w:r>
      </w:hyperlink>
      <w:r w:rsidRPr="003C4EE8">
        <w:rPr>
          <w:rFonts w:cs="Arial"/>
          <w:bCs/>
          <w:kern w:val="36"/>
          <w:sz w:val="20"/>
          <w:szCs w:val="20"/>
        </w:rPr>
        <w:t xml:space="preserve"> for details. </w:t>
      </w:r>
    </w:p>
    <w:p w14:paraId="7B2A52FB" w14:textId="7818B0B1" w:rsidR="001F2DE6" w:rsidRPr="003C4EE8" w:rsidRDefault="001F2DE6" w:rsidP="00E933DE">
      <w:pPr>
        <w:jc w:val="both"/>
        <w:outlineLvl w:val="1"/>
        <w:rPr>
          <w:bCs/>
          <w:kern w:val="36"/>
        </w:rPr>
      </w:pPr>
      <w:r w:rsidRPr="003C4EE8">
        <w:rPr>
          <w:rFonts w:cs="Arial"/>
          <w:bCs/>
          <w:kern w:val="36"/>
          <w:sz w:val="20"/>
          <w:szCs w:val="20"/>
        </w:rPr>
        <w:t xml:space="preserve">Published </w:t>
      </w:r>
      <w:r w:rsidR="004922CF" w:rsidRPr="003C4EE8">
        <w:rPr>
          <w:rFonts w:cs="Arial"/>
          <w:bCs/>
          <w:kern w:val="36"/>
          <w:sz w:val="20"/>
          <w:szCs w:val="20"/>
        </w:rPr>
        <w:t>20</w:t>
      </w:r>
      <w:r w:rsidR="00102E35" w:rsidRPr="003C4EE8">
        <w:rPr>
          <w:rFonts w:cs="Arial"/>
          <w:bCs/>
          <w:kern w:val="36"/>
          <w:sz w:val="20"/>
          <w:szCs w:val="20"/>
        </w:rPr>
        <w:t>2</w:t>
      </w:r>
      <w:r w:rsidR="00C9677F" w:rsidRPr="003C4EE8">
        <w:rPr>
          <w:rFonts w:cs="Arial"/>
          <w:bCs/>
          <w:kern w:val="36"/>
          <w:sz w:val="20"/>
          <w:szCs w:val="20"/>
        </w:rPr>
        <w:t>2</w:t>
      </w:r>
    </w:p>
    <w:p w14:paraId="7B2A52FC" w14:textId="77777777" w:rsidR="001F2DE6" w:rsidRPr="003C4EE8" w:rsidRDefault="001F2DE6" w:rsidP="00E933DE">
      <w:pPr>
        <w:jc w:val="both"/>
        <w:rPr>
          <w:sz w:val="20"/>
        </w:rPr>
      </w:pPr>
    </w:p>
    <w:p w14:paraId="7B2A52FD" w14:textId="77777777" w:rsidR="001F2DE6" w:rsidRPr="003C4EE8" w:rsidRDefault="001F2DE6" w:rsidP="00E933DE">
      <w:pPr>
        <w:jc w:val="both"/>
        <w:rPr>
          <w:sz w:val="20"/>
          <w:szCs w:val="16"/>
        </w:rPr>
      </w:pPr>
    </w:p>
    <w:p w14:paraId="7B2A52FE" w14:textId="77777777" w:rsidR="00190D8E" w:rsidRPr="003C4EE8" w:rsidRDefault="00190D8E" w:rsidP="00E933DE">
      <w:pPr>
        <w:pStyle w:val="ONRCopyrightBlock"/>
        <w:jc w:val="both"/>
        <w:rPr>
          <w:i/>
        </w:rPr>
      </w:pPr>
      <w:r w:rsidRPr="003C4EE8">
        <w:rPr>
          <w:i/>
        </w:rPr>
        <w:t>For published documents, the electronic copy on the ONR website remains the most current publicly available version and copying or printing renders this document uncontrolled.</w:t>
      </w:r>
    </w:p>
    <w:p w14:paraId="7B2A52FF" w14:textId="75737672" w:rsidR="00CB7A93" w:rsidRPr="003C4EE8" w:rsidRDefault="001F2DE6" w:rsidP="005E1696">
      <w:pPr>
        <w:tabs>
          <w:tab w:val="left" w:pos="0"/>
        </w:tabs>
        <w:spacing w:before="240" w:after="120"/>
        <w:ind w:left="993"/>
        <w:contextualSpacing/>
        <w:outlineLvl w:val="0"/>
        <w:rPr>
          <w:b/>
        </w:rPr>
      </w:pPr>
      <w:r w:rsidRPr="003C4EE8">
        <w:br w:type="page"/>
      </w:r>
      <w:r w:rsidR="00B62EC4" w:rsidRPr="00DF1AB2">
        <w:rPr>
          <w:rFonts w:cs="Arial"/>
          <w:bCs/>
          <w:sz w:val="48"/>
          <w:szCs w:val="48"/>
        </w:rPr>
        <w:lastRenderedPageBreak/>
        <w:t>Executive Summary</w:t>
      </w:r>
      <w:r w:rsidR="00B62EC4" w:rsidRPr="003C4EE8">
        <w:rPr>
          <w:b/>
        </w:rPr>
        <w:t xml:space="preserve"> </w:t>
      </w:r>
    </w:p>
    <w:p w14:paraId="0711B41D" w14:textId="5F1E73A0" w:rsidR="00677AC1" w:rsidRPr="005E1696" w:rsidRDefault="00BE3372" w:rsidP="005E1696">
      <w:pPr>
        <w:spacing w:before="240" w:after="120"/>
        <w:rPr>
          <w:sz w:val="24"/>
        </w:rPr>
      </w:pPr>
      <w:r w:rsidRPr="005E1696">
        <w:rPr>
          <w:sz w:val="24"/>
        </w:rPr>
        <w:t xml:space="preserve">This report presents the findings of the Organisational Capability </w:t>
      </w:r>
      <w:r w:rsidR="00677AC1" w:rsidRPr="005E1696">
        <w:rPr>
          <w:sz w:val="24"/>
        </w:rPr>
        <w:t>aspects of the NNB Generation Company (SZC) Ltd (NNB GenCo (SZC)) application for a nuclear site license to construct and operate two UK EPR™ reactors at Sizewell C (SZC).</w:t>
      </w:r>
    </w:p>
    <w:p w14:paraId="42F16BFD" w14:textId="338D43E9" w:rsidR="00BE3372" w:rsidRPr="005E1696" w:rsidRDefault="00BE3372" w:rsidP="00FF41F7">
      <w:pPr>
        <w:spacing w:before="100" w:beforeAutospacing="1" w:after="100" w:afterAutospacing="1"/>
        <w:rPr>
          <w:sz w:val="24"/>
        </w:rPr>
      </w:pPr>
      <w:r w:rsidRPr="005E1696">
        <w:rPr>
          <w:sz w:val="24"/>
        </w:rPr>
        <w:t xml:space="preserve">This assessment has examined the </w:t>
      </w:r>
      <w:bookmarkStart w:id="1" w:name="_Hlk90399523"/>
      <w:r w:rsidRPr="005E1696">
        <w:rPr>
          <w:sz w:val="24"/>
        </w:rPr>
        <w:t>corporate body/licensee organisation structure, governance arrangements, resources, competence and training, design authority, intelligent customer capability, internal challenge, supply chain management and arrangements for procurement of high integrity long-lead items</w:t>
      </w:r>
      <w:r w:rsidR="00AD5896" w:rsidRPr="005E1696">
        <w:rPr>
          <w:sz w:val="24"/>
        </w:rPr>
        <w:t>.</w:t>
      </w:r>
      <w:r w:rsidRPr="005E1696">
        <w:rPr>
          <w:sz w:val="24"/>
        </w:rPr>
        <w:t xml:space="preserve"> </w:t>
      </w:r>
      <w:bookmarkEnd w:id="1"/>
    </w:p>
    <w:p w14:paraId="1CABD7EF" w14:textId="0C5504E1" w:rsidR="00092895" w:rsidRPr="005E1696" w:rsidRDefault="00092895" w:rsidP="00FF41F7">
      <w:pPr>
        <w:spacing w:before="100" w:beforeAutospacing="1" w:after="100" w:afterAutospacing="1"/>
        <w:rPr>
          <w:sz w:val="24"/>
        </w:rPr>
      </w:pPr>
      <w:r w:rsidRPr="005E1696">
        <w:rPr>
          <w:sz w:val="24"/>
        </w:rPr>
        <w:t xml:space="preserve">The assessment is based on evidence from interventions and routine Level 4 engagements into specific topics and arrangements, including key project enabling activities. It also draws on the significant cross cutting interventions carried out by </w:t>
      </w:r>
      <w:r w:rsidR="009C06CF">
        <w:rPr>
          <w:sz w:val="24"/>
        </w:rPr>
        <w:t xml:space="preserve">the </w:t>
      </w:r>
      <w:r w:rsidR="00677AC1">
        <w:rPr>
          <w:sz w:val="24"/>
        </w:rPr>
        <w:t>Office for Nuclear Regulation (</w:t>
      </w:r>
      <w:r w:rsidRPr="005E1696">
        <w:rPr>
          <w:sz w:val="24"/>
        </w:rPr>
        <w:t>ONR</w:t>
      </w:r>
      <w:r w:rsidR="00677AC1">
        <w:rPr>
          <w:sz w:val="24"/>
        </w:rPr>
        <w:t>)</w:t>
      </w:r>
      <w:r w:rsidRPr="005E1696">
        <w:rPr>
          <w:sz w:val="24"/>
        </w:rPr>
        <w:t xml:space="preserve"> as part of </w:t>
      </w:r>
      <w:r w:rsidR="009C06CF">
        <w:rPr>
          <w:sz w:val="24"/>
        </w:rPr>
        <w:t xml:space="preserve">the </w:t>
      </w:r>
      <w:r w:rsidRPr="005E1696">
        <w:rPr>
          <w:sz w:val="24"/>
        </w:rPr>
        <w:t xml:space="preserve">delivery of the ONR </w:t>
      </w:r>
      <w:r w:rsidR="00995B83">
        <w:rPr>
          <w:sz w:val="24"/>
        </w:rPr>
        <w:t>i</w:t>
      </w:r>
      <w:r w:rsidR="00995B83" w:rsidRPr="005E1696">
        <w:rPr>
          <w:sz w:val="24"/>
        </w:rPr>
        <w:t xml:space="preserve">ntegrated </w:t>
      </w:r>
      <w:r w:rsidR="00995B83">
        <w:rPr>
          <w:sz w:val="24"/>
        </w:rPr>
        <w:t>i</w:t>
      </w:r>
      <w:r w:rsidR="00995B83" w:rsidRPr="005E1696">
        <w:rPr>
          <w:sz w:val="24"/>
        </w:rPr>
        <w:t xml:space="preserve">ntervention </w:t>
      </w:r>
      <w:r w:rsidR="00995B83">
        <w:rPr>
          <w:sz w:val="24"/>
        </w:rPr>
        <w:t>p</w:t>
      </w:r>
      <w:r w:rsidR="00995B83" w:rsidRPr="005E1696">
        <w:rPr>
          <w:sz w:val="24"/>
        </w:rPr>
        <w:t>lan</w:t>
      </w:r>
      <w:r w:rsidRPr="005E1696">
        <w:rPr>
          <w:sz w:val="24"/>
        </w:rPr>
        <w:t>.</w:t>
      </w:r>
    </w:p>
    <w:p w14:paraId="10FC4EAC" w14:textId="34A8E283" w:rsidR="00BE3372" w:rsidRPr="005E1696" w:rsidRDefault="002F04E5" w:rsidP="00FF41F7">
      <w:pPr>
        <w:spacing w:before="100" w:beforeAutospacing="1" w:after="100" w:afterAutospacing="1"/>
        <w:rPr>
          <w:sz w:val="24"/>
        </w:rPr>
      </w:pPr>
      <w:r w:rsidRPr="005E1696">
        <w:rPr>
          <w:sz w:val="24"/>
        </w:rPr>
        <w:t xml:space="preserve">Based upon </w:t>
      </w:r>
      <w:r w:rsidR="00BE3372" w:rsidRPr="005E1696">
        <w:rPr>
          <w:sz w:val="24"/>
        </w:rPr>
        <w:t>the assessment</w:t>
      </w:r>
      <w:r w:rsidRPr="005E1696">
        <w:rPr>
          <w:sz w:val="24"/>
        </w:rPr>
        <w:t>,</w:t>
      </w:r>
      <w:r w:rsidR="00BE3372" w:rsidRPr="005E1696">
        <w:rPr>
          <w:sz w:val="24"/>
        </w:rPr>
        <w:t xml:space="preserve"> the following main points</w:t>
      </w:r>
      <w:r w:rsidRPr="005E1696">
        <w:rPr>
          <w:sz w:val="24"/>
        </w:rPr>
        <w:t xml:space="preserve"> are made</w:t>
      </w:r>
      <w:r w:rsidR="00D723F6" w:rsidRPr="005E1696">
        <w:rPr>
          <w:sz w:val="24"/>
        </w:rPr>
        <w:t xml:space="preserve"> at the current stage of the project</w:t>
      </w:r>
      <w:r w:rsidR="00DF1AB2">
        <w:rPr>
          <w:sz w:val="24"/>
        </w:rPr>
        <w:t>:</w:t>
      </w:r>
    </w:p>
    <w:p w14:paraId="6CA0D8E4" w14:textId="4E068CF6" w:rsidR="008026A7" w:rsidRPr="00184EDB" w:rsidRDefault="008026A7" w:rsidP="005E1696">
      <w:pPr>
        <w:pStyle w:val="BulletLevel1"/>
        <w:numPr>
          <w:ilvl w:val="1"/>
          <w:numId w:val="19"/>
        </w:numPr>
      </w:pPr>
      <w:r w:rsidRPr="003C4EE8">
        <w:t xml:space="preserve">License Condition compliance arrangements are sufficiently developed for the </w:t>
      </w:r>
      <w:r w:rsidRPr="00184EDB">
        <w:t xml:space="preserve">activities being undertaken at this </w:t>
      </w:r>
      <w:r w:rsidR="000706E7" w:rsidRPr="00184EDB">
        <w:t xml:space="preserve">stage of the </w:t>
      </w:r>
      <w:proofErr w:type="gramStart"/>
      <w:r w:rsidR="000706E7" w:rsidRPr="00184EDB">
        <w:t>project</w:t>
      </w:r>
      <w:r w:rsidR="00626F1F">
        <w:t>;</w:t>
      </w:r>
      <w:proofErr w:type="gramEnd"/>
    </w:p>
    <w:p w14:paraId="3A62C4DF" w14:textId="6C5A9D3F" w:rsidR="00BE3372" w:rsidRPr="00184EDB" w:rsidRDefault="00E0627B" w:rsidP="005E1696">
      <w:pPr>
        <w:pStyle w:val="BulletLevel1"/>
        <w:numPr>
          <w:ilvl w:val="1"/>
          <w:numId w:val="19"/>
        </w:numPr>
      </w:pPr>
      <w:r w:rsidRPr="00184EDB">
        <w:t>G</w:t>
      </w:r>
      <w:r w:rsidR="00506F18" w:rsidRPr="00184EDB">
        <w:t xml:space="preserve">overnance arrangements </w:t>
      </w:r>
      <w:r w:rsidRPr="00184EDB">
        <w:t xml:space="preserve">have been implemented </w:t>
      </w:r>
      <w:r w:rsidR="00506F18" w:rsidRPr="00184EDB">
        <w:t>which are proportionate for</w:t>
      </w:r>
      <w:r w:rsidR="006041B9" w:rsidRPr="00184EDB">
        <w:t xml:space="preserve"> </w:t>
      </w:r>
      <w:r w:rsidR="00506F18" w:rsidRPr="00184EDB">
        <w:t xml:space="preserve">the current stage of the </w:t>
      </w:r>
      <w:proofErr w:type="gramStart"/>
      <w:r w:rsidR="00531744" w:rsidRPr="00184EDB">
        <w:t>project</w:t>
      </w:r>
      <w:r w:rsidR="00626F1F">
        <w:t>;</w:t>
      </w:r>
      <w:proofErr w:type="gramEnd"/>
    </w:p>
    <w:p w14:paraId="65E61BA0" w14:textId="54A4A6E4" w:rsidR="006041B9" w:rsidRPr="006041B9" w:rsidRDefault="00B81847" w:rsidP="005E1696">
      <w:pPr>
        <w:pStyle w:val="BulletLevel1"/>
        <w:numPr>
          <w:ilvl w:val="1"/>
          <w:numId w:val="19"/>
        </w:numPr>
      </w:pPr>
      <w:r w:rsidRPr="006041B9">
        <w:t xml:space="preserve">Adequate arrangements have been developed </w:t>
      </w:r>
      <w:r w:rsidR="006041B9" w:rsidRPr="006041B9">
        <w:t xml:space="preserve">and implemented for </w:t>
      </w:r>
      <w:r w:rsidR="00DF1AB2">
        <w:t>c</w:t>
      </w:r>
      <w:r w:rsidR="00DF1AB2" w:rsidRPr="006041B9">
        <w:t>ompetency</w:t>
      </w:r>
      <w:r w:rsidR="006041B9" w:rsidRPr="006041B9">
        <w:t xml:space="preserve">, </w:t>
      </w:r>
      <w:r w:rsidR="00E940E8">
        <w:t>t</w:t>
      </w:r>
      <w:r w:rsidR="00E940E8" w:rsidRPr="006041B9">
        <w:t>raining,</w:t>
      </w:r>
      <w:r w:rsidR="00DF1AB2" w:rsidRPr="006041B9">
        <w:t xml:space="preserve"> </w:t>
      </w:r>
      <w:r w:rsidR="006041B9" w:rsidRPr="006041B9">
        <w:t xml:space="preserve">and </w:t>
      </w:r>
      <w:proofErr w:type="gramStart"/>
      <w:r w:rsidR="00DF1AB2">
        <w:t>a</w:t>
      </w:r>
      <w:r w:rsidR="00DF1AB2" w:rsidRPr="006041B9">
        <w:t>ppointments</w:t>
      </w:r>
      <w:r w:rsidR="00626F1F">
        <w:t>;</w:t>
      </w:r>
      <w:proofErr w:type="gramEnd"/>
    </w:p>
    <w:p w14:paraId="7A27752D" w14:textId="0824986E" w:rsidR="00BE3372" w:rsidRDefault="00E0627B" w:rsidP="005E1696">
      <w:pPr>
        <w:pStyle w:val="BulletLevel1"/>
        <w:numPr>
          <w:ilvl w:val="1"/>
          <w:numId w:val="19"/>
        </w:numPr>
      </w:pPr>
      <w:r w:rsidRPr="003C4EE8">
        <w:t>A</w:t>
      </w:r>
      <w:r w:rsidR="00425317" w:rsidRPr="003C4EE8">
        <w:t>dequate management system arrangements, including quality management arrangements</w:t>
      </w:r>
      <w:r w:rsidR="00EE2E88" w:rsidRPr="003C4EE8">
        <w:t xml:space="preserve">, have been developed and </w:t>
      </w:r>
      <w:proofErr w:type="gramStart"/>
      <w:r w:rsidR="00EE2E88" w:rsidRPr="003C4EE8">
        <w:t>implemented</w:t>
      </w:r>
      <w:r w:rsidR="00626F1F">
        <w:t>;</w:t>
      </w:r>
      <w:proofErr w:type="gramEnd"/>
      <w:r w:rsidR="00BE3372" w:rsidRPr="003C4EE8">
        <w:t xml:space="preserve"> </w:t>
      </w:r>
    </w:p>
    <w:p w14:paraId="01F3B2ED" w14:textId="7EF85D65" w:rsidR="006C6AFB" w:rsidRDefault="00EE2E88" w:rsidP="005E1696">
      <w:pPr>
        <w:pStyle w:val="BulletLevel1"/>
        <w:numPr>
          <w:ilvl w:val="1"/>
          <w:numId w:val="19"/>
        </w:numPr>
      </w:pPr>
      <w:r w:rsidRPr="003C4EE8">
        <w:t>A</w:t>
      </w:r>
      <w:r w:rsidR="006C6AFB" w:rsidRPr="003C4EE8">
        <w:t xml:space="preserve"> series of company values</w:t>
      </w:r>
      <w:r w:rsidRPr="003C4EE8">
        <w:t xml:space="preserve"> have been defined and the</w:t>
      </w:r>
      <w:r w:rsidR="000E3872" w:rsidRPr="003C4EE8">
        <w:t>y</w:t>
      </w:r>
      <w:r w:rsidR="006C6AFB" w:rsidRPr="003C4EE8">
        <w:t xml:space="preserve"> are known, </w:t>
      </w:r>
      <w:r w:rsidR="008C33F8" w:rsidRPr="003C4EE8">
        <w:t>understood,</w:t>
      </w:r>
      <w:r w:rsidR="006C6AFB" w:rsidRPr="003C4EE8">
        <w:t xml:space="preserve"> and being </w:t>
      </w:r>
      <w:proofErr w:type="gramStart"/>
      <w:r w:rsidR="006C6AFB" w:rsidRPr="003C4EE8">
        <w:t>applied</w:t>
      </w:r>
      <w:r w:rsidR="00626F1F">
        <w:t>;</w:t>
      </w:r>
      <w:proofErr w:type="gramEnd"/>
    </w:p>
    <w:p w14:paraId="4C08787C" w14:textId="1923D6B1" w:rsidR="00AA67F9" w:rsidRPr="003C4EE8" w:rsidRDefault="00AA67F9" w:rsidP="005E1696">
      <w:pPr>
        <w:pStyle w:val="BulletLevel1"/>
        <w:numPr>
          <w:ilvl w:val="1"/>
          <w:numId w:val="19"/>
        </w:numPr>
      </w:pPr>
      <w:r w:rsidRPr="00AA67F9">
        <w:t xml:space="preserve">Suitable and sufficient organisational structures, resources, and competencies have been developed and implemented to lead and manage safety </w:t>
      </w:r>
      <w:proofErr w:type="gramStart"/>
      <w:r w:rsidRPr="00AA67F9">
        <w:t>effectively</w:t>
      </w:r>
      <w:r w:rsidR="00626F1F">
        <w:t>;</w:t>
      </w:r>
      <w:proofErr w:type="gramEnd"/>
    </w:p>
    <w:p w14:paraId="348CD063" w14:textId="0EF00677" w:rsidR="00594484" w:rsidRDefault="008F6D9A" w:rsidP="005E1696">
      <w:pPr>
        <w:pStyle w:val="BulletLevel1"/>
        <w:numPr>
          <w:ilvl w:val="1"/>
          <w:numId w:val="19"/>
        </w:numPr>
      </w:pPr>
      <w:r w:rsidRPr="003C4EE8">
        <w:t>A</w:t>
      </w:r>
      <w:r w:rsidR="00594484" w:rsidRPr="003C4EE8">
        <w:t>rrangements to be able to demonstrate functional intelligent customer capability</w:t>
      </w:r>
      <w:r w:rsidRPr="003C4EE8">
        <w:t xml:space="preserve"> have been established and </w:t>
      </w:r>
      <w:proofErr w:type="gramStart"/>
      <w:r w:rsidRPr="003C4EE8">
        <w:t>tested</w:t>
      </w:r>
      <w:r w:rsidR="00626F1F">
        <w:t>;</w:t>
      </w:r>
      <w:proofErr w:type="gramEnd"/>
    </w:p>
    <w:p w14:paraId="586E5326" w14:textId="2DE2F23B" w:rsidR="00056084" w:rsidRPr="003C4EE8" w:rsidRDefault="00265194" w:rsidP="005E1696">
      <w:pPr>
        <w:pStyle w:val="BulletLevel1"/>
        <w:numPr>
          <w:ilvl w:val="1"/>
          <w:numId w:val="19"/>
        </w:numPr>
      </w:pPr>
      <w:r w:rsidRPr="00265194">
        <w:t xml:space="preserve">The NNB GenCo (SZC) </w:t>
      </w:r>
      <w:r w:rsidR="00DF1AB2">
        <w:t>d</w:t>
      </w:r>
      <w:r w:rsidR="00DF1AB2" w:rsidRPr="00265194">
        <w:t xml:space="preserve">esign </w:t>
      </w:r>
      <w:r w:rsidR="00DF1AB2">
        <w:t>a</w:t>
      </w:r>
      <w:r w:rsidR="00DF1AB2" w:rsidRPr="00265194">
        <w:t xml:space="preserve">uthority </w:t>
      </w:r>
      <w:r w:rsidRPr="00265194">
        <w:t>has been established based on intelligent replication from NNB GenCo (HPC</w:t>
      </w:r>
      <w:proofErr w:type="gramStart"/>
      <w:r w:rsidRPr="00265194">
        <w:t>)</w:t>
      </w:r>
      <w:r w:rsidR="00626F1F">
        <w:t>;</w:t>
      </w:r>
      <w:proofErr w:type="gramEnd"/>
    </w:p>
    <w:p w14:paraId="482BA4E7" w14:textId="24DA091B" w:rsidR="00B521E0" w:rsidRPr="003C4EE8" w:rsidRDefault="00B521E0" w:rsidP="005E1696">
      <w:pPr>
        <w:pStyle w:val="BulletLevel1"/>
        <w:numPr>
          <w:ilvl w:val="1"/>
          <w:numId w:val="19"/>
        </w:numPr>
      </w:pPr>
      <w:r w:rsidRPr="003C4EE8">
        <w:t xml:space="preserve">Supply </w:t>
      </w:r>
      <w:r w:rsidR="00DF1AB2">
        <w:t>c</w:t>
      </w:r>
      <w:r w:rsidR="00DF1AB2" w:rsidRPr="003C4EE8">
        <w:t xml:space="preserve">hain </w:t>
      </w:r>
      <w:r w:rsidR="00DF1AB2">
        <w:t>m</w:t>
      </w:r>
      <w:r w:rsidR="00DF1AB2" w:rsidRPr="003C4EE8">
        <w:t xml:space="preserve">anagement </w:t>
      </w:r>
      <w:r w:rsidRPr="003C4EE8">
        <w:t xml:space="preserve">arrangements are in place and have been improved where </w:t>
      </w:r>
      <w:proofErr w:type="gramStart"/>
      <w:r w:rsidRPr="003C4EE8">
        <w:t>necessary</w:t>
      </w:r>
      <w:r w:rsidR="00626F1F">
        <w:t>;</w:t>
      </w:r>
      <w:proofErr w:type="gramEnd"/>
    </w:p>
    <w:p w14:paraId="56C73B34" w14:textId="5B9C0E66" w:rsidR="00BE3372" w:rsidRDefault="00511C5F" w:rsidP="005E1696">
      <w:pPr>
        <w:pStyle w:val="BulletLevel1"/>
        <w:numPr>
          <w:ilvl w:val="1"/>
          <w:numId w:val="19"/>
        </w:numPr>
      </w:pPr>
      <w:r w:rsidRPr="003C4EE8">
        <w:lastRenderedPageBreak/>
        <w:t xml:space="preserve">The organisational learning function is proportionately developed </w:t>
      </w:r>
      <w:r w:rsidR="003A47E7" w:rsidRPr="003C4EE8">
        <w:t xml:space="preserve">with </w:t>
      </w:r>
      <w:r w:rsidR="007F7F57" w:rsidRPr="003C4EE8">
        <w:t xml:space="preserve">documented arrangements for capturing </w:t>
      </w:r>
      <w:proofErr w:type="gramStart"/>
      <w:r w:rsidR="007F7F57" w:rsidRPr="003C4EE8">
        <w:t>learning</w:t>
      </w:r>
      <w:r w:rsidR="00626F1F">
        <w:t>;</w:t>
      </w:r>
      <w:proofErr w:type="gramEnd"/>
    </w:p>
    <w:p w14:paraId="55B3C54A" w14:textId="0CE144BC" w:rsidR="00EB25CE" w:rsidRPr="003C4EE8" w:rsidRDefault="005C1534" w:rsidP="005E1696">
      <w:pPr>
        <w:pStyle w:val="BulletLevel1"/>
        <w:numPr>
          <w:ilvl w:val="1"/>
          <w:numId w:val="19"/>
        </w:numPr>
      </w:pPr>
      <w:r w:rsidRPr="005C1534">
        <w:t xml:space="preserve">The Independent Nuclear Assurance (INA) function is sufficiently resourced and capable of providing timely advice, which appropriately influences the </w:t>
      </w:r>
      <w:proofErr w:type="gramStart"/>
      <w:r w:rsidRPr="005C1534">
        <w:t>organisation</w:t>
      </w:r>
      <w:r w:rsidR="00626F1F">
        <w:t>;</w:t>
      </w:r>
      <w:proofErr w:type="gramEnd"/>
      <w:r w:rsidRPr="005C1534">
        <w:t xml:space="preserve"> </w:t>
      </w:r>
    </w:p>
    <w:p w14:paraId="1A9FC8BB" w14:textId="3916A66E" w:rsidR="00DF1AB2" w:rsidRDefault="00511C5F" w:rsidP="005E1696">
      <w:pPr>
        <w:pStyle w:val="BulletLevel1"/>
        <w:numPr>
          <w:ilvl w:val="1"/>
          <w:numId w:val="19"/>
        </w:numPr>
      </w:pPr>
      <w:r w:rsidRPr="003C4EE8">
        <w:t xml:space="preserve">There are clear programmes of work </w:t>
      </w:r>
      <w:r w:rsidR="00736C42" w:rsidRPr="003C4EE8">
        <w:t>to facilitate the continued development of the</w:t>
      </w:r>
      <w:r w:rsidR="00C467E0" w:rsidRPr="003C4EE8">
        <w:t xml:space="preserve"> organisation and its</w:t>
      </w:r>
      <w:r w:rsidR="00736C42" w:rsidRPr="003C4EE8">
        <w:t xml:space="preserve"> arrangements</w:t>
      </w:r>
      <w:r w:rsidR="003C6D04" w:rsidRPr="003C4EE8">
        <w:t xml:space="preserve"> prior to any step change in risk</w:t>
      </w:r>
      <w:r w:rsidR="00626F1F">
        <w:t>; and</w:t>
      </w:r>
    </w:p>
    <w:p w14:paraId="1F5ED1EC" w14:textId="5B8C0270" w:rsidR="000B722F" w:rsidRPr="003C4EE8" w:rsidRDefault="00DF1AB2" w:rsidP="005E1696">
      <w:pPr>
        <w:pStyle w:val="BulletLevel1"/>
        <w:numPr>
          <w:ilvl w:val="1"/>
          <w:numId w:val="19"/>
        </w:numPr>
      </w:pPr>
      <w:r>
        <w:t xml:space="preserve">The current shareholder agreement for the development phase of the project places control of key policies relating to safety and security with NNB </w:t>
      </w:r>
      <w:r w:rsidR="00432762">
        <w:t>Holding Company</w:t>
      </w:r>
      <w:r>
        <w:t xml:space="preserve"> limited, rather than the licence applicant, which is inconsistent with the </w:t>
      </w:r>
      <w:r w:rsidRPr="007E3A85">
        <w:t>expectations of ONR.</w:t>
      </w:r>
      <w:r w:rsidR="003C6D04" w:rsidRPr="003C4EE8">
        <w:t xml:space="preserve"> </w:t>
      </w:r>
    </w:p>
    <w:p w14:paraId="34371D79" w14:textId="0E719FE5" w:rsidR="00BE3372" w:rsidRPr="005E1696" w:rsidRDefault="000C3B0A" w:rsidP="00FF41F7">
      <w:pPr>
        <w:spacing w:before="100" w:beforeAutospacing="1" w:after="100" w:afterAutospacing="1"/>
        <w:rPr>
          <w:sz w:val="24"/>
        </w:rPr>
      </w:pPr>
      <w:r>
        <w:t xml:space="preserve">Throughout the assessment process (up to the date of this report), </w:t>
      </w:r>
      <w:r w:rsidRPr="00E3209D">
        <w:t>ONR has provided advice to NNB GenCo (SZC) on preparing itself to be a nuclear site licensee</w:t>
      </w:r>
      <w:r>
        <w:t xml:space="preserve">. </w:t>
      </w:r>
      <w:r w:rsidRPr="00E3209D">
        <w:t>NNB GenCo (SZC) has some ongoing action</w:t>
      </w:r>
      <w:r>
        <w:t>s to address to respond to the advice and feedback that ONR has provided. ONR would also wish to see NNB GenCo (SZC) make enhancements in certain areas of its organisation as the company develops and matures</w:t>
      </w:r>
      <w:r w:rsidR="00D441DB" w:rsidRPr="005E1696">
        <w:rPr>
          <w:sz w:val="24"/>
        </w:rPr>
        <w:t>.</w:t>
      </w:r>
      <w:r w:rsidR="00BE3372" w:rsidRPr="005E1696">
        <w:rPr>
          <w:sz w:val="24"/>
        </w:rPr>
        <w:t xml:space="preserve"> </w:t>
      </w:r>
    </w:p>
    <w:p w14:paraId="60504645" w14:textId="6B3AD0B8" w:rsidR="00560A32" w:rsidRDefault="00BE3372" w:rsidP="00FF41F7">
      <w:pPr>
        <w:spacing w:before="100" w:beforeAutospacing="1" w:after="100" w:afterAutospacing="1"/>
        <w:rPr>
          <w:sz w:val="24"/>
        </w:rPr>
      </w:pPr>
      <w:r w:rsidRPr="005E1696">
        <w:rPr>
          <w:sz w:val="24"/>
        </w:rPr>
        <w:t xml:space="preserve">Taking these </w:t>
      </w:r>
      <w:r w:rsidR="00F473FE" w:rsidRPr="005E1696">
        <w:rPr>
          <w:sz w:val="24"/>
        </w:rPr>
        <w:t>factors</w:t>
      </w:r>
      <w:r w:rsidRPr="005E1696">
        <w:rPr>
          <w:sz w:val="24"/>
        </w:rPr>
        <w:t xml:space="preserve"> into account, the overall judgement is NNB GenCo (SZC) has </w:t>
      </w:r>
      <w:r w:rsidR="00BA413E" w:rsidRPr="005E1696">
        <w:rPr>
          <w:sz w:val="24"/>
        </w:rPr>
        <w:t xml:space="preserve">not </w:t>
      </w:r>
      <w:r w:rsidR="007A64B9" w:rsidRPr="005E1696">
        <w:rPr>
          <w:sz w:val="24"/>
        </w:rPr>
        <w:t xml:space="preserve">developed its organisational capability and </w:t>
      </w:r>
      <w:r w:rsidR="00F80E30" w:rsidRPr="005E1696">
        <w:rPr>
          <w:sz w:val="24"/>
        </w:rPr>
        <w:t>arrangements</w:t>
      </w:r>
      <w:r w:rsidR="007A64B9" w:rsidRPr="005E1696">
        <w:rPr>
          <w:sz w:val="24"/>
        </w:rPr>
        <w:t xml:space="preserve"> </w:t>
      </w:r>
      <w:r w:rsidR="00843F8C" w:rsidRPr="005E1696">
        <w:rPr>
          <w:sz w:val="24"/>
        </w:rPr>
        <w:t>sufficient</w:t>
      </w:r>
      <w:r w:rsidR="007A64B9" w:rsidRPr="005E1696">
        <w:rPr>
          <w:sz w:val="24"/>
        </w:rPr>
        <w:t>ly</w:t>
      </w:r>
      <w:r w:rsidR="00843F8C" w:rsidRPr="005E1696">
        <w:rPr>
          <w:sz w:val="24"/>
        </w:rPr>
        <w:t xml:space="preserve"> </w:t>
      </w:r>
      <w:r w:rsidRPr="005E1696">
        <w:rPr>
          <w:sz w:val="24"/>
        </w:rPr>
        <w:t xml:space="preserve">to </w:t>
      </w:r>
      <w:r w:rsidR="00BC3485" w:rsidRPr="005E1696">
        <w:rPr>
          <w:sz w:val="24"/>
        </w:rPr>
        <w:t>become a nuc</w:t>
      </w:r>
      <w:r w:rsidRPr="005E1696">
        <w:rPr>
          <w:sz w:val="24"/>
        </w:rPr>
        <w:t>lear site licence holder</w:t>
      </w:r>
      <w:r w:rsidR="00BA413E" w:rsidRPr="005E1696">
        <w:rPr>
          <w:sz w:val="24"/>
        </w:rPr>
        <w:t xml:space="preserve"> due to the constraints of the current shareholder agreement</w:t>
      </w:r>
      <w:r w:rsidR="00306BB0" w:rsidRPr="005E1696">
        <w:rPr>
          <w:sz w:val="24"/>
        </w:rPr>
        <w:t>.</w:t>
      </w:r>
    </w:p>
    <w:p w14:paraId="4A6606A6" w14:textId="6E6A2992" w:rsidR="00F24E40" w:rsidRPr="005E1696" w:rsidRDefault="00F24E40" w:rsidP="00FF41F7">
      <w:pPr>
        <w:spacing w:before="100" w:beforeAutospacing="1" w:after="100" w:afterAutospacing="1"/>
        <w:rPr>
          <w:sz w:val="28"/>
          <w:szCs w:val="28"/>
        </w:rPr>
      </w:pPr>
      <w:r w:rsidRPr="005E1696">
        <w:rPr>
          <w:sz w:val="24"/>
          <w:szCs w:val="28"/>
        </w:rPr>
        <w:t>I recommend that from an organisational capability perspective a nuclear site licence should not be granted to NNB GenCo (SZC) to construct and operate a nuclear power station at Sizewell C.</w:t>
      </w:r>
    </w:p>
    <w:p w14:paraId="7B2A530B" w14:textId="6BC38BE0" w:rsidR="00CB7A93" w:rsidRPr="005E1696" w:rsidRDefault="00F473FE" w:rsidP="002443DC">
      <w:pPr>
        <w:spacing w:before="100" w:beforeAutospacing="1" w:after="100" w:afterAutospacing="1"/>
        <w:rPr>
          <w:sz w:val="24"/>
        </w:rPr>
      </w:pPr>
      <w:r w:rsidRPr="005E1696">
        <w:rPr>
          <w:sz w:val="24"/>
        </w:rPr>
        <w:t xml:space="preserve">ONR will seek ongoing confidence in the delivery of the </w:t>
      </w:r>
      <w:r w:rsidR="00A44BCC">
        <w:rPr>
          <w:sz w:val="24"/>
        </w:rPr>
        <w:t>f</w:t>
      </w:r>
      <w:r w:rsidR="00A44BCC" w:rsidRPr="005E1696">
        <w:rPr>
          <w:sz w:val="24"/>
        </w:rPr>
        <w:t xml:space="preserve">orward </w:t>
      </w:r>
      <w:r w:rsidR="00A44BCC">
        <w:rPr>
          <w:sz w:val="24"/>
        </w:rPr>
        <w:t>a</w:t>
      </w:r>
      <w:r w:rsidR="00A44BCC" w:rsidRPr="005E1696">
        <w:rPr>
          <w:sz w:val="24"/>
        </w:rPr>
        <w:t xml:space="preserve">ction </w:t>
      </w:r>
      <w:r w:rsidR="00A44BCC">
        <w:rPr>
          <w:sz w:val="24"/>
        </w:rPr>
        <w:t>p</w:t>
      </w:r>
      <w:r w:rsidR="00A44BCC" w:rsidRPr="005E1696">
        <w:rPr>
          <w:sz w:val="24"/>
        </w:rPr>
        <w:t xml:space="preserve">lans </w:t>
      </w:r>
      <w:r w:rsidRPr="005E1696">
        <w:rPr>
          <w:sz w:val="24"/>
        </w:rPr>
        <w:t>and related activities, which are intended to facilitate the continued development of the organisation and its arrangements prior to any step change in risk</w:t>
      </w:r>
      <w:r w:rsidR="00BE3372" w:rsidRPr="005E1696">
        <w:rPr>
          <w:sz w:val="24"/>
        </w:rPr>
        <w:t xml:space="preserve">. </w:t>
      </w:r>
    </w:p>
    <w:p w14:paraId="7B2A530C" w14:textId="2C636D57" w:rsidR="00CB7A93" w:rsidRPr="003C4EE8" w:rsidRDefault="00CB7A93" w:rsidP="008549B1">
      <w:pPr>
        <w:jc w:val="both"/>
        <w:rPr>
          <w:b/>
        </w:rPr>
      </w:pPr>
      <w:r w:rsidRPr="003C4EE8">
        <w:br w:type="page"/>
      </w:r>
      <w:r w:rsidR="00A81782" w:rsidRPr="00A81782">
        <w:rPr>
          <w:rFonts w:cs="Arial"/>
          <w:bCs/>
          <w:sz w:val="48"/>
          <w:szCs w:val="48"/>
        </w:rPr>
        <w:lastRenderedPageBreak/>
        <w:t>List Of Abbreviations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815"/>
        <w:gridCol w:w="7359"/>
      </w:tblGrid>
      <w:tr w:rsidR="005E1696" w:rsidRPr="003C4EE8" w14:paraId="3FDBA885" w14:textId="77777777" w:rsidTr="00920253">
        <w:tc>
          <w:tcPr>
            <w:tcW w:w="989" w:type="pct"/>
            <w:shd w:val="clear" w:color="auto" w:fill="auto"/>
          </w:tcPr>
          <w:p w14:paraId="700AF318" w14:textId="77777777" w:rsidR="005E1696" w:rsidRPr="003C4EE8" w:rsidRDefault="005E1696" w:rsidP="00920253">
            <w:pPr>
              <w:rPr>
                <w:rFonts w:cs="Arial"/>
                <w:sz w:val="24"/>
              </w:rPr>
            </w:pPr>
            <w:r w:rsidRPr="003C4EE8">
              <w:rPr>
                <w:rFonts w:cs="Arial"/>
                <w:sz w:val="24"/>
              </w:rPr>
              <w:t>AFI</w:t>
            </w:r>
          </w:p>
        </w:tc>
        <w:tc>
          <w:tcPr>
            <w:tcW w:w="4011" w:type="pct"/>
            <w:shd w:val="clear" w:color="auto" w:fill="auto"/>
          </w:tcPr>
          <w:p w14:paraId="6F1CD31B" w14:textId="77777777" w:rsidR="005E1696" w:rsidRPr="003C4EE8" w:rsidRDefault="005E1696" w:rsidP="00920253">
            <w:pPr>
              <w:jc w:val="both"/>
              <w:rPr>
                <w:rFonts w:cs="Arial"/>
                <w:sz w:val="24"/>
              </w:rPr>
            </w:pPr>
            <w:r w:rsidRPr="003C4EE8">
              <w:rPr>
                <w:rFonts w:cs="Arial"/>
                <w:sz w:val="24"/>
              </w:rPr>
              <w:t xml:space="preserve">Area for Improvement </w:t>
            </w:r>
          </w:p>
        </w:tc>
      </w:tr>
      <w:tr w:rsidR="005E1696" w:rsidRPr="003C4EE8" w14:paraId="0955A02A" w14:textId="77777777" w:rsidTr="00920253">
        <w:tc>
          <w:tcPr>
            <w:tcW w:w="989" w:type="pct"/>
            <w:shd w:val="clear" w:color="auto" w:fill="auto"/>
          </w:tcPr>
          <w:p w14:paraId="68DCDDF1" w14:textId="77777777" w:rsidR="005E1696" w:rsidRPr="003C4EE8" w:rsidRDefault="005E1696" w:rsidP="00920253">
            <w:pPr>
              <w:jc w:val="both"/>
              <w:rPr>
                <w:rFonts w:cs="Arial"/>
                <w:sz w:val="24"/>
              </w:rPr>
            </w:pPr>
            <w:r w:rsidRPr="003C4EE8">
              <w:rPr>
                <w:rFonts w:cs="Arial"/>
                <w:sz w:val="24"/>
              </w:rPr>
              <w:t>CFO</w:t>
            </w:r>
          </w:p>
        </w:tc>
        <w:tc>
          <w:tcPr>
            <w:tcW w:w="4011" w:type="pct"/>
            <w:shd w:val="clear" w:color="auto" w:fill="auto"/>
          </w:tcPr>
          <w:p w14:paraId="7C3B4867" w14:textId="77777777" w:rsidR="005E1696" w:rsidRPr="003C4EE8" w:rsidRDefault="005E1696" w:rsidP="00920253">
            <w:pPr>
              <w:jc w:val="both"/>
              <w:rPr>
                <w:rFonts w:cs="Arial"/>
                <w:sz w:val="24"/>
              </w:rPr>
            </w:pPr>
            <w:r w:rsidRPr="003C4EE8">
              <w:rPr>
                <w:rFonts w:cs="Arial"/>
                <w:sz w:val="24"/>
              </w:rPr>
              <w:t>Chief Finance Officer</w:t>
            </w:r>
          </w:p>
        </w:tc>
      </w:tr>
      <w:tr w:rsidR="005E1696" w:rsidRPr="003C4EE8" w14:paraId="359C8AB6" w14:textId="77777777" w:rsidTr="00920253">
        <w:tc>
          <w:tcPr>
            <w:tcW w:w="989" w:type="pct"/>
            <w:shd w:val="clear" w:color="auto" w:fill="auto"/>
          </w:tcPr>
          <w:p w14:paraId="34EE31C4" w14:textId="77777777" w:rsidR="005E1696" w:rsidRPr="003C4EE8" w:rsidRDefault="005E1696" w:rsidP="00920253">
            <w:pPr>
              <w:jc w:val="both"/>
              <w:rPr>
                <w:rFonts w:cs="Arial"/>
                <w:sz w:val="24"/>
              </w:rPr>
            </w:pPr>
            <w:r w:rsidRPr="003C4EE8">
              <w:rPr>
                <w:rFonts w:cs="Arial"/>
                <w:sz w:val="24"/>
              </w:rPr>
              <w:t>CFSI</w:t>
            </w:r>
          </w:p>
        </w:tc>
        <w:tc>
          <w:tcPr>
            <w:tcW w:w="4011" w:type="pct"/>
            <w:shd w:val="clear" w:color="auto" w:fill="auto"/>
          </w:tcPr>
          <w:p w14:paraId="30F8031F" w14:textId="77777777" w:rsidR="005E1696" w:rsidRPr="003C4EE8" w:rsidRDefault="005E1696" w:rsidP="00920253">
            <w:pPr>
              <w:jc w:val="both"/>
              <w:rPr>
                <w:rFonts w:cs="Arial"/>
                <w:sz w:val="24"/>
              </w:rPr>
            </w:pPr>
            <w:r w:rsidRPr="003C4EE8">
              <w:rPr>
                <w:rFonts w:cs="Arial"/>
                <w:sz w:val="24"/>
              </w:rPr>
              <w:t>Counterfeit, Fraudulent and Suspect Items</w:t>
            </w:r>
          </w:p>
        </w:tc>
      </w:tr>
      <w:tr w:rsidR="005E1696" w:rsidRPr="003C4EE8" w14:paraId="319EDB4A" w14:textId="77777777" w:rsidTr="00920253">
        <w:tc>
          <w:tcPr>
            <w:tcW w:w="989" w:type="pct"/>
            <w:shd w:val="clear" w:color="auto" w:fill="auto"/>
          </w:tcPr>
          <w:p w14:paraId="518248C6" w14:textId="77777777" w:rsidR="005E1696" w:rsidRPr="003C4EE8" w:rsidRDefault="005E1696" w:rsidP="00920253">
            <w:pPr>
              <w:jc w:val="both"/>
              <w:rPr>
                <w:rFonts w:cs="Arial"/>
                <w:sz w:val="24"/>
              </w:rPr>
            </w:pPr>
            <w:r w:rsidRPr="003C4EE8">
              <w:rPr>
                <w:rFonts w:cs="Arial"/>
                <w:sz w:val="24"/>
              </w:rPr>
              <w:t xml:space="preserve">DCO </w:t>
            </w:r>
          </w:p>
        </w:tc>
        <w:tc>
          <w:tcPr>
            <w:tcW w:w="4011" w:type="pct"/>
            <w:shd w:val="clear" w:color="auto" w:fill="auto"/>
          </w:tcPr>
          <w:p w14:paraId="0E2EB9E9" w14:textId="77777777" w:rsidR="005E1696" w:rsidRPr="003C4EE8" w:rsidRDefault="005E1696" w:rsidP="00920253">
            <w:pPr>
              <w:jc w:val="both"/>
              <w:rPr>
                <w:rFonts w:cs="Arial"/>
                <w:sz w:val="24"/>
              </w:rPr>
            </w:pPr>
            <w:r w:rsidRPr="003C4EE8">
              <w:rPr>
                <w:rFonts w:cs="Arial"/>
                <w:sz w:val="24"/>
              </w:rPr>
              <w:t>Development Consent Order</w:t>
            </w:r>
          </w:p>
        </w:tc>
      </w:tr>
      <w:tr w:rsidR="005E1696" w:rsidRPr="003C4EE8" w14:paraId="4142B94F" w14:textId="77777777" w:rsidTr="00920253">
        <w:tc>
          <w:tcPr>
            <w:tcW w:w="989" w:type="pct"/>
            <w:shd w:val="clear" w:color="auto" w:fill="auto"/>
          </w:tcPr>
          <w:p w14:paraId="364F6FD7" w14:textId="77777777" w:rsidR="005E1696" w:rsidRPr="003C4EE8" w:rsidRDefault="005E1696" w:rsidP="00920253">
            <w:pPr>
              <w:jc w:val="both"/>
              <w:rPr>
                <w:rFonts w:cs="Arial"/>
                <w:sz w:val="24"/>
              </w:rPr>
            </w:pPr>
            <w:r w:rsidRPr="003C4EE8">
              <w:rPr>
                <w:rFonts w:cs="Arial"/>
                <w:sz w:val="24"/>
              </w:rPr>
              <w:t>DI</w:t>
            </w:r>
          </w:p>
        </w:tc>
        <w:tc>
          <w:tcPr>
            <w:tcW w:w="4011" w:type="pct"/>
            <w:shd w:val="clear" w:color="auto" w:fill="auto"/>
          </w:tcPr>
          <w:p w14:paraId="2082494C" w14:textId="77777777" w:rsidR="005E1696" w:rsidRPr="003C4EE8" w:rsidRDefault="005E1696" w:rsidP="00920253">
            <w:pPr>
              <w:jc w:val="both"/>
              <w:rPr>
                <w:rFonts w:cs="Arial"/>
                <w:sz w:val="24"/>
              </w:rPr>
            </w:pPr>
            <w:r w:rsidRPr="003C4EE8">
              <w:rPr>
                <w:rFonts w:cs="Arial"/>
                <w:sz w:val="24"/>
              </w:rPr>
              <w:t xml:space="preserve">Direction Industrielle </w:t>
            </w:r>
          </w:p>
        </w:tc>
      </w:tr>
      <w:tr w:rsidR="005E1696" w:rsidRPr="003C4EE8" w14:paraId="5ACFA71B" w14:textId="77777777" w:rsidTr="00920253">
        <w:tc>
          <w:tcPr>
            <w:tcW w:w="989" w:type="pct"/>
            <w:shd w:val="clear" w:color="auto" w:fill="auto"/>
          </w:tcPr>
          <w:p w14:paraId="37CBD73A" w14:textId="77777777" w:rsidR="005E1696" w:rsidRPr="003C4EE8" w:rsidRDefault="005E1696" w:rsidP="00920253">
            <w:pPr>
              <w:jc w:val="both"/>
              <w:rPr>
                <w:rFonts w:cs="Arial"/>
                <w:sz w:val="24"/>
              </w:rPr>
            </w:pPr>
            <w:r w:rsidRPr="003C4EE8">
              <w:rPr>
                <w:rFonts w:cs="Arial"/>
                <w:sz w:val="24"/>
              </w:rPr>
              <w:t>EDF SA</w:t>
            </w:r>
          </w:p>
        </w:tc>
        <w:tc>
          <w:tcPr>
            <w:tcW w:w="4011" w:type="pct"/>
            <w:shd w:val="clear" w:color="auto" w:fill="auto"/>
          </w:tcPr>
          <w:p w14:paraId="220CA982" w14:textId="77777777" w:rsidR="005E1696" w:rsidRPr="003C4EE8" w:rsidRDefault="005E1696" w:rsidP="00920253">
            <w:pPr>
              <w:jc w:val="both"/>
              <w:rPr>
                <w:rFonts w:cs="Arial"/>
                <w:sz w:val="24"/>
              </w:rPr>
            </w:pPr>
            <w:r w:rsidRPr="003C4EE8">
              <w:rPr>
                <w:rFonts w:cs="Arial"/>
                <w:sz w:val="24"/>
              </w:rPr>
              <w:t>Electricite de France</w:t>
            </w:r>
          </w:p>
        </w:tc>
      </w:tr>
      <w:tr w:rsidR="005E1696" w:rsidRPr="003C4EE8" w14:paraId="4B30E2A2" w14:textId="77777777" w:rsidTr="00920253">
        <w:tc>
          <w:tcPr>
            <w:tcW w:w="989" w:type="pct"/>
            <w:shd w:val="clear" w:color="auto" w:fill="auto"/>
          </w:tcPr>
          <w:p w14:paraId="6B4AB091" w14:textId="77777777" w:rsidR="005E1696" w:rsidRPr="003C4EE8" w:rsidRDefault="005E1696" w:rsidP="00920253">
            <w:pPr>
              <w:jc w:val="both"/>
              <w:rPr>
                <w:rFonts w:cs="Arial"/>
                <w:sz w:val="24"/>
              </w:rPr>
            </w:pPr>
            <w:r w:rsidRPr="003C4EE8">
              <w:rPr>
                <w:rFonts w:cs="Arial"/>
                <w:sz w:val="24"/>
              </w:rPr>
              <w:t>eLMS</w:t>
            </w:r>
          </w:p>
        </w:tc>
        <w:tc>
          <w:tcPr>
            <w:tcW w:w="4011" w:type="pct"/>
            <w:shd w:val="clear" w:color="auto" w:fill="auto"/>
          </w:tcPr>
          <w:p w14:paraId="2B648AE3" w14:textId="77777777" w:rsidR="005E1696" w:rsidRPr="003C4EE8" w:rsidRDefault="005E1696" w:rsidP="00920253">
            <w:pPr>
              <w:jc w:val="both"/>
              <w:rPr>
                <w:rFonts w:cs="Arial"/>
                <w:sz w:val="24"/>
              </w:rPr>
            </w:pPr>
            <w:r w:rsidRPr="003C4EE8">
              <w:rPr>
                <w:rFonts w:cs="Arial"/>
                <w:sz w:val="24"/>
              </w:rPr>
              <w:t>eLearning Management System</w:t>
            </w:r>
          </w:p>
        </w:tc>
      </w:tr>
      <w:tr w:rsidR="005E1696" w:rsidRPr="003C4EE8" w14:paraId="649D1CD3" w14:textId="77777777" w:rsidTr="00920253">
        <w:tc>
          <w:tcPr>
            <w:tcW w:w="989" w:type="pct"/>
            <w:shd w:val="clear" w:color="auto" w:fill="auto"/>
          </w:tcPr>
          <w:p w14:paraId="2D733539" w14:textId="77777777" w:rsidR="005E1696" w:rsidRPr="003C4EE8" w:rsidRDefault="005E1696" w:rsidP="00920253">
            <w:pPr>
              <w:jc w:val="both"/>
              <w:rPr>
                <w:rFonts w:cs="Arial"/>
                <w:sz w:val="24"/>
              </w:rPr>
            </w:pPr>
            <w:r w:rsidRPr="003C4EE8">
              <w:rPr>
                <w:rFonts w:cs="Arial"/>
                <w:sz w:val="24"/>
              </w:rPr>
              <w:t>EPCC</w:t>
            </w:r>
          </w:p>
        </w:tc>
        <w:tc>
          <w:tcPr>
            <w:tcW w:w="4011" w:type="pct"/>
            <w:shd w:val="clear" w:color="auto" w:fill="auto"/>
          </w:tcPr>
          <w:p w14:paraId="37CD936A" w14:textId="77777777" w:rsidR="005E1696" w:rsidRPr="003C4EE8" w:rsidRDefault="005E1696" w:rsidP="00920253">
            <w:pPr>
              <w:jc w:val="both"/>
              <w:rPr>
                <w:rFonts w:cs="Arial"/>
                <w:sz w:val="24"/>
              </w:rPr>
            </w:pPr>
            <w:r w:rsidRPr="003C4EE8">
              <w:rPr>
                <w:rFonts w:cs="Arial"/>
                <w:sz w:val="24"/>
              </w:rPr>
              <w:t>Engineering Procurement Construction and Commissioning</w:t>
            </w:r>
          </w:p>
        </w:tc>
      </w:tr>
      <w:tr w:rsidR="005E1696" w:rsidRPr="003C4EE8" w14:paraId="404832D9" w14:textId="77777777" w:rsidTr="00920253">
        <w:tc>
          <w:tcPr>
            <w:tcW w:w="989" w:type="pct"/>
            <w:shd w:val="clear" w:color="auto" w:fill="auto"/>
          </w:tcPr>
          <w:p w14:paraId="7A67CA41" w14:textId="77777777" w:rsidR="005E1696" w:rsidRPr="003C4EE8" w:rsidRDefault="005E1696" w:rsidP="00920253">
            <w:pPr>
              <w:jc w:val="both"/>
              <w:rPr>
                <w:rFonts w:cs="Arial"/>
                <w:sz w:val="24"/>
              </w:rPr>
            </w:pPr>
            <w:r w:rsidRPr="003C4EE8">
              <w:rPr>
                <w:rFonts w:cs="Arial"/>
                <w:sz w:val="24"/>
              </w:rPr>
              <w:t>FAP</w:t>
            </w:r>
          </w:p>
        </w:tc>
        <w:tc>
          <w:tcPr>
            <w:tcW w:w="4011" w:type="pct"/>
            <w:shd w:val="clear" w:color="auto" w:fill="auto"/>
          </w:tcPr>
          <w:p w14:paraId="7AC70643" w14:textId="77777777" w:rsidR="005E1696" w:rsidRPr="003C4EE8" w:rsidRDefault="005E1696" w:rsidP="00920253">
            <w:pPr>
              <w:jc w:val="both"/>
              <w:rPr>
                <w:rFonts w:cs="Arial"/>
                <w:sz w:val="24"/>
              </w:rPr>
            </w:pPr>
            <w:r w:rsidRPr="003C4EE8">
              <w:rPr>
                <w:rFonts w:cs="Arial"/>
                <w:sz w:val="24"/>
              </w:rPr>
              <w:t>Forward Action Plan</w:t>
            </w:r>
          </w:p>
        </w:tc>
      </w:tr>
      <w:tr w:rsidR="005E1696" w:rsidRPr="003C4EE8" w14:paraId="15F288CC" w14:textId="77777777" w:rsidTr="00920253">
        <w:tc>
          <w:tcPr>
            <w:tcW w:w="989" w:type="pct"/>
            <w:shd w:val="clear" w:color="auto" w:fill="auto"/>
          </w:tcPr>
          <w:p w14:paraId="2CD38813" w14:textId="77777777" w:rsidR="005E1696" w:rsidRPr="003C4EE8" w:rsidRDefault="005E1696" w:rsidP="00920253">
            <w:pPr>
              <w:jc w:val="both"/>
              <w:rPr>
                <w:rFonts w:cs="Arial"/>
                <w:sz w:val="24"/>
              </w:rPr>
            </w:pPr>
            <w:r w:rsidRPr="003C4EE8">
              <w:rPr>
                <w:rFonts w:cs="Arial"/>
                <w:sz w:val="24"/>
              </w:rPr>
              <w:t>FID</w:t>
            </w:r>
          </w:p>
        </w:tc>
        <w:tc>
          <w:tcPr>
            <w:tcW w:w="4011" w:type="pct"/>
            <w:shd w:val="clear" w:color="auto" w:fill="auto"/>
          </w:tcPr>
          <w:p w14:paraId="4A180131" w14:textId="77777777" w:rsidR="005E1696" w:rsidRPr="003C4EE8" w:rsidRDefault="005E1696" w:rsidP="00920253">
            <w:pPr>
              <w:jc w:val="both"/>
              <w:rPr>
                <w:rFonts w:cs="Arial"/>
                <w:sz w:val="24"/>
              </w:rPr>
            </w:pPr>
            <w:r w:rsidRPr="003C4EE8">
              <w:rPr>
                <w:rFonts w:cs="Arial"/>
                <w:sz w:val="24"/>
              </w:rPr>
              <w:t>Final Investment Decision</w:t>
            </w:r>
          </w:p>
        </w:tc>
      </w:tr>
      <w:tr w:rsidR="005E1696" w:rsidRPr="003C4EE8" w14:paraId="0345B4FE" w14:textId="77777777" w:rsidTr="00920253">
        <w:tc>
          <w:tcPr>
            <w:tcW w:w="989" w:type="pct"/>
            <w:shd w:val="clear" w:color="auto" w:fill="auto"/>
          </w:tcPr>
          <w:p w14:paraId="1476C557" w14:textId="77777777" w:rsidR="005E1696" w:rsidRPr="003C4EE8" w:rsidRDefault="005E1696" w:rsidP="00920253">
            <w:pPr>
              <w:jc w:val="both"/>
              <w:rPr>
                <w:rFonts w:cs="Arial"/>
                <w:sz w:val="24"/>
              </w:rPr>
            </w:pPr>
            <w:r>
              <w:rPr>
                <w:rFonts w:cs="Arial"/>
                <w:sz w:val="24"/>
              </w:rPr>
              <w:t>FTE</w:t>
            </w:r>
          </w:p>
        </w:tc>
        <w:tc>
          <w:tcPr>
            <w:tcW w:w="4011" w:type="pct"/>
            <w:shd w:val="clear" w:color="auto" w:fill="auto"/>
          </w:tcPr>
          <w:p w14:paraId="2B7D5C2B" w14:textId="77777777" w:rsidR="005E1696" w:rsidRPr="003C4EE8" w:rsidRDefault="005E1696" w:rsidP="00920253">
            <w:pPr>
              <w:jc w:val="both"/>
              <w:rPr>
                <w:rFonts w:cs="Arial"/>
                <w:sz w:val="24"/>
              </w:rPr>
            </w:pPr>
            <w:r>
              <w:rPr>
                <w:rFonts w:cs="Arial"/>
                <w:sz w:val="24"/>
              </w:rPr>
              <w:t>Full-time equivalent</w:t>
            </w:r>
          </w:p>
        </w:tc>
      </w:tr>
      <w:tr w:rsidR="005E1696" w:rsidRPr="003C4EE8" w14:paraId="2F49C138" w14:textId="77777777" w:rsidTr="00920253">
        <w:tc>
          <w:tcPr>
            <w:tcW w:w="989" w:type="pct"/>
            <w:shd w:val="clear" w:color="auto" w:fill="auto"/>
          </w:tcPr>
          <w:p w14:paraId="243D1FCF" w14:textId="77777777" w:rsidR="005E1696" w:rsidRPr="003C4EE8" w:rsidRDefault="005E1696" w:rsidP="00920253">
            <w:pPr>
              <w:jc w:val="both"/>
              <w:rPr>
                <w:rFonts w:cs="Arial"/>
                <w:sz w:val="24"/>
              </w:rPr>
            </w:pPr>
            <w:r w:rsidRPr="003C4EE8">
              <w:rPr>
                <w:rFonts w:cs="Arial"/>
                <w:sz w:val="24"/>
              </w:rPr>
              <w:t>GID</w:t>
            </w:r>
          </w:p>
        </w:tc>
        <w:tc>
          <w:tcPr>
            <w:tcW w:w="4011" w:type="pct"/>
            <w:shd w:val="clear" w:color="auto" w:fill="auto"/>
          </w:tcPr>
          <w:p w14:paraId="57FA1022" w14:textId="77777777" w:rsidR="005E1696" w:rsidRPr="003C4EE8" w:rsidRDefault="005E1696" w:rsidP="00920253">
            <w:pPr>
              <w:jc w:val="both"/>
              <w:rPr>
                <w:rFonts w:cs="Arial"/>
                <w:sz w:val="24"/>
              </w:rPr>
            </w:pPr>
            <w:r w:rsidRPr="003C4EE8">
              <w:rPr>
                <w:rFonts w:cs="Arial"/>
                <w:sz w:val="24"/>
              </w:rPr>
              <w:t>Government Investment Decision</w:t>
            </w:r>
          </w:p>
        </w:tc>
      </w:tr>
      <w:tr w:rsidR="005E1696" w:rsidRPr="003C4EE8" w14:paraId="11D73BED" w14:textId="77777777" w:rsidTr="00920253">
        <w:tc>
          <w:tcPr>
            <w:tcW w:w="989" w:type="pct"/>
            <w:shd w:val="clear" w:color="auto" w:fill="auto"/>
          </w:tcPr>
          <w:p w14:paraId="3B864528" w14:textId="77777777" w:rsidR="005E1696" w:rsidRPr="003C4EE8" w:rsidRDefault="005E1696" w:rsidP="00920253">
            <w:pPr>
              <w:jc w:val="both"/>
              <w:rPr>
                <w:rFonts w:cs="Arial"/>
                <w:sz w:val="24"/>
              </w:rPr>
            </w:pPr>
            <w:r w:rsidRPr="003C4EE8">
              <w:rPr>
                <w:rFonts w:cs="Arial"/>
                <w:sz w:val="24"/>
              </w:rPr>
              <w:t>GQAS</w:t>
            </w:r>
          </w:p>
        </w:tc>
        <w:tc>
          <w:tcPr>
            <w:tcW w:w="4011" w:type="pct"/>
            <w:shd w:val="clear" w:color="auto" w:fill="auto"/>
          </w:tcPr>
          <w:p w14:paraId="2917D1C5" w14:textId="77777777" w:rsidR="005E1696" w:rsidRPr="003C4EE8" w:rsidRDefault="005E1696" w:rsidP="00920253">
            <w:pPr>
              <w:jc w:val="both"/>
              <w:rPr>
                <w:rFonts w:cs="Arial"/>
                <w:sz w:val="24"/>
              </w:rPr>
            </w:pPr>
            <w:r w:rsidRPr="003C4EE8">
              <w:rPr>
                <w:rFonts w:cs="Arial"/>
                <w:sz w:val="24"/>
              </w:rPr>
              <w:t>General Quality Assurance Standard</w:t>
            </w:r>
          </w:p>
        </w:tc>
      </w:tr>
      <w:tr w:rsidR="005E1696" w:rsidRPr="003C4EE8" w14:paraId="67360D05" w14:textId="77777777" w:rsidTr="00920253">
        <w:tc>
          <w:tcPr>
            <w:tcW w:w="989" w:type="pct"/>
            <w:shd w:val="clear" w:color="auto" w:fill="auto"/>
          </w:tcPr>
          <w:p w14:paraId="09229FE9" w14:textId="77777777" w:rsidR="005E1696" w:rsidRPr="003C4EE8" w:rsidRDefault="005E1696" w:rsidP="00920253">
            <w:pPr>
              <w:jc w:val="both"/>
              <w:rPr>
                <w:rFonts w:cs="Arial"/>
                <w:sz w:val="24"/>
              </w:rPr>
            </w:pPr>
            <w:r w:rsidRPr="003C4EE8">
              <w:rPr>
                <w:rFonts w:cs="Arial"/>
                <w:sz w:val="24"/>
              </w:rPr>
              <w:t>HPC</w:t>
            </w:r>
          </w:p>
        </w:tc>
        <w:tc>
          <w:tcPr>
            <w:tcW w:w="4011" w:type="pct"/>
            <w:shd w:val="clear" w:color="auto" w:fill="auto"/>
          </w:tcPr>
          <w:p w14:paraId="105D5296" w14:textId="77777777" w:rsidR="005E1696" w:rsidRPr="003C4EE8" w:rsidRDefault="005E1696" w:rsidP="00920253">
            <w:pPr>
              <w:jc w:val="both"/>
              <w:rPr>
                <w:rFonts w:cs="Arial"/>
                <w:sz w:val="24"/>
              </w:rPr>
            </w:pPr>
            <w:r w:rsidRPr="003C4EE8">
              <w:rPr>
                <w:rFonts w:cs="Arial"/>
                <w:sz w:val="24"/>
              </w:rPr>
              <w:t>Hinkley Point C</w:t>
            </w:r>
          </w:p>
        </w:tc>
      </w:tr>
      <w:tr w:rsidR="005E1696" w:rsidRPr="003C4EE8" w14:paraId="2420DC6C" w14:textId="77777777" w:rsidTr="00920253">
        <w:tc>
          <w:tcPr>
            <w:tcW w:w="989" w:type="pct"/>
            <w:shd w:val="clear" w:color="auto" w:fill="auto"/>
          </w:tcPr>
          <w:p w14:paraId="1F9E726D" w14:textId="77777777" w:rsidR="005E1696" w:rsidRPr="003C4EE8" w:rsidRDefault="005E1696" w:rsidP="00920253">
            <w:pPr>
              <w:jc w:val="both"/>
              <w:rPr>
                <w:rFonts w:cs="Arial"/>
                <w:sz w:val="24"/>
              </w:rPr>
            </w:pPr>
            <w:r>
              <w:rPr>
                <w:rFonts w:cs="Arial"/>
                <w:sz w:val="24"/>
              </w:rPr>
              <w:t>HR</w:t>
            </w:r>
          </w:p>
        </w:tc>
        <w:tc>
          <w:tcPr>
            <w:tcW w:w="4011" w:type="pct"/>
            <w:shd w:val="clear" w:color="auto" w:fill="auto"/>
          </w:tcPr>
          <w:p w14:paraId="1C9891DF" w14:textId="77777777" w:rsidR="005E1696" w:rsidRPr="003C4EE8" w:rsidRDefault="005E1696" w:rsidP="00920253">
            <w:pPr>
              <w:jc w:val="both"/>
              <w:rPr>
                <w:rFonts w:cs="Arial"/>
                <w:sz w:val="24"/>
              </w:rPr>
            </w:pPr>
            <w:r>
              <w:rPr>
                <w:rFonts w:cs="Arial"/>
                <w:sz w:val="24"/>
              </w:rPr>
              <w:t>Human Resources</w:t>
            </w:r>
          </w:p>
        </w:tc>
      </w:tr>
      <w:tr w:rsidR="005E1696" w:rsidRPr="003C4EE8" w14:paraId="2730AADE" w14:textId="77777777" w:rsidTr="00920253">
        <w:tc>
          <w:tcPr>
            <w:tcW w:w="989" w:type="pct"/>
            <w:shd w:val="clear" w:color="auto" w:fill="auto"/>
          </w:tcPr>
          <w:p w14:paraId="1BB4EEDB" w14:textId="77777777" w:rsidR="005E1696" w:rsidRPr="003C4EE8" w:rsidRDefault="005E1696" w:rsidP="00920253">
            <w:pPr>
              <w:jc w:val="both"/>
              <w:rPr>
                <w:rFonts w:cs="Arial"/>
                <w:sz w:val="24"/>
              </w:rPr>
            </w:pPr>
            <w:r w:rsidRPr="003C4EE8">
              <w:rPr>
                <w:rFonts w:cs="Arial"/>
                <w:sz w:val="24"/>
              </w:rPr>
              <w:t>HRBP</w:t>
            </w:r>
          </w:p>
        </w:tc>
        <w:tc>
          <w:tcPr>
            <w:tcW w:w="4011" w:type="pct"/>
            <w:shd w:val="clear" w:color="auto" w:fill="auto"/>
          </w:tcPr>
          <w:p w14:paraId="073C1650" w14:textId="77777777" w:rsidR="005E1696" w:rsidRPr="003C4EE8" w:rsidRDefault="005E1696" w:rsidP="00920253">
            <w:pPr>
              <w:jc w:val="both"/>
              <w:rPr>
                <w:rFonts w:cs="Arial"/>
                <w:sz w:val="24"/>
              </w:rPr>
            </w:pPr>
            <w:r w:rsidRPr="003C4EE8">
              <w:rPr>
                <w:rFonts w:cs="Arial"/>
                <w:sz w:val="24"/>
              </w:rPr>
              <w:t>HR Business Partner</w:t>
            </w:r>
          </w:p>
        </w:tc>
      </w:tr>
      <w:tr w:rsidR="005E1696" w:rsidRPr="003C4EE8" w14:paraId="549F1A5C" w14:textId="77777777" w:rsidTr="00920253">
        <w:tc>
          <w:tcPr>
            <w:tcW w:w="989" w:type="pct"/>
            <w:shd w:val="clear" w:color="auto" w:fill="auto"/>
          </w:tcPr>
          <w:p w14:paraId="1117DC25" w14:textId="77777777" w:rsidR="005E1696" w:rsidRPr="003C4EE8" w:rsidRDefault="005E1696" w:rsidP="00920253">
            <w:pPr>
              <w:jc w:val="both"/>
              <w:rPr>
                <w:rFonts w:cs="Arial"/>
                <w:sz w:val="24"/>
              </w:rPr>
            </w:pPr>
            <w:r w:rsidRPr="003C4EE8">
              <w:rPr>
                <w:rFonts w:cs="Arial"/>
                <w:sz w:val="24"/>
              </w:rPr>
              <w:t>ICOG</w:t>
            </w:r>
          </w:p>
        </w:tc>
        <w:tc>
          <w:tcPr>
            <w:tcW w:w="4011" w:type="pct"/>
            <w:shd w:val="clear" w:color="auto" w:fill="auto"/>
          </w:tcPr>
          <w:p w14:paraId="5B653495" w14:textId="77777777" w:rsidR="005E1696" w:rsidRPr="003C4EE8" w:rsidRDefault="005E1696" w:rsidP="00920253">
            <w:pPr>
              <w:jc w:val="both"/>
              <w:rPr>
                <w:rFonts w:cs="Arial"/>
                <w:sz w:val="24"/>
              </w:rPr>
            </w:pPr>
            <w:r w:rsidRPr="003C4EE8">
              <w:rPr>
                <w:rFonts w:cs="Arial"/>
                <w:sz w:val="24"/>
              </w:rPr>
              <w:t>I</w:t>
            </w:r>
            <w:r>
              <w:rPr>
                <w:rFonts w:cs="Arial"/>
                <w:sz w:val="24"/>
              </w:rPr>
              <w:t xml:space="preserve">ntelligent </w:t>
            </w:r>
            <w:r w:rsidRPr="003C4EE8">
              <w:rPr>
                <w:rFonts w:cs="Arial"/>
                <w:sz w:val="24"/>
              </w:rPr>
              <w:t>C</w:t>
            </w:r>
            <w:r>
              <w:rPr>
                <w:rFonts w:cs="Arial"/>
                <w:sz w:val="24"/>
              </w:rPr>
              <w:t>ustomer</w:t>
            </w:r>
            <w:r w:rsidRPr="003C4EE8">
              <w:rPr>
                <w:rFonts w:cs="Arial"/>
                <w:sz w:val="24"/>
              </w:rPr>
              <w:t xml:space="preserve"> Oversight Group</w:t>
            </w:r>
          </w:p>
        </w:tc>
      </w:tr>
      <w:tr w:rsidR="005E1696" w:rsidRPr="003C4EE8" w14:paraId="241D6C3B" w14:textId="77777777" w:rsidTr="00920253">
        <w:tc>
          <w:tcPr>
            <w:tcW w:w="989" w:type="pct"/>
            <w:shd w:val="clear" w:color="auto" w:fill="auto"/>
          </w:tcPr>
          <w:p w14:paraId="76C31A47" w14:textId="77777777" w:rsidR="005E1696" w:rsidRPr="003C4EE8" w:rsidRDefault="005E1696" w:rsidP="00920253">
            <w:pPr>
              <w:jc w:val="both"/>
              <w:rPr>
                <w:rFonts w:cs="Arial"/>
                <w:sz w:val="24"/>
              </w:rPr>
            </w:pPr>
            <w:r w:rsidRPr="003C4EE8">
              <w:rPr>
                <w:rFonts w:cs="Arial"/>
                <w:sz w:val="24"/>
              </w:rPr>
              <w:t>ICP</w:t>
            </w:r>
          </w:p>
        </w:tc>
        <w:tc>
          <w:tcPr>
            <w:tcW w:w="4011" w:type="pct"/>
            <w:shd w:val="clear" w:color="auto" w:fill="auto"/>
          </w:tcPr>
          <w:p w14:paraId="35D41459" w14:textId="77777777" w:rsidR="005E1696" w:rsidRPr="003C4EE8" w:rsidRDefault="005E1696" w:rsidP="00920253">
            <w:pPr>
              <w:jc w:val="both"/>
              <w:rPr>
                <w:rFonts w:cs="Arial"/>
                <w:sz w:val="24"/>
              </w:rPr>
            </w:pPr>
            <w:r w:rsidRPr="003C4EE8">
              <w:rPr>
                <w:rFonts w:cs="Arial"/>
                <w:sz w:val="24"/>
              </w:rPr>
              <w:t>Intelligent Customer Practitioner</w:t>
            </w:r>
          </w:p>
        </w:tc>
      </w:tr>
      <w:tr w:rsidR="005E1696" w:rsidRPr="003C4EE8" w14:paraId="002DAAF8" w14:textId="77777777" w:rsidTr="00920253">
        <w:tc>
          <w:tcPr>
            <w:tcW w:w="989" w:type="pct"/>
            <w:shd w:val="clear" w:color="auto" w:fill="auto"/>
          </w:tcPr>
          <w:p w14:paraId="17CDDB5E" w14:textId="77777777" w:rsidR="005E1696" w:rsidRPr="003C4EE8" w:rsidRDefault="005E1696" w:rsidP="00920253">
            <w:pPr>
              <w:jc w:val="both"/>
              <w:rPr>
                <w:rFonts w:cs="Arial"/>
                <w:sz w:val="24"/>
              </w:rPr>
            </w:pPr>
            <w:r>
              <w:rPr>
                <w:rFonts w:cs="Arial"/>
                <w:sz w:val="24"/>
              </w:rPr>
              <w:t>IMS</w:t>
            </w:r>
          </w:p>
        </w:tc>
        <w:tc>
          <w:tcPr>
            <w:tcW w:w="4011" w:type="pct"/>
            <w:shd w:val="clear" w:color="auto" w:fill="auto"/>
          </w:tcPr>
          <w:p w14:paraId="4F656703" w14:textId="77777777" w:rsidR="005E1696" w:rsidRPr="003C4EE8" w:rsidRDefault="005E1696" w:rsidP="00920253">
            <w:pPr>
              <w:jc w:val="both"/>
              <w:rPr>
                <w:rFonts w:cs="Arial"/>
                <w:sz w:val="24"/>
              </w:rPr>
            </w:pPr>
            <w:r>
              <w:rPr>
                <w:rFonts w:cs="Arial"/>
                <w:sz w:val="24"/>
              </w:rPr>
              <w:t>Integrated Management System</w:t>
            </w:r>
          </w:p>
        </w:tc>
      </w:tr>
      <w:tr w:rsidR="005E1696" w:rsidRPr="003C4EE8" w14:paraId="155B9E8F" w14:textId="77777777" w:rsidTr="00920253">
        <w:tc>
          <w:tcPr>
            <w:tcW w:w="989" w:type="pct"/>
            <w:shd w:val="clear" w:color="auto" w:fill="auto"/>
          </w:tcPr>
          <w:p w14:paraId="7304AD81" w14:textId="77777777" w:rsidR="005E1696" w:rsidRPr="003C4EE8" w:rsidRDefault="005E1696" w:rsidP="00920253">
            <w:pPr>
              <w:jc w:val="both"/>
              <w:rPr>
                <w:rFonts w:cs="Arial"/>
                <w:sz w:val="24"/>
              </w:rPr>
            </w:pPr>
            <w:r w:rsidRPr="003C4EE8">
              <w:rPr>
                <w:rFonts w:cs="Arial"/>
                <w:sz w:val="24"/>
              </w:rPr>
              <w:t>INA</w:t>
            </w:r>
          </w:p>
        </w:tc>
        <w:tc>
          <w:tcPr>
            <w:tcW w:w="4011" w:type="pct"/>
            <w:shd w:val="clear" w:color="auto" w:fill="auto"/>
          </w:tcPr>
          <w:p w14:paraId="15811DA9" w14:textId="77777777" w:rsidR="005E1696" w:rsidRPr="003C4EE8" w:rsidRDefault="005E1696" w:rsidP="00920253">
            <w:pPr>
              <w:jc w:val="both"/>
              <w:rPr>
                <w:rFonts w:cs="Arial"/>
                <w:sz w:val="24"/>
              </w:rPr>
            </w:pPr>
            <w:r w:rsidRPr="003C4EE8">
              <w:rPr>
                <w:rFonts w:cs="Arial"/>
                <w:sz w:val="24"/>
              </w:rPr>
              <w:t>Independent Nuclear Assurance</w:t>
            </w:r>
          </w:p>
        </w:tc>
      </w:tr>
      <w:tr w:rsidR="005E1696" w:rsidRPr="003C4EE8" w14:paraId="5897AAC6" w14:textId="77777777" w:rsidTr="00920253">
        <w:tc>
          <w:tcPr>
            <w:tcW w:w="989" w:type="pct"/>
            <w:shd w:val="clear" w:color="auto" w:fill="auto"/>
          </w:tcPr>
          <w:p w14:paraId="76DE9655" w14:textId="77777777" w:rsidR="005E1696" w:rsidRPr="003C4EE8" w:rsidRDefault="005E1696" w:rsidP="00920253">
            <w:pPr>
              <w:jc w:val="both"/>
              <w:rPr>
                <w:rFonts w:cs="Arial"/>
                <w:sz w:val="24"/>
              </w:rPr>
            </w:pPr>
            <w:r>
              <w:rPr>
                <w:rFonts w:cs="Arial"/>
                <w:sz w:val="24"/>
              </w:rPr>
              <w:t>IPA</w:t>
            </w:r>
          </w:p>
        </w:tc>
        <w:tc>
          <w:tcPr>
            <w:tcW w:w="4011" w:type="pct"/>
            <w:shd w:val="clear" w:color="auto" w:fill="auto"/>
          </w:tcPr>
          <w:p w14:paraId="543A3888" w14:textId="77777777" w:rsidR="005E1696" w:rsidRPr="003C4EE8" w:rsidRDefault="005E1696" w:rsidP="00920253">
            <w:pPr>
              <w:jc w:val="both"/>
              <w:rPr>
                <w:rFonts w:cs="Arial"/>
                <w:sz w:val="24"/>
              </w:rPr>
            </w:pPr>
            <w:r w:rsidRPr="00911195">
              <w:rPr>
                <w:rFonts w:cs="Arial"/>
                <w:sz w:val="24"/>
              </w:rPr>
              <w:t>Infrastructure and Projects Authority</w:t>
            </w:r>
          </w:p>
        </w:tc>
      </w:tr>
      <w:tr w:rsidR="005E1696" w:rsidRPr="003C4EE8" w14:paraId="58B3B380" w14:textId="77777777" w:rsidTr="00920253">
        <w:tc>
          <w:tcPr>
            <w:tcW w:w="989" w:type="pct"/>
            <w:shd w:val="clear" w:color="auto" w:fill="auto"/>
          </w:tcPr>
          <w:p w14:paraId="4D7F40F3" w14:textId="77777777" w:rsidR="005E1696" w:rsidRPr="003C4EE8" w:rsidRDefault="005E1696" w:rsidP="00920253">
            <w:pPr>
              <w:jc w:val="both"/>
              <w:rPr>
                <w:rFonts w:cs="Arial"/>
                <w:sz w:val="24"/>
              </w:rPr>
            </w:pPr>
            <w:r w:rsidRPr="003C4EE8">
              <w:rPr>
                <w:rFonts w:cs="Arial"/>
                <w:sz w:val="24"/>
              </w:rPr>
              <w:t>IPSA</w:t>
            </w:r>
          </w:p>
        </w:tc>
        <w:tc>
          <w:tcPr>
            <w:tcW w:w="4011" w:type="pct"/>
            <w:shd w:val="clear" w:color="auto" w:fill="auto"/>
          </w:tcPr>
          <w:p w14:paraId="25EB8E02" w14:textId="77777777" w:rsidR="005E1696" w:rsidRPr="003C4EE8" w:rsidRDefault="005E1696" w:rsidP="00920253">
            <w:pPr>
              <w:jc w:val="both"/>
              <w:rPr>
                <w:rFonts w:cs="Arial"/>
                <w:sz w:val="24"/>
              </w:rPr>
            </w:pPr>
            <w:r w:rsidRPr="003C4EE8">
              <w:rPr>
                <w:rFonts w:cs="Arial"/>
                <w:sz w:val="24"/>
              </w:rPr>
              <w:t>Inter Project Service Agreement</w:t>
            </w:r>
          </w:p>
        </w:tc>
      </w:tr>
      <w:tr w:rsidR="005E1696" w:rsidRPr="003C4EE8" w14:paraId="257249E7" w14:textId="77777777" w:rsidTr="00920253">
        <w:tc>
          <w:tcPr>
            <w:tcW w:w="989" w:type="pct"/>
            <w:shd w:val="clear" w:color="auto" w:fill="auto"/>
          </w:tcPr>
          <w:p w14:paraId="00FA0800" w14:textId="77777777" w:rsidR="005E1696" w:rsidRPr="003C4EE8" w:rsidRDefault="005E1696" w:rsidP="00920253">
            <w:pPr>
              <w:jc w:val="both"/>
              <w:rPr>
                <w:rFonts w:cs="Arial"/>
                <w:sz w:val="24"/>
              </w:rPr>
            </w:pPr>
            <w:r w:rsidRPr="003C4EE8">
              <w:rPr>
                <w:rFonts w:cs="Arial"/>
                <w:sz w:val="24"/>
              </w:rPr>
              <w:t>IRP</w:t>
            </w:r>
          </w:p>
        </w:tc>
        <w:tc>
          <w:tcPr>
            <w:tcW w:w="4011" w:type="pct"/>
            <w:shd w:val="clear" w:color="auto" w:fill="auto"/>
          </w:tcPr>
          <w:p w14:paraId="13119AF4" w14:textId="77777777" w:rsidR="005E1696" w:rsidRPr="003C4EE8" w:rsidRDefault="005E1696" w:rsidP="00920253">
            <w:pPr>
              <w:jc w:val="both"/>
              <w:rPr>
                <w:rFonts w:cs="Arial"/>
                <w:sz w:val="24"/>
              </w:rPr>
            </w:pPr>
            <w:r w:rsidRPr="003C4EE8">
              <w:rPr>
                <w:rFonts w:cs="Arial"/>
                <w:sz w:val="24"/>
              </w:rPr>
              <w:t>IMS Review Panel</w:t>
            </w:r>
          </w:p>
        </w:tc>
      </w:tr>
      <w:tr w:rsidR="005E1696" w:rsidRPr="003C4EE8" w14:paraId="5454EDEF" w14:textId="77777777" w:rsidTr="00920253">
        <w:tc>
          <w:tcPr>
            <w:tcW w:w="989" w:type="pct"/>
            <w:shd w:val="clear" w:color="auto" w:fill="auto"/>
          </w:tcPr>
          <w:p w14:paraId="2C89D7EE" w14:textId="77777777" w:rsidR="005E1696" w:rsidRPr="003C4EE8" w:rsidRDefault="005E1696" w:rsidP="00920253">
            <w:pPr>
              <w:jc w:val="both"/>
              <w:rPr>
                <w:rFonts w:cs="Arial"/>
                <w:sz w:val="24"/>
              </w:rPr>
            </w:pPr>
            <w:r w:rsidRPr="003C4EE8">
              <w:rPr>
                <w:rFonts w:cs="Arial"/>
                <w:sz w:val="24"/>
              </w:rPr>
              <w:t>LR</w:t>
            </w:r>
          </w:p>
        </w:tc>
        <w:tc>
          <w:tcPr>
            <w:tcW w:w="4011" w:type="pct"/>
            <w:shd w:val="clear" w:color="auto" w:fill="auto"/>
          </w:tcPr>
          <w:p w14:paraId="3F2D9FB6" w14:textId="77777777" w:rsidR="005E1696" w:rsidRPr="003C4EE8" w:rsidRDefault="005E1696" w:rsidP="00920253">
            <w:pPr>
              <w:jc w:val="both"/>
              <w:rPr>
                <w:rFonts w:cs="Arial"/>
                <w:sz w:val="24"/>
              </w:rPr>
            </w:pPr>
            <w:r w:rsidRPr="003C4EE8">
              <w:rPr>
                <w:rFonts w:cs="Arial"/>
                <w:sz w:val="24"/>
              </w:rPr>
              <w:t>Learning Reports</w:t>
            </w:r>
          </w:p>
        </w:tc>
      </w:tr>
      <w:tr w:rsidR="005E1696" w:rsidRPr="003C4EE8" w14:paraId="451CC325" w14:textId="77777777" w:rsidTr="00920253">
        <w:tc>
          <w:tcPr>
            <w:tcW w:w="989" w:type="pct"/>
            <w:shd w:val="clear" w:color="auto" w:fill="auto"/>
          </w:tcPr>
          <w:p w14:paraId="5938BFB1" w14:textId="77777777" w:rsidR="005E1696" w:rsidRPr="003C4EE8" w:rsidRDefault="005E1696" w:rsidP="00920253">
            <w:pPr>
              <w:jc w:val="both"/>
              <w:rPr>
                <w:rFonts w:cs="Arial"/>
                <w:sz w:val="24"/>
              </w:rPr>
            </w:pPr>
            <w:r w:rsidRPr="003C4EE8">
              <w:rPr>
                <w:rFonts w:cs="Arial"/>
                <w:sz w:val="24"/>
              </w:rPr>
              <w:t>LTQR</w:t>
            </w:r>
          </w:p>
        </w:tc>
        <w:tc>
          <w:tcPr>
            <w:tcW w:w="4011" w:type="pct"/>
            <w:shd w:val="clear" w:color="auto" w:fill="auto"/>
          </w:tcPr>
          <w:p w14:paraId="711EC948" w14:textId="77777777" w:rsidR="005E1696" w:rsidRPr="003C4EE8" w:rsidRDefault="005E1696" w:rsidP="00920253">
            <w:pPr>
              <w:jc w:val="both"/>
              <w:rPr>
                <w:rFonts w:cs="Arial"/>
                <w:sz w:val="24"/>
              </w:rPr>
            </w:pPr>
            <w:r w:rsidRPr="003C4EE8">
              <w:rPr>
                <w:rFonts w:cs="Arial"/>
                <w:sz w:val="24"/>
              </w:rPr>
              <w:t>Lifetime Quality Records</w:t>
            </w:r>
          </w:p>
        </w:tc>
      </w:tr>
      <w:tr w:rsidR="005E1696" w:rsidRPr="003C4EE8" w14:paraId="50FA177F" w14:textId="77777777" w:rsidTr="00920253">
        <w:tc>
          <w:tcPr>
            <w:tcW w:w="989" w:type="pct"/>
            <w:shd w:val="clear" w:color="auto" w:fill="auto"/>
          </w:tcPr>
          <w:p w14:paraId="7B77432C" w14:textId="77777777" w:rsidR="005E1696" w:rsidRPr="003C4EE8" w:rsidRDefault="005E1696" w:rsidP="00920253">
            <w:pPr>
              <w:jc w:val="both"/>
              <w:rPr>
                <w:rFonts w:cs="Arial"/>
                <w:sz w:val="24"/>
              </w:rPr>
            </w:pPr>
            <w:r>
              <w:rPr>
                <w:rFonts w:cs="Arial"/>
                <w:sz w:val="24"/>
              </w:rPr>
              <w:t>MoC</w:t>
            </w:r>
          </w:p>
        </w:tc>
        <w:tc>
          <w:tcPr>
            <w:tcW w:w="4011" w:type="pct"/>
            <w:shd w:val="clear" w:color="auto" w:fill="auto"/>
          </w:tcPr>
          <w:p w14:paraId="2958DBEF" w14:textId="77777777" w:rsidR="005E1696" w:rsidRPr="003C4EE8" w:rsidRDefault="005E1696" w:rsidP="00920253">
            <w:pPr>
              <w:jc w:val="both"/>
              <w:rPr>
                <w:rFonts w:cs="Arial"/>
                <w:sz w:val="24"/>
              </w:rPr>
            </w:pPr>
            <w:r>
              <w:rPr>
                <w:rFonts w:cs="Arial"/>
                <w:sz w:val="24"/>
              </w:rPr>
              <w:t>Management of Change</w:t>
            </w:r>
          </w:p>
        </w:tc>
      </w:tr>
      <w:tr w:rsidR="005E1696" w:rsidRPr="003C4EE8" w14:paraId="074C4F76" w14:textId="77777777" w:rsidTr="00920253">
        <w:tc>
          <w:tcPr>
            <w:tcW w:w="989" w:type="pct"/>
            <w:shd w:val="clear" w:color="auto" w:fill="auto"/>
          </w:tcPr>
          <w:p w14:paraId="25643B67" w14:textId="77777777" w:rsidR="005E1696" w:rsidRDefault="005E1696" w:rsidP="00920253">
            <w:pPr>
              <w:jc w:val="both"/>
              <w:rPr>
                <w:rFonts w:cs="Arial"/>
                <w:sz w:val="24"/>
              </w:rPr>
            </w:pPr>
            <w:r>
              <w:rPr>
                <w:rFonts w:cs="Arial"/>
                <w:sz w:val="24"/>
              </w:rPr>
              <w:t>MoCC</w:t>
            </w:r>
          </w:p>
        </w:tc>
        <w:tc>
          <w:tcPr>
            <w:tcW w:w="4011" w:type="pct"/>
            <w:shd w:val="clear" w:color="auto" w:fill="auto"/>
          </w:tcPr>
          <w:p w14:paraId="1147B736" w14:textId="77777777" w:rsidR="005E1696" w:rsidRDefault="005E1696" w:rsidP="00920253">
            <w:pPr>
              <w:jc w:val="both"/>
              <w:rPr>
                <w:rFonts w:cs="Arial"/>
                <w:sz w:val="24"/>
              </w:rPr>
            </w:pPr>
            <w:r>
              <w:rPr>
                <w:rFonts w:cs="Arial"/>
                <w:sz w:val="24"/>
              </w:rPr>
              <w:t>Management of Change Committee</w:t>
            </w:r>
          </w:p>
        </w:tc>
      </w:tr>
      <w:tr w:rsidR="005E1696" w:rsidRPr="003C4EE8" w14:paraId="1378836B" w14:textId="77777777" w:rsidTr="00920253">
        <w:trPr>
          <w:trHeight w:val="387"/>
        </w:trPr>
        <w:tc>
          <w:tcPr>
            <w:tcW w:w="989" w:type="pct"/>
            <w:shd w:val="clear" w:color="auto" w:fill="auto"/>
          </w:tcPr>
          <w:p w14:paraId="1591283A" w14:textId="77777777" w:rsidR="005E1696" w:rsidRPr="003C4EE8" w:rsidRDefault="005E1696" w:rsidP="00920253">
            <w:pPr>
              <w:jc w:val="both"/>
              <w:rPr>
                <w:rFonts w:cs="Arial"/>
                <w:sz w:val="24"/>
              </w:rPr>
            </w:pPr>
            <w:r w:rsidRPr="003C4EE8">
              <w:rPr>
                <w:rFonts w:cs="Arial"/>
                <w:sz w:val="24"/>
              </w:rPr>
              <w:t>MTP</w:t>
            </w:r>
          </w:p>
        </w:tc>
        <w:tc>
          <w:tcPr>
            <w:tcW w:w="4011" w:type="pct"/>
            <w:shd w:val="clear" w:color="auto" w:fill="auto"/>
          </w:tcPr>
          <w:p w14:paraId="7CC1020C" w14:textId="77777777" w:rsidR="005E1696" w:rsidRPr="003C4EE8" w:rsidRDefault="005E1696" w:rsidP="00920253">
            <w:pPr>
              <w:jc w:val="both"/>
              <w:rPr>
                <w:rFonts w:cs="Arial"/>
                <w:sz w:val="24"/>
              </w:rPr>
            </w:pPr>
            <w:r w:rsidRPr="003C4EE8">
              <w:rPr>
                <w:rFonts w:cs="Arial"/>
                <w:sz w:val="24"/>
              </w:rPr>
              <w:t>Medium Term Plan</w:t>
            </w:r>
          </w:p>
        </w:tc>
      </w:tr>
      <w:tr w:rsidR="005E1696" w:rsidRPr="003C4EE8" w14:paraId="6D199DC9" w14:textId="77777777" w:rsidTr="00920253">
        <w:tc>
          <w:tcPr>
            <w:tcW w:w="989" w:type="pct"/>
            <w:shd w:val="clear" w:color="auto" w:fill="auto"/>
          </w:tcPr>
          <w:p w14:paraId="1156597E" w14:textId="77777777" w:rsidR="005E1696" w:rsidRPr="003C4EE8" w:rsidRDefault="005E1696" w:rsidP="00920253">
            <w:pPr>
              <w:rPr>
                <w:rFonts w:cs="Arial"/>
                <w:sz w:val="24"/>
              </w:rPr>
            </w:pPr>
            <w:r w:rsidRPr="003C4EE8">
              <w:rPr>
                <w:rFonts w:cs="Arial"/>
                <w:sz w:val="24"/>
              </w:rPr>
              <w:t>NNB GenCo (SZC)</w:t>
            </w:r>
          </w:p>
        </w:tc>
        <w:tc>
          <w:tcPr>
            <w:tcW w:w="4011" w:type="pct"/>
            <w:shd w:val="clear" w:color="auto" w:fill="auto"/>
          </w:tcPr>
          <w:p w14:paraId="38B40466" w14:textId="77777777" w:rsidR="005E1696" w:rsidRPr="003C4EE8" w:rsidRDefault="005E1696" w:rsidP="00920253">
            <w:pPr>
              <w:rPr>
                <w:rFonts w:cs="Arial"/>
                <w:sz w:val="24"/>
              </w:rPr>
            </w:pPr>
            <w:r w:rsidRPr="003C4EE8">
              <w:rPr>
                <w:rFonts w:cs="Arial"/>
                <w:sz w:val="24"/>
              </w:rPr>
              <w:t>NNB Generation Company (SZC) Limited, the applicant</w:t>
            </w:r>
          </w:p>
        </w:tc>
      </w:tr>
      <w:tr w:rsidR="005E1696" w:rsidRPr="003C4EE8" w14:paraId="3FC1A878" w14:textId="77777777" w:rsidTr="00920253">
        <w:tc>
          <w:tcPr>
            <w:tcW w:w="989" w:type="pct"/>
            <w:shd w:val="clear" w:color="auto" w:fill="auto"/>
          </w:tcPr>
          <w:p w14:paraId="0AC714F8" w14:textId="77777777" w:rsidR="005E1696" w:rsidRPr="003C4EE8" w:rsidRDefault="005E1696" w:rsidP="00920253">
            <w:pPr>
              <w:rPr>
                <w:rFonts w:cs="Arial"/>
                <w:sz w:val="24"/>
              </w:rPr>
            </w:pPr>
            <w:r w:rsidRPr="003C4EE8">
              <w:rPr>
                <w:rFonts w:cs="Arial"/>
                <w:sz w:val="24"/>
              </w:rPr>
              <w:t>NGL</w:t>
            </w:r>
          </w:p>
        </w:tc>
        <w:tc>
          <w:tcPr>
            <w:tcW w:w="4011" w:type="pct"/>
            <w:shd w:val="clear" w:color="auto" w:fill="auto"/>
          </w:tcPr>
          <w:p w14:paraId="127C25C5" w14:textId="77777777" w:rsidR="005E1696" w:rsidRPr="003C4EE8" w:rsidRDefault="005E1696" w:rsidP="00920253">
            <w:pPr>
              <w:rPr>
                <w:rFonts w:cs="Arial"/>
                <w:sz w:val="24"/>
              </w:rPr>
            </w:pPr>
            <w:r w:rsidRPr="003C4EE8">
              <w:rPr>
                <w:rFonts w:cs="Arial"/>
                <w:sz w:val="24"/>
              </w:rPr>
              <w:t>EDF Nuclear Generation Limited</w:t>
            </w:r>
          </w:p>
        </w:tc>
      </w:tr>
      <w:tr w:rsidR="005E1696" w:rsidRPr="003C4EE8" w14:paraId="479C918F" w14:textId="77777777" w:rsidTr="00920253">
        <w:tc>
          <w:tcPr>
            <w:tcW w:w="989" w:type="pct"/>
            <w:shd w:val="clear" w:color="auto" w:fill="auto"/>
          </w:tcPr>
          <w:p w14:paraId="0368DC63" w14:textId="77777777" w:rsidR="005E1696" w:rsidRPr="003C4EE8" w:rsidRDefault="005E1696" w:rsidP="00920253">
            <w:pPr>
              <w:jc w:val="both"/>
              <w:rPr>
                <w:rFonts w:cs="Arial"/>
                <w:sz w:val="24"/>
              </w:rPr>
            </w:pPr>
            <w:r w:rsidRPr="003C4EE8">
              <w:rPr>
                <w:rFonts w:cs="Arial"/>
                <w:sz w:val="24"/>
              </w:rPr>
              <w:lastRenderedPageBreak/>
              <w:t>NSA</w:t>
            </w:r>
          </w:p>
        </w:tc>
        <w:tc>
          <w:tcPr>
            <w:tcW w:w="4011" w:type="pct"/>
            <w:shd w:val="clear" w:color="auto" w:fill="auto"/>
          </w:tcPr>
          <w:p w14:paraId="68DB7ECE" w14:textId="77777777" w:rsidR="005E1696" w:rsidRPr="003C4EE8" w:rsidRDefault="005E1696" w:rsidP="00920253">
            <w:pPr>
              <w:jc w:val="both"/>
              <w:rPr>
                <w:rFonts w:cs="Arial"/>
                <w:sz w:val="24"/>
              </w:rPr>
            </w:pPr>
            <w:r w:rsidRPr="003C4EE8">
              <w:rPr>
                <w:rFonts w:cs="Arial"/>
                <w:sz w:val="24"/>
              </w:rPr>
              <w:t>Nuclear Skills Alliance</w:t>
            </w:r>
          </w:p>
        </w:tc>
      </w:tr>
      <w:tr w:rsidR="005E1696" w:rsidRPr="003C4EE8" w14:paraId="42E8D014" w14:textId="77777777" w:rsidTr="00920253">
        <w:tc>
          <w:tcPr>
            <w:tcW w:w="989" w:type="pct"/>
            <w:shd w:val="clear" w:color="auto" w:fill="auto"/>
          </w:tcPr>
          <w:p w14:paraId="5C88E3EE" w14:textId="77777777" w:rsidR="005E1696" w:rsidRPr="003C4EE8" w:rsidRDefault="005E1696" w:rsidP="00920253">
            <w:pPr>
              <w:jc w:val="both"/>
              <w:rPr>
                <w:rFonts w:cs="Arial"/>
                <w:sz w:val="24"/>
              </w:rPr>
            </w:pPr>
            <w:r w:rsidRPr="003C4EE8">
              <w:rPr>
                <w:rFonts w:cs="Arial"/>
                <w:sz w:val="24"/>
              </w:rPr>
              <w:t>NSC</w:t>
            </w:r>
          </w:p>
        </w:tc>
        <w:tc>
          <w:tcPr>
            <w:tcW w:w="4011" w:type="pct"/>
            <w:shd w:val="clear" w:color="auto" w:fill="auto"/>
          </w:tcPr>
          <w:p w14:paraId="0A9CF828" w14:textId="77777777" w:rsidR="005E1696" w:rsidRPr="003C4EE8" w:rsidRDefault="005E1696" w:rsidP="00920253">
            <w:pPr>
              <w:jc w:val="both"/>
              <w:rPr>
                <w:rFonts w:cs="Arial"/>
                <w:sz w:val="24"/>
              </w:rPr>
            </w:pPr>
            <w:r w:rsidRPr="003C4EE8">
              <w:rPr>
                <w:rFonts w:cs="Arial"/>
                <w:sz w:val="24"/>
              </w:rPr>
              <w:t>Nuclear Safety Committee</w:t>
            </w:r>
          </w:p>
        </w:tc>
      </w:tr>
      <w:tr w:rsidR="005E1696" w:rsidRPr="003C4EE8" w14:paraId="25561E37" w14:textId="77777777" w:rsidTr="00920253">
        <w:tc>
          <w:tcPr>
            <w:tcW w:w="989" w:type="pct"/>
            <w:shd w:val="clear" w:color="auto" w:fill="auto"/>
          </w:tcPr>
          <w:p w14:paraId="788355EB" w14:textId="77777777" w:rsidR="005E1696" w:rsidRPr="003C4EE8" w:rsidRDefault="005E1696" w:rsidP="00920253">
            <w:pPr>
              <w:jc w:val="both"/>
              <w:rPr>
                <w:rFonts w:cs="Arial"/>
                <w:sz w:val="24"/>
              </w:rPr>
            </w:pPr>
            <w:r w:rsidRPr="003C4EE8">
              <w:rPr>
                <w:rFonts w:cs="Arial"/>
                <w:sz w:val="24"/>
              </w:rPr>
              <w:t>NSL</w:t>
            </w:r>
          </w:p>
        </w:tc>
        <w:tc>
          <w:tcPr>
            <w:tcW w:w="4011" w:type="pct"/>
            <w:shd w:val="clear" w:color="auto" w:fill="auto"/>
          </w:tcPr>
          <w:p w14:paraId="61842396" w14:textId="77777777" w:rsidR="005E1696" w:rsidRPr="003C4EE8" w:rsidRDefault="005E1696" w:rsidP="00920253">
            <w:pPr>
              <w:jc w:val="both"/>
              <w:rPr>
                <w:rFonts w:cs="Arial"/>
                <w:sz w:val="24"/>
              </w:rPr>
            </w:pPr>
            <w:r w:rsidRPr="003C4EE8">
              <w:rPr>
                <w:rFonts w:cs="Arial"/>
                <w:sz w:val="24"/>
              </w:rPr>
              <w:t>Nuclear Site Licence</w:t>
            </w:r>
          </w:p>
        </w:tc>
      </w:tr>
      <w:tr w:rsidR="005E1696" w:rsidRPr="003C4EE8" w14:paraId="5BE3CF6E" w14:textId="77777777" w:rsidTr="00920253">
        <w:tc>
          <w:tcPr>
            <w:tcW w:w="989" w:type="pct"/>
            <w:shd w:val="clear" w:color="auto" w:fill="auto"/>
          </w:tcPr>
          <w:p w14:paraId="73D1ECF5" w14:textId="77777777" w:rsidR="005E1696" w:rsidRPr="003C4EE8" w:rsidRDefault="005E1696" w:rsidP="00920253">
            <w:pPr>
              <w:jc w:val="both"/>
              <w:rPr>
                <w:rFonts w:cs="Arial"/>
                <w:sz w:val="24"/>
              </w:rPr>
            </w:pPr>
            <w:r w:rsidRPr="003C4EE8">
              <w:rPr>
                <w:rFonts w:cs="Arial"/>
                <w:sz w:val="24"/>
              </w:rPr>
              <w:t>OC</w:t>
            </w:r>
          </w:p>
        </w:tc>
        <w:tc>
          <w:tcPr>
            <w:tcW w:w="4011" w:type="pct"/>
            <w:shd w:val="clear" w:color="auto" w:fill="auto"/>
          </w:tcPr>
          <w:p w14:paraId="577C700F" w14:textId="77777777" w:rsidR="005E1696" w:rsidRPr="003C4EE8" w:rsidRDefault="005E1696" w:rsidP="00920253">
            <w:pPr>
              <w:jc w:val="both"/>
              <w:rPr>
                <w:rFonts w:cs="Arial"/>
                <w:sz w:val="24"/>
              </w:rPr>
            </w:pPr>
            <w:r w:rsidRPr="003C4EE8">
              <w:rPr>
                <w:rFonts w:cs="Arial"/>
                <w:sz w:val="24"/>
              </w:rPr>
              <w:t xml:space="preserve">Organisation Capability </w:t>
            </w:r>
          </w:p>
        </w:tc>
      </w:tr>
      <w:tr w:rsidR="005E1696" w:rsidRPr="003C4EE8" w14:paraId="0551AAAD" w14:textId="77777777" w:rsidTr="00920253">
        <w:tc>
          <w:tcPr>
            <w:tcW w:w="989" w:type="pct"/>
            <w:shd w:val="clear" w:color="auto" w:fill="auto"/>
          </w:tcPr>
          <w:p w14:paraId="4D99A2F3" w14:textId="77777777" w:rsidR="005E1696" w:rsidRPr="003C4EE8" w:rsidRDefault="005E1696" w:rsidP="00920253">
            <w:pPr>
              <w:jc w:val="both"/>
              <w:rPr>
                <w:rFonts w:cs="Arial"/>
                <w:sz w:val="24"/>
              </w:rPr>
            </w:pPr>
            <w:r w:rsidRPr="003C4EE8">
              <w:rPr>
                <w:rFonts w:cs="Arial"/>
                <w:sz w:val="24"/>
              </w:rPr>
              <w:t>OCC</w:t>
            </w:r>
          </w:p>
        </w:tc>
        <w:tc>
          <w:tcPr>
            <w:tcW w:w="4011" w:type="pct"/>
            <w:shd w:val="clear" w:color="auto" w:fill="auto"/>
          </w:tcPr>
          <w:p w14:paraId="1A0D2503" w14:textId="77777777" w:rsidR="005E1696" w:rsidRPr="003C4EE8" w:rsidRDefault="005E1696" w:rsidP="00920253">
            <w:pPr>
              <w:jc w:val="both"/>
              <w:rPr>
                <w:rFonts w:cs="Arial"/>
                <w:sz w:val="24"/>
              </w:rPr>
            </w:pPr>
            <w:r w:rsidRPr="003C4EE8">
              <w:rPr>
                <w:rFonts w:cs="Arial"/>
                <w:sz w:val="24"/>
              </w:rPr>
              <w:t xml:space="preserve">Organisation Capability Committee </w:t>
            </w:r>
          </w:p>
        </w:tc>
      </w:tr>
      <w:tr w:rsidR="005E1696" w:rsidRPr="003C4EE8" w14:paraId="30B55D24" w14:textId="77777777" w:rsidTr="00920253">
        <w:tc>
          <w:tcPr>
            <w:tcW w:w="989" w:type="pct"/>
            <w:shd w:val="clear" w:color="auto" w:fill="auto"/>
          </w:tcPr>
          <w:p w14:paraId="290D665F" w14:textId="77777777" w:rsidR="005E1696" w:rsidRPr="003C4EE8" w:rsidRDefault="005E1696" w:rsidP="00920253">
            <w:pPr>
              <w:jc w:val="both"/>
              <w:rPr>
                <w:rFonts w:cs="Arial"/>
                <w:sz w:val="24"/>
              </w:rPr>
            </w:pPr>
            <w:r w:rsidRPr="003C4EE8">
              <w:rPr>
                <w:rFonts w:cs="Arial"/>
                <w:sz w:val="24"/>
              </w:rPr>
              <w:t>OL</w:t>
            </w:r>
          </w:p>
        </w:tc>
        <w:tc>
          <w:tcPr>
            <w:tcW w:w="4011" w:type="pct"/>
            <w:shd w:val="clear" w:color="auto" w:fill="auto"/>
          </w:tcPr>
          <w:p w14:paraId="021D14D8" w14:textId="77777777" w:rsidR="005E1696" w:rsidRPr="003C4EE8" w:rsidRDefault="005E1696" w:rsidP="00920253">
            <w:pPr>
              <w:jc w:val="both"/>
              <w:rPr>
                <w:rFonts w:cs="Arial"/>
                <w:sz w:val="24"/>
              </w:rPr>
            </w:pPr>
            <w:r w:rsidRPr="003C4EE8">
              <w:rPr>
                <w:rFonts w:cs="Arial"/>
                <w:sz w:val="24"/>
              </w:rPr>
              <w:t>Organisational Learning</w:t>
            </w:r>
          </w:p>
        </w:tc>
      </w:tr>
      <w:tr w:rsidR="005E1696" w:rsidRPr="003C4EE8" w14:paraId="63638516" w14:textId="77777777" w:rsidTr="00920253">
        <w:tc>
          <w:tcPr>
            <w:tcW w:w="989" w:type="pct"/>
            <w:shd w:val="clear" w:color="auto" w:fill="auto"/>
          </w:tcPr>
          <w:p w14:paraId="38C2EA2C" w14:textId="77777777" w:rsidR="005E1696" w:rsidRPr="003C4EE8" w:rsidRDefault="005E1696" w:rsidP="00920253">
            <w:pPr>
              <w:jc w:val="both"/>
              <w:rPr>
                <w:rFonts w:cs="Arial"/>
                <w:sz w:val="24"/>
              </w:rPr>
            </w:pPr>
            <w:r w:rsidRPr="003C4EE8">
              <w:rPr>
                <w:rFonts w:cs="Arial"/>
                <w:sz w:val="24"/>
              </w:rPr>
              <w:t>OLIM</w:t>
            </w:r>
          </w:p>
        </w:tc>
        <w:tc>
          <w:tcPr>
            <w:tcW w:w="4011" w:type="pct"/>
            <w:shd w:val="clear" w:color="auto" w:fill="auto"/>
          </w:tcPr>
          <w:p w14:paraId="289E7E64" w14:textId="77777777" w:rsidR="005E1696" w:rsidRPr="003C4EE8" w:rsidRDefault="005E1696" w:rsidP="00920253">
            <w:pPr>
              <w:jc w:val="both"/>
              <w:rPr>
                <w:rFonts w:cs="Arial"/>
                <w:sz w:val="24"/>
              </w:rPr>
            </w:pPr>
            <w:r w:rsidRPr="003C4EE8">
              <w:rPr>
                <w:rFonts w:cs="Arial"/>
                <w:sz w:val="24"/>
              </w:rPr>
              <w:t>Organisational Learning and Non-Conformance Management system</w:t>
            </w:r>
          </w:p>
        </w:tc>
      </w:tr>
      <w:tr w:rsidR="005E1696" w:rsidRPr="003C4EE8" w14:paraId="5CC16210" w14:textId="77777777" w:rsidTr="00920253">
        <w:tc>
          <w:tcPr>
            <w:tcW w:w="989" w:type="pct"/>
            <w:shd w:val="clear" w:color="auto" w:fill="auto"/>
          </w:tcPr>
          <w:p w14:paraId="7BF5971F" w14:textId="77777777" w:rsidR="005E1696" w:rsidRPr="003C4EE8" w:rsidRDefault="005E1696" w:rsidP="00920253">
            <w:pPr>
              <w:jc w:val="both"/>
              <w:rPr>
                <w:rFonts w:cs="Arial"/>
                <w:sz w:val="24"/>
              </w:rPr>
            </w:pPr>
            <w:r w:rsidRPr="003C4EE8">
              <w:rPr>
                <w:rFonts w:cs="Arial"/>
                <w:sz w:val="24"/>
              </w:rPr>
              <w:t>ONR</w:t>
            </w:r>
          </w:p>
        </w:tc>
        <w:tc>
          <w:tcPr>
            <w:tcW w:w="4011" w:type="pct"/>
            <w:shd w:val="clear" w:color="auto" w:fill="auto"/>
          </w:tcPr>
          <w:p w14:paraId="17B38350" w14:textId="77777777" w:rsidR="005E1696" w:rsidRPr="003C4EE8" w:rsidRDefault="005E1696" w:rsidP="00920253">
            <w:pPr>
              <w:jc w:val="both"/>
              <w:rPr>
                <w:rFonts w:cs="Arial"/>
                <w:sz w:val="24"/>
              </w:rPr>
            </w:pPr>
            <w:r w:rsidRPr="003C4EE8">
              <w:rPr>
                <w:rFonts w:cs="Arial"/>
                <w:sz w:val="24"/>
              </w:rPr>
              <w:t>Office of Nuclear Regulation</w:t>
            </w:r>
          </w:p>
        </w:tc>
      </w:tr>
      <w:tr w:rsidR="005E1696" w:rsidRPr="003C4EE8" w14:paraId="241C5914" w14:textId="77777777" w:rsidTr="00920253">
        <w:tc>
          <w:tcPr>
            <w:tcW w:w="989" w:type="pct"/>
            <w:shd w:val="clear" w:color="auto" w:fill="auto"/>
          </w:tcPr>
          <w:p w14:paraId="01DBDD07" w14:textId="77777777" w:rsidR="005E1696" w:rsidRPr="003C4EE8" w:rsidRDefault="005E1696" w:rsidP="00920253">
            <w:pPr>
              <w:jc w:val="both"/>
              <w:rPr>
                <w:rFonts w:cs="Arial"/>
                <w:sz w:val="24"/>
              </w:rPr>
            </w:pPr>
            <w:r w:rsidRPr="003C4EE8">
              <w:rPr>
                <w:rFonts w:cs="Arial"/>
                <w:sz w:val="24"/>
              </w:rPr>
              <w:t>OPEX</w:t>
            </w:r>
          </w:p>
        </w:tc>
        <w:tc>
          <w:tcPr>
            <w:tcW w:w="4011" w:type="pct"/>
            <w:shd w:val="clear" w:color="auto" w:fill="auto"/>
          </w:tcPr>
          <w:p w14:paraId="6ABB0785" w14:textId="77777777" w:rsidR="005E1696" w:rsidRPr="003C4EE8" w:rsidRDefault="005E1696" w:rsidP="00920253">
            <w:pPr>
              <w:jc w:val="both"/>
              <w:rPr>
                <w:rFonts w:cs="Arial"/>
                <w:sz w:val="24"/>
              </w:rPr>
            </w:pPr>
            <w:r w:rsidRPr="003C4EE8">
              <w:rPr>
                <w:rFonts w:cs="Arial"/>
                <w:sz w:val="24"/>
              </w:rPr>
              <w:t>Operational Experience</w:t>
            </w:r>
          </w:p>
        </w:tc>
      </w:tr>
      <w:tr w:rsidR="005E1696" w:rsidRPr="003C4EE8" w14:paraId="58A7D7E8" w14:textId="77777777" w:rsidTr="00920253">
        <w:tc>
          <w:tcPr>
            <w:tcW w:w="989" w:type="pct"/>
            <w:shd w:val="clear" w:color="auto" w:fill="auto"/>
          </w:tcPr>
          <w:p w14:paraId="6E9223FD" w14:textId="77777777" w:rsidR="005E1696" w:rsidRPr="003C4EE8" w:rsidRDefault="005E1696" w:rsidP="00920253">
            <w:pPr>
              <w:jc w:val="both"/>
              <w:rPr>
                <w:rFonts w:cs="Arial"/>
                <w:sz w:val="24"/>
              </w:rPr>
            </w:pPr>
            <w:r w:rsidRPr="003C4EE8">
              <w:rPr>
                <w:rFonts w:cs="Arial"/>
                <w:sz w:val="24"/>
              </w:rPr>
              <w:t>PDO</w:t>
            </w:r>
          </w:p>
        </w:tc>
        <w:tc>
          <w:tcPr>
            <w:tcW w:w="4011" w:type="pct"/>
            <w:shd w:val="clear" w:color="auto" w:fill="auto"/>
          </w:tcPr>
          <w:p w14:paraId="777B84F0" w14:textId="77777777" w:rsidR="005E1696" w:rsidRPr="003C4EE8" w:rsidRDefault="005E1696" w:rsidP="00920253">
            <w:pPr>
              <w:jc w:val="both"/>
              <w:rPr>
                <w:rFonts w:cs="Arial"/>
                <w:sz w:val="24"/>
              </w:rPr>
            </w:pPr>
            <w:r w:rsidRPr="003C4EE8">
              <w:rPr>
                <w:rFonts w:cs="Arial"/>
                <w:sz w:val="24"/>
              </w:rPr>
              <w:t>Project Delivery Organisation</w:t>
            </w:r>
          </w:p>
        </w:tc>
      </w:tr>
      <w:tr w:rsidR="005E1696" w:rsidRPr="003C4EE8" w14:paraId="098BE9BA" w14:textId="77777777" w:rsidTr="00920253">
        <w:tc>
          <w:tcPr>
            <w:tcW w:w="989" w:type="pct"/>
            <w:shd w:val="clear" w:color="auto" w:fill="auto"/>
          </w:tcPr>
          <w:p w14:paraId="3A12CEB3" w14:textId="77777777" w:rsidR="005E1696" w:rsidRPr="003C4EE8" w:rsidRDefault="005E1696" w:rsidP="00920253">
            <w:pPr>
              <w:jc w:val="both"/>
              <w:rPr>
                <w:rFonts w:cs="Arial"/>
                <w:sz w:val="24"/>
              </w:rPr>
            </w:pPr>
            <w:r w:rsidRPr="003C4EE8">
              <w:rPr>
                <w:rFonts w:cs="Arial"/>
                <w:sz w:val="24"/>
              </w:rPr>
              <w:t>PPC</w:t>
            </w:r>
          </w:p>
        </w:tc>
        <w:tc>
          <w:tcPr>
            <w:tcW w:w="4011" w:type="pct"/>
            <w:shd w:val="clear" w:color="auto" w:fill="auto"/>
          </w:tcPr>
          <w:p w14:paraId="7E9086AF" w14:textId="77777777" w:rsidR="005E1696" w:rsidRPr="003C4EE8" w:rsidRDefault="005E1696" w:rsidP="00920253">
            <w:pPr>
              <w:jc w:val="both"/>
              <w:rPr>
                <w:rFonts w:cs="Arial"/>
                <w:sz w:val="24"/>
              </w:rPr>
            </w:pPr>
            <w:r w:rsidRPr="003C4EE8">
              <w:rPr>
                <w:rFonts w:cs="Arial"/>
                <w:sz w:val="24"/>
              </w:rPr>
              <w:t>Project Performance Committee Meeting</w:t>
            </w:r>
          </w:p>
        </w:tc>
      </w:tr>
      <w:tr w:rsidR="005E1696" w:rsidRPr="003C4EE8" w14:paraId="7407C9A6" w14:textId="77777777" w:rsidTr="00920253">
        <w:tc>
          <w:tcPr>
            <w:tcW w:w="989" w:type="pct"/>
            <w:shd w:val="clear" w:color="auto" w:fill="auto"/>
          </w:tcPr>
          <w:p w14:paraId="57924BAD" w14:textId="77777777" w:rsidR="005E1696" w:rsidRPr="003C4EE8" w:rsidRDefault="005E1696" w:rsidP="00920253">
            <w:pPr>
              <w:jc w:val="both"/>
              <w:rPr>
                <w:rFonts w:cs="Arial"/>
                <w:sz w:val="24"/>
              </w:rPr>
            </w:pPr>
            <w:r w:rsidRPr="003C4EE8">
              <w:rPr>
                <w:rFonts w:cs="Arial"/>
                <w:sz w:val="24"/>
              </w:rPr>
              <w:t>PTOC</w:t>
            </w:r>
          </w:p>
        </w:tc>
        <w:tc>
          <w:tcPr>
            <w:tcW w:w="4011" w:type="pct"/>
            <w:shd w:val="clear" w:color="auto" w:fill="auto"/>
          </w:tcPr>
          <w:p w14:paraId="226E1426" w14:textId="77777777" w:rsidR="005E1696" w:rsidRPr="003C4EE8" w:rsidRDefault="005E1696" w:rsidP="00920253">
            <w:pPr>
              <w:jc w:val="both"/>
              <w:rPr>
                <w:rFonts w:cs="Arial"/>
                <w:sz w:val="24"/>
              </w:rPr>
            </w:pPr>
            <w:r w:rsidRPr="003C4EE8">
              <w:rPr>
                <w:rFonts w:cs="Arial"/>
                <w:sz w:val="24"/>
              </w:rPr>
              <w:t>Project Training Oversight Committee</w:t>
            </w:r>
          </w:p>
        </w:tc>
      </w:tr>
      <w:tr w:rsidR="005E1696" w:rsidRPr="003C4EE8" w14:paraId="0DB8E159" w14:textId="77777777" w:rsidTr="00920253">
        <w:tc>
          <w:tcPr>
            <w:tcW w:w="989" w:type="pct"/>
            <w:shd w:val="clear" w:color="auto" w:fill="auto"/>
          </w:tcPr>
          <w:p w14:paraId="69CFC8F5" w14:textId="77777777" w:rsidR="005E1696" w:rsidRPr="003C4EE8" w:rsidRDefault="005E1696" w:rsidP="00920253">
            <w:pPr>
              <w:jc w:val="both"/>
              <w:rPr>
                <w:rFonts w:cs="Arial"/>
                <w:sz w:val="24"/>
              </w:rPr>
            </w:pPr>
            <w:r w:rsidRPr="003C4EE8">
              <w:rPr>
                <w:rFonts w:cs="Arial"/>
                <w:sz w:val="24"/>
              </w:rPr>
              <w:t>RD</w:t>
            </w:r>
          </w:p>
        </w:tc>
        <w:tc>
          <w:tcPr>
            <w:tcW w:w="4011" w:type="pct"/>
            <w:shd w:val="clear" w:color="auto" w:fill="auto"/>
          </w:tcPr>
          <w:p w14:paraId="635D4F52" w14:textId="77777777" w:rsidR="005E1696" w:rsidRPr="003C4EE8" w:rsidRDefault="005E1696" w:rsidP="00920253">
            <w:pPr>
              <w:jc w:val="both"/>
              <w:rPr>
                <w:rFonts w:cs="Arial"/>
                <w:sz w:val="24"/>
              </w:rPr>
            </w:pPr>
            <w:r w:rsidRPr="003C4EE8">
              <w:rPr>
                <w:rFonts w:cs="Arial"/>
                <w:sz w:val="24"/>
              </w:rPr>
              <w:t>Responsible Designer (a role that will be performed by a division of EDF SA)</w:t>
            </w:r>
          </w:p>
        </w:tc>
      </w:tr>
      <w:tr w:rsidR="005E1696" w:rsidRPr="003C4EE8" w14:paraId="4CCB01BD" w14:textId="77777777" w:rsidTr="00920253">
        <w:tc>
          <w:tcPr>
            <w:tcW w:w="989" w:type="pct"/>
            <w:shd w:val="clear" w:color="auto" w:fill="auto"/>
          </w:tcPr>
          <w:p w14:paraId="08A9BDAC" w14:textId="77777777" w:rsidR="005E1696" w:rsidRPr="003C4EE8" w:rsidRDefault="005E1696" w:rsidP="00920253">
            <w:pPr>
              <w:jc w:val="both"/>
              <w:rPr>
                <w:rFonts w:cs="Arial"/>
                <w:sz w:val="24"/>
              </w:rPr>
            </w:pPr>
            <w:r w:rsidRPr="003C4EE8">
              <w:rPr>
                <w:rFonts w:cs="Arial"/>
                <w:sz w:val="24"/>
              </w:rPr>
              <w:t>RFP</w:t>
            </w:r>
          </w:p>
        </w:tc>
        <w:tc>
          <w:tcPr>
            <w:tcW w:w="4011" w:type="pct"/>
            <w:shd w:val="clear" w:color="auto" w:fill="auto"/>
          </w:tcPr>
          <w:p w14:paraId="72DE14A5" w14:textId="77777777" w:rsidR="005E1696" w:rsidRPr="003C4EE8" w:rsidRDefault="005E1696" w:rsidP="00920253">
            <w:pPr>
              <w:jc w:val="both"/>
              <w:rPr>
                <w:rFonts w:cs="Arial"/>
                <w:sz w:val="24"/>
              </w:rPr>
            </w:pPr>
            <w:r w:rsidRPr="003C4EE8">
              <w:rPr>
                <w:rFonts w:cs="Arial"/>
                <w:sz w:val="24"/>
              </w:rPr>
              <w:t>Request for Proposals</w:t>
            </w:r>
          </w:p>
        </w:tc>
      </w:tr>
      <w:tr w:rsidR="005E1696" w:rsidRPr="003C4EE8" w14:paraId="2DC58DF3" w14:textId="77777777" w:rsidTr="00920253">
        <w:tc>
          <w:tcPr>
            <w:tcW w:w="989" w:type="pct"/>
            <w:shd w:val="clear" w:color="auto" w:fill="auto"/>
          </w:tcPr>
          <w:p w14:paraId="230E9CFC" w14:textId="77777777" w:rsidR="005E1696" w:rsidRPr="003C4EE8" w:rsidRDefault="005E1696" w:rsidP="00920253">
            <w:pPr>
              <w:jc w:val="both"/>
              <w:rPr>
                <w:rFonts w:cs="Arial"/>
                <w:sz w:val="24"/>
              </w:rPr>
            </w:pPr>
            <w:r w:rsidRPr="003C4EE8">
              <w:rPr>
                <w:rFonts w:cs="Arial"/>
                <w:sz w:val="24"/>
              </w:rPr>
              <w:t>RGP</w:t>
            </w:r>
          </w:p>
        </w:tc>
        <w:tc>
          <w:tcPr>
            <w:tcW w:w="4011" w:type="pct"/>
            <w:shd w:val="clear" w:color="auto" w:fill="auto"/>
          </w:tcPr>
          <w:p w14:paraId="02A9238D" w14:textId="77777777" w:rsidR="005E1696" w:rsidRPr="003C4EE8" w:rsidRDefault="005E1696" w:rsidP="00920253">
            <w:pPr>
              <w:jc w:val="both"/>
              <w:rPr>
                <w:rFonts w:cs="Arial"/>
                <w:sz w:val="24"/>
              </w:rPr>
            </w:pPr>
            <w:r w:rsidRPr="003C4EE8">
              <w:rPr>
                <w:rFonts w:cs="Arial"/>
                <w:sz w:val="24"/>
              </w:rPr>
              <w:t>Relevant Good Practice</w:t>
            </w:r>
          </w:p>
        </w:tc>
      </w:tr>
      <w:tr w:rsidR="005E1696" w:rsidRPr="003C4EE8" w14:paraId="7F19AC79" w14:textId="77777777" w:rsidTr="00920253">
        <w:tc>
          <w:tcPr>
            <w:tcW w:w="989" w:type="pct"/>
            <w:shd w:val="clear" w:color="auto" w:fill="auto"/>
          </w:tcPr>
          <w:p w14:paraId="0EE35FD3" w14:textId="77777777" w:rsidR="005E1696" w:rsidRPr="003C4EE8" w:rsidRDefault="005E1696" w:rsidP="00920253">
            <w:pPr>
              <w:jc w:val="both"/>
              <w:rPr>
                <w:rFonts w:cs="Arial"/>
                <w:sz w:val="24"/>
              </w:rPr>
            </w:pPr>
            <w:r w:rsidRPr="003C4EE8">
              <w:rPr>
                <w:rFonts w:cs="Arial"/>
                <w:sz w:val="24"/>
              </w:rPr>
              <w:t>RI</w:t>
            </w:r>
          </w:p>
        </w:tc>
        <w:tc>
          <w:tcPr>
            <w:tcW w:w="4011" w:type="pct"/>
            <w:shd w:val="clear" w:color="auto" w:fill="auto"/>
          </w:tcPr>
          <w:p w14:paraId="43DFE324" w14:textId="77777777" w:rsidR="005E1696" w:rsidRPr="003C4EE8" w:rsidRDefault="005E1696" w:rsidP="00920253">
            <w:pPr>
              <w:jc w:val="both"/>
              <w:rPr>
                <w:rFonts w:cs="Arial"/>
                <w:sz w:val="24"/>
              </w:rPr>
            </w:pPr>
            <w:r w:rsidRPr="003C4EE8">
              <w:rPr>
                <w:rFonts w:cs="Arial"/>
                <w:sz w:val="24"/>
              </w:rPr>
              <w:t>Regulatory Issue</w:t>
            </w:r>
          </w:p>
        </w:tc>
      </w:tr>
      <w:tr w:rsidR="005E1696" w:rsidRPr="003C4EE8" w14:paraId="3CEEE7A4" w14:textId="77777777" w:rsidTr="00920253">
        <w:tc>
          <w:tcPr>
            <w:tcW w:w="989" w:type="pct"/>
            <w:shd w:val="clear" w:color="auto" w:fill="auto"/>
          </w:tcPr>
          <w:p w14:paraId="16FA9A57" w14:textId="77777777" w:rsidR="005E1696" w:rsidRPr="003C4EE8" w:rsidRDefault="005E1696" w:rsidP="00920253">
            <w:pPr>
              <w:jc w:val="both"/>
              <w:rPr>
                <w:rFonts w:cs="Arial"/>
                <w:sz w:val="24"/>
              </w:rPr>
            </w:pPr>
            <w:r w:rsidRPr="003C4EE8">
              <w:rPr>
                <w:rFonts w:cs="Arial"/>
                <w:sz w:val="24"/>
              </w:rPr>
              <w:t>ROTCC</w:t>
            </w:r>
          </w:p>
        </w:tc>
        <w:tc>
          <w:tcPr>
            <w:tcW w:w="4011" w:type="pct"/>
            <w:shd w:val="clear" w:color="auto" w:fill="auto"/>
          </w:tcPr>
          <w:p w14:paraId="26FFC32A" w14:textId="77777777" w:rsidR="005E1696" w:rsidRPr="003C4EE8" w:rsidRDefault="005E1696" w:rsidP="00920253">
            <w:pPr>
              <w:jc w:val="both"/>
              <w:rPr>
                <w:rFonts w:cs="Arial"/>
                <w:sz w:val="24"/>
              </w:rPr>
            </w:pPr>
            <w:r w:rsidRPr="003C4EE8">
              <w:rPr>
                <w:rFonts w:cs="Arial"/>
                <w:sz w:val="24"/>
              </w:rPr>
              <w:t xml:space="preserve">Risk, Opportunities, Trend and Change Committee </w:t>
            </w:r>
          </w:p>
        </w:tc>
      </w:tr>
      <w:tr w:rsidR="005E1696" w:rsidRPr="003C4EE8" w14:paraId="2C0528BC" w14:textId="77777777" w:rsidTr="00920253">
        <w:tc>
          <w:tcPr>
            <w:tcW w:w="989" w:type="pct"/>
            <w:shd w:val="clear" w:color="auto" w:fill="auto"/>
          </w:tcPr>
          <w:p w14:paraId="34396010" w14:textId="77777777" w:rsidR="005E1696" w:rsidRPr="003C4EE8" w:rsidRDefault="005E1696" w:rsidP="00920253">
            <w:pPr>
              <w:jc w:val="both"/>
              <w:rPr>
                <w:rFonts w:cs="Arial"/>
                <w:sz w:val="24"/>
              </w:rPr>
            </w:pPr>
            <w:r w:rsidRPr="003C4EE8">
              <w:rPr>
                <w:rFonts w:cs="Arial"/>
                <w:sz w:val="24"/>
              </w:rPr>
              <w:t>RTP</w:t>
            </w:r>
          </w:p>
        </w:tc>
        <w:tc>
          <w:tcPr>
            <w:tcW w:w="4011" w:type="pct"/>
            <w:shd w:val="clear" w:color="auto" w:fill="auto"/>
          </w:tcPr>
          <w:p w14:paraId="1827055B" w14:textId="77777777" w:rsidR="005E1696" w:rsidRPr="003C4EE8" w:rsidRDefault="005E1696" w:rsidP="00920253">
            <w:pPr>
              <w:jc w:val="both"/>
              <w:rPr>
                <w:rFonts w:cs="Arial"/>
                <w:sz w:val="24"/>
              </w:rPr>
            </w:pPr>
            <w:r w:rsidRPr="003C4EE8">
              <w:rPr>
                <w:rFonts w:cs="Arial"/>
                <w:sz w:val="24"/>
              </w:rPr>
              <w:t>Role Training Profile</w:t>
            </w:r>
          </w:p>
        </w:tc>
      </w:tr>
      <w:tr w:rsidR="005E1696" w:rsidRPr="003C4EE8" w14:paraId="6FDA0C85" w14:textId="77777777" w:rsidTr="00920253">
        <w:tc>
          <w:tcPr>
            <w:tcW w:w="989" w:type="pct"/>
            <w:shd w:val="clear" w:color="auto" w:fill="auto"/>
          </w:tcPr>
          <w:p w14:paraId="5CF8825F" w14:textId="77777777" w:rsidR="005E1696" w:rsidRPr="003C4EE8" w:rsidRDefault="005E1696" w:rsidP="00920253">
            <w:pPr>
              <w:jc w:val="both"/>
              <w:rPr>
                <w:rFonts w:cs="Arial"/>
                <w:sz w:val="24"/>
              </w:rPr>
            </w:pPr>
            <w:r w:rsidRPr="003C4EE8">
              <w:rPr>
                <w:rFonts w:cs="Arial"/>
                <w:sz w:val="24"/>
              </w:rPr>
              <w:t>SAPs</w:t>
            </w:r>
          </w:p>
        </w:tc>
        <w:tc>
          <w:tcPr>
            <w:tcW w:w="4011" w:type="pct"/>
            <w:shd w:val="clear" w:color="auto" w:fill="auto"/>
          </w:tcPr>
          <w:p w14:paraId="44AE5AB1" w14:textId="77777777" w:rsidR="005E1696" w:rsidRPr="003C4EE8" w:rsidRDefault="005E1696" w:rsidP="00920253">
            <w:pPr>
              <w:jc w:val="both"/>
              <w:rPr>
                <w:rFonts w:cs="Arial"/>
                <w:sz w:val="24"/>
              </w:rPr>
            </w:pPr>
            <w:r w:rsidRPr="003C4EE8">
              <w:rPr>
                <w:rFonts w:cs="Arial"/>
                <w:sz w:val="24"/>
              </w:rPr>
              <w:t>Safety Assessment Principles</w:t>
            </w:r>
          </w:p>
        </w:tc>
      </w:tr>
      <w:tr w:rsidR="005E1696" w:rsidRPr="003C4EE8" w14:paraId="0FEF16F8" w14:textId="77777777" w:rsidTr="00920253">
        <w:trPr>
          <w:trHeight w:val="24"/>
        </w:trPr>
        <w:tc>
          <w:tcPr>
            <w:tcW w:w="989" w:type="pct"/>
            <w:shd w:val="clear" w:color="auto" w:fill="auto"/>
          </w:tcPr>
          <w:p w14:paraId="1B1F2A74" w14:textId="77777777" w:rsidR="005E1696" w:rsidRPr="003C4EE8" w:rsidRDefault="005E1696" w:rsidP="00920253">
            <w:pPr>
              <w:jc w:val="both"/>
              <w:rPr>
                <w:rFonts w:cs="Arial"/>
                <w:sz w:val="24"/>
              </w:rPr>
            </w:pPr>
            <w:r w:rsidRPr="003C4EE8">
              <w:rPr>
                <w:rFonts w:cs="Arial"/>
                <w:sz w:val="24"/>
              </w:rPr>
              <w:t>SELMA</w:t>
            </w:r>
          </w:p>
        </w:tc>
        <w:tc>
          <w:tcPr>
            <w:tcW w:w="4011" w:type="pct"/>
            <w:shd w:val="clear" w:color="auto" w:fill="auto"/>
          </w:tcPr>
          <w:p w14:paraId="15AC596B" w14:textId="77777777" w:rsidR="005E1696" w:rsidRPr="003C4EE8" w:rsidRDefault="005E1696" w:rsidP="00920253">
            <w:pPr>
              <w:jc w:val="both"/>
              <w:rPr>
                <w:rFonts w:cs="Arial"/>
                <w:sz w:val="24"/>
              </w:rPr>
            </w:pPr>
            <w:r w:rsidRPr="003C4EE8">
              <w:rPr>
                <w:rFonts w:cs="Arial"/>
                <w:sz w:val="24"/>
              </w:rPr>
              <w:t>Safety &amp; Environmental Learning Management system</w:t>
            </w:r>
          </w:p>
        </w:tc>
      </w:tr>
      <w:tr w:rsidR="005E1696" w:rsidRPr="003C4EE8" w14:paraId="5B1C998B" w14:textId="77777777" w:rsidTr="00920253">
        <w:trPr>
          <w:trHeight w:val="24"/>
        </w:trPr>
        <w:tc>
          <w:tcPr>
            <w:tcW w:w="989" w:type="pct"/>
            <w:shd w:val="clear" w:color="auto" w:fill="auto"/>
          </w:tcPr>
          <w:p w14:paraId="6250EB4D" w14:textId="77777777" w:rsidR="005E1696" w:rsidRPr="003C4EE8" w:rsidRDefault="005E1696" w:rsidP="00920253">
            <w:pPr>
              <w:jc w:val="both"/>
              <w:rPr>
                <w:rFonts w:cs="Arial"/>
                <w:sz w:val="24"/>
              </w:rPr>
            </w:pPr>
            <w:r w:rsidRPr="003C4EE8">
              <w:rPr>
                <w:rFonts w:cs="Arial"/>
                <w:sz w:val="24"/>
              </w:rPr>
              <w:t>SMP</w:t>
            </w:r>
          </w:p>
        </w:tc>
        <w:tc>
          <w:tcPr>
            <w:tcW w:w="4011" w:type="pct"/>
            <w:shd w:val="clear" w:color="auto" w:fill="auto"/>
          </w:tcPr>
          <w:p w14:paraId="555FE68D" w14:textId="77777777" w:rsidR="005E1696" w:rsidRPr="003C4EE8" w:rsidRDefault="005E1696" w:rsidP="00920253">
            <w:pPr>
              <w:jc w:val="both"/>
              <w:rPr>
                <w:rFonts w:cs="Arial"/>
                <w:sz w:val="24"/>
              </w:rPr>
            </w:pPr>
            <w:r w:rsidRPr="003C4EE8">
              <w:rPr>
                <w:rFonts w:cs="Arial"/>
                <w:sz w:val="24"/>
              </w:rPr>
              <w:t>Safety Management Prospectus</w:t>
            </w:r>
          </w:p>
        </w:tc>
      </w:tr>
      <w:tr w:rsidR="005E1696" w:rsidRPr="003C4EE8" w14:paraId="76955598" w14:textId="77777777" w:rsidTr="00920253">
        <w:tc>
          <w:tcPr>
            <w:tcW w:w="989" w:type="pct"/>
            <w:shd w:val="clear" w:color="auto" w:fill="auto"/>
          </w:tcPr>
          <w:p w14:paraId="733B6008" w14:textId="77777777" w:rsidR="005E1696" w:rsidRPr="003C4EE8" w:rsidRDefault="005E1696" w:rsidP="00920253">
            <w:pPr>
              <w:jc w:val="both"/>
              <w:rPr>
                <w:rFonts w:cs="Arial"/>
                <w:sz w:val="24"/>
              </w:rPr>
            </w:pPr>
            <w:r w:rsidRPr="003C4EE8">
              <w:rPr>
                <w:rFonts w:cs="Arial"/>
                <w:sz w:val="24"/>
              </w:rPr>
              <w:t>SQEP</w:t>
            </w:r>
          </w:p>
        </w:tc>
        <w:tc>
          <w:tcPr>
            <w:tcW w:w="4011" w:type="pct"/>
            <w:shd w:val="clear" w:color="auto" w:fill="auto"/>
          </w:tcPr>
          <w:p w14:paraId="47DFFA62" w14:textId="77777777" w:rsidR="005E1696" w:rsidRPr="003C4EE8" w:rsidRDefault="005E1696" w:rsidP="00920253">
            <w:pPr>
              <w:jc w:val="both"/>
              <w:rPr>
                <w:rFonts w:cs="Arial"/>
                <w:sz w:val="24"/>
              </w:rPr>
            </w:pPr>
            <w:r w:rsidRPr="003C4EE8">
              <w:rPr>
                <w:rFonts w:cs="Arial"/>
                <w:sz w:val="24"/>
              </w:rPr>
              <w:t>Suitably Qualified and Experienced Person</w:t>
            </w:r>
          </w:p>
        </w:tc>
      </w:tr>
      <w:tr w:rsidR="005E1696" w:rsidRPr="003C4EE8" w14:paraId="7F6ADCFD" w14:textId="77777777" w:rsidTr="00920253">
        <w:tc>
          <w:tcPr>
            <w:tcW w:w="989" w:type="pct"/>
            <w:shd w:val="clear" w:color="auto" w:fill="auto"/>
          </w:tcPr>
          <w:p w14:paraId="5A0199CF" w14:textId="77777777" w:rsidR="005E1696" w:rsidRPr="003C4EE8" w:rsidRDefault="005E1696" w:rsidP="00920253">
            <w:pPr>
              <w:jc w:val="both"/>
              <w:rPr>
                <w:rFonts w:cs="Arial"/>
                <w:sz w:val="24"/>
              </w:rPr>
            </w:pPr>
            <w:r w:rsidRPr="003C4EE8">
              <w:rPr>
                <w:rFonts w:cs="Arial"/>
                <w:sz w:val="24"/>
              </w:rPr>
              <w:t>SRM</w:t>
            </w:r>
          </w:p>
        </w:tc>
        <w:tc>
          <w:tcPr>
            <w:tcW w:w="4011" w:type="pct"/>
            <w:shd w:val="clear" w:color="auto" w:fill="auto"/>
          </w:tcPr>
          <w:p w14:paraId="0A768221" w14:textId="77777777" w:rsidR="005E1696" w:rsidRPr="003C4EE8" w:rsidRDefault="005E1696" w:rsidP="00920253">
            <w:pPr>
              <w:jc w:val="both"/>
              <w:rPr>
                <w:rFonts w:cs="Arial"/>
                <w:sz w:val="24"/>
              </w:rPr>
            </w:pPr>
            <w:r w:rsidRPr="003C4EE8">
              <w:rPr>
                <w:rFonts w:cs="Arial"/>
                <w:sz w:val="24"/>
              </w:rPr>
              <w:t>Supplier Relationship Management</w:t>
            </w:r>
          </w:p>
        </w:tc>
      </w:tr>
      <w:tr w:rsidR="005E1696" w:rsidRPr="003C4EE8" w14:paraId="281A1A1B" w14:textId="77777777" w:rsidTr="00920253">
        <w:tc>
          <w:tcPr>
            <w:tcW w:w="989" w:type="pct"/>
            <w:shd w:val="clear" w:color="auto" w:fill="auto"/>
          </w:tcPr>
          <w:p w14:paraId="41ACCE2C" w14:textId="77777777" w:rsidR="005E1696" w:rsidRPr="003C4EE8" w:rsidRDefault="005E1696" w:rsidP="00920253">
            <w:pPr>
              <w:jc w:val="both"/>
              <w:rPr>
                <w:rFonts w:cs="Arial"/>
                <w:sz w:val="24"/>
              </w:rPr>
            </w:pPr>
            <w:r w:rsidRPr="003C4EE8">
              <w:rPr>
                <w:rFonts w:cs="Arial"/>
                <w:sz w:val="24"/>
              </w:rPr>
              <w:t>SZC</w:t>
            </w:r>
          </w:p>
        </w:tc>
        <w:tc>
          <w:tcPr>
            <w:tcW w:w="4011" w:type="pct"/>
            <w:shd w:val="clear" w:color="auto" w:fill="auto"/>
          </w:tcPr>
          <w:p w14:paraId="1D6E35FE" w14:textId="77777777" w:rsidR="005E1696" w:rsidRPr="003C4EE8" w:rsidRDefault="005E1696" w:rsidP="00920253">
            <w:pPr>
              <w:jc w:val="both"/>
              <w:rPr>
                <w:rFonts w:cs="Arial"/>
                <w:sz w:val="24"/>
              </w:rPr>
            </w:pPr>
            <w:r>
              <w:rPr>
                <w:rFonts w:cs="Arial"/>
                <w:sz w:val="24"/>
              </w:rPr>
              <w:t>Sizewell C Site</w:t>
            </w:r>
          </w:p>
        </w:tc>
      </w:tr>
      <w:tr w:rsidR="005E1696" w:rsidRPr="003C4EE8" w14:paraId="089A9D24" w14:textId="77777777" w:rsidTr="00920253">
        <w:tc>
          <w:tcPr>
            <w:tcW w:w="989" w:type="pct"/>
            <w:shd w:val="clear" w:color="auto" w:fill="auto"/>
          </w:tcPr>
          <w:p w14:paraId="0C684691" w14:textId="77777777" w:rsidR="005E1696" w:rsidRPr="003C4EE8" w:rsidRDefault="005E1696" w:rsidP="00920253">
            <w:pPr>
              <w:jc w:val="both"/>
              <w:rPr>
                <w:rFonts w:cs="Arial"/>
                <w:sz w:val="24"/>
              </w:rPr>
            </w:pPr>
            <w:r w:rsidRPr="003C4EE8">
              <w:rPr>
                <w:rFonts w:cs="Arial"/>
                <w:sz w:val="24"/>
              </w:rPr>
              <w:t>TAG</w:t>
            </w:r>
          </w:p>
        </w:tc>
        <w:tc>
          <w:tcPr>
            <w:tcW w:w="4011" w:type="pct"/>
            <w:shd w:val="clear" w:color="auto" w:fill="auto"/>
          </w:tcPr>
          <w:p w14:paraId="1767EA77" w14:textId="77777777" w:rsidR="005E1696" w:rsidRPr="003C4EE8" w:rsidRDefault="005E1696" w:rsidP="00920253">
            <w:pPr>
              <w:jc w:val="both"/>
              <w:rPr>
                <w:rFonts w:cs="Arial"/>
                <w:sz w:val="24"/>
              </w:rPr>
            </w:pPr>
            <w:r w:rsidRPr="003C4EE8">
              <w:rPr>
                <w:rFonts w:cs="Arial"/>
                <w:sz w:val="24"/>
              </w:rPr>
              <w:t xml:space="preserve">Technical Assessment Guide </w:t>
            </w:r>
          </w:p>
        </w:tc>
      </w:tr>
      <w:tr w:rsidR="005E1696" w:rsidRPr="003C4EE8" w14:paraId="38136B04" w14:textId="77777777" w:rsidTr="00920253">
        <w:tc>
          <w:tcPr>
            <w:tcW w:w="989" w:type="pct"/>
            <w:shd w:val="clear" w:color="auto" w:fill="auto"/>
          </w:tcPr>
          <w:p w14:paraId="2E8B339D" w14:textId="77777777" w:rsidR="005E1696" w:rsidRPr="003C4EE8" w:rsidRDefault="005E1696" w:rsidP="00920253">
            <w:pPr>
              <w:jc w:val="both"/>
              <w:rPr>
                <w:rFonts w:cs="Arial"/>
                <w:sz w:val="24"/>
              </w:rPr>
            </w:pPr>
            <w:r w:rsidRPr="003C4EE8">
              <w:rPr>
                <w:rFonts w:cs="Arial"/>
                <w:sz w:val="24"/>
              </w:rPr>
              <w:t>TIG</w:t>
            </w:r>
          </w:p>
        </w:tc>
        <w:tc>
          <w:tcPr>
            <w:tcW w:w="4011" w:type="pct"/>
            <w:shd w:val="clear" w:color="auto" w:fill="auto"/>
          </w:tcPr>
          <w:p w14:paraId="2D47D717" w14:textId="77777777" w:rsidR="005E1696" w:rsidRPr="003C4EE8" w:rsidRDefault="005E1696" w:rsidP="00920253">
            <w:pPr>
              <w:jc w:val="both"/>
              <w:rPr>
                <w:rFonts w:cs="Arial"/>
                <w:sz w:val="24"/>
              </w:rPr>
            </w:pPr>
            <w:r w:rsidRPr="003C4EE8">
              <w:rPr>
                <w:rFonts w:cs="Arial"/>
                <w:sz w:val="24"/>
              </w:rPr>
              <w:t xml:space="preserve">Technical Inspection Guide </w:t>
            </w:r>
          </w:p>
        </w:tc>
      </w:tr>
      <w:tr w:rsidR="005E1696" w:rsidRPr="003C4EE8" w14:paraId="259749EB" w14:textId="77777777" w:rsidTr="00920253">
        <w:tc>
          <w:tcPr>
            <w:tcW w:w="989" w:type="pct"/>
            <w:shd w:val="clear" w:color="auto" w:fill="auto"/>
          </w:tcPr>
          <w:p w14:paraId="5BFD543D" w14:textId="77777777" w:rsidR="005E1696" w:rsidRPr="003C4EE8" w:rsidRDefault="005E1696" w:rsidP="00920253">
            <w:pPr>
              <w:jc w:val="both"/>
              <w:rPr>
                <w:rFonts w:cs="Arial"/>
                <w:sz w:val="24"/>
              </w:rPr>
            </w:pPr>
            <w:r w:rsidRPr="003C4EE8">
              <w:rPr>
                <w:rFonts w:cs="Arial"/>
                <w:sz w:val="24"/>
              </w:rPr>
              <w:t>TCO</w:t>
            </w:r>
          </w:p>
        </w:tc>
        <w:tc>
          <w:tcPr>
            <w:tcW w:w="4011" w:type="pct"/>
            <w:shd w:val="clear" w:color="auto" w:fill="auto"/>
          </w:tcPr>
          <w:p w14:paraId="2095958F" w14:textId="77777777" w:rsidR="005E1696" w:rsidRPr="003C4EE8" w:rsidRDefault="005E1696" w:rsidP="00920253">
            <w:pPr>
              <w:jc w:val="both"/>
              <w:rPr>
                <w:rFonts w:cs="Arial"/>
                <w:sz w:val="24"/>
              </w:rPr>
            </w:pPr>
            <w:r w:rsidRPr="003C4EE8">
              <w:rPr>
                <w:rFonts w:cs="Arial"/>
                <w:sz w:val="24"/>
              </w:rPr>
              <w:t>Technical Client Organisation</w:t>
            </w:r>
          </w:p>
        </w:tc>
      </w:tr>
      <w:tr w:rsidR="005E1696" w:rsidRPr="003C4EE8" w14:paraId="63AD0401" w14:textId="77777777" w:rsidTr="00920253">
        <w:tc>
          <w:tcPr>
            <w:tcW w:w="989" w:type="pct"/>
            <w:shd w:val="clear" w:color="auto" w:fill="auto"/>
          </w:tcPr>
          <w:p w14:paraId="37FB9456" w14:textId="77777777" w:rsidR="005E1696" w:rsidRPr="003C4EE8" w:rsidRDefault="005E1696" w:rsidP="00920253">
            <w:pPr>
              <w:jc w:val="both"/>
              <w:rPr>
                <w:rFonts w:cs="Arial"/>
                <w:sz w:val="24"/>
              </w:rPr>
            </w:pPr>
            <w:r w:rsidRPr="003C4EE8">
              <w:rPr>
                <w:rFonts w:cs="Arial"/>
                <w:sz w:val="24"/>
              </w:rPr>
              <w:t>TE&amp;R</w:t>
            </w:r>
          </w:p>
        </w:tc>
        <w:tc>
          <w:tcPr>
            <w:tcW w:w="4011" w:type="pct"/>
            <w:shd w:val="clear" w:color="auto" w:fill="auto"/>
          </w:tcPr>
          <w:p w14:paraId="49768A86" w14:textId="77777777" w:rsidR="005E1696" w:rsidRPr="003C4EE8" w:rsidRDefault="005E1696" w:rsidP="00920253">
            <w:pPr>
              <w:jc w:val="both"/>
              <w:rPr>
                <w:rFonts w:cs="Arial"/>
                <w:sz w:val="24"/>
              </w:rPr>
            </w:pPr>
            <w:r w:rsidRPr="003C4EE8">
              <w:rPr>
                <w:rFonts w:cs="Arial"/>
                <w:sz w:val="24"/>
              </w:rPr>
              <w:t>Tender Evaluation and Recommendation Form</w:t>
            </w:r>
          </w:p>
        </w:tc>
      </w:tr>
      <w:tr w:rsidR="005E1696" w:rsidRPr="003C4EE8" w14:paraId="304D247D" w14:textId="77777777" w:rsidTr="00920253">
        <w:tc>
          <w:tcPr>
            <w:tcW w:w="989" w:type="pct"/>
            <w:shd w:val="clear" w:color="auto" w:fill="auto"/>
          </w:tcPr>
          <w:p w14:paraId="7F7F8595" w14:textId="77777777" w:rsidR="005E1696" w:rsidRPr="003C4EE8" w:rsidRDefault="005E1696" w:rsidP="00920253">
            <w:pPr>
              <w:jc w:val="both"/>
              <w:rPr>
                <w:rFonts w:cs="Arial"/>
                <w:sz w:val="24"/>
              </w:rPr>
            </w:pPr>
            <w:r w:rsidRPr="003C4EE8">
              <w:rPr>
                <w:rFonts w:cs="Arial"/>
                <w:sz w:val="24"/>
              </w:rPr>
              <w:t>ToR</w:t>
            </w:r>
          </w:p>
        </w:tc>
        <w:tc>
          <w:tcPr>
            <w:tcW w:w="4011" w:type="pct"/>
            <w:shd w:val="clear" w:color="auto" w:fill="auto"/>
          </w:tcPr>
          <w:p w14:paraId="5A34A28F" w14:textId="77777777" w:rsidR="005E1696" w:rsidRPr="003C4EE8" w:rsidRDefault="005E1696" w:rsidP="00920253">
            <w:pPr>
              <w:jc w:val="both"/>
              <w:rPr>
                <w:rFonts w:cs="Arial"/>
                <w:sz w:val="24"/>
              </w:rPr>
            </w:pPr>
            <w:r w:rsidRPr="003C4EE8">
              <w:rPr>
                <w:rFonts w:cs="Arial"/>
                <w:sz w:val="24"/>
              </w:rPr>
              <w:t>Terms of Reference</w:t>
            </w:r>
          </w:p>
        </w:tc>
      </w:tr>
      <w:tr w:rsidR="005E1696" w:rsidRPr="003C4EE8" w14:paraId="524DFBD8" w14:textId="77777777" w:rsidTr="00920253">
        <w:tc>
          <w:tcPr>
            <w:tcW w:w="989" w:type="pct"/>
            <w:shd w:val="clear" w:color="auto" w:fill="auto"/>
          </w:tcPr>
          <w:p w14:paraId="1A7D8F67" w14:textId="77777777" w:rsidR="005E1696" w:rsidRPr="003C4EE8" w:rsidRDefault="005E1696" w:rsidP="00920253">
            <w:pPr>
              <w:jc w:val="both"/>
              <w:rPr>
                <w:rFonts w:cs="Arial"/>
                <w:sz w:val="24"/>
              </w:rPr>
            </w:pPr>
            <w:r w:rsidRPr="003C4EE8">
              <w:rPr>
                <w:rFonts w:cs="Arial"/>
                <w:sz w:val="24"/>
              </w:rPr>
              <w:t>TSO</w:t>
            </w:r>
          </w:p>
        </w:tc>
        <w:tc>
          <w:tcPr>
            <w:tcW w:w="4011" w:type="pct"/>
            <w:shd w:val="clear" w:color="auto" w:fill="auto"/>
          </w:tcPr>
          <w:p w14:paraId="5DF31A8A" w14:textId="77777777" w:rsidR="005E1696" w:rsidRPr="003C4EE8" w:rsidRDefault="005E1696" w:rsidP="00920253">
            <w:pPr>
              <w:jc w:val="both"/>
              <w:rPr>
                <w:rFonts w:cs="Arial"/>
                <w:sz w:val="24"/>
              </w:rPr>
            </w:pPr>
            <w:r w:rsidRPr="003C4EE8">
              <w:rPr>
                <w:rFonts w:cs="Arial"/>
                <w:sz w:val="24"/>
              </w:rPr>
              <w:t>EDF Energy (TSO) Limited</w:t>
            </w:r>
          </w:p>
        </w:tc>
      </w:tr>
      <w:tr w:rsidR="005E1696" w:rsidRPr="003C4EE8" w14:paraId="63AC7A88" w14:textId="77777777" w:rsidTr="00920253">
        <w:trPr>
          <w:trHeight w:val="16"/>
        </w:trPr>
        <w:tc>
          <w:tcPr>
            <w:tcW w:w="989" w:type="pct"/>
            <w:shd w:val="clear" w:color="auto" w:fill="auto"/>
          </w:tcPr>
          <w:p w14:paraId="14C373E6" w14:textId="77777777" w:rsidR="005E1696" w:rsidRPr="003C4EE8" w:rsidRDefault="005E1696" w:rsidP="00920253">
            <w:pPr>
              <w:jc w:val="both"/>
              <w:rPr>
                <w:rFonts w:cs="Arial"/>
                <w:sz w:val="24"/>
              </w:rPr>
            </w:pPr>
            <w:r w:rsidRPr="003C4EE8">
              <w:rPr>
                <w:rFonts w:cs="Arial"/>
                <w:sz w:val="24"/>
              </w:rPr>
              <w:t>UK</w:t>
            </w:r>
          </w:p>
        </w:tc>
        <w:tc>
          <w:tcPr>
            <w:tcW w:w="4011" w:type="pct"/>
            <w:shd w:val="clear" w:color="auto" w:fill="auto"/>
          </w:tcPr>
          <w:p w14:paraId="2941FDA5" w14:textId="77777777" w:rsidR="005E1696" w:rsidRPr="003C4EE8" w:rsidRDefault="005E1696" w:rsidP="00920253">
            <w:pPr>
              <w:jc w:val="both"/>
              <w:rPr>
                <w:rFonts w:cs="Arial"/>
                <w:sz w:val="24"/>
              </w:rPr>
            </w:pPr>
            <w:r w:rsidRPr="003C4EE8">
              <w:rPr>
                <w:rFonts w:cs="Arial"/>
                <w:sz w:val="24"/>
              </w:rPr>
              <w:t>United Kingdom</w:t>
            </w:r>
          </w:p>
        </w:tc>
      </w:tr>
      <w:tr w:rsidR="005E1696" w:rsidRPr="003C4EE8" w14:paraId="5FEE857F" w14:textId="77777777" w:rsidTr="00920253">
        <w:tc>
          <w:tcPr>
            <w:tcW w:w="989" w:type="pct"/>
            <w:shd w:val="clear" w:color="auto" w:fill="auto"/>
          </w:tcPr>
          <w:p w14:paraId="6AE59A35" w14:textId="77777777" w:rsidR="005E1696" w:rsidRPr="003C4EE8" w:rsidRDefault="005E1696" w:rsidP="00920253">
            <w:pPr>
              <w:jc w:val="both"/>
              <w:rPr>
                <w:rFonts w:cs="Arial"/>
                <w:sz w:val="24"/>
              </w:rPr>
            </w:pPr>
            <w:r w:rsidRPr="003C4EE8">
              <w:rPr>
                <w:rFonts w:cs="Arial"/>
                <w:sz w:val="24"/>
              </w:rPr>
              <w:lastRenderedPageBreak/>
              <w:t>WANO</w:t>
            </w:r>
          </w:p>
        </w:tc>
        <w:tc>
          <w:tcPr>
            <w:tcW w:w="4011" w:type="pct"/>
            <w:shd w:val="clear" w:color="auto" w:fill="auto"/>
          </w:tcPr>
          <w:p w14:paraId="0559C530" w14:textId="77777777" w:rsidR="005E1696" w:rsidRPr="003C4EE8" w:rsidRDefault="005E1696" w:rsidP="00920253">
            <w:pPr>
              <w:jc w:val="both"/>
              <w:rPr>
                <w:rFonts w:cs="Arial"/>
                <w:sz w:val="24"/>
              </w:rPr>
            </w:pPr>
            <w:r w:rsidRPr="003C4EE8">
              <w:rPr>
                <w:rFonts w:cs="Arial"/>
                <w:sz w:val="24"/>
              </w:rPr>
              <w:t>World Association of Nuclear Operators</w:t>
            </w:r>
          </w:p>
        </w:tc>
      </w:tr>
    </w:tbl>
    <w:p w14:paraId="7B2A530D" w14:textId="77777777" w:rsidR="00CB7A93" w:rsidRPr="003C4EE8" w:rsidRDefault="00CB7A93" w:rsidP="008549B1">
      <w:pPr>
        <w:jc w:val="both"/>
      </w:pPr>
    </w:p>
    <w:p w14:paraId="65C995B4" w14:textId="77777777" w:rsidR="003C31A3" w:rsidRPr="003C4EE8" w:rsidRDefault="003C31A3" w:rsidP="008549B1">
      <w:pPr>
        <w:jc w:val="both"/>
      </w:pPr>
    </w:p>
    <w:p w14:paraId="7B2A5323" w14:textId="1216F12B" w:rsidR="00CB7A93" w:rsidRPr="003C4EE8" w:rsidRDefault="00CB7A93" w:rsidP="005E1696">
      <w:pPr>
        <w:jc w:val="both"/>
        <w:rPr>
          <w:b/>
        </w:rPr>
      </w:pPr>
      <w:r w:rsidRPr="003C4EE8">
        <w:rPr>
          <w:b/>
        </w:rPr>
        <w:br w:type="page"/>
      </w:r>
      <w:r w:rsidR="00A81782" w:rsidRPr="00A81782">
        <w:rPr>
          <w:rFonts w:cs="Arial"/>
          <w:bCs/>
          <w:sz w:val="48"/>
          <w:szCs w:val="48"/>
        </w:rPr>
        <w:lastRenderedPageBreak/>
        <w:t xml:space="preserve">Table </w:t>
      </w:r>
      <w:r w:rsidR="00A81782">
        <w:rPr>
          <w:rFonts w:cs="Arial"/>
          <w:bCs/>
          <w:sz w:val="48"/>
          <w:szCs w:val="48"/>
        </w:rPr>
        <w:t>o</w:t>
      </w:r>
      <w:r w:rsidR="00A81782" w:rsidRPr="00A81782">
        <w:rPr>
          <w:rFonts w:cs="Arial"/>
          <w:bCs/>
          <w:sz w:val="48"/>
          <w:szCs w:val="48"/>
        </w:rPr>
        <w:t>f Contents</w:t>
      </w:r>
    </w:p>
    <w:p w14:paraId="0FAF8F54" w14:textId="77777777" w:rsidR="0083251B" w:rsidRPr="003C4EE8" w:rsidRDefault="0083251B" w:rsidP="008549B1">
      <w:pPr>
        <w:tabs>
          <w:tab w:val="left" w:pos="1440"/>
        </w:tabs>
        <w:spacing w:after="120"/>
        <w:jc w:val="both"/>
        <w:rPr>
          <w:b/>
        </w:rPr>
      </w:pPr>
    </w:p>
    <w:p w14:paraId="3D57D556" w14:textId="55EB78DF" w:rsidR="00E85934" w:rsidRDefault="00CB7A93">
      <w:pPr>
        <w:pStyle w:val="TOC1"/>
        <w:rPr>
          <w:rFonts w:asciiTheme="minorHAnsi" w:eastAsiaTheme="minorEastAsia" w:hAnsiTheme="minorHAnsi" w:cstheme="minorBidi"/>
          <w:caps w:val="0"/>
          <w:noProof/>
          <w:szCs w:val="22"/>
          <w:lang w:eastAsia="en-GB"/>
        </w:rPr>
      </w:pPr>
      <w:r w:rsidRPr="00D42AAD">
        <w:rPr>
          <w:caps w:val="0"/>
          <w:sz w:val="24"/>
        </w:rPr>
        <w:fldChar w:fldCharType="begin"/>
      </w:r>
      <w:r w:rsidRPr="005E1696">
        <w:rPr>
          <w:caps w:val="0"/>
          <w:sz w:val="24"/>
        </w:rPr>
        <w:instrText xml:space="preserve"> TOC \h \z \t "TS Heading Numbered 1,1,TS Heading Numbered 1.1,2" </w:instrText>
      </w:r>
      <w:r w:rsidRPr="00D42AAD">
        <w:rPr>
          <w:caps w:val="0"/>
          <w:sz w:val="24"/>
        </w:rPr>
        <w:fldChar w:fldCharType="separate"/>
      </w:r>
      <w:hyperlink w:anchor="_Toc127525773" w:history="1">
        <w:r w:rsidR="00E85934" w:rsidRPr="00A52D1D">
          <w:rPr>
            <w:rStyle w:val="Hyperlink"/>
            <w:rFonts w:cs="Arial"/>
            <w:bCs/>
            <w:noProof/>
          </w:rPr>
          <w:t>1</w:t>
        </w:r>
        <w:r w:rsidR="00E85934">
          <w:rPr>
            <w:rFonts w:asciiTheme="minorHAnsi" w:eastAsiaTheme="minorEastAsia" w:hAnsiTheme="minorHAnsi" w:cstheme="minorBidi"/>
            <w:caps w:val="0"/>
            <w:noProof/>
            <w:szCs w:val="22"/>
            <w:lang w:eastAsia="en-GB"/>
          </w:rPr>
          <w:tab/>
        </w:r>
        <w:r w:rsidR="00E85934" w:rsidRPr="00A52D1D">
          <w:rPr>
            <w:rStyle w:val="Hyperlink"/>
            <w:rFonts w:cs="Arial"/>
            <w:bCs/>
            <w:noProof/>
          </w:rPr>
          <w:t>Introduction</w:t>
        </w:r>
        <w:r w:rsidR="00E85934">
          <w:rPr>
            <w:noProof/>
            <w:webHidden/>
          </w:rPr>
          <w:tab/>
        </w:r>
        <w:r w:rsidR="00E85934">
          <w:rPr>
            <w:noProof/>
            <w:webHidden/>
          </w:rPr>
          <w:fldChar w:fldCharType="begin"/>
        </w:r>
        <w:r w:rsidR="00E85934">
          <w:rPr>
            <w:noProof/>
            <w:webHidden/>
          </w:rPr>
          <w:instrText xml:space="preserve"> PAGEREF _Toc127525773 \h </w:instrText>
        </w:r>
        <w:r w:rsidR="00E85934">
          <w:rPr>
            <w:noProof/>
            <w:webHidden/>
          </w:rPr>
        </w:r>
        <w:r w:rsidR="00E85934">
          <w:rPr>
            <w:noProof/>
            <w:webHidden/>
          </w:rPr>
          <w:fldChar w:fldCharType="separate"/>
        </w:r>
        <w:r w:rsidR="00E85934">
          <w:rPr>
            <w:noProof/>
            <w:webHidden/>
          </w:rPr>
          <w:t>11</w:t>
        </w:r>
        <w:r w:rsidR="00E85934">
          <w:rPr>
            <w:noProof/>
            <w:webHidden/>
          </w:rPr>
          <w:fldChar w:fldCharType="end"/>
        </w:r>
      </w:hyperlink>
    </w:p>
    <w:p w14:paraId="6DA01E01" w14:textId="0232CDCE" w:rsidR="00E85934" w:rsidRDefault="000804EC">
      <w:pPr>
        <w:pStyle w:val="TOC2"/>
        <w:rPr>
          <w:rFonts w:asciiTheme="minorHAnsi" w:eastAsiaTheme="minorEastAsia" w:hAnsiTheme="minorHAnsi" w:cstheme="minorBidi"/>
          <w:noProof/>
          <w:szCs w:val="22"/>
          <w:lang w:eastAsia="en-GB"/>
        </w:rPr>
      </w:pPr>
      <w:hyperlink w:anchor="_Toc127525774" w:history="1">
        <w:r w:rsidR="00E85934" w:rsidRPr="00A52D1D">
          <w:rPr>
            <w:rStyle w:val="Hyperlink"/>
            <w:rFonts w:cs="Arial"/>
            <w:bCs/>
            <w:noProof/>
          </w:rPr>
          <w:t>1.1</w:t>
        </w:r>
        <w:r w:rsidR="00E85934">
          <w:rPr>
            <w:rFonts w:asciiTheme="minorHAnsi" w:eastAsiaTheme="minorEastAsia" w:hAnsiTheme="minorHAnsi" w:cstheme="minorBidi"/>
            <w:noProof/>
            <w:szCs w:val="22"/>
            <w:lang w:eastAsia="en-GB"/>
          </w:rPr>
          <w:tab/>
        </w:r>
        <w:r w:rsidR="00E85934" w:rsidRPr="00A52D1D">
          <w:rPr>
            <w:rStyle w:val="Hyperlink"/>
            <w:rFonts w:cs="Arial"/>
            <w:bCs/>
            <w:noProof/>
          </w:rPr>
          <w:t>Background</w:t>
        </w:r>
        <w:r w:rsidR="00E85934">
          <w:rPr>
            <w:noProof/>
            <w:webHidden/>
          </w:rPr>
          <w:tab/>
        </w:r>
        <w:r w:rsidR="00E85934">
          <w:rPr>
            <w:noProof/>
            <w:webHidden/>
          </w:rPr>
          <w:fldChar w:fldCharType="begin"/>
        </w:r>
        <w:r w:rsidR="00E85934">
          <w:rPr>
            <w:noProof/>
            <w:webHidden/>
          </w:rPr>
          <w:instrText xml:space="preserve"> PAGEREF _Toc127525774 \h </w:instrText>
        </w:r>
        <w:r w:rsidR="00E85934">
          <w:rPr>
            <w:noProof/>
            <w:webHidden/>
          </w:rPr>
        </w:r>
        <w:r w:rsidR="00E85934">
          <w:rPr>
            <w:noProof/>
            <w:webHidden/>
          </w:rPr>
          <w:fldChar w:fldCharType="separate"/>
        </w:r>
        <w:r w:rsidR="00E85934">
          <w:rPr>
            <w:noProof/>
            <w:webHidden/>
          </w:rPr>
          <w:t>11</w:t>
        </w:r>
        <w:r w:rsidR="00E85934">
          <w:rPr>
            <w:noProof/>
            <w:webHidden/>
          </w:rPr>
          <w:fldChar w:fldCharType="end"/>
        </w:r>
      </w:hyperlink>
    </w:p>
    <w:p w14:paraId="32ABFD6E" w14:textId="0243CBE3" w:rsidR="00E85934" w:rsidRDefault="000804EC">
      <w:pPr>
        <w:pStyle w:val="TOC2"/>
        <w:rPr>
          <w:rFonts w:asciiTheme="minorHAnsi" w:eastAsiaTheme="minorEastAsia" w:hAnsiTheme="minorHAnsi" w:cstheme="minorBidi"/>
          <w:noProof/>
          <w:szCs w:val="22"/>
          <w:lang w:eastAsia="en-GB"/>
        </w:rPr>
      </w:pPr>
      <w:hyperlink w:anchor="_Toc127525775" w:history="1">
        <w:r w:rsidR="00E85934" w:rsidRPr="00A52D1D">
          <w:rPr>
            <w:rStyle w:val="Hyperlink"/>
            <w:rFonts w:cs="Arial"/>
            <w:bCs/>
            <w:noProof/>
          </w:rPr>
          <w:t>1.2</w:t>
        </w:r>
        <w:r w:rsidR="00E85934">
          <w:rPr>
            <w:rFonts w:asciiTheme="minorHAnsi" w:eastAsiaTheme="minorEastAsia" w:hAnsiTheme="minorHAnsi" w:cstheme="minorBidi"/>
            <w:noProof/>
            <w:szCs w:val="22"/>
            <w:lang w:eastAsia="en-GB"/>
          </w:rPr>
          <w:tab/>
        </w:r>
        <w:r w:rsidR="00E85934" w:rsidRPr="00A52D1D">
          <w:rPr>
            <w:rStyle w:val="Hyperlink"/>
            <w:rFonts w:cs="Arial"/>
            <w:bCs/>
            <w:noProof/>
          </w:rPr>
          <w:t>Project / Organisational Context</w:t>
        </w:r>
        <w:r w:rsidR="00E85934">
          <w:rPr>
            <w:noProof/>
            <w:webHidden/>
          </w:rPr>
          <w:tab/>
        </w:r>
        <w:r w:rsidR="00E85934">
          <w:rPr>
            <w:noProof/>
            <w:webHidden/>
          </w:rPr>
          <w:fldChar w:fldCharType="begin"/>
        </w:r>
        <w:r w:rsidR="00E85934">
          <w:rPr>
            <w:noProof/>
            <w:webHidden/>
          </w:rPr>
          <w:instrText xml:space="preserve"> PAGEREF _Toc127525775 \h </w:instrText>
        </w:r>
        <w:r w:rsidR="00E85934">
          <w:rPr>
            <w:noProof/>
            <w:webHidden/>
          </w:rPr>
        </w:r>
        <w:r w:rsidR="00E85934">
          <w:rPr>
            <w:noProof/>
            <w:webHidden/>
          </w:rPr>
          <w:fldChar w:fldCharType="separate"/>
        </w:r>
        <w:r w:rsidR="00E85934">
          <w:rPr>
            <w:noProof/>
            <w:webHidden/>
          </w:rPr>
          <w:t>11</w:t>
        </w:r>
        <w:r w:rsidR="00E85934">
          <w:rPr>
            <w:noProof/>
            <w:webHidden/>
          </w:rPr>
          <w:fldChar w:fldCharType="end"/>
        </w:r>
      </w:hyperlink>
    </w:p>
    <w:p w14:paraId="0B26428D" w14:textId="17FC794E" w:rsidR="00E85934" w:rsidRDefault="000804EC">
      <w:pPr>
        <w:pStyle w:val="TOC2"/>
        <w:rPr>
          <w:rFonts w:asciiTheme="minorHAnsi" w:eastAsiaTheme="minorEastAsia" w:hAnsiTheme="minorHAnsi" w:cstheme="minorBidi"/>
          <w:noProof/>
          <w:szCs w:val="22"/>
          <w:lang w:eastAsia="en-GB"/>
        </w:rPr>
      </w:pPr>
      <w:hyperlink w:anchor="_Toc127525776" w:history="1">
        <w:r w:rsidR="00E85934" w:rsidRPr="00A52D1D">
          <w:rPr>
            <w:rStyle w:val="Hyperlink"/>
            <w:rFonts w:cs="Arial"/>
            <w:bCs/>
            <w:noProof/>
          </w:rPr>
          <w:t>1.3</w:t>
        </w:r>
        <w:r w:rsidR="00E85934">
          <w:rPr>
            <w:rFonts w:asciiTheme="minorHAnsi" w:eastAsiaTheme="minorEastAsia" w:hAnsiTheme="minorHAnsi" w:cstheme="minorBidi"/>
            <w:noProof/>
            <w:szCs w:val="22"/>
            <w:lang w:eastAsia="en-GB"/>
          </w:rPr>
          <w:tab/>
        </w:r>
        <w:r w:rsidR="00E85934" w:rsidRPr="00A52D1D">
          <w:rPr>
            <w:rStyle w:val="Hyperlink"/>
            <w:rFonts w:cs="Arial"/>
            <w:bCs/>
            <w:noProof/>
          </w:rPr>
          <w:t>Scope</w:t>
        </w:r>
        <w:r w:rsidR="00E85934">
          <w:rPr>
            <w:noProof/>
            <w:webHidden/>
          </w:rPr>
          <w:tab/>
        </w:r>
        <w:r w:rsidR="00E85934">
          <w:rPr>
            <w:noProof/>
            <w:webHidden/>
          </w:rPr>
          <w:fldChar w:fldCharType="begin"/>
        </w:r>
        <w:r w:rsidR="00E85934">
          <w:rPr>
            <w:noProof/>
            <w:webHidden/>
          </w:rPr>
          <w:instrText xml:space="preserve"> PAGEREF _Toc127525776 \h </w:instrText>
        </w:r>
        <w:r w:rsidR="00E85934">
          <w:rPr>
            <w:noProof/>
            <w:webHidden/>
          </w:rPr>
        </w:r>
        <w:r w:rsidR="00E85934">
          <w:rPr>
            <w:noProof/>
            <w:webHidden/>
          </w:rPr>
          <w:fldChar w:fldCharType="separate"/>
        </w:r>
        <w:r w:rsidR="00E85934">
          <w:rPr>
            <w:noProof/>
            <w:webHidden/>
          </w:rPr>
          <w:t>13</w:t>
        </w:r>
        <w:r w:rsidR="00E85934">
          <w:rPr>
            <w:noProof/>
            <w:webHidden/>
          </w:rPr>
          <w:fldChar w:fldCharType="end"/>
        </w:r>
      </w:hyperlink>
    </w:p>
    <w:p w14:paraId="55D3C9AD" w14:textId="0E89486B" w:rsidR="00E85934" w:rsidRDefault="000804EC">
      <w:pPr>
        <w:pStyle w:val="TOC2"/>
        <w:rPr>
          <w:rFonts w:asciiTheme="minorHAnsi" w:eastAsiaTheme="minorEastAsia" w:hAnsiTheme="minorHAnsi" w:cstheme="minorBidi"/>
          <w:noProof/>
          <w:szCs w:val="22"/>
          <w:lang w:eastAsia="en-GB"/>
        </w:rPr>
      </w:pPr>
      <w:hyperlink w:anchor="_Toc127525777" w:history="1">
        <w:r w:rsidR="00E85934" w:rsidRPr="00A52D1D">
          <w:rPr>
            <w:rStyle w:val="Hyperlink"/>
            <w:rFonts w:cs="Arial"/>
            <w:bCs/>
            <w:noProof/>
          </w:rPr>
          <w:t>1.4</w:t>
        </w:r>
        <w:r w:rsidR="00E85934">
          <w:rPr>
            <w:rFonts w:asciiTheme="minorHAnsi" w:eastAsiaTheme="minorEastAsia" w:hAnsiTheme="minorHAnsi" w:cstheme="minorBidi"/>
            <w:noProof/>
            <w:szCs w:val="22"/>
            <w:lang w:eastAsia="en-GB"/>
          </w:rPr>
          <w:tab/>
        </w:r>
        <w:r w:rsidR="00E85934" w:rsidRPr="00A52D1D">
          <w:rPr>
            <w:rStyle w:val="Hyperlink"/>
            <w:rFonts w:cs="Arial"/>
            <w:bCs/>
            <w:noProof/>
          </w:rPr>
          <w:t>Methodology</w:t>
        </w:r>
        <w:r w:rsidR="00E85934">
          <w:rPr>
            <w:noProof/>
            <w:webHidden/>
          </w:rPr>
          <w:tab/>
        </w:r>
        <w:r w:rsidR="00E85934">
          <w:rPr>
            <w:noProof/>
            <w:webHidden/>
          </w:rPr>
          <w:fldChar w:fldCharType="begin"/>
        </w:r>
        <w:r w:rsidR="00E85934">
          <w:rPr>
            <w:noProof/>
            <w:webHidden/>
          </w:rPr>
          <w:instrText xml:space="preserve"> PAGEREF _Toc127525777 \h </w:instrText>
        </w:r>
        <w:r w:rsidR="00E85934">
          <w:rPr>
            <w:noProof/>
            <w:webHidden/>
          </w:rPr>
        </w:r>
        <w:r w:rsidR="00E85934">
          <w:rPr>
            <w:noProof/>
            <w:webHidden/>
          </w:rPr>
          <w:fldChar w:fldCharType="separate"/>
        </w:r>
        <w:r w:rsidR="00E85934">
          <w:rPr>
            <w:noProof/>
            <w:webHidden/>
          </w:rPr>
          <w:t>13</w:t>
        </w:r>
        <w:r w:rsidR="00E85934">
          <w:rPr>
            <w:noProof/>
            <w:webHidden/>
          </w:rPr>
          <w:fldChar w:fldCharType="end"/>
        </w:r>
      </w:hyperlink>
    </w:p>
    <w:p w14:paraId="38ECE35D" w14:textId="1EEE56C0" w:rsidR="00E85934" w:rsidRDefault="000804EC">
      <w:pPr>
        <w:pStyle w:val="TOC2"/>
        <w:rPr>
          <w:rFonts w:asciiTheme="minorHAnsi" w:eastAsiaTheme="minorEastAsia" w:hAnsiTheme="minorHAnsi" w:cstheme="minorBidi"/>
          <w:noProof/>
          <w:szCs w:val="22"/>
          <w:lang w:eastAsia="en-GB"/>
        </w:rPr>
      </w:pPr>
      <w:hyperlink w:anchor="_Toc127525778" w:history="1">
        <w:r w:rsidR="00E85934" w:rsidRPr="00A52D1D">
          <w:rPr>
            <w:rStyle w:val="Hyperlink"/>
            <w:rFonts w:cs="Arial"/>
            <w:bCs/>
            <w:noProof/>
          </w:rPr>
          <w:t>1.5</w:t>
        </w:r>
        <w:r w:rsidR="00E85934">
          <w:rPr>
            <w:rFonts w:asciiTheme="minorHAnsi" w:eastAsiaTheme="minorEastAsia" w:hAnsiTheme="minorHAnsi" w:cstheme="minorBidi"/>
            <w:noProof/>
            <w:szCs w:val="22"/>
            <w:lang w:eastAsia="en-GB"/>
          </w:rPr>
          <w:tab/>
        </w:r>
        <w:r w:rsidR="00E85934" w:rsidRPr="00A52D1D">
          <w:rPr>
            <w:rStyle w:val="Hyperlink"/>
            <w:rFonts w:cs="Arial"/>
            <w:bCs/>
            <w:noProof/>
          </w:rPr>
          <w:t>Structure of the report</w:t>
        </w:r>
        <w:r w:rsidR="00E85934">
          <w:rPr>
            <w:noProof/>
            <w:webHidden/>
          </w:rPr>
          <w:tab/>
        </w:r>
        <w:r w:rsidR="00E85934">
          <w:rPr>
            <w:noProof/>
            <w:webHidden/>
          </w:rPr>
          <w:fldChar w:fldCharType="begin"/>
        </w:r>
        <w:r w:rsidR="00E85934">
          <w:rPr>
            <w:noProof/>
            <w:webHidden/>
          </w:rPr>
          <w:instrText xml:space="preserve"> PAGEREF _Toc127525778 \h </w:instrText>
        </w:r>
        <w:r w:rsidR="00E85934">
          <w:rPr>
            <w:noProof/>
            <w:webHidden/>
          </w:rPr>
        </w:r>
        <w:r w:rsidR="00E85934">
          <w:rPr>
            <w:noProof/>
            <w:webHidden/>
          </w:rPr>
          <w:fldChar w:fldCharType="separate"/>
        </w:r>
        <w:r w:rsidR="00E85934">
          <w:rPr>
            <w:noProof/>
            <w:webHidden/>
          </w:rPr>
          <w:t>15</w:t>
        </w:r>
        <w:r w:rsidR="00E85934">
          <w:rPr>
            <w:noProof/>
            <w:webHidden/>
          </w:rPr>
          <w:fldChar w:fldCharType="end"/>
        </w:r>
      </w:hyperlink>
    </w:p>
    <w:p w14:paraId="72DB47BD" w14:textId="185E4783" w:rsidR="00E85934" w:rsidRDefault="000804EC">
      <w:pPr>
        <w:pStyle w:val="TOC1"/>
        <w:rPr>
          <w:rFonts w:asciiTheme="minorHAnsi" w:eastAsiaTheme="minorEastAsia" w:hAnsiTheme="minorHAnsi" w:cstheme="minorBidi"/>
          <w:caps w:val="0"/>
          <w:noProof/>
          <w:szCs w:val="22"/>
          <w:lang w:eastAsia="en-GB"/>
        </w:rPr>
      </w:pPr>
      <w:hyperlink w:anchor="_Toc127525779" w:history="1">
        <w:r w:rsidR="00E85934" w:rsidRPr="00A52D1D">
          <w:rPr>
            <w:rStyle w:val="Hyperlink"/>
            <w:rFonts w:cs="Arial"/>
            <w:bCs/>
            <w:noProof/>
          </w:rPr>
          <w:t>2</w:t>
        </w:r>
        <w:r w:rsidR="00E85934">
          <w:rPr>
            <w:rFonts w:asciiTheme="minorHAnsi" w:eastAsiaTheme="minorEastAsia" w:hAnsiTheme="minorHAnsi" w:cstheme="minorBidi"/>
            <w:caps w:val="0"/>
            <w:noProof/>
            <w:szCs w:val="22"/>
            <w:lang w:eastAsia="en-GB"/>
          </w:rPr>
          <w:tab/>
        </w:r>
        <w:r w:rsidR="00E85934" w:rsidRPr="00A52D1D">
          <w:rPr>
            <w:rStyle w:val="Hyperlink"/>
            <w:rFonts w:cs="Arial"/>
            <w:bCs/>
            <w:noProof/>
          </w:rPr>
          <w:t>Assessment Strategy</w:t>
        </w:r>
        <w:r w:rsidR="00E85934">
          <w:rPr>
            <w:noProof/>
            <w:webHidden/>
          </w:rPr>
          <w:tab/>
        </w:r>
        <w:r w:rsidR="00E85934">
          <w:rPr>
            <w:noProof/>
            <w:webHidden/>
          </w:rPr>
          <w:fldChar w:fldCharType="begin"/>
        </w:r>
        <w:r w:rsidR="00E85934">
          <w:rPr>
            <w:noProof/>
            <w:webHidden/>
          </w:rPr>
          <w:instrText xml:space="preserve"> PAGEREF _Toc127525779 \h </w:instrText>
        </w:r>
        <w:r w:rsidR="00E85934">
          <w:rPr>
            <w:noProof/>
            <w:webHidden/>
          </w:rPr>
        </w:r>
        <w:r w:rsidR="00E85934">
          <w:rPr>
            <w:noProof/>
            <w:webHidden/>
          </w:rPr>
          <w:fldChar w:fldCharType="separate"/>
        </w:r>
        <w:r w:rsidR="00E85934">
          <w:rPr>
            <w:noProof/>
            <w:webHidden/>
          </w:rPr>
          <w:t>16</w:t>
        </w:r>
        <w:r w:rsidR="00E85934">
          <w:rPr>
            <w:noProof/>
            <w:webHidden/>
          </w:rPr>
          <w:fldChar w:fldCharType="end"/>
        </w:r>
      </w:hyperlink>
    </w:p>
    <w:p w14:paraId="615C1F82" w14:textId="1E880C87" w:rsidR="00E85934" w:rsidRDefault="000804EC">
      <w:pPr>
        <w:pStyle w:val="TOC2"/>
        <w:rPr>
          <w:rFonts w:asciiTheme="minorHAnsi" w:eastAsiaTheme="minorEastAsia" w:hAnsiTheme="minorHAnsi" w:cstheme="minorBidi"/>
          <w:noProof/>
          <w:szCs w:val="22"/>
          <w:lang w:eastAsia="en-GB"/>
        </w:rPr>
      </w:pPr>
      <w:hyperlink w:anchor="_Toc127525780" w:history="1">
        <w:r w:rsidR="00E85934" w:rsidRPr="00A52D1D">
          <w:rPr>
            <w:rStyle w:val="Hyperlink"/>
            <w:rFonts w:cs="Arial"/>
            <w:bCs/>
            <w:noProof/>
          </w:rPr>
          <w:t>2.1</w:t>
        </w:r>
        <w:r w:rsidR="00E85934">
          <w:rPr>
            <w:rFonts w:asciiTheme="minorHAnsi" w:eastAsiaTheme="minorEastAsia" w:hAnsiTheme="minorHAnsi" w:cstheme="minorBidi"/>
            <w:noProof/>
            <w:szCs w:val="22"/>
            <w:lang w:eastAsia="en-GB"/>
          </w:rPr>
          <w:tab/>
        </w:r>
        <w:r w:rsidR="00E85934" w:rsidRPr="00A52D1D">
          <w:rPr>
            <w:rStyle w:val="Hyperlink"/>
            <w:rFonts w:cs="Arial"/>
            <w:bCs/>
            <w:noProof/>
          </w:rPr>
          <w:t>Standards and Criteria</w:t>
        </w:r>
        <w:r w:rsidR="00E85934">
          <w:rPr>
            <w:noProof/>
            <w:webHidden/>
          </w:rPr>
          <w:tab/>
        </w:r>
        <w:r w:rsidR="00E85934">
          <w:rPr>
            <w:noProof/>
            <w:webHidden/>
          </w:rPr>
          <w:fldChar w:fldCharType="begin"/>
        </w:r>
        <w:r w:rsidR="00E85934">
          <w:rPr>
            <w:noProof/>
            <w:webHidden/>
          </w:rPr>
          <w:instrText xml:space="preserve"> PAGEREF _Toc127525780 \h </w:instrText>
        </w:r>
        <w:r w:rsidR="00E85934">
          <w:rPr>
            <w:noProof/>
            <w:webHidden/>
          </w:rPr>
        </w:r>
        <w:r w:rsidR="00E85934">
          <w:rPr>
            <w:noProof/>
            <w:webHidden/>
          </w:rPr>
          <w:fldChar w:fldCharType="separate"/>
        </w:r>
        <w:r w:rsidR="00E85934">
          <w:rPr>
            <w:noProof/>
            <w:webHidden/>
          </w:rPr>
          <w:t>16</w:t>
        </w:r>
        <w:r w:rsidR="00E85934">
          <w:rPr>
            <w:noProof/>
            <w:webHidden/>
          </w:rPr>
          <w:fldChar w:fldCharType="end"/>
        </w:r>
      </w:hyperlink>
    </w:p>
    <w:p w14:paraId="2631B630" w14:textId="50B3DE9B" w:rsidR="00E85934" w:rsidRDefault="000804EC">
      <w:pPr>
        <w:pStyle w:val="TOC2"/>
        <w:rPr>
          <w:rFonts w:asciiTheme="minorHAnsi" w:eastAsiaTheme="minorEastAsia" w:hAnsiTheme="minorHAnsi" w:cstheme="minorBidi"/>
          <w:noProof/>
          <w:szCs w:val="22"/>
          <w:lang w:eastAsia="en-GB"/>
        </w:rPr>
      </w:pPr>
      <w:hyperlink w:anchor="_Toc127525781" w:history="1">
        <w:r w:rsidR="00E85934" w:rsidRPr="00A52D1D">
          <w:rPr>
            <w:rStyle w:val="Hyperlink"/>
            <w:rFonts w:cs="Arial"/>
            <w:bCs/>
            <w:noProof/>
          </w:rPr>
          <w:t>2.2</w:t>
        </w:r>
        <w:r w:rsidR="00E85934">
          <w:rPr>
            <w:rFonts w:asciiTheme="minorHAnsi" w:eastAsiaTheme="minorEastAsia" w:hAnsiTheme="minorHAnsi" w:cstheme="minorBidi"/>
            <w:noProof/>
            <w:szCs w:val="22"/>
            <w:lang w:eastAsia="en-GB"/>
          </w:rPr>
          <w:tab/>
        </w:r>
        <w:r w:rsidR="00E85934" w:rsidRPr="00A52D1D">
          <w:rPr>
            <w:rStyle w:val="Hyperlink"/>
            <w:rFonts w:cs="Arial"/>
            <w:bCs/>
            <w:noProof/>
          </w:rPr>
          <w:t>Use of Technical Support Contractors</w:t>
        </w:r>
        <w:r w:rsidR="00E85934">
          <w:rPr>
            <w:noProof/>
            <w:webHidden/>
          </w:rPr>
          <w:tab/>
        </w:r>
        <w:r w:rsidR="00E85934">
          <w:rPr>
            <w:noProof/>
            <w:webHidden/>
          </w:rPr>
          <w:fldChar w:fldCharType="begin"/>
        </w:r>
        <w:r w:rsidR="00E85934">
          <w:rPr>
            <w:noProof/>
            <w:webHidden/>
          </w:rPr>
          <w:instrText xml:space="preserve"> PAGEREF _Toc127525781 \h </w:instrText>
        </w:r>
        <w:r w:rsidR="00E85934">
          <w:rPr>
            <w:noProof/>
            <w:webHidden/>
          </w:rPr>
        </w:r>
        <w:r w:rsidR="00E85934">
          <w:rPr>
            <w:noProof/>
            <w:webHidden/>
          </w:rPr>
          <w:fldChar w:fldCharType="separate"/>
        </w:r>
        <w:r w:rsidR="00E85934">
          <w:rPr>
            <w:noProof/>
            <w:webHidden/>
          </w:rPr>
          <w:t>17</w:t>
        </w:r>
        <w:r w:rsidR="00E85934">
          <w:rPr>
            <w:noProof/>
            <w:webHidden/>
          </w:rPr>
          <w:fldChar w:fldCharType="end"/>
        </w:r>
      </w:hyperlink>
    </w:p>
    <w:p w14:paraId="5C2721DB" w14:textId="2A5099B3" w:rsidR="00E85934" w:rsidRDefault="000804EC">
      <w:pPr>
        <w:pStyle w:val="TOC2"/>
        <w:rPr>
          <w:rFonts w:asciiTheme="minorHAnsi" w:eastAsiaTheme="minorEastAsia" w:hAnsiTheme="minorHAnsi" w:cstheme="minorBidi"/>
          <w:noProof/>
          <w:szCs w:val="22"/>
          <w:lang w:eastAsia="en-GB"/>
        </w:rPr>
      </w:pPr>
      <w:hyperlink w:anchor="_Toc127525782" w:history="1">
        <w:r w:rsidR="00E85934" w:rsidRPr="00A52D1D">
          <w:rPr>
            <w:rStyle w:val="Hyperlink"/>
            <w:rFonts w:cs="Arial"/>
            <w:bCs/>
            <w:noProof/>
          </w:rPr>
          <w:t>2.3</w:t>
        </w:r>
        <w:r w:rsidR="00E85934">
          <w:rPr>
            <w:rFonts w:asciiTheme="minorHAnsi" w:eastAsiaTheme="minorEastAsia" w:hAnsiTheme="minorHAnsi" w:cstheme="minorBidi"/>
            <w:noProof/>
            <w:szCs w:val="22"/>
            <w:lang w:eastAsia="en-GB"/>
          </w:rPr>
          <w:tab/>
        </w:r>
        <w:r w:rsidR="00E85934" w:rsidRPr="00A52D1D">
          <w:rPr>
            <w:rStyle w:val="Hyperlink"/>
            <w:rFonts w:cs="Arial"/>
            <w:bCs/>
            <w:noProof/>
          </w:rPr>
          <w:t>Integration with Other Assessment Topics</w:t>
        </w:r>
        <w:r w:rsidR="00E85934">
          <w:rPr>
            <w:noProof/>
            <w:webHidden/>
          </w:rPr>
          <w:tab/>
        </w:r>
        <w:r w:rsidR="00E85934">
          <w:rPr>
            <w:noProof/>
            <w:webHidden/>
          </w:rPr>
          <w:fldChar w:fldCharType="begin"/>
        </w:r>
        <w:r w:rsidR="00E85934">
          <w:rPr>
            <w:noProof/>
            <w:webHidden/>
          </w:rPr>
          <w:instrText xml:space="preserve"> PAGEREF _Toc127525782 \h </w:instrText>
        </w:r>
        <w:r w:rsidR="00E85934">
          <w:rPr>
            <w:noProof/>
            <w:webHidden/>
          </w:rPr>
        </w:r>
        <w:r w:rsidR="00E85934">
          <w:rPr>
            <w:noProof/>
            <w:webHidden/>
          </w:rPr>
          <w:fldChar w:fldCharType="separate"/>
        </w:r>
        <w:r w:rsidR="00E85934">
          <w:rPr>
            <w:noProof/>
            <w:webHidden/>
          </w:rPr>
          <w:t>17</w:t>
        </w:r>
        <w:r w:rsidR="00E85934">
          <w:rPr>
            <w:noProof/>
            <w:webHidden/>
          </w:rPr>
          <w:fldChar w:fldCharType="end"/>
        </w:r>
      </w:hyperlink>
    </w:p>
    <w:p w14:paraId="644AC744" w14:textId="24554689" w:rsidR="00E85934" w:rsidRDefault="000804EC">
      <w:pPr>
        <w:pStyle w:val="TOC2"/>
        <w:rPr>
          <w:rFonts w:asciiTheme="minorHAnsi" w:eastAsiaTheme="minorEastAsia" w:hAnsiTheme="minorHAnsi" w:cstheme="minorBidi"/>
          <w:noProof/>
          <w:szCs w:val="22"/>
          <w:lang w:eastAsia="en-GB"/>
        </w:rPr>
      </w:pPr>
      <w:hyperlink w:anchor="_Toc127525783" w:history="1">
        <w:r w:rsidR="00E85934" w:rsidRPr="00A52D1D">
          <w:rPr>
            <w:rStyle w:val="Hyperlink"/>
            <w:rFonts w:cs="Arial"/>
            <w:bCs/>
            <w:noProof/>
          </w:rPr>
          <w:t>2.4</w:t>
        </w:r>
        <w:r w:rsidR="00E85934">
          <w:rPr>
            <w:rFonts w:asciiTheme="minorHAnsi" w:eastAsiaTheme="minorEastAsia" w:hAnsiTheme="minorHAnsi" w:cstheme="minorBidi"/>
            <w:noProof/>
            <w:szCs w:val="22"/>
            <w:lang w:eastAsia="en-GB"/>
          </w:rPr>
          <w:tab/>
        </w:r>
        <w:r w:rsidR="00E85934" w:rsidRPr="00A52D1D">
          <w:rPr>
            <w:rStyle w:val="Hyperlink"/>
            <w:rFonts w:cs="Arial"/>
            <w:bCs/>
            <w:noProof/>
          </w:rPr>
          <w:t>Out of Scope Items</w:t>
        </w:r>
        <w:r w:rsidR="00E85934">
          <w:rPr>
            <w:noProof/>
            <w:webHidden/>
          </w:rPr>
          <w:tab/>
        </w:r>
        <w:r w:rsidR="00E85934">
          <w:rPr>
            <w:noProof/>
            <w:webHidden/>
          </w:rPr>
          <w:fldChar w:fldCharType="begin"/>
        </w:r>
        <w:r w:rsidR="00E85934">
          <w:rPr>
            <w:noProof/>
            <w:webHidden/>
          </w:rPr>
          <w:instrText xml:space="preserve"> PAGEREF _Toc127525783 \h </w:instrText>
        </w:r>
        <w:r w:rsidR="00E85934">
          <w:rPr>
            <w:noProof/>
            <w:webHidden/>
          </w:rPr>
        </w:r>
        <w:r w:rsidR="00E85934">
          <w:rPr>
            <w:noProof/>
            <w:webHidden/>
          </w:rPr>
          <w:fldChar w:fldCharType="separate"/>
        </w:r>
        <w:r w:rsidR="00E85934">
          <w:rPr>
            <w:noProof/>
            <w:webHidden/>
          </w:rPr>
          <w:t>17</w:t>
        </w:r>
        <w:r w:rsidR="00E85934">
          <w:rPr>
            <w:noProof/>
            <w:webHidden/>
          </w:rPr>
          <w:fldChar w:fldCharType="end"/>
        </w:r>
      </w:hyperlink>
    </w:p>
    <w:p w14:paraId="23CB6D72" w14:textId="480E7C53" w:rsidR="00E85934" w:rsidRDefault="000804EC">
      <w:pPr>
        <w:pStyle w:val="TOC1"/>
        <w:rPr>
          <w:rFonts w:asciiTheme="minorHAnsi" w:eastAsiaTheme="minorEastAsia" w:hAnsiTheme="minorHAnsi" w:cstheme="minorBidi"/>
          <w:caps w:val="0"/>
          <w:noProof/>
          <w:szCs w:val="22"/>
          <w:lang w:eastAsia="en-GB"/>
        </w:rPr>
      </w:pPr>
      <w:hyperlink w:anchor="_Toc127525784" w:history="1">
        <w:r w:rsidR="00E85934" w:rsidRPr="00A52D1D">
          <w:rPr>
            <w:rStyle w:val="Hyperlink"/>
            <w:rFonts w:cs="Arial"/>
            <w:bCs/>
            <w:noProof/>
          </w:rPr>
          <w:t>3</w:t>
        </w:r>
        <w:r w:rsidR="00E85934">
          <w:rPr>
            <w:rFonts w:asciiTheme="minorHAnsi" w:eastAsiaTheme="minorEastAsia" w:hAnsiTheme="minorHAnsi" w:cstheme="minorBidi"/>
            <w:caps w:val="0"/>
            <w:noProof/>
            <w:szCs w:val="22"/>
            <w:lang w:eastAsia="en-GB"/>
          </w:rPr>
          <w:tab/>
        </w:r>
        <w:r w:rsidR="00E85934" w:rsidRPr="00A52D1D">
          <w:rPr>
            <w:rStyle w:val="Hyperlink"/>
            <w:rFonts w:cs="Arial"/>
            <w:bCs/>
            <w:noProof/>
          </w:rPr>
          <w:t>NNB Genco (SZC) Submission</w:t>
        </w:r>
        <w:r w:rsidR="00E85934">
          <w:rPr>
            <w:noProof/>
            <w:webHidden/>
          </w:rPr>
          <w:tab/>
        </w:r>
        <w:r w:rsidR="00E85934">
          <w:rPr>
            <w:noProof/>
            <w:webHidden/>
          </w:rPr>
          <w:fldChar w:fldCharType="begin"/>
        </w:r>
        <w:r w:rsidR="00E85934">
          <w:rPr>
            <w:noProof/>
            <w:webHidden/>
          </w:rPr>
          <w:instrText xml:space="preserve"> PAGEREF _Toc127525784 \h </w:instrText>
        </w:r>
        <w:r w:rsidR="00E85934">
          <w:rPr>
            <w:noProof/>
            <w:webHidden/>
          </w:rPr>
        </w:r>
        <w:r w:rsidR="00E85934">
          <w:rPr>
            <w:noProof/>
            <w:webHidden/>
          </w:rPr>
          <w:fldChar w:fldCharType="separate"/>
        </w:r>
        <w:r w:rsidR="00E85934">
          <w:rPr>
            <w:noProof/>
            <w:webHidden/>
          </w:rPr>
          <w:t>18</w:t>
        </w:r>
        <w:r w:rsidR="00E85934">
          <w:rPr>
            <w:noProof/>
            <w:webHidden/>
          </w:rPr>
          <w:fldChar w:fldCharType="end"/>
        </w:r>
      </w:hyperlink>
    </w:p>
    <w:p w14:paraId="4E327DEA" w14:textId="1F75E724" w:rsidR="00E85934" w:rsidRDefault="000804EC">
      <w:pPr>
        <w:pStyle w:val="TOC1"/>
        <w:rPr>
          <w:rFonts w:asciiTheme="minorHAnsi" w:eastAsiaTheme="minorEastAsia" w:hAnsiTheme="minorHAnsi" w:cstheme="minorBidi"/>
          <w:caps w:val="0"/>
          <w:noProof/>
          <w:szCs w:val="22"/>
          <w:lang w:eastAsia="en-GB"/>
        </w:rPr>
      </w:pPr>
      <w:hyperlink w:anchor="_Toc127525785" w:history="1">
        <w:r w:rsidR="00E85934" w:rsidRPr="00A52D1D">
          <w:rPr>
            <w:rStyle w:val="Hyperlink"/>
            <w:rFonts w:cs="Arial"/>
            <w:bCs/>
            <w:noProof/>
          </w:rPr>
          <w:t>4</w:t>
        </w:r>
        <w:r w:rsidR="00E85934">
          <w:rPr>
            <w:rFonts w:asciiTheme="minorHAnsi" w:eastAsiaTheme="minorEastAsia" w:hAnsiTheme="minorHAnsi" w:cstheme="minorBidi"/>
            <w:caps w:val="0"/>
            <w:noProof/>
            <w:szCs w:val="22"/>
            <w:lang w:eastAsia="en-GB"/>
          </w:rPr>
          <w:tab/>
        </w:r>
        <w:r w:rsidR="00E85934" w:rsidRPr="00A52D1D">
          <w:rPr>
            <w:rStyle w:val="Hyperlink"/>
            <w:rFonts w:cs="Arial"/>
            <w:bCs/>
            <w:noProof/>
          </w:rPr>
          <w:t>ONR Assessment</w:t>
        </w:r>
        <w:r w:rsidR="00E85934">
          <w:rPr>
            <w:noProof/>
            <w:webHidden/>
          </w:rPr>
          <w:tab/>
        </w:r>
        <w:r w:rsidR="00E85934">
          <w:rPr>
            <w:noProof/>
            <w:webHidden/>
          </w:rPr>
          <w:fldChar w:fldCharType="begin"/>
        </w:r>
        <w:r w:rsidR="00E85934">
          <w:rPr>
            <w:noProof/>
            <w:webHidden/>
          </w:rPr>
          <w:instrText xml:space="preserve"> PAGEREF _Toc127525785 \h </w:instrText>
        </w:r>
        <w:r w:rsidR="00E85934">
          <w:rPr>
            <w:noProof/>
            <w:webHidden/>
          </w:rPr>
        </w:r>
        <w:r w:rsidR="00E85934">
          <w:rPr>
            <w:noProof/>
            <w:webHidden/>
          </w:rPr>
          <w:fldChar w:fldCharType="separate"/>
        </w:r>
        <w:r w:rsidR="00E85934">
          <w:rPr>
            <w:noProof/>
            <w:webHidden/>
          </w:rPr>
          <w:t>18</w:t>
        </w:r>
        <w:r w:rsidR="00E85934">
          <w:rPr>
            <w:noProof/>
            <w:webHidden/>
          </w:rPr>
          <w:fldChar w:fldCharType="end"/>
        </w:r>
      </w:hyperlink>
    </w:p>
    <w:p w14:paraId="02154923" w14:textId="33D39DAA" w:rsidR="00E85934" w:rsidRDefault="000804EC">
      <w:pPr>
        <w:pStyle w:val="TOC2"/>
        <w:rPr>
          <w:rFonts w:asciiTheme="minorHAnsi" w:eastAsiaTheme="minorEastAsia" w:hAnsiTheme="minorHAnsi" w:cstheme="minorBidi"/>
          <w:noProof/>
          <w:szCs w:val="22"/>
          <w:lang w:eastAsia="en-GB"/>
        </w:rPr>
      </w:pPr>
      <w:hyperlink w:anchor="_Toc127525786" w:history="1">
        <w:r w:rsidR="00E85934" w:rsidRPr="00A52D1D">
          <w:rPr>
            <w:rStyle w:val="Hyperlink"/>
            <w:rFonts w:cs="Arial"/>
            <w:bCs/>
            <w:noProof/>
          </w:rPr>
          <w:t>4.1</w:t>
        </w:r>
        <w:r w:rsidR="00E85934">
          <w:rPr>
            <w:rFonts w:asciiTheme="minorHAnsi" w:eastAsiaTheme="minorEastAsia" w:hAnsiTheme="minorHAnsi" w:cstheme="minorBidi"/>
            <w:noProof/>
            <w:szCs w:val="22"/>
            <w:lang w:eastAsia="en-GB"/>
          </w:rPr>
          <w:tab/>
        </w:r>
        <w:r w:rsidR="00E85934" w:rsidRPr="00A52D1D">
          <w:rPr>
            <w:rStyle w:val="Hyperlink"/>
            <w:rFonts w:cs="Arial"/>
            <w:bCs/>
            <w:noProof/>
          </w:rPr>
          <w:t>Governance and Assurance</w:t>
        </w:r>
        <w:r w:rsidR="00E85934">
          <w:rPr>
            <w:noProof/>
            <w:webHidden/>
          </w:rPr>
          <w:tab/>
        </w:r>
        <w:r w:rsidR="00E85934">
          <w:rPr>
            <w:noProof/>
            <w:webHidden/>
          </w:rPr>
          <w:fldChar w:fldCharType="begin"/>
        </w:r>
        <w:r w:rsidR="00E85934">
          <w:rPr>
            <w:noProof/>
            <w:webHidden/>
          </w:rPr>
          <w:instrText xml:space="preserve"> PAGEREF _Toc127525786 \h </w:instrText>
        </w:r>
        <w:r w:rsidR="00E85934">
          <w:rPr>
            <w:noProof/>
            <w:webHidden/>
          </w:rPr>
        </w:r>
        <w:r w:rsidR="00E85934">
          <w:rPr>
            <w:noProof/>
            <w:webHidden/>
          </w:rPr>
          <w:fldChar w:fldCharType="separate"/>
        </w:r>
        <w:r w:rsidR="00E85934">
          <w:rPr>
            <w:noProof/>
            <w:webHidden/>
          </w:rPr>
          <w:t>18</w:t>
        </w:r>
        <w:r w:rsidR="00E85934">
          <w:rPr>
            <w:noProof/>
            <w:webHidden/>
          </w:rPr>
          <w:fldChar w:fldCharType="end"/>
        </w:r>
      </w:hyperlink>
    </w:p>
    <w:p w14:paraId="05A37000" w14:textId="62424503" w:rsidR="00E85934" w:rsidRDefault="000804EC">
      <w:pPr>
        <w:pStyle w:val="TOC2"/>
        <w:rPr>
          <w:rFonts w:asciiTheme="minorHAnsi" w:eastAsiaTheme="minorEastAsia" w:hAnsiTheme="minorHAnsi" w:cstheme="minorBidi"/>
          <w:noProof/>
          <w:szCs w:val="22"/>
          <w:lang w:eastAsia="en-GB"/>
        </w:rPr>
      </w:pPr>
      <w:hyperlink w:anchor="_Toc127525787" w:history="1">
        <w:r w:rsidR="00E85934" w:rsidRPr="00A52D1D">
          <w:rPr>
            <w:rStyle w:val="Hyperlink"/>
            <w:rFonts w:cs="Arial"/>
            <w:bCs/>
            <w:noProof/>
          </w:rPr>
          <w:t>4.2</w:t>
        </w:r>
        <w:r w:rsidR="00E85934">
          <w:rPr>
            <w:rFonts w:asciiTheme="minorHAnsi" w:eastAsiaTheme="minorEastAsia" w:hAnsiTheme="minorHAnsi" w:cstheme="minorBidi"/>
            <w:noProof/>
            <w:szCs w:val="22"/>
            <w:lang w:eastAsia="en-GB"/>
          </w:rPr>
          <w:tab/>
        </w:r>
        <w:r w:rsidR="00E85934" w:rsidRPr="00A52D1D">
          <w:rPr>
            <w:rStyle w:val="Hyperlink"/>
            <w:rFonts w:cs="Arial"/>
            <w:bCs/>
            <w:noProof/>
          </w:rPr>
          <w:t>Organisational Development</w:t>
        </w:r>
        <w:r w:rsidR="00E85934">
          <w:rPr>
            <w:noProof/>
            <w:webHidden/>
          </w:rPr>
          <w:tab/>
        </w:r>
        <w:r w:rsidR="00E85934">
          <w:rPr>
            <w:noProof/>
            <w:webHidden/>
          </w:rPr>
          <w:fldChar w:fldCharType="begin"/>
        </w:r>
        <w:r w:rsidR="00E85934">
          <w:rPr>
            <w:noProof/>
            <w:webHidden/>
          </w:rPr>
          <w:instrText xml:space="preserve"> PAGEREF _Toc127525787 \h </w:instrText>
        </w:r>
        <w:r w:rsidR="00E85934">
          <w:rPr>
            <w:noProof/>
            <w:webHidden/>
          </w:rPr>
        </w:r>
        <w:r w:rsidR="00E85934">
          <w:rPr>
            <w:noProof/>
            <w:webHidden/>
          </w:rPr>
          <w:fldChar w:fldCharType="separate"/>
        </w:r>
        <w:r w:rsidR="00E85934">
          <w:rPr>
            <w:noProof/>
            <w:webHidden/>
          </w:rPr>
          <w:t>40</w:t>
        </w:r>
        <w:r w:rsidR="00E85934">
          <w:rPr>
            <w:noProof/>
            <w:webHidden/>
          </w:rPr>
          <w:fldChar w:fldCharType="end"/>
        </w:r>
      </w:hyperlink>
    </w:p>
    <w:p w14:paraId="6A0C70E3" w14:textId="0EBF2212" w:rsidR="00E85934" w:rsidRDefault="000804EC">
      <w:pPr>
        <w:pStyle w:val="TOC2"/>
        <w:rPr>
          <w:rFonts w:asciiTheme="minorHAnsi" w:eastAsiaTheme="minorEastAsia" w:hAnsiTheme="minorHAnsi" w:cstheme="minorBidi"/>
          <w:noProof/>
          <w:szCs w:val="22"/>
          <w:lang w:eastAsia="en-GB"/>
        </w:rPr>
      </w:pPr>
      <w:hyperlink w:anchor="_Toc127525788" w:history="1">
        <w:r w:rsidR="00E85934" w:rsidRPr="00A52D1D">
          <w:rPr>
            <w:rStyle w:val="Hyperlink"/>
            <w:rFonts w:cs="Arial"/>
            <w:bCs/>
            <w:noProof/>
          </w:rPr>
          <w:t>4.3</w:t>
        </w:r>
        <w:r w:rsidR="00E85934">
          <w:rPr>
            <w:rFonts w:asciiTheme="minorHAnsi" w:eastAsiaTheme="minorEastAsia" w:hAnsiTheme="minorHAnsi" w:cstheme="minorBidi"/>
            <w:noProof/>
            <w:szCs w:val="22"/>
            <w:lang w:eastAsia="en-GB"/>
          </w:rPr>
          <w:tab/>
        </w:r>
        <w:r w:rsidR="00E85934" w:rsidRPr="00A52D1D">
          <w:rPr>
            <w:rStyle w:val="Hyperlink"/>
            <w:rFonts w:cs="Arial"/>
            <w:bCs/>
            <w:noProof/>
          </w:rPr>
          <w:t>Competency, Training and Appointments</w:t>
        </w:r>
        <w:r w:rsidR="00E85934">
          <w:rPr>
            <w:noProof/>
            <w:webHidden/>
          </w:rPr>
          <w:tab/>
        </w:r>
        <w:r w:rsidR="00E85934">
          <w:rPr>
            <w:noProof/>
            <w:webHidden/>
          </w:rPr>
          <w:fldChar w:fldCharType="begin"/>
        </w:r>
        <w:r w:rsidR="00E85934">
          <w:rPr>
            <w:noProof/>
            <w:webHidden/>
          </w:rPr>
          <w:instrText xml:space="preserve"> PAGEREF _Toc127525788 \h </w:instrText>
        </w:r>
        <w:r w:rsidR="00E85934">
          <w:rPr>
            <w:noProof/>
            <w:webHidden/>
          </w:rPr>
        </w:r>
        <w:r w:rsidR="00E85934">
          <w:rPr>
            <w:noProof/>
            <w:webHidden/>
          </w:rPr>
          <w:fldChar w:fldCharType="separate"/>
        </w:r>
        <w:r w:rsidR="00E85934">
          <w:rPr>
            <w:noProof/>
            <w:webHidden/>
          </w:rPr>
          <w:t>59</w:t>
        </w:r>
        <w:r w:rsidR="00E85934">
          <w:rPr>
            <w:noProof/>
            <w:webHidden/>
          </w:rPr>
          <w:fldChar w:fldCharType="end"/>
        </w:r>
      </w:hyperlink>
    </w:p>
    <w:p w14:paraId="7A53B0D5" w14:textId="4D10177B" w:rsidR="00E85934" w:rsidRDefault="000804EC">
      <w:pPr>
        <w:pStyle w:val="TOC2"/>
        <w:rPr>
          <w:rFonts w:asciiTheme="minorHAnsi" w:eastAsiaTheme="minorEastAsia" w:hAnsiTheme="minorHAnsi" w:cstheme="minorBidi"/>
          <w:noProof/>
          <w:szCs w:val="22"/>
          <w:lang w:eastAsia="en-GB"/>
        </w:rPr>
      </w:pPr>
      <w:hyperlink w:anchor="_Toc127525789" w:history="1">
        <w:r w:rsidR="00E85934" w:rsidRPr="00A52D1D">
          <w:rPr>
            <w:rStyle w:val="Hyperlink"/>
            <w:rFonts w:cs="Arial"/>
            <w:bCs/>
            <w:noProof/>
          </w:rPr>
          <w:t>4.4</w:t>
        </w:r>
        <w:r w:rsidR="00E85934">
          <w:rPr>
            <w:rFonts w:asciiTheme="minorHAnsi" w:eastAsiaTheme="minorEastAsia" w:hAnsiTheme="minorHAnsi" w:cstheme="minorBidi"/>
            <w:noProof/>
            <w:szCs w:val="22"/>
            <w:lang w:eastAsia="en-GB"/>
          </w:rPr>
          <w:tab/>
        </w:r>
        <w:r w:rsidR="00E85934" w:rsidRPr="00A52D1D">
          <w:rPr>
            <w:rStyle w:val="Hyperlink"/>
            <w:rFonts w:cs="Arial"/>
            <w:bCs/>
            <w:noProof/>
          </w:rPr>
          <w:t>Quality (including Management Systems)</w:t>
        </w:r>
        <w:r w:rsidR="00E85934">
          <w:rPr>
            <w:noProof/>
            <w:webHidden/>
          </w:rPr>
          <w:tab/>
        </w:r>
        <w:r w:rsidR="00E85934">
          <w:rPr>
            <w:noProof/>
            <w:webHidden/>
          </w:rPr>
          <w:fldChar w:fldCharType="begin"/>
        </w:r>
        <w:r w:rsidR="00E85934">
          <w:rPr>
            <w:noProof/>
            <w:webHidden/>
          </w:rPr>
          <w:instrText xml:space="preserve"> PAGEREF _Toc127525789 \h </w:instrText>
        </w:r>
        <w:r w:rsidR="00E85934">
          <w:rPr>
            <w:noProof/>
            <w:webHidden/>
          </w:rPr>
        </w:r>
        <w:r w:rsidR="00E85934">
          <w:rPr>
            <w:noProof/>
            <w:webHidden/>
          </w:rPr>
          <w:fldChar w:fldCharType="separate"/>
        </w:r>
        <w:r w:rsidR="00E85934">
          <w:rPr>
            <w:noProof/>
            <w:webHidden/>
          </w:rPr>
          <w:t>75</w:t>
        </w:r>
        <w:r w:rsidR="00E85934">
          <w:rPr>
            <w:noProof/>
            <w:webHidden/>
          </w:rPr>
          <w:fldChar w:fldCharType="end"/>
        </w:r>
      </w:hyperlink>
    </w:p>
    <w:p w14:paraId="77B3E060" w14:textId="4637CE3B" w:rsidR="00E85934" w:rsidRDefault="000804EC">
      <w:pPr>
        <w:pStyle w:val="TOC2"/>
        <w:rPr>
          <w:rFonts w:asciiTheme="minorHAnsi" w:eastAsiaTheme="minorEastAsia" w:hAnsiTheme="minorHAnsi" w:cstheme="minorBidi"/>
          <w:noProof/>
          <w:szCs w:val="22"/>
          <w:lang w:eastAsia="en-GB"/>
        </w:rPr>
      </w:pPr>
      <w:hyperlink w:anchor="_Toc127525790" w:history="1">
        <w:r w:rsidR="00E85934" w:rsidRPr="00A52D1D">
          <w:rPr>
            <w:rStyle w:val="Hyperlink"/>
            <w:rFonts w:cs="Arial"/>
            <w:bCs/>
            <w:noProof/>
          </w:rPr>
          <w:t>4.5</w:t>
        </w:r>
        <w:r w:rsidR="00E85934">
          <w:rPr>
            <w:rFonts w:asciiTheme="minorHAnsi" w:eastAsiaTheme="minorEastAsia" w:hAnsiTheme="minorHAnsi" w:cstheme="minorBidi"/>
            <w:noProof/>
            <w:szCs w:val="22"/>
            <w:lang w:eastAsia="en-GB"/>
          </w:rPr>
          <w:tab/>
        </w:r>
        <w:r w:rsidR="00E85934" w:rsidRPr="00A52D1D">
          <w:rPr>
            <w:rStyle w:val="Hyperlink"/>
            <w:rFonts w:cs="Arial"/>
            <w:bCs/>
            <w:noProof/>
          </w:rPr>
          <w:t>Safety culture</w:t>
        </w:r>
        <w:r w:rsidR="00E85934">
          <w:rPr>
            <w:noProof/>
            <w:webHidden/>
          </w:rPr>
          <w:tab/>
        </w:r>
        <w:r w:rsidR="00E85934">
          <w:rPr>
            <w:noProof/>
            <w:webHidden/>
          </w:rPr>
          <w:fldChar w:fldCharType="begin"/>
        </w:r>
        <w:r w:rsidR="00E85934">
          <w:rPr>
            <w:noProof/>
            <w:webHidden/>
          </w:rPr>
          <w:instrText xml:space="preserve"> PAGEREF _Toc127525790 \h </w:instrText>
        </w:r>
        <w:r w:rsidR="00E85934">
          <w:rPr>
            <w:noProof/>
            <w:webHidden/>
          </w:rPr>
        </w:r>
        <w:r w:rsidR="00E85934">
          <w:rPr>
            <w:noProof/>
            <w:webHidden/>
          </w:rPr>
          <w:fldChar w:fldCharType="separate"/>
        </w:r>
        <w:r w:rsidR="00E85934">
          <w:rPr>
            <w:noProof/>
            <w:webHidden/>
          </w:rPr>
          <w:t>91</w:t>
        </w:r>
        <w:r w:rsidR="00E85934">
          <w:rPr>
            <w:noProof/>
            <w:webHidden/>
          </w:rPr>
          <w:fldChar w:fldCharType="end"/>
        </w:r>
      </w:hyperlink>
    </w:p>
    <w:p w14:paraId="4AB3AC99" w14:textId="436AD3EA" w:rsidR="00E85934" w:rsidRDefault="000804EC">
      <w:pPr>
        <w:pStyle w:val="TOC2"/>
        <w:rPr>
          <w:rFonts w:asciiTheme="minorHAnsi" w:eastAsiaTheme="minorEastAsia" w:hAnsiTheme="minorHAnsi" w:cstheme="minorBidi"/>
          <w:noProof/>
          <w:szCs w:val="22"/>
          <w:lang w:eastAsia="en-GB"/>
        </w:rPr>
      </w:pPr>
      <w:hyperlink w:anchor="_Toc127525791" w:history="1">
        <w:r w:rsidR="00E85934" w:rsidRPr="00A52D1D">
          <w:rPr>
            <w:rStyle w:val="Hyperlink"/>
            <w:rFonts w:cs="Arial"/>
            <w:bCs/>
            <w:noProof/>
          </w:rPr>
          <w:t>4.6</w:t>
        </w:r>
        <w:r w:rsidR="00E85934">
          <w:rPr>
            <w:rFonts w:asciiTheme="minorHAnsi" w:eastAsiaTheme="minorEastAsia" w:hAnsiTheme="minorHAnsi" w:cstheme="minorBidi"/>
            <w:noProof/>
            <w:szCs w:val="22"/>
            <w:lang w:eastAsia="en-GB"/>
          </w:rPr>
          <w:tab/>
        </w:r>
        <w:r w:rsidR="00E85934" w:rsidRPr="00A52D1D">
          <w:rPr>
            <w:rStyle w:val="Hyperlink"/>
            <w:rFonts w:cs="Arial"/>
            <w:bCs/>
            <w:noProof/>
          </w:rPr>
          <w:t>Intelligent Customer</w:t>
        </w:r>
        <w:r w:rsidR="00E85934">
          <w:rPr>
            <w:noProof/>
            <w:webHidden/>
          </w:rPr>
          <w:tab/>
        </w:r>
        <w:r w:rsidR="00E85934">
          <w:rPr>
            <w:noProof/>
            <w:webHidden/>
          </w:rPr>
          <w:fldChar w:fldCharType="begin"/>
        </w:r>
        <w:r w:rsidR="00E85934">
          <w:rPr>
            <w:noProof/>
            <w:webHidden/>
          </w:rPr>
          <w:instrText xml:space="preserve"> PAGEREF _Toc127525791 \h </w:instrText>
        </w:r>
        <w:r w:rsidR="00E85934">
          <w:rPr>
            <w:noProof/>
            <w:webHidden/>
          </w:rPr>
        </w:r>
        <w:r w:rsidR="00E85934">
          <w:rPr>
            <w:noProof/>
            <w:webHidden/>
          </w:rPr>
          <w:fldChar w:fldCharType="separate"/>
        </w:r>
        <w:r w:rsidR="00E85934">
          <w:rPr>
            <w:noProof/>
            <w:webHidden/>
          </w:rPr>
          <w:t>102</w:t>
        </w:r>
        <w:r w:rsidR="00E85934">
          <w:rPr>
            <w:noProof/>
            <w:webHidden/>
          </w:rPr>
          <w:fldChar w:fldCharType="end"/>
        </w:r>
      </w:hyperlink>
    </w:p>
    <w:p w14:paraId="69F14ECF" w14:textId="091A8B5F" w:rsidR="00E85934" w:rsidRDefault="000804EC">
      <w:pPr>
        <w:pStyle w:val="TOC2"/>
        <w:rPr>
          <w:rFonts w:asciiTheme="minorHAnsi" w:eastAsiaTheme="minorEastAsia" w:hAnsiTheme="minorHAnsi" w:cstheme="minorBidi"/>
          <w:noProof/>
          <w:szCs w:val="22"/>
          <w:lang w:eastAsia="en-GB"/>
        </w:rPr>
      </w:pPr>
      <w:hyperlink w:anchor="_Toc127525792" w:history="1">
        <w:r w:rsidR="00E85934" w:rsidRPr="00A52D1D">
          <w:rPr>
            <w:rStyle w:val="Hyperlink"/>
            <w:rFonts w:cs="Arial"/>
            <w:bCs/>
            <w:noProof/>
          </w:rPr>
          <w:t>4.7</w:t>
        </w:r>
        <w:r w:rsidR="00E85934">
          <w:rPr>
            <w:rFonts w:asciiTheme="minorHAnsi" w:eastAsiaTheme="minorEastAsia" w:hAnsiTheme="minorHAnsi" w:cstheme="minorBidi"/>
            <w:noProof/>
            <w:szCs w:val="22"/>
            <w:lang w:eastAsia="en-GB"/>
          </w:rPr>
          <w:tab/>
        </w:r>
        <w:r w:rsidR="00E85934" w:rsidRPr="00A52D1D">
          <w:rPr>
            <w:rStyle w:val="Hyperlink"/>
            <w:rFonts w:cs="Arial"/>
            <w:bCs/>
            <w:noProof/>
          </w:rPr>
          <w:t>Design Authority</w:t>
        </w:r>
        <w:r w:rsidR="00E85934">
          <w:rPr>
            <w:noProof/>
            <w:webHidden/>
          </w:rPr>
          <w:tab/>
        </w:r>
        <w:r w:rsidR="00E85934">
          <w:rPr>
            <w:noProof/>
            <w:webHidden/>
          </w:rPr>
          <w:fldChar w:fldCharType="begin"/>
        </w:r>
        <w:r w:rsidR="00E85934">
          <w:rPr>
            <w:noProof/>
            <w:webHidden/>
          </w:rPr>
          <w:instrText xml:space="preserve"> PAGEREF _Toc127525792 \h </w:instrText>
        </w:r>
        <w:r w:rsidR="00E85934">
          <w:rPr>
            <w:noProof/>
            <w:webHidden/>
          </w:rPr>
        </w:r>
        <w:r w:rsidR="00E85934">
          <w:rPr>
            <w:noProof/>
            <w:webHidden/>
          </w:rPr>
          <w:fldChar w:fldCharType="separate"/>
        </w:r>
        <w:r w:rsidR="00E85934">
          <w:rPr>
            <w:noProof/>
            <w:webHidden/>
          </w:rPr>
          <w:t>113</w:t>
        </w:r>
        <w:r w:rsidR="00E85934">
          <w:rPr>
            <w:noProof/>
            <w:webHidden/>
          </w:rPr>
          <w:fldChar w:fldCharType="end"/>
        </w:r>
      </w:hyperlink>
    </w:p>
    <w:p w14:paraId="6969443F" w14:textId="537988E3" w:rsidR="00E85934" w:rsidRDefault="000804EC">
      <w:pPr>
        <w:pStyle w:val="TOC2"/>
        <w:rPr>
          <w:rFonts w:asciiTheme="minorHAnsi" w:eastAsiaTheme="minorEastAsia" w:hAnsiTheme="minorHAnsi" w:cstheme="minorBidi"/>
          <w:noProof/>
          <w:szCs w:val="22"/>
          <w:lang w:eastAsia="en-GB"/>
        </w:rPr>
      </w:pPr>
      <w:hyperlink w:anchor="_Toc127525793" w:history="1">
        <w:r w:rsidR="00E85934" w:rsidRPr="00A52D1D">
          <w:rPr>
            <w:rStyle w:val="Hyperlink"/>
            <w:rFonts w:cs="Arial"/>
            <w:bCs/>
            <w:noProof/>
          </w:rPr>
          <w:t>4.8</w:t>
        </w:r>
        <w:r w:rsidR="00E85934">
          <w:rPr>
            <w:rFonts w:asciiTheme="minorHAnsi" w:eastAsiaTheme="minorEastAsia" w:hAnsiTheme="minorHAnsi" w:cstheme="minorBidi"/>
            <w:noProof/>
            <w:szCs w:val="22"/>
            <w:lang w:eastAsia="en-GB"/>
          </w:rPr>
          <w:tab/>
        </w:r>
        <w:r w:rsidR="00E85934" w:rsidRPr="00A52D1D">
          <w:rPr>
            <w:rStyle w:val="Hyperlink"/>
            <w:rFonts w:cs="Arial"/>
            <w:bCs/>
            <w:noProof/>
          </w:rPr>
          <w:t>Supply Chain Management (including Management of Long Lead Items)</w:t>
        </w:r>
        <w:r w:rsidR="00E85934">
          <w:rPr>
            <w:noProof/>
            <w:webHidden/>
          </w:rPr>
          <w:tab/>
        </w:r>
        <w:r w:rsidR="00E85934">
          <w:rPr>
            <w:noProof/>
            <w:webHidden/>
          </w:rPr>
          <w:fldChar w:fldCharType="begin"/>
        </w:r>
        <w:r w:rsidR="00E85934">
          <w:rPr>
            <w:noProof/>
            <w:webHidden/>
          </w:rPr>
          <w:instrText xml:space="preserve"> PAGEREF _Toc127525793 \h </w:instrText>
        </w:r>
        <w:r w:rsidR="00E85934">
          <w:rPr>
            <w:noProof/>
            <w:webHidden/>
          </w:rPr>
        </w:r>
        <w:r w:rsidR="00E85934">
          <w:rPr>
            <w:noProof/>
            <w:webHidden/>
          </w:rPr>
          <w:fldChar w:fldCharType="separate"/>
        </w:r>
        <w:r w:rsidR="00E85934">
          <w:rPr>
            <w:noProof/>
            <w:webHidden/>
          </w:rPr>
          <w:t>119</w:t>
        </w:r>
        <w:r w:rsidR="00E85934">
          <w:rPr>
            <w:noProof/>
            <w:webHidden/>
          </w:rPr>
          <w:fldChar w:fldCharType="end"/>
        </w:r>
      </w:hyperlink>
    </w:p>
    <w:p w14:paraId="066C180E" w14:textId="551CC1DE" w:rsidR="00E85934" w:rsidRDefault="000804EC">
      <w:pPr>
        <w:pStyle w:val="TOC2"/>
        <w:rPr>
          <w:rFonts w:asciiTheme="minorHAnsi" w:eastAsiaTheme="minorEastAsia" w:hAnsiTheme="minorHAnsi" w:cstheme="minorBidi"/>
          <w:noProof/>
          <w:szCs w:val="22"/>
          <w:lang w:eastAsia="en-GB"/>
        </w:rPr>
      </w:pPr>
      <w:hyperlink w:anchor="_Toc127525794" w:history="1">
        <w:r w:rsidR="00E85934" w:rsidRPr="00A52D1D">
          <w:rPr>
            <w:rStyle w:val="Hyperlink"/>
            <w:rFonts w:cs="Arial"/>
            <w:bCs/>
            <w:noProof/>
          </w:rPr>
          <w:t>4.9</w:t>
        </w:r>
        <w:r w:rsidR="00E85934">
          <w:rPr>
            <w:rFonts w:asciiTheme="minorHAnsi" w:eastAsiaTheme="minorEastAsia" w:hAnsiTheme="minorHAnsi" w:cstheme="minorBidi"/>
            <w:noProof/>
            <w:szCs w:val="22"/>
            <w:lang w:eastAsia="en-GB"/>
          </w:rPr>
          <w:tab/>
        </w:r>
        <w:r w:rsidR="00E85934" w:rsidRPr="00A52D1D">
          <w:rPr>
            <w:rStyle w:val="Hyperlink"/>
            <w:rFonts w:cs="Arial"/>
            <w:noProof/>
          </w:rPr>
          <w:t>Organisational Learning</w:t>
        </w:r>
        <w:r w:rsidR="00E85934">
          <w:rPr>
            <w:noProof/>
            <w:webHidden/>
          </w:rPr>
          <w:tab/>
        </w:r>
        <w:r w:rsidR="00E85934">
          <w:rPr>
            <w:noProof/>
            <w:webHidden/>
          </w:rPr>
          <w:fldChar w:fldCharType="begin"/>
        </w:r>
        <w:r w:rsidR="00E85934">
          <w:rPr>
            <w:noProof/>
            <w:webHidden/>
          </w:rPr>
          <w:instrText xml:space="preserve"> PAGEREF _Toc127525794 \h </w:instrText>
        </w:r>
        <w:r w:rsidR="00E85934">
          <w:rPr>
            <w:noProof/>
            <w:webHidden/>
          </w:rPr>
        </w:r>
        <w:r w:rsidR="00E85934">
          <w:rPr>
            <w:noProof/>
            <w:webHidden/>
          </w:rPr>
          <w:fldChar w:fldCharType="separate"/>
        </w:r>
        <w:r w:rsidR="00E85934">
          <w:rPr>
            <w:noProof/>
            <w:webHidden/>
          </w:rPr>
          <w:t>130</w:t>
        </w:r>
        <w:r w:rsidR="00E85934">
          <w:rPr>
            <w:noProof/>
            <w:webHidden/>
          </w:rPr>
          <w:fldChar w:fldCharType="end"/>
        </w:r>
      </w:hyperlink>
    </w:p>
    <w:p w14:paraId="7BE38B87" w14:textId="3117B499" w:rsidR="00E85934" w:rsidRDefault="000804EC">
      <w:pPr>
        <w:pStyle w:val="TOC2"/>
        <w:rPr>
          <w:rFonts w:asciiTheme="minorHAnsi" w:eastAsiaTheme="minorEastAsia" w:hAnsiTheme="minorHAnsi" w:cstheme="minorBidi"/>
          <w:noProof/>
          <w:szCs w:val="22"/>
          <w:lang w:eastAsia="en-GB"/>
        </w:rPr>
      </w:pPr>
      <w:hyperlink w:anchor="_Toc127525795" w:history="1">
        <w:r w:rsidR="00E85934" w:rsidRPr="00A52D1D">
          <w:rPr>
            <w:rStyle w:val="Hyperlink"/>
            <w:rFonts w:cs="Arial"/>
            <w:bCs/>
            <w:noProof/>
          </w:rPr>
          <w:t>4.10</w:t>
        </w:r>
        <w:r w:rsidR="00E85934">
          <w:rPr>
            <w:rFonts w:asciiTheme="minorHAnsi" w:eastAsiaTheme="minorEastAsia" w:hAnsiTheme="minorHAnsi" w:cstheme="minorBidi"/>
            <w:noProof/>
            <w:szCs w:val="22"/>
            <w:lang w:eastAsia="en-GB"/>
          </w:rPr>
          <w:tab/>
        </w:r>
        <w:r w:rsidR="00E85934" w:rsidRPr="00A52D1D">
          <w:rPr>
            <w:rStyle w:val="Hyperlink"/>
            <w:rFonts w:cs="Arial"/>
            <w:bCs/>
            <w:noProof/>
          </w:rPr>
          <w:t>Independent Assurance and Advice</w:t>
        </w:r>
        <w:r w:rsidR="00E85934">
          <w:rPr>
            <w:noProof/>
            <w:webHidden/>
          </w:rPr>
          <w:tab/>
        </w:r>
        <w:r w:rsidR="00E85934">
          <w:rPr>
            <w:noProof/>
            <w:webHidden/>
          </w:rPr>
          <w:fldChar w:fldCharType="begin"/>
        </w:r>
        <w:r w:rsidR="00E85934">
          <w:rPr>
            <w:noProof/>
            <w:webHidden/>
          </w:rPr>
          <w:instrText xml:space="preserve"> PAGEREF _Toc127525795 \h </w:instrText>
        </w:r>
        <w:r w:rsidR="00E85934">
          <w:rPr>
            <w:noProof/>
            <w:webHidden/>
          </w:rPr>
        </w:r>
        <w:r w:rsidR="00E85934">
          <w:rPr>
            <w:noProof/>
            <w:webHidden/>
          </w:rPr>
          <w:fldChar w:fldCharType="separate"/>
        </w:r>
        <w:r w:rsidR="00E85934">
          <w:rPr>
            <w:noProof/>
            <w:webHidden/>
          </w:rPr>
          <w:t>138</w:t>
        </w:r>
        <w:r w:rsidR="00E85934">
          <w:rPr>
            <w:noProof/>
            <w:webHidden/>
          </w:rPr>
          <w:fldChar w:fldCharType="end"/>
        </w:r>
      </w:hyperlink>
    </w:p>
    <w:p w14:paraId="636CADF5" w14:textId="6F9352EF" w:rsidR="00E85934" w:rsidRDefault="000804EC">
      <w:pPr>
        <w:pStyle w:val="TOC2"/>
        <w:rPr>
          <w:rFonts w:asciiTheme="minorHAnsi" w:eastAsiaTheme="minorEastAsia" w:hAnsiTheme="minorHAnsi" w:cstheme="minorBidi"/>
          <w:noProof/>
          <w:szCs w:val="22"/>
          <w:lang w:eastAsia="en-GB"/>
        </w:rPr>
      </w:pPr>
      <w:hyperlink w:anchor="_Toc127525796" w:history="1">
        <w:r w:rsidR="00E85934" w:rsidRPr="00A52D1D">
          <w:rPr>
            <w:rStyle w:val="Hyperlink"/>
            <w:rFonts w:cs="Arial"/>
            <w:bCs/>
            <w:noProof/>
          </w:rPr>
          <w:t>4.11</w:t>
        </w:r>
        <w:r w:rsidR="00E85934">
          <w:rPr>
            <w:rFonts w:asciiTheme="minorHAnsi" w:eastAsiaTheme="minorEastAsia" w:hAnsiTheme="minorHAnsi" w:cstheme="minorBidi"/>
            <w:noProof/>
            <w:szCs w:val="22"/>
            <w:lang w:eastAsia="en-GB"/>
          </w:rPr>
          <w:tab/>
        </w:r>
        <w:r w:rsidR="00E85934" w:rsidRPr="00A52D1D">
          <w:rPr>
            <w:rStyle w:val="Hyperlink"/>
            <w:rFonts w:cs="Arial"/>
            <w:bCs/>
            <w:noProof/>
          </w:rPr>
          <w:t>ONR Assessment Rating</w:t>
        </w:r>
        <w:r w:rsidR="00E85934">
          <w:rPr>
            <w:noProof/>
            <w:webHidden/>
          </w:rPr>
          <w:tab/>
        </w:r>
        <w:r w:rsidR="00E85934">
          <w:rPr>
            <w:noProof/>
            <w:webHidden/>
          </w:rPr>
          <w:fldChar w:fldCharType="begin"/>
        </w:r>
        <w:r w:rsidR="00E85934">
          <w:rPr>
            <w:noProof/>
            <w:webHidden/>
          </w:rPr>
          <w:instrText xml:space="preserve"> PAGEREF _Toc127525796 \h </w:instrText>
        </w:r>
        <w:r w:rsidR="00E85934">
          <w:rPr>
            <w:noProof/>
            <w:webHidden/>
          </w:rPr>
        </w:r>
        <w:r w:rsidR="00E85934">
          <w:rPr>
            <w:noProof/>
            <w:webHidden/>
          </w:rPr>
          <w:fldChar w:fldCharType="separate"/>
        </w:r>
        <w:r w:rsidR="00E85934">
          <w:rPr>
            <w:noProof/>
            <w:webHidden/>
          </w:rPr>
          <w:t>149</w:t>
        </w:r>
        <w:r w:rsidR="00E85934">
          <w:rPr>
            <w:noProof/>
            <w:webHidden/>
          </w:rPr>
          <w:fldChar w:fldCharType="end"/>
        </w:r>
      </w:hyperlink>
    </w:p>
    <w:p w14:paraId="5B5A69D7" w14:textId="02B23BAC" w:rsidR="00E85934" w:rsidRDefault="000804EC">
      <w:pPr>
        <w:pStyle w:val="TOC1"/>
        <w:rPr>
          <w:rFonts w:asciiTheme="minorHAnsi" w:eastAsiaTheme="minorEastAsia" w:hAnsiTheme="minorHAnsi" w:cstheme="minorBidi"/>
          <w:caps w:val="0"/>
          <w:noProof/>
          <w:szCs w:val="22"/>
          <w:lang w:eastAsia="en-GB"/>
        </w:rPr>
      </w:pPr>
      <w:hyperlink w:anchor="_Toc127525797" w:history="1">
        <w:r w:rsidR="00E85934" w:rsidRPr="00A52D1D">
          <w:rPr>
            <w:rStyle w:val="Hyperlink"/>
            <w:rFonts w:cs="Arial"/>
            <w:bCs/>
            <w:noProof/>
          </w:rPr>
          <w:t>5</w:t>
        </w:r>
        <w:r w:rsidR="00E85934">
          <w:rPr>
            <w:rFonts w:asciiTheme="minorHAnsi" w:eastAsiaTheme="minorEastAsia" w:hAnsiTheme="minorHAnsi" w:cstheme="minorBidi"/>
            <w:caps w:val="0"/>
            <w:noProof/>
            <w:szCs w:val="22"/>
            <w:lang w:eastAsia="en-GB"/>
          </w:rPr>
          <w:tab/>
        </w:r>
        <w:r w:rsidR="00E85934" w:rsidRPr="00A52D1D">
          <w:rPr>
            <w:rStyle w:val="Hyperlink"/>
            <w:rFonts w:cs="Arial"/>
            <w:bCs/>
            <w:noProof/>
          </w:rPr>
          <w:t>Conclusions and Recommendations</w:t>
        </w:r>
        <w:r w:rsidR="00E85934">
          <w:rPr>
            <w:noProof/>
            <w:webHidden/>
          </w:rPr>
          <w:tab/>
        </w:r>
        <w:r w:rsidR="00E85934">
          <w:rPr>
            <w:noProof/>
            <w:webHidden/>
          </w:rPr>
          <w:fldChar w:fldCharType="begin"/>
        </w:r>
        <w:r w:rsidR="00E85934">
          <w:rPr>
            <w:noProof/>
            <w:webHidden/>
          </w:rPr>
          <w:instrText xml:space="preserve"> PAGEREF _Toc127525797 \h </w:instrText>
        </w:r>
        <w:r w:rsidR="00E85934">
          <w:rPr>
            <w:noProof/>
            <w:webHidden/>
          </w:rPr>
        </w:r>
        <w:r w:rsidR="00E85934">
          <w:rPr>
            <w:noProof/>
            <w:webHidden/>
          </w:rPr>
          <w:fldChar w:fldCharType="separate"/>
        </w:r>
        <w:r w:rsidR="00E85934">
          <w:rPr>
            <w:noProof/>
            <w:webHidden/>
          </w:rPr>
          <w:t>151</w:t>
        </w:r>
        <w:r w:rsidR="00E85934">
          <w:rPr>
            <w:noProof/>
            <w:webHidden/>
          </w:rPr>
          <w:fldChar w:fldCharType="end"/>
        </w:r>
      </w:hyperlink>
    </w:p>
    <w:p w14:paraId="369B5524" w14:textId="3A7B90F1" w:rsidR="00E85934" w:rsidRDefault="000804EC">
      <w:pPr>
        <w:pStyle w:val="TOC2"/>
        <w:rPr>
          <w:rFonts w:asciiTheme="minorHAnsi" w:eastAsiaTheme="minorEastAsia" w:hAnsiTheme="minorHAnsi" w:cstheme="minorBidi"/>
          <w:noProof/>
          <w:szCs w:val="22"/>
          <w:lang w:eastAsia="en-GB"/>
        </w:rPr>
      </w:pPr>
      <w:hyperlink w:anchor="_Toc127525798" w:history="1">
        <w:r w:rsidR="00E85934" w:rsidRPr="00A52D1D">
          <w:rPr>
            <w:rStyle w:val="Hyperlink"/>
            <w:rFonts w:cs="Arial"/>
            <w:bCs/>
            <w:noProof/>
          </w:rPr>
          <w:t>5.1</w:t>
        </w:r>
        <w:r w:rsidR="00E85934">
          <w:rPr>
            <w:rFonts w:asciiTheme="minorHAnsi" w:eastAsiaTheme="minorEastAsia" w:hAnsiTheme="minorHAnsi" w:cstheme="minorBidi"/>
            <w:noProof/>
            <w:szCs w:val="22"/>
            <w:lang w:eastAsia="en-GB"/>
          </w:rPr>
          <w:tab/>
        </w:r>
        <w:r w:rsidR="00E85934" w:rsidRPr="00A52D1D">
          <w:rPr>
            <w:rStyle w:val="Hyperlink"/>
            <w:rFonts w:cs="Arial"/>
            <w:bCs/>
            <w:noProof/>
          </w:rPr>
          <w:t>Conclusions</w:t>
        </w:r>
        <w:r w:rsidR="00E85934">
          <w:rPr>
            <w:noProof/>
            <w:webHidden/>
          </w:rPr>
          <w:tab/>
        </w:r>
        <w:r w:rsidR="00E85934">
          <w:rPr>
            <w:noProof/>
            <w:webHidden/>
          </w:rPr>
          <w:fldChar w:fldCharType="begin"/>
        </w:r>
        <w:r w:rsidR="00E85934">
          <w:rPr>
            <w:noProof/>
            <w:webHidden/>
          </w:rPr>
          <w:instrText xml:space="preserve"> PAGEREF _Toc127525798 \h </w:instrText>
        </w:r>
        <w:r w:rsidR="00E85934">
          <w:rPr>
            <w:noProof/>
            <w:webHidden/>
          </w:rPr>
        </w:r>
        <w:r w:rsidR="00E85934">
          <w:rPr>
            <w:noProof/>
            <w:webHidden/>
          </w:rPr>
          <w:fldChar w:fldCharType="separate"/>
        </w:r>
        <w:r w:rsidR="00E85934">
          <w:rPr>
            <w:noProof/>
            <w:webHidden/>
          </w:rPr>
          <w:t>151</w:t>
        </w:r>
        <w:r w:rsidR="00E85934">
          <w:rPr>
            <w:noProof/>
            <w:webHidden/>
          </w:rPr>
          <w:fldChar w:fldCharType="end"/>
        </w:r>
      </w:hyperlink>
    </w:p>
    <w:p w14:paraId="001E1F79" w14:textId="6BDE795B" w:rsidR="00E85934" w:rsidRDefault="000804EC">
      <w:pPr>
        <w:pStyle w:val="TOC2"/>
        <w:rPr>
          <w:rFonts w:asciiTheme="minorHAnsi" w:eastAsiaTheme="minorEastAsia" w:hAnsiTheme="minorHAnsi" w:cstheme="minorBidi"/>
          <w:noProof/>
          <w:szCs w:val="22"/>
          <w:lang w:eastAsia="en-GB"/>
        </w:rPr>
      </w:pPr>
      <w:hyperlink w:anchor="_Toc127525799" w:history="1">
        <w:r w:rsidR="00E85934" w:rsidRPr="00A52D1D">
          <w:rPr>
            <w:rStyle w:val="Hyperlink"/>
            <w:rFonts w:cs="Arial"/>
            <w:bCs/>
            <w:noProof/>
          </w:rPr>
          <w:t>5.2</w:t>
        </w:r>
        <w:r w:rsidR="00E85934">
          <w:rPr>
            <w:rFonts w:asciiTheme="minorHAnsi" w:eastAsiaTheme="minorEastAsia" w:hAnsiTheme="minorHAnsi" w:cstheme="minorBidi"/>
            <w:noProof/>
            <w:szCs w:val="22"/>
            <w:lang w:eastAsia="en-GB"/>
          </w:rPr>
          <w:tab/>
        </w:r>
        <w:r w:rsidR="00E85934" w:rsidRPr="00A52D1D">
          <w:rPr>
            <w:rStyle w:val="Hyperlink"/>
            <w:rFonts w:cs="Arial"/>
            <w:bCs/>
            <w:noProof/>
          </w:rPr>
          <w:t>Recommendations</w:t>
        </w:r>
        <w:r w:rsidR="00E85934">
          <w:rPr>
            <w:noProof/>
            <w:webHidden/>
          </w:rPr>
          <w:tab/>
        </w:r>
        <w:r w:rsidR="00E85934">
          <w:rPr>
            <w:noProof/>
            <w:webHidden/>
          </w:rPr>
          <w:fldChar w:fldCharType="begin"/>
        </w:r>
        <w:r w:rsidR="00E85934">
          <w:rPr>
            <w:noProof/>
            <w:webHidden/>
          </w:rPr>
          <w:instrText xml:space="preserve"> PAGEREF _Toc127525799 \h </w:instrText>
        </w:r>
        <w:r w:rsidR="00E85934">
          <w:rPr>
            <w:noProof/>
            <w:webHidden/>
          </w:rPr>
        </w:r>
        <w:r w:rsidR="00E85934">
          <w:rPr>
            <w:noProof/>
            <w:webHidden/>
          </w:rPr>
          <w:fldChar w:fldCharType="separate"/>
        </w:r>
        <w:r w:rsidR="00E85934">
          <w:rPr>
            <w:noProof/>
            <w:webHidden/>
          </w:rPr>
          <w:t>152</w:t>
        </w:r>
        <w:r w:rsidR="00E85934">
          <w:rPr>
            <w:noProof/>
            <w:webHidden/>
          </w:rPr>
          <w:fldChar w:fldCharType="end"/>
        </w:r>
      </w:hyperlink>
    </w:p>
    <w:p w14:paraId="1EAA0CD2" w14:textId="62F2DDDE" w:rsidR="00E85934" w:rsidRDefault="000804EC">
      <w:pPr>
        <w:pStyle w:val="TOC1"/>
        <w:rPr>
          <w:rFonts w:asciiTheme="minorHAnsi" w:eastAsiaTheme="minorEastAsia" w:hAnsiTheme="minorHAnsi" w:cstheme="minorBidi"/>
          <w:caps w:val="0"/>
          <w:noProof/>
          <w:szCs w:val="22"/>
          <w:lang w:eastAsia="en-GB"/>
        </w:rPr>
      </w:pPr>
      <w:hyperlink w:anchor="_Toc127525800" w:history="1">
        <w:r w:rsidR="00E85934" w:rsidRPr="00A52D1D">
          <w:rPr>
            <w:rStyle w:val="Hyperlink"/>
            <w:rFonts w:cs="Arial"/>
            <w:bCs/>
            <w:noProof/>
          </w:rPr>
          <w:t>7</w:t>
        </w:r>
        <w:r w:rsidR="00E85934">
          <w:rPr>
            <w:rFonts w:asciiTheme="minorHAnsi" w:eastAsiaTheme="minorEastAsia" w:hAnsiTheme="minorHAnsi" w:cstheme="minorBidi"/>
            <w:caps w:val="0"/>
            <w:noProof/>
            <w:szCs w:val="22"/>
            <w:lang w:eastAsia="en-GB"/>
          </w:rPr>
          <w:tab/>
        </w:r>
        <w:r w:rsidR="00E85934" w:rsidRPr="00A52D1D">
          <w:rPr>
            <w:rStyle w:val="Hyperlink"/>
            <w:rFonts w:cs="Arial"/>
            <w:bCs/>
            <w:noProof/>
          </w:rPr>
          <w:t>References</w:t>
        </w:r>
        <w:r w:rsidR="00E85934">
          <w:rPr>
            <w:noProof/>
            <w:webHidden/>
          </w:rPr>
          <w:tab/>
        </w:r>
        <w:r w:rsidR="00E85934">
          <w:rPr>
            <w:noProof/>
            <w:webHidden/>
          </w:rPr>
          <w:fldChar w:fldCharType="begin"/>
        </w:r>
        <w:r w:rsidR="00E85934">
          <w:rPr>
            <w:noProof/>
            <w:webHidden/>
          </w:rPr>
          <w:instrText xml:space="preserve"> PAGEREF _Toc127525800 \h </w:instrText>
        </w:r>
        <w:r w:rsidR="00E85934">
          <w:rPr>
            <w:noProof/>
            <w:webHidden/>
          </w:rPr>
        </w:r>
        <w:r w:rsidR="00E85934">
          <w:rPr>
            <w:noProof/>
            <w:webHidden/>
          </w:rPr>
          <w:fldChar w:fldCharType="separate"/>
        </w:r>
        <w:r w:rsidR="00E85934">
          <w:rPr>
            <w:noProof/>
            <w:webHidden/>
          </w:rPr>
          <w:t>153</w:t>
        </w:r>
        <w:r w:rsidR="00E85934">
          <w:rPr>
            <w:noProof/>
            <w:webHidden/>
          </w:rPr>
          <w:fldChar w:fldCharType="end"/>
        </w:r>
      </w:hyperlink>
    </w:p>
    <w:p w14:paraId="7B2A533F" w14:textId="7CBAA00A" w:rsidR="00CB7A93" w:rsidRPr="005E1696" w:rsidRDefault="00CB7A93" w:rsidP="008549B1">
      <w:pPr>
        <w:tabs>
          <w:tab w:val="right" w:leader="dot" w:pos="9216"/>
        </w:tabs>
        <w:jc w:val="both"/>
        <w:rPr>
          <w:caps/>
          <w:sz w:val="24"/>
        </w:rPr>
      </w:pPr>
      <w:r w:rsidRPr="00D42AAD">
        <w:rPr>
          <w:caps/>
          <w:sz w:val="24"/>
        </w:rPr>
        <w:fldChar w:fldCharType="end"/>
      </w:r>
    </w:p>
    <w:p w14:paraId="08A240D5" w14:textId="1DA94584" w:rsidR="000E5E0D" w:rsidRPr="005E1696" w:rsidRDefault="000E5E0D" w:rsidP="008549B1">
      <w:pPr>
        <w:jc w:val="both"/>
        <w:rPr>
          <w:sz w:val="24"/>
        </w:rPr>
      </w:pPr>
    </w:p>
    <w:p w14:paraId="18985412" w14:textId="7C5884FF" w:rsidR="003544EA" w:rsidRPr="005E1696" w:rsidRDefault="003544EA" w:rsidP="008549B1">
      <w:pPr>
        <w:jc w:val="both"/>
        <w:rPr>
          <w:sz w:val="24"/>
        </w:rPr>
      </w:pPr>
    </w:p>
    <w:p w14:paraId="6AF31BDA" w14:textId="0B8065B9" w:rsidR="003544EA" w:rsidRPr="006C1D45" w:rsidRDefault="003544EA" w:rsidP="008549B1">
      <w:pPr>
        <w:jc w:val="both"/>
      </w:pPr>
    </w:p>
    <w:p w14:paraId="7B2A5344" w14:textId="42AA52AC" w:rsidR="00CB7A93" w:rsidRPr="003C4EE8" w:rsidRDefault="00CB7A93" w:rsidP="008549B1">
      <w:pPr>
        <w:jc w:val="both"/>
      </w:pPr>
    </w:p>
    <w:p w14:paraId="7B2A5345" w14:textId="1B325C3D" w:rsidR="00CB7A93" w:rsidRPr="003C4EE8" w:rsidRDefault="00CB7A93" w:rsidP="008549B1">
      <w:pPr>
        <w:jc w:val="both"/>
      </w:pPr>
    </w:p>
    <w:p w14:paraId="20C05B80" w14:textId="77777777" w:rsidR="00F030D4" w:rsidRDefault="00F030D4">
      <w:pPr>
        <w:rPr>
          <w:rFonts w:ascii="Arial Bold" w:hAnsi="Arial Bold"/>
          <w:b/>
          <w:caps/>
        </w:rPr>
      </w:pPr>
      <w:r>
        <w:br w:type="page"/>
      </w:r>
    </w:p>
    <w:p w14:paraId="7B2A5346" w14:textId="259A8D91" w:rsidR="00CB7A93" w:rsidRPr="005E1696" w:rsidRDefault="00F030D4" w:rsidP="005E1696">
      <w:pPr>
        <w:pStyle w:val="TSHeadingNumbered1"/>
        <w:rPr>
          <w:rFonts w:ascii="Arial" w:hAnsi="Arial" w:cs="Arial"/>
          <w:b w:val="0"/>
          <w:bCs/>
          <w:sz w:val="48"/>
          <w:szCs w:val="48"/>
        </w:rPr>
      </w:pPr>
      <w:bookmarkStart w:id="2" w:name="_Toc127525773"/>
      <w:r w:rsidRPr="00F030D4">
        <w:rPr>
          <w:rFonts w:ascii="Arial" w:hAnsi="Arial" w:cs="Arial"/>
          <w:b w:val="0"/>
          <w:bCs/>
          <w:caps w:val="0"/>
          <w:sz w:val="48"/>
          <w:szCs w:val="48"/>
        </w:rPr>
        <w:lastRenderedPageBreak/>
        <w:t>Introduction</w:t>
      </w:r>
      <w:bookmarkEnd w:id="2"/>
    </w:p>
    <w:p w14:paraId="7B2A5347" w14:textId="127BD441" w:rsidR="00CB7A93" w:rsidRPr="005E1696" w:rsidRDefault="00CB7A93" w:rsidP="005E1696">
      <w:pPr>
        <w:pStyle w:val="TSHeadingNumbered11"/>
        <w:rPr>
          <w:rFonts w:ascii="Arial" w:hAnsi="Arial" w:cs="Arial"/>
          <w:b w:val="0"/>
          <w:bCs/>
          <w:sz w:val="36"/>
          <w:szCs w:val="36"/>
        </w:rPr>
      </w:pPr>
      <w:bookmarkStart w:id="3" w:name="_Toc127525774"/>
      <w:r w:rsidRPr="005E1696">
        <w:rPr>
          <w:rFonts w:ascii="Arial" w:hAnsi="Arial" w:cs="Arial"/>
          <w:b w:val="0"/>
          <w:bCs/>
          <w:sz w:val="36"/>
          <w:szCs w:val="36"/>
        </w:rPr>
        <w:t>Background</w:t>
      </w:r>
      <w:bookmarkEnd w:id="3"/>
      <w:r w:rsidR="005316C2" w:rsidRPr="005E1696">
        <w:rPr>
          <w:rFonts w:ascii="Arial" w:hAnsi="Arial" w:cs="Arial"/>
          <w:b w:val="0"/>
          <w:bCs/>
          <w:sz w:val="36"/>
          <w:szCs w:val="36"/>
        </w:rPr>
        <w:t xml:space="preserve"> </w:t>
      </w:r>
    </w:p>
    <w:p w14:paraId="3B13D08A" w14:textId="16A9BD5F" w:rsidR="00634DCE" w:rsidRPr="005E1696" w:rsidRDefault="00634DCE" w:rsidP="00634DCE">
      <w:pPr>
        <w:pStyle w:val="TSNumberedParagraph1"/>
        <w:rPr>
          <w:color w:val="000000" w:themeColor="text1"/>
          <w:sz w:val="24"/>
        </w:rPr>
      </w:pPr>
      <w:r w:rsidRPr="005E1696">
        <w:rPr>
          <w:color w:val="000000" w:themeColor="text1"/>
          <w:sz w:val="24"/>
        </w:rPr>
        <w:t xml:space="preserve">On 30 June 2020, </w:t>
      </w:r>
      <w:r w:rsidR="00BA03B1" w:rsidRPr="005E1696">
        <w:rPr>
          <w:color w:val="000000" w:themeColor="text1"/>
          <w:sz w:val="24"/>
        </w:rPr>
        <w:t xml:space="preserve">the </w:t>
      </w:r>
      <w:r w:rsidRPr="005E1696">
        <w:rPr>
          <w:color w:val="000000" w:themeColor="text1"/>
          <w:sz w:val="24"/>
        </w:rPr>
        <w:t>O</w:t>
      </w:r>
      <w:r w:rsidR="000434BC" w:rsidRPr="005E1696">
        <w:rPr>
          <w:color w:val="000000" w:themeColor="text1"/>
          <w:sz w:val="24"/>
        </w:rPr>
        <w:t xml:space="preserve">ffice for </w:t>
      </w:r>
      <w:r w:rsidRPr="005E1696">
        <w:rPr>
          <w:color w:val="000000" w:themeColor="text1"/>
          <w:sz w:val="24"/>
        </w:rPr>
        <w:t>N</w:t>
      </w:r>
      <w:r w:rsidR="000434BC" w:rsidRPr="005E1696">
        <w:rPr>
          <w:color w:val="000000" w:themeColor="text1"/>
          <w:sz w:val="24"/>
        </w:rPr>
        <w:t xml:space="preserve">uclear </w:t>
      </w:r>
      <w:r w:rsidRPr="005E1696">
        <w:rPr>
          <w:color w:val="000000" w:themeColor="text1"/>
          <w:sz w:val="24"/>
        </w:rPr>
        <w:t>R</w:t>
      </w:r>
      <w:r w:rsidR="000434BC" w:rsidRPr="005E1696">
        <w:rPr>
          <w:color w:val="000000" w:themeColor="text1"/>
          <w:sz w:val="24"/>
        </w:rPr>
        <w:t>egulation (ONR)</w:t>
      </w:r>
      <w:r w:rsidRPr="005E1696">
        <w:rPr>
          <w:color w:val="000000" w:themeColor="text1"/>
          <w:sz w:val="24"/>
        </w:rPr>
        <w:t xml:space="preserve"> received an application from </w:t>
      </w:r>
      <w:r w:rsidR="00B115AC" w:rsidRPr="005E1696">
        <w:rPr>
          <w:color w:val="000000" w:themeColor="text1"/>
          <w:sz w:val="24"/>
        </w:rPr>
        <w:t xml:space="preserve">NNB GenCo (SZC) </w:t>
      </w:r>
      <w:r w:rsidRPr="005E1696">
        <w:rPr>
          <w:color w:val="000000" w:themeColor="text1"/>
          <w:sz w:val="24"/>
        </w:rPr>
        <w:t xml:space="preserve">for a nuclear site licence </w:t>
      </w:r>
      <w:r w:rsidR="00BA03B1" w:rsidRPr="005E1696">
        <w:rPr>
          <w:color w:val="000000" w:themeColor="text1"/>
          <w:sz w:val="24"/>
        </w:rPr>
        <w:t xml:space="preserve">(NSL) </w:t>
      </w:r>
      <w:r w:rsidRPr="005E1696">
        <w:rPr>
          <w:color w:val="000000" w:themeColor="text1"/>
          <w:sz w:val="24"/>
        </w:rPr>
        <w:t>to construct and operate a twin EPR™ power station at Sizewell</w:t>
      </w:r>
      <w:r w:rsidR="006B50E2" w:rsidRPr="005E1696">
        <w:rPr>
          <w:color w:val="000000" w:themeColor="text1"/>
          <w:sz w:val="24"/>
        </w:rPr>
        <w:t xml:space="preserve"> C (SZC)</w:t>
      </w:r>
      <w:r w:rsidRPr="005E1696">
        <w:rPr>
          <w:color w:val="000000" w:themeColor="text1"/>
          <w:sz w:val="24"/>
        </w:rPr>
        <w:t xml:space="preserve"> in Suffolk, adjacent to the existing Sizewell B station. </w:t>
      </w:r>
    </w:p>
    <w:p w14:paraId="21CDD10C" w14:textId="0E91C6D8" w:rsidR="00634DCE" w:rsidRPr="005E1696" w:rsidRDefault="00634DCE" w:rsidP="00634DCE">
      <w:pPr>
        <w:pStyle w:val="TSNumberedParagraph1"/>
        <w:rPr>
          <w:color w:val="000000" w:themeColor="text1"/>
          <w:sz w:val="24"/>
        </w:rPr>
      </w:pPr>
      <w:r w:rsidRPr="005E1696">
        <w:rPr>
          <w:color w:val="000000" w:themeColor="text1"/>
          <w:sz w:val="24"/>
        </w:rPr>
        <w:t xml:space="preserve">In addition to </w:t>
      </w:r>
      <w:proofErr w:type="gramStart"/>
      <w:r w:rsidRPr="005E1696">
        <w:rPr>
          <w:color w:val="000000" w:themeColor="text1"/>
          <w:sz w:val="24"/>
        </w:rPr>
        <w:t>a</w:t>
      </w:r>
      <w:proofErr w:type="gramEnd"/>
      <w:r w:rsidRPr="005E1696">
        <w:rPr>
          <w:color w:val="000000" w:themeColor="text1"/>
          <w:sz w:val="24"/>
        </w:rPr>
        <w:t xml:space="preserve"> </w:t>
      </w:r>
      <w:r w:rsidR="00BA03B1" w:rsidRPr="005E1696">
        <w:rPr>
          <w:color w:val="000000" w:themeColor="text1"/>
          <w:sz w:val="24"/>
        </w:rPr>
        <w:t>NSL</w:t>
      </w:r>
      <w:r w:rsidRPr="005E1696">
        <w:rPr>
          <w:color w:val="000000" w:themeColor="text1"/>
          <w:sz w:val="24"/>
        </w:rPr>
        <w:t xml:space="preserve">, before it can start construction the applicant must obtain a number of site-specific permissions from other regulators and </w:t>
      </w:r>
      <w:r w:rsidR="00880C74">
        <w:rPr>
          <w:color w:val="000000" w:themeColor="text1"/>
          <w:sz w:val="24"/>
        </w:rPr>
        <w:t>g</w:t>
      </w:r>
      <w:r w:rsidRPr="005E1696">
        <w:rPr>
          <w:color w:val="000000" w:themeColor="text1"/>
          <w:sz w:val="24"/>
        </w:rPr>
        <w:t xml:space="preserve">overnment, including environmental permits and planning permission in the form of a </w:t>
      </w:r>
      <w:r w:rsidR="007035B8" w:rsidRPr="005E1696">
        <w:rPr>
          <w:color w:val="000000" w:themeColor="text1"/>
          <w:sz w:val="24"/>
        </w:rPr>
        <w:t xml:space="preserve">development consent order </w:t>
      </w:r>
      <w:r w:rsidRPr="005E1696">
        <w:rPr>
          <w:color w:val="000000" w:themeColor="text1"/>
          <w:sz w:val="24"/>
        </w:rPr>
        <w:t xml:space="preserve">(DCO) from the Secretary of State. NNB </w:t>
      </w:r>
      <w:r w:rsidR="00E14918" w:rsidRPr="005E1696">
        <w:rPr>
          <w:color w:val="000000" w:themeColor="text1"/>
          <w:sz w:val="24"/>
        </w:rPr>
        <w:t xml:space="preserve">GenCo (SZC) </w:t>
      </w:r>
      <w:r w:rsidRPr="005E1696">
        <w:rPr>
          <w:color w:val="000000" w:themeColor="text1"/>
          <w:sz w:val="24"/>
        </w:rPr>
        <w:t>has submitted applications for environmental permits to the Environment Agency</w:t>
      </w:r>
      <w:r w:rsidR="00B56BBF" w:rsidRPr="005E1696">
        <w:rPr>
          <w:color w:val="000000" w:themeColor="text1"/>
          <w:sz w:val="24"/>
        </w:rPr>
        <w:t xml:space="preserve"> </w:t>
      </w:r>
      <w:r w:rsidRPr="005E1696">
        <w:rPr>
          <w:color w:val="000000" w:themeColor="text1"/>
          <w:sz w:val="24"/>
        </w:rPr>
        <w:t>and for a DCO to the Planning Inspectorate.</w:t>
      </w:r>
    </w:p>
    <w:p w14:paraId="063F133F" w14:textId="0622D384" w:rsidR="00634DCE" w:rsidRPr="005E1696" w:rsidRDefault="0089492D" w:rsidP="00634DCE">
      <w:pPr>
        <w:pStyle w:val="TSNumberedParagraph1"/>
        <w:rPr>
          <w:color w:val="000000" w:themeColor="text1"/>
          <w:sz w:val="24"/>
        </w:rPr>
      </w:pPr>
      <w:r w:rsidRPr="005E1696">
        <w:rPr>
          <w:color w:val="000000" w:themeColor="text1"/>
          <w:sz w:val="24"/>
        </w:rPr>
        <w:t>S</w:t>
      </w:r>
      <w:r w:rsidR="00634DCE" w:rsidRPr="005E1696">
        <w:rPr>
          <w:color w:val="000000" w:themeColor="text1"/>
          <w:sz w:val="24"/>
        </w:rPr>
        <w:t xml:space="preserve">hould ONR decide to grant </w:t>
      </w:r>
      <w:proofErr w:type="gramStart"/>
      <w:r w:rsidR="00737074" w:rsidRPr="005E1696">
        <w:rPr>
          <w:color w:val="000000" w:themeColor="text1"/>
          <w:sz w:val="24"/>
        </w:rPr>
        <w:t>a</w:t>
      </w:r>
      <w:proofErr w:type="gramEnd"/>
      <w:r w:rsidR="00737074" w:rsidRPr="005E1696">
        <w:rPr>
          <w:color w:val="000000" w:themeColor="text1"/>
          <w:sz w:val="24"/>
        </w:rPr>
        <w:t xml:space="preserve"> </w:t>
      </w:r>
      <w:r w:rsidR="007035B8" w:rsidRPr="005E1696">
        <w:rPr>
          <w:color w:val="000000" w:themeColor="text1"/>
          <w:sz w:val="24"/>
        </w:rPr>
        <w:t>NSL</w:t>
      </w:r>
      <w:r w:rsidR="00634DCE" w:rsidRPr="005E1696">
        <w:rPr>
          <w:color w:val="000000" w:themeColor="text1"/>
          <w:sz w:val="24"/>
        </w:rPr>
        <w:t>, after our assessment of the application, we will use the powers available under the site licence to require the licensee to request our permission for starting nuclear safety related construction at Sizewell C. Similarly, the licensee will be required to seek ONR’s permission to proceed to subsequent, key construction and commissioning stages up to the start of commercial operation.</w:t>
      </w:r>
    </w:p>
    <w:p w14:paraId="7CA76617" w14:textId="0987AD96" w:rsidR="00F60501" w:rsidRPr="005E1696" w:rsidRDefault="00634DCE" w:rsidP="00634DCE">
      <w:pPr>
        <w:pStyle w:val="TSNumberedParagraph1"/>
        <w:rPr>
          <w:color w:val="000000" w:themeColor="text1"/>
          <w:sz w:val="24"/>
        </w:rPr>
      </w:pPr>
      <w:r w:rsidRPr="005E1696">
        <w:rPr>
          <w:color w:val="000000" w:themeColor="text1"/>
          <w:sz w:val="24"/>
        </w:rPr>
        <w:t>Our assessment of the site licence application will culminate, if successful, in a recommendation to the ONR Chief Nuclear Inspector</w:t>
      </w:r>
      <w:r w:rsidR="00B361B4" w:rsidRPr="005E1696">
        <w:rPr>
          <w:color w:val="000000" w:themeColor="text1"/>
          <w:sz w:val="24"/>
        </w:rPr>
        <w:t xml:space="preserve"> </w:t>
      </w:r>
      <w:r w:rsidRPr="005E1696">
        <w:rPr>
          <w:color w:val="000000" w:themeColor="text1"/>
          <w:sz w:val="24"/>
        </w:rPr>
        <w:t xml:space="preserve">on granting the licence. Therefore, the purpose of this </w:t>
      </w:r>
      <w:r w:rsidR="008D4E1B" w:rsidRPr="005E1696">
        <w:rPr>
          <w:color w:val="000000" w:themeColor="text1"/>
          <w:sz w:val="24"/>
        </w:rPr>
        <w:t xml:space="preserve">specific </w:t>
      </w:r>
      <w:r w:rsidR="00880C74">
        <w:rPr>
          <w:color w:val="000000" w:themeColor="text1"/>
          <w:sz w:val="24"/>
        </w:rPr>
        <w:t>r</w:t>
      </w:r>
      <w:r w:rsidRPr="005E1696">
        <w:rPr>
          <w:color w:val="000000" w:themeColor="text1"/>
          <w:sz w:val="24"/>
        </w:rPr>
        <w:t xml:space="preserve">eport is </w:t>
      </w:r>
      <w:r w:rsidR="00827A4C" w:rsidRPr="005E1696">
        <w:rPr>
          <w:color w:val="000000" w:themeColor="text1"/>
          <w:sz w:val="24"/>
        </w:rPr>
        <w:t xml:space="preserve">to </w:t>
      </w:r>
      <w:r w:rsidRPr="005E1696">
        <w:rPr>
          <w:color w:val="000000" w:themeColor="text1"/>
          <w:sz w:val="24"/>
        </w:rPr>
        <w:t xml:space="preserve">present the findings of the </w:t>
      </w:r>
      <w:r w:rsidR="004F3F95" w:rsidRPr="005E1696">
        <w:rPr>
          <w:color w:val="000000" w:themeColor="text1"/>
          <w:sz w:val="24"/>
        </w:rPr>
        <w:t xml:space="preserve">organisational capability </w:t>
      </w:r>
      <w:r w:rsidRPr="005E1696">
        <w:rPr>
          <w:color w:val="000000" w:themeColor="text1"/>
          <w:sz w:val="24"/>
        </w:rPr>
        <w:t xml:space="preserve">(OC) </w:t>
      </w:r>
      <w:r w:rsidR="007035B8" w:rsidRPr="005E1696">
        <w:rPr>
          <w:color w:val="000000" w:themeColor="text1"/>
          <w:sz w:val="24"/>
        </w:rPr>
        <w:t xml:space="preserve">cornerstone </w:t>
      </w:r>
      <w:r w:rsidRPr="005E1696">
        <w:rPr>
          <w:color w:val="000000" w:themeColor="text1"/>
          <w:sz w:val="24"/>
        </w:rPr>
        <w:t>assessment</w:t>
      </w:r>
      <w:r w:rsidR="00F74395" w:rsidRPr="005E1696">
        <w:rPr>
          <w:color w:val="000000" w:themeColor="text1"/>
          <w:sz w:val="24"/>
        </w:rPr>
        <w:t xml:space="preserve">. </w:t>
      </w:r>
    </w:p>
    <w:p w14:paraId="0095E145" w14:textId="3DC89EA2" w:rsidR="00BC580C" w:rsidRPr="005E1696" w:rsidRDefault="00BC580C" w:rsidP="00634DCE">
      <w:pPr>
        <w:pStyle w:val="TSNumberedParagraph1"/>
        <w:rPr>
          <w:color w:val="000000" w:themeColor="text1"/>
          <w:sz w:val="24"/>
        </w:rPr>
      </w:pPr>
      <w:r w:rsidRPr="005E1696">
        <w:rPr>
          <w:color w:val="000000" w:themeColor="text1"/>
          <w:sz w:val="24"/>
        </w:rPr>
        <w:t xml:space="preserve">The overall outcome of our assessment </w:t>
      </w:r>
      <w:r w:rsidR="007035B8" w:rsidRPr="005E1696">
        <w:rPr>
          <w:color w:val="000000" w:themeColor="text1"/>
          <w:sz w:val="24"/>
        </w:rPr>
        <w:t>is</w:t>
      </w:r>
      <w:r w:rsidRPr="005E1696">
        <w:rPr>
          <w:color w:val="000000" w:themeColor="text1"/>
          <w:sz w:val="24"/>
        </w:rPr>
        <w:t xml:space="preserve"> a </w:t>
      </w:r>
      <w:r w:rsidR="007035B8" w:rsidRPr="005E1696">
        <w:rPr>
          <w:color w:val="000000" w:themeColor="text1"/>
          <w:sz w:val="24"/>
        </w:rPr>
        <w:t xml:space="preserve">project assessment report </w:t>
      </w:r>
      <w:r w:rsidRPr="005E1696">
        <w:rPr>
          <w:color w:val="000000" w:themeColor="text1"/>
          <w:sz w:val="24"/>
        </w:rPr>
        <w:t>that draw</w:t>
      </w:r>
      <w:r w:rsidR="007035B8" w:rsidRPr="005E1696">
        <w:rPr>
          <w:color w:val="000000" w:themeColor="text1"/>
          <w:sz w:val="24"/>
        </w:rPr>
        <w:t>s</w:t>
      </w:r>
      <w:r w:rsidRPr="005E1696">
        <w:rPr>
          <w:color w:val="000000" w:themeColor="text1"/>
          <w:sz w:val="24"/>
        </w:rPr>
        <w:t xml:space="preserve"> together the views </w:t>
      </w:r>
      <w:r w:rsidR="00881388" w:rsidRPr="005E1696">
        <w:rPr>
          <w:color w:val="000000" w:themeColor="text1"/>
          <w:sz w:val="24"/>
        </w:rPr>
        <w:t>across</w:t>
      </w:r>
      <w:r w:rsidRPr="005E1696">
        <w:rPr>
          <w:color w:val="000000" w:themeColor="text1"/>
          <w:sz w:val="24"/>
        </w:rPr>
        <w:t xml:space="preserve"> ONR's </w:t>
      </w:r>
      <w:r w:rsidR="00881388" w:rsidRPr="005E1696">
        <w:rPr>
          <w:color w:val="000000" w:themeColor="text1"/>
          <w:sz w:val="24"/>
        </w:rPr>
        <w:t xml:space="preserve">relevant </w:t>
      </w:r>
      <w:r w:rsidRPr="005E1696">
        <w:rPr>
          <w:color w:val="000000" w:themeColor="text1"/>
          <w:sz w:val="24"/>
        </w:rPr>
        <w:t xml:space="preserve">technical specialists on the applicant’s readiness to become a nuclear site </w:t>
      </w:r>
      <w:r w:rsidR="002E4BF7" w:rsidRPr="005E1696">
        <w:rPr>
          <w:color w:val="000000" w:themeColor="text1"/>
          <w:sz w:val="24"/>
        </w:rPr>
        <w:t>licensee.</w:t>
      </w:r>
    </w:p>
    <w:p w14:paraId="0B60CC62" w14:textId="4A35BE02" w:rsidR="003A7CCB" w:rsidRPr="005E1696" w:rsidRDefault="003A7CCB" w:rsidP="008549B1">
      <w:pPr>
        <w:pStyle w:val="TSHeadingNumbered11"/>
        <w:jc w:val="both"/>
        <w:rPr>
          <w:rFonts w:ascii="Arial" w:hAnsi="Arial" w:cs="Arial"/>
          <w:b w:val="0"/>
          <w:bCs/>
          <w:sz w:val="36"/>
          <w:szCs w:val="36"/>
        </w:rPr>
      </w:pPr>
      <w:bookmarkStart w:id="4" w:name="_Toc127525775"/>
      <w:r w:rsidRPr="005E1696">
        <w:rPr>
          <w:rFonts w:ascii="Arial" w:hAnsi="Arial" w:cs="Arial"/>
          <w:b w:val="0"/>
          <w:bCs/>
          <w:sz w:val="36"/>
          <w:szCs w:val="36"/>
        </w:rPr>
        <w:t xml:space="preserve">Project </w:t>
      </w:r>
      <w:r w:rsidR="001431D3" w:rsidRPr="005E1696">
        <w:rPr>
          <w:rFonts w:ascii="Arial" w:hAnsi="Arial" w:cs="Arial"/>
          <w:b w:val="0"/>
          <w:bCs/>
          <w:sz w:val="36"/>
          <w:szCs w:val="36"/>
        </w:rPr>
        <w:t xml:space="preserve">/ Organisational </w:t>
      </w:r>
      <w:r w:rsidRPr="005E1696">
        <w:rPr>
          <w:rFonts w:ascii="Arial" w:hAnsi="Arial" w:cs="Arial"/>
          <w:b w:val="0"/>
          <w:bCs/>
          <w:sz w:val="36"/>
          <w:szCs w:val="36"/>
        </w:rPr>
        <w:t>Context</w:t>
      </w:r>
      <w:bookmarkEnd w:id="4"/>
      <w:r w:rsidR="005316C2" w:rsidRPr="005E1696">
        <w:rPr>
          <w:rFonts w:ascii="Arial" w:hAnsi="Arial" w:cs="Arial"/>
          <w:b w:val="0"/>
          <w:bCs/>
          <w:sz w:val="36"/>
          <w:szCs w:val="36"/>
        </w:rPr>
        <w:t xml:space="preserve"> </w:t>
      </w:r>
    </w:p>
    <w:p w14:paraId="27D173AA" w14:textId="1F44CBC2" w:rsidR="006034B8" w:rsidRPr="005E1696" w:rsidRDefault="000217C9" w:rsidP="008549B1">
      <w:pPr>
        <w:pStyle w:val="TSNumberedParagraph1"/>
        <w:jc w:val="both"/>
        <w:rPr>
          <w:sz w:val="24"/>
        </w:rPr>
      </w:pPr>
      <w:r w:rsidRPr="005E1696">
        <w:rPr>
          <w:sz w:val="24"/>
        </w:rPr>
        <w:t>This section</w:t>
      </w:r>
      <w:r w:rsidR="00AA0DE7" w:rsidRPr="005E1696">
        <w:rPr>
          <w:sz w:val="24"/>
        </w:rPr>
        <w:t xml:space="preserve"> </w:t>
      </w:r>
      <w:r w:rsidRPr="005E1696">
        <w:rPr>
          <w:sz w:val="24"/>
        </w:rPr>
        <w:t>aim</w:t>
      </w:r>
      <w:r w:rsidR="00AA0DE7" w:rsidRPr="005E1696">
        <w:rPr>
          <w:sz w:val="24"/>
        </w:rPr>
        <w:t xml:space="preserve">s to </w:t>
      </w:r>
      <w:r w:rsidRPr="005E1696">
        <w:rPr>
          <w:sz w:val="24"/>
        </w:rPr>
        <w:t>provid</w:t>
      </w:r>
      <w:r w:rsidR="00AA0DE7" w:rsidRPr="005E1696">
        <w:rPr>
          <w:sz w:val="24"/>
        </w:rPr>
        <w:t xml:space="preserve">e </w:t>
      </w:r>
      <w:r w:rsidRPr="005E1696">
        <w:rPr>
          <w:sz w:val="24"/>
        </w:rPr>
        <w:t>relevant conte</w:t>
      </w:r>
      <w:r w:rsidR="001F39F7" w:rsidRPr="005E1696">
        <w:rPr>
          <w:sz w:val="24"/>
        </w:rPr>
        <w:t xml:space="preserve">xt </w:t>
      </w:r>
      <w:r w:rsidR="00D26D0A" w:rsidRPr="005E1696">
        <w:rPr>
          <w:sz w:val="24"/>
        </w:rPr>
        <w:t xml:space="preserve">for </w:t>
      </w:r>
      <w:r w:rsidR="001F39F7" w:rsidRPr="005E1696">
        <w:rPr>
          <w:sz w:val="24"/>
        </w:rPr>
        <w:t xml:space="preserve">the organisational capability </w:t>
      </w:r>
      <w:r w:rsidR="00C43E11" w:rsidRPr="005E1696">
        <w:rPr>
          <w:sz w:val="24"/>
        </w:rPr>
        <w:t>aspects</w:t>
      </w:r>
      <w:r w:rsidR="00D35C95" w:rsidRPr="005E1696">
        <w:rPr>
          <w:sz w:val="24"/>
        </w:rPr>
        <w:t xml:space="preserve"> of NNB GenC</w:t>
      </w:r>
      <w:r w:rsidR="0028453F" w:rsidRPr="005E1696">
        <w:rPr>
          <w:sz w:val="24"/>
        </w:rPr>
        <w:t>o (SZC)’s nuclear site licence application</w:t>
      </w:r>
      <w:r w:rsidR="00521F48" w:rsidRPr="005E1696">
        <w:rPr>
          <w:sz w:val="24"/>
        </w:rPr>
        <w:t xml:space="preserve"> assessment</w:t>
      </w:r>
      <w:r w:rsidR="006034B8" w:rsidRPr="005E1696">
        <w:rPr>
          <w:sz w:val="24"/>
        </w:rPr>
        <w:t>.</w:t>
      </w:r>
    </w:p>
    <w:p w14:paraId="383E20F6" w14:textId="29872A3A" w:rsidR="00023848" w:rsidRPr="005E1696" w:rsidRDefault="00463510" w:rsidP="008549B1">
      <w:pPr>
        <w:pStyle w:val="TSNumberedParagraph1"/>
        <w:jc w:val="both"/>
        <w:rPr>
          <w:sz w:val="24"/>
        </w:rPr>
      </w:pPr>
      <w:r w:rsidRPr="005E1696">
        <w:rPr>
          <w:sz w:val="24"/>
        </w:rPr>
        <w:t xml:space="preserve">The SZC project is </w:t>
      </w:r>
      <w:r w:rsidR="00C47B06" w:rsidRPr="005E1696">
        <w:rPr>
          <w:sz w:val="24"/>
        </w:rPr>
        <w:t xml:space="preserve">a </w:t>
      </w:r>
      <w:r w:rsidR="00813C60" w:rsidRPr="005E1696">
        <w:rPr>
          <w:sz w:val="24"/>
        </w:rPr>
        <w:t>‘</w:t>
      </w:r>
      <w:r w:rsidR="004157C4" w:rsidRPr="005E1696">
        <w:rPr>
          <w:sz w:val="24"/>
        </w:rPr>
        <w:t xml:space="preserve">second of </w:t>
      </w:r>
      <w:r w:rsidR="00C43E11" w:rsidRPr="005E1696">
        <w:rPr>
          <w:sz w:val="24"/>
        </w:rPr>
        <w:t xml:space="preserve">a </w:t>
      </w:r>
      <w:r w:rsidR="004157C4" w:rsidRPr="005E1696">
        <w:rPr>
          <w:sz w:val="24"/>
        </w:rPr>
        <w:t>kind build</w:t>
      </w:r>
      <w:r w:rsidR="00813C60" w:rsidRPr="005E1696">
        <w:rPr>
          <w:sz w:val="24"/>
        </w:rPr>
        <w:t>’,</w:t>
      </w:r>
      <w:r w:rsidR="004157C4" w:rsidRPr="005E1696">
        <w:rPr>
          <w:sz w:val="24"/>
        </w:rPr>
        <w:t xml:space="preserve"> based on </w:t>
      </w:r>
      <w:r w:rsidR="001928DB" w:rsidRPr="005E1696">
        <w:rPr>
          <w:sz w:val="24"/>
        </w:rPr>
        <w:t xml:space="preserve">a </w:t>
      </w:r>
      <w:r w:rsidR="004157C4" w:rsidRPr="005E1696">
        <w:rPr>
          <w:sz w:val="24"/>
        </w:rPr>
        <w:t xml:space="preserve">replication </w:t>
      </w:r>
      <w:r w:rsidR="00EE5EFF" w:rsidRPr="005E1696">
        <w:rPr>
          <w:sz w:val="24"/>
        </w:rPr>
        <w:t xml:space="preserve">of </w:t>
      </w:r>
      <w:r w:rsidR="001928DB" w:rsidRPr="005E1696">
        <w:rPr>
          <w:sz w:val="24"/>
        </w:rPr>
        <w:t xml:space="preserve">the </w:t>
      </w:r>
      <w:r w:rsidR="00EE5EFF" w:rsidRPr="005E1696">
        <w:rPr>
          <w:sz w:val="24"/>
        </w:rPr>
        <w:t>reactor</w:t>
      </w:r>
      <w:r w:rsidR="00C43E11" w:rsidRPr="005E1696">
        <w:rPr>
          <w:sz w:val="24"/>
        </w:rPr>
        <w:t>s</w:t>
      </w:r>
      <w:r w:rsidR="00EE5EFF" w:rsidRPr="005E1696">
        <w:rPr>
          <w:sz w:val="24"/>
        </w:rPr>
        <w:t xml:space="preserve"> </w:t>
      </w:r>
      <w:r w:rsidR="001928DB" w:rsidRPr="005E1696">
        <w:rPr>
          <w:sz w:val="24"/>
        </w:rPr>
        <w:t xml:space="preserve">currently being </w:t>
      </w:r>
      <w:r w:rsidR="000F30ED" w:rsidRPr="005E1696">
        <w:rPr>
          <w:sz w:val="24"/>
        </w:rPr>
        <w:t xml:space="preserve">constructed </w:t>
      </w:r>
      <w:r w:rsidR="00EE5EFF" w:rsidRPr="005E1696">
        <w:rPr>
          <w:sz w:val="24"/>
        </w:rPr>
        <w:t xml:space="preserve">at </w:t>
      </w:r>
      <w:r w:rsidR="00023848" w:rsidRPr="005E1696">
        <w:rPr>
          <w:sz w:val="24"/>
        </w:rPr>
        <w:t xml:space="preserve">Hinkley </w:t>
      </w:r>
      <w:r w:rsidR="00DC1851" w:rsidRPr="005E1696">
        <w:rPr>
          <w:sz w:val="24"/>
        </w:rPr>
        <w:t>P</w:t>
      </w:r>
      <w:r w:rsidR="00023848" w:rsidRPr="005E1696">
        <w:rPr>
          <w:sz w:val="24"/>
        </w:rPr>
        <w:t>oint C</w:t>
      </w:r>
      <w:r w:rsidR="00DC1851" w:rsidRPr="005E1696">
        <w:rPr>
          <w:sz w:val="24"/>
        </w:rPr>
        <w:t xml:space="preserve"> (HPC)</w:t>
      </w:r>
      <w:r w:rsidR="00023848" w:rsidRPr="005E1696">
        <w:rPr>
          <w:sz w:val="24"/>
        </w:rPr>
        <w:t xml:space="preserve">. </w:t>
      </w:r>
      <w:r w:rsidR="000F30ED" w:rsidRPr="005E1696">
        <w:rPr>
          <w:sz w:val="24"/>
        </w:rPr>
        <w:t xml:space="preserve">NNB GenCo (SZC)’s </w:t>
      </w:r>
      <w:r w:rsidR="00023848" w:rsidRPr="005E1696">
        <w:rPr>
          <w:sz w:val="24"/>
        </w:rPr>
        <w:t xml:space="preserve">strategy </w:t>
      </w:r>
      <w:r w:rsidR="004574CF" w:rsidRPr="005E1696">
        <w:rPr>
          <w:sz w:val="24"/>
        </w:rPr>
        <w:t xml:space="preserve">is to replicate the design, </w:t>
      </w:r>
      <w:proofErr w:type="gramStart"/>
      <w:r w:rsidR="00007BD2" w:rsidRPr="005E1696">
        <w:rPr>
          <w:sz w:val="24"/>
        </w:rPr>
        <w:t>with the exception of</w:t>
      </w:r>
      <w:proofErr w:type="gramEnd"/>
      <w:r w:rsidR="00007BD2" w:rsidRPr="005E1696">
        <w:rPr>
          <w:sz w:val="24"/>
        </w:rPr>
        <w:t xml:space="preserve"> site-specific requirements</w:t>
      </w:r>
      <w:r w:rsidR="00612BC0" w:rsidRPr="005E1696">
        <w:rPr>
          <w:sz w:val="24"/>
        </w:rPr>
        <w:t xml:space="preserve">, </w:t>
      </w:r>
      <w:r w:rsidR="00AD2E31" w:rsidRPr="005E1696">
        <w:rPr>
          <w:sz w:val="24"/>
        </w:rPr>
        <w:t xml:space="preserve">the majority of the established supply chain, and </w:t>
      </w:r>
      <w:r w:rsidR="00E9102B" w:rsidRPr="005E1696">
        <w:rPr>
          <w:sz w:val="24"/>
        </w:rPr>
        <w:t>intelligently replicate the management arrangements</w:t>
      </w:r>
      <w:r w:rsidR="00FB2490" w:rsidRPr="005E1696">
        <w:rPr>
          <w:sz w:val="24"/>
        </w:rPr>
        <w:t>.</w:t>
      </w:r>
    </w:p>
    <w:p w14:paraId="319F7C7E" w14:textId="5A4E3400" w:rsidR="00216F22" w:rsidRPr="005E1696" w:rsidRDefault="00216F22" w:rsidP="00216F22">
      <w:pPr>
        <w:pStyle w:val="TSNumberedParagraph1"/>
        <w:tabs>
          <w:tab w:val="clear" w:pos="-31680"/>
        </w:tabs>
        <w:jc w:val="both"/>
        <w:rPr>
          <w:sz w:val="24"/>
        </w:rPr>
      </w:pPr>
      <w:r w:rsidRPr="005E1696">
        <w:rPr>
          <w:sz w:val="24"/>
        </w:rPr>
        <w:t>There are two key terms that are relevant to this assessment, which represent stages of investment that are essential for building the capability and enabling the project to commence delivery, these are</w:t>
      </w:r>
      <w:r w:rsidR="00CF5AD2" w:rsidRPr="005E1696">
        <w:rPr>
          <w:sz w:val="24"/>
        </w:rPr>
        <w:t xml:space="preserve"> </w:t>
      </w:r>
      <w:r w:rsidR="00DD228C" w:rsidRPr="005E1696">
        <w:rPr>
          <w:sz w:val="24"/>
        </w:rPr>
        <w:t>as follows</w:t>
      </w:r>
      <w:r w:rsidR="00CF5AD2" w:rsidRPr="005E1696">
        <w:rPr>
          <w:sz w:val="24"/>
        </w:rPr>
        <w:t>.</w:t>
      </w:r>
    </w:p>
    <w:p w14:paraId="4E77B0AF" w14:textId="4C657F17" w:rsidR="00216F22" w:rsidRPr="00367EA3" w:rsidRDefault="00216F22" w:rsidP="005E1696">
      <w:pPr>
        <w:pStyle w:val="BulletLevel1"/>
        <w:numPr>
          <w:ilvl w:val="1"/>
          <w:numId w:val="18"/>
        </w:numPr>
      </w:pPr>
      <w:r w:rsidRPr="006C1D45">
        <w:lastRenderedPageBreak/>
        <w:t xml:space="preserve">Government </w:t>
      </w:r>
      <w:r w:rsidR="007035B8" w:rsidRPr="00367EA3">
        <w:t xml:space="preserve">investment decision </w:t>
      </w:r>
      <w:r w:rsidRPr="00367EA3">
        <w:t xml:space="preserve">(GID), which is the point where the UK </w:t>
      </w:r>
      <w:r w:rsidR="00880C74">
        <w:t>G</w:t>
      </w:r>
      <w:r w:rsidRPr="00367EA3">
        <w:t xml:space="preserve">overnment may opt to invest in the project. This is relevant to this assessment because the investment enables the project to build further capability prior to any significant increase in activity. This </w:t>
      </w:r>
      <w:r w:rsidR="006C3608" w:rsidRPr="00367EA3">
        <w:t xml:space="preserve">is </w:t>
      </w:r>
      <w:r w:rsidRPr="00367EA3">
        <w:t xml:space="preserve">anticipated </w:t>
      </w:r>
      <w:r w:rsidR="00DD228C" w:rsidRPr="00367EA3">
        <w:t>during</w:t>
      </w:r>
      <w:r w:rsidR="007E7BE3" w:rsidRPr="00367EA3">
        <w:t xml:space="preserve"> 2022.</w:t>
      </w:r>
      <w:r w:rsidRPr="00367EA3">
        <w:t xml:space="preserve"> </w:t>
      </w:r>
    </w:p>
    <w:p w14:paraId="60C20B47" w14:textId="35F63930" w:rsidR="00216F22" w:rsidRPr="00367EA3" w:rsidRDefault="00216F22" w:rsidP="005E1696">
      <w:pPr>
        <w:pStyle w:val="BulletLevel1"/>
        <w:numPr>
          <w:ilvl w:val="1"/>
          <w:numId w:val="18"/>
        </w:numPr>
        <w:spacing w:after="240"/>
        <w:ind w:left="1077" w:hanging="357"/>
      </w:pPr>
      <w:r w:rsidRPr="00367EA3">
        <w:t xml:space="preserve">Project </w:t>
      </w:r>
      <w:r w:rsidR="007035B8" w:rsidRPr="00367EA3">
        <w:t xml:space="preserve">final investment decision </w:t>
      </w:r>
      <w:r w:rsidRPr="00367EA3">
        <w:t>(FID), which is the point where the main investment is expected in the project and where activity / risk will significantly increase.</w:t>
      </w:r>
      <w:r w:rsidR="00B54F30" w:rsidRPr="00367EA3">
        <w:t xml:space="preserve"> </w:t>
      </w:r>
      <w:r w:rsidR="007E7BE3" w:rsidRPr="00367EA3">
        <w:t xml:space="preserve">This is </w:t>
      </w:r>
      <w:r w:rsidR="00120FB2" w:rsidRPr="00367EA3">
        <w:t>anticipated during</w:t>
      </w:r>
      <w:r w:rsidR="00334C21" w:rsidRPr="00367EA3">
        <w:t xml:space="preserve"> </w:t>
      </w:r>
      <w:r w:rsidR="007E7BE3" w:rsidRPr="00367EA3">
        <w:t>202</w:t>
      </w:r>
      <w:r w:rsidR="009F720B">
        <w:t>4</w:t>
      </w:r>
      <w:r w:rsidR="007E7BE3" w:rsidRPr="00367EA3">
        <w:t>.</w:t>
      </w:r>
    </w:p>
    <w:p w14:paraId="1347C03E" w14:textId="6D66CDF0" w:rsidR="001A1AF9" w:rsidRPr="005E1696" w:rsidRDefault="007035B8" w:rsidP="00C61694">
      <w:pPr>
        <w:pStyle w:val="TSNumberedParagraph1"/>
        <w:rPr>
          <w:sz w:val="24"/>
        </w:rPr>
      </w:pPr>
      <w:r w:rsidRPr="005E1696">
        <w:rPr>
          <w:sz w:val="24"/>
        </w:rPr>
        <w:t xml:space="preserve">This </w:t>
      </w:r>
      <w:r w:rsidR="00251F9C" w:rsidRPr="005E1696">
        <w:rPr>
          <w:sz w:val="24"/>
        </w:rPr>
        <w:t xml:space="preserve">assessment </w:t>
      </w:r>
      <w:r w:rsidR="0058203E" w:rsidRPr="005E1696">
        <w:rPr>
          <w:sz w:val="24"/>
        </w:rPr>
        <w:t>has been informed by the current activities being undertaken by the SZC project</w:t>
      </w:r>
      <w:r w:rsidR="001016BA" w:rsidRPr="005E1696">
        <w:rPr>
          <w:sz w:val="24"/>
        </w:rPr>
        <w:t xml:space="preserve">, which </w:t>
      </w:r>
      <w:r w:rsidR="006074AE" w:rsidRPr="005E1696">
        <w:rPr>
          <w:sz w:val="24"/>
        </w:rPr>
        <w:t xml:space="preserve">is focused on building the capability and arrangements required </w:t>
      </w:r>
      <w:r w:rsidR="004F64EA" w:rsidRPr="005E1696">
        <w:rPr>
          <w:sz w:val="24"/>
        </w:rPr>
        <w:t xml:space="preserve">for the </w:t>
      </w:r>
      <w:r w:rsidR="00707779" w:rsidRPr="005E1696">
        <w:rPr>
          <w:sz w:val="24"/>
        </w:rPr>
        <w:t xml:space="preserve">NSL </w:t>
      </w:r>
      <w:r w:rsidR="004F528C" w:rsidRPr="005E1696">
        <w:rPr>
          <w:sz w:val="24"/>
        </w:rPr>
        <w:t>company</w:t>
      </w:r>
      <w:r w:rsidR="00711545" w:rsidRPr="005E1696">
        <w:rPr>
          <w:sz w:val="24"/>
        </w:rPr>
        <w:t xml:space="preserve"> and </w:t>
      </w:r>
      <w:r w:rsidR="004F528C" w:rsidRPr="005E1696">
        <w:rPr>
          <w:sz w:val="24"/>
        </w:rPr>
        <w:t xml:space="preserve">establishing the enablers for </w:t>
      </w:r>
      <w:r w:rsidR="00E03BCC" w:rsidRPr="005E1696">
        <w:rPr>
          <w:sz w:val="24"/>
        </w:rPr>
        <w:t>investment in the project.</w:t>
      </w:r>
      <w:r w:rsidR="00DA5218" w:rsidRPr="005E1696">
        <w:rPr>
          <w:sz w:val="24"/>
        </w:rPr>
        <w:t xml:space="preserve"> </w:t>
      </w:r>
      <w:r w:rsidR="005E55A3" w:rsidRPr="005E1696">
        <w:rPr>
          <w:sz w:val="24"/>
        </w:rPr>
        <w:t xml:space="preserve">Looking </w:t>
      </w:r>
      <w:r w:rsidR="002D01FE" w:rsidRPr="005E1696">
        <w:rPr>
          <w:sz w:val="24"/>
        </w:rPr>
        <w:t>a</w:t>
      </w:r>
      <w:r w:rsidR="009254CA" w:rsidRPr="005E1696">
        <w:rPr>
          <w:sz w:val="24"/>
        </w:rPr>
        <w:t>hea</w:t>
      </w:r>
      <w:r w:rsidR="001D6468" w:rsidRPr="005E1696">
        <w:rPr>
          <w:sz w:val="24"/>
        </w:rPr>
        <w:t xml:space="preserve">d; </w:t>
      </w:r>
      <w:r w:rsidR="00844011" w:rsidRPr="005E1696">
        <w:rPr>
          <w:sz w:val="24"/>
        </w:rPr>
        <w:t>w</w:t>
      </w:r>
      <w:r w:rsidR="00263DCA" w:rsidRPr="005E1696">
        <w:rPr>
          <w:sz w:val="24"/>
        </w:rPr>
        <w:t xml:space="preserve">e </w:t>
      </w:r>
      <w:r w:rsidR="00844011" w:rsidRPr="005E1696">
        <w:rPr>
          <w:sz w:val="24"/>
        </w:rPr>
        <w:t xml:space="preserve">are not anticipating any significant increase in risk in safety related activities until after </w:t>
      </w:r>
      <w:r w:rsidR="00BF2BAC" w:rsidRPr="005E1696">
        <w:rPr>
          <w:sz w:val="24"/>
        </w:rPr>
        <w:t>FID</w:t>
      </w:r>
      <w:r w:rsidRPr="005E1696">
        <w:rPr>
          <w:sz w:val="24"/>
        </w:rPr>
        <w:t>. S</w:t>
      </w:r>
      <w:r w:rsidR="001D6468" w:rsidRPr="005E1696">
        <w:rPr>
          <w:sz w:val="24"/>
        </w:rPr>
        <w:t xml:space="preserve">upply chain activities are </w:t>
      </w:r>
      <w:r w:rsidR="00263DCA" w:rsidRPr="005E1696">
        <w:rPr>
          <w:sz w:val="24"/>
        </w:rPr>
        <w:t xml:space="preserve">also </w:t>
      </w:r>
      <w:r w:rsidR="001D6468" w:rsidRPr="005E1696">
        <w:rPr>
          <w:sz w:val="24"/>
        </w:rPr>
        <w:t>not anticipated to ramp up until mid-2023</w:t>
      </w:r>
      <w:r w:rsidR="00263DCA" w:rsidRPr="005E1696">
        <w:rPr>
          <w:sz w:val="24"/>
        </w:rPr>
        <w:t>. The</w:t>
      </w:r>
      <w:r w:rsidR="009772FD" w:rsidRPr="005E1696">
        <w:rPr>
          <w:sz w:val="24"/>
        </w:rPr>
        <w:t xml:space="preserve"> </w:t>
      </w:r>
      <w:r w:rsidR="00407460" w:rsidRPr="005E1696">
        <w:rPr>
          <w:sz w:val="24"/>
        </w:rPr>
        <w:t xml:space="preserve">key milestone of </w:t>
      </w:r>
      <w:r w:rsidR="009C6D23" w:rsidRPr="005E1696">
        <w:rPr>
          <w:sz w:val="24"/>
        </w:rPr>
        <w:t xml:space="preserve">Jalon Zero (J0), which is the </w:t>
      </w:r>
      <w:r w:rsidR="004514F5" w:rsidRPr="005E1696">
        <w:rPr>
          <w:sz w:val="24"/>
        </w:rPr>
        <w:t xml:space="preserve">start of </w:t>
      </w:r>
      <w:r w:rsidR="005D02C5" w:rsidRPr="005E1696">
        <w:rPr>
          <w:sz w:val="24"/>
        </w:rPr>
        <w:t xml:space="preserve">above ground </w:t>
      </w:r>
      <w:r w:rsidR="009772FD" w:rsidRPr="005E1696">
        <w:rPr>
          <w:sz w:val="24"/>
        </w:rPr>
        <w:t xml:space="preserve">construction of </w:t>
      </w:r>
      <w:r w:rsidR="005D02C5" w:rsidRPr="005E1696">
        <w:rPr>
          <w:sz w:val="24"/>
        </w:rPr>
        <w:t xml:space="preserve">the </w:t>
      </w:r>
      <w:r w:rsidR="009772FD" w:rsidRPr="005E1696">
        <w:rPr>
          <w:sz w:val="24"/>
        </w:rPr>
        <w:t>nuclear island</w:t>
      </w:r>
      <w:r w:rsidR="005D02C5" w:rsidRPr="005E1696">
        <w:rPr>
          <w:sz w:val="24"/>
        </w:rPr>
        <w:t xml:space="preserve"> common raft is </w:t>
      </w:r>
      <w:r w:rsidR="009E20F3" w:rsidRPr="005E1696">
        <w:rPr>
          <w:sz w:val="24"/>
        </w:rPr>
        <w:t xml:space="preserve">currently </w:t>
      </w:r>
      <w:r w:rsidR="0059145B" w:rsidRPr="005E1696">
        <w:rPr>
          <w:sz w:val="24"/>
        </w:rPr>
        <w:t>scheduled for 2028</w:t>
      </w:r>
      <w:r w:rsidR="00E940E8" w:rsidRPr="005E1696">
        <w:rPr>
          <w:sz w:val="24"/>
        </w:rPr>
        <w:t xml:space="preserve">. </w:t>
      </w:r>
    </w:p>
    <w:p w14:paraId="07C2B562" w14:textId="49F9EC63" w:rsidR="001C7CAB" w:rsidRPr="005E1696" w:rsidRDefault="001A1AF9" w:rsidP="00C61694">
      <w:pPr>
        <w:pStyle w:val="TSNumberedParagraph1"/>
        <w:rPr>
          <w:sz w:val="24"/>
        </w:rPr>
      </w:pPr>
      <w:r w:rsidRPr="005E1696">
        <w:rPr>
          <w:sz w:val="24"/>
        </w:rPr>
        <w:t>ONR recognise</w:t>
      </w:r>
      <w:r w:rsidR="007035B8" w:rsidRPr="005E1696">
        <w:rPr>
          <w:sz w:val="24"/>
        </w:rPr>
        <w:t>s</w:t>
      </w:r>
      <w:r w:rsidRPr="005E1696">
        <w:rPr>
          <w:sz w:val="24"/>
        </w:rPr>
        <w:t xml:space="preserve"> </w:t>
      </w:r>
      <w:r w:rsidR="00A2364C" w:rsidRPr="005E1696">
        <w:rPr>
          <w:sz w:val="24"/>
        </w:rPr>
        <w:t xml:space="preserve">that </w:t>
      </w:r>
      <w:r w:rsidRPr="005E1696">
        <w:rPr>
          <w:sz w:val="24"/>
        </w:rPr>
        <w:t xml:space="preserve">the organisational capability of the project will continue to mature beyond the point of </w:t>
      </w:r>
      <w:r w:rsidR="000C3FA4">
        <w:rPr>
          <w:sz w:val="24"/>
        </w:rPr>
        <w:t xml:space="preserve">the granting of </w:t>
      </w:r>
      <w:r w:rsidR="00765C88">
        <w:rPr>
          <w:sz w:val="24"/>
        </w:rPr>
        <w:t xml:space="preserve">a </w:t>
      </w:r>
      <w:r w:rsidR="007035B8" w:rsidRPr="005E1696">
        <w:rPr>
          <w:sz w:val="24"/>
        </w:rPr>
        <w:t>NSL</w:t>
      </w:r>
      <w:r w:rsidRPr="005E1696">
        <w:rPr>
          <w:sz w:val="24"/>
        </w:rPr>
        <w:t xml:space="preserve">, noting </w:t>
      </w:r>
      <w:r w:rsidR="007035B8" w:rsidRPr="005E1696">
        <w:rPr>
          <w:sz w:val="24"/>
        </w:rPr>
        <w:t xml:space="preserve">that, at the time of writing, </w:t>
      </w:r>
      <w:r w:rsidRPr="005E1696">
        <w:rPr>
          <w:sz w:val="24"/>
        </w:rPr>
        <w:t xml:space="preserve">there are currently ~250 </w:t>
      </w:r>
      <w:r w:rsidR="00120FB2">
        <w:rPr>
          <w:sz w:val="24"/>
        </w:rPr>
        <w:t>people working</w:t>
      </w:r>
      <w:r w:rsidRPr="005E1696">
        <w:rPr>
          <w:sz w:val="24"/>
        </w:rPr>
        <w:t xml:space="preserve"> on the project</w:t>
      </w:r>
      <w:r w:rsidR="000C3FA4">
        <w:rPr>
          <w:sz w:val="24"/>
        </w:rPr>
        <w:t xml:space="preserve">, with a </w:t>
      </w:r>
      <w:r w:rsidRPr="005E1696">
        <w:rPr>
          <w:sz w:val="24"/>
        </w:rPr>
        <w:t xml:space="preserve">plan to increase this to ~450 by the end of 2022. For a </w:t>
      </w:r>
      <w:r w:rsidR="007035B8" w:rsidRPr="005E1696">
        <w:rPr>
          <w:sz w:val="24"/>
        </w:rPr>
        <w:t xml:space="preserve">significant </w:t>
      </w:r>
      <w:r w:rsidRPr="005E1696">
        <w:rPr>
          <w:sz w:val="24"/>
        </w:rPr>
        <w:t xml:space="preserve">project of this nature there will be an evolution of the required capability to ensure </w:t>
      </w:r>
      <w:r w:rsidR="00A23B51" w:rsidRPr="005E1696">
        <w:rPr>
          <w:sz w:val="24"/>
        </w:rPr>
        <w:t xml:space="preserve">that </w:t>
      </w:r>
      <w:r w:rsidRPr="005E1696">
        <w:rPr>
          <w:sz w:val="24"/>
        </w:rPr>
        <w:t xml:space="preserve">the right people with the right skills are available at the required time. ONR will seek confidence through the </w:t>
      </w:r>
      <w:r w:rsidR="007035B8" w:rsidRPr="005E1696">
        <w:rPr>
          <w:sz w:val="24"/>
        </w:rPr>
        <w:t xml:space="preserve">forward action plans </w:t>
      </w:r>
      <w:r w:rsidRPr="005E1696">
        <w:rPr>
          <w:sz w:val="24"/>
        </w:rPr>
        <w:t>(FAP) and ongoing engagement as the project progresses</w:t>
      </w:r>
      <w:r w:rsidR="00A23B51" w:rsidRPr="005E1696">
        <w:rPr>
          <w:sz w:val="24"/>
        </w:rPr>
        <w:t>.</w:t>
      </w:r>
      <w:r w:rsidR="00B54F30" w:rsidRPr="005E1696">
        <w:rPr>
          <w:sz w:val="24"/>
        </w:rPr>
        <w:t xml:space="preserve"> </w:t>
      </w:r>
    </w:p>
    <w:p w14:paraId="0C1C0F83" w14:textId="159F6643" w:rsidR="00BC09F5" w:rsidRPr="005E1696" w:rsidRDefault="00153D9B" w:rsidP="00C61694">
      <w:pPr>
        <w:pStyle w:val="TSNumberedParagraph1"/>
        <w:rPr>
          <w:sz w:val="24"/>
          <w:szCs w:val="28"/>
        </w:rPr>
      </w:pPr>
      <w:r w:rsidRPr="005E1696">
        <w:rPr>
          <w:sz w:val="24"/>
          <w:szCs w:val="28"/>
        </w:rPr>
        <w:t>The</w:t>
      </w:r>
      <w:r w:rsidR="006208C6" w:rsidRPr="005E1696">
        <w:rPr>
          <w:sz w:val="24"/>
          <w:szCs w:val="28"/>
        </w:rPr>
        <w:t xml:space="preserve"> project commenced ‘shadow working’ </w:t>
      </w:r>
      <w:r w:rsidR="00922F9B" w:rsidRPr="005E1696">
        <w:rPr>
          <w:sz w:val="24"/>
          <w:szCs w:val="28"/>
        </w:rPr>
        <w:t xml:space="preserve">in early 2022. </w:t>
      </w:r>
      <w:r w:rsidR="00F46F5B" w:rsidRPr="005E1696">
        <w:rPr>
          <w:sz w:val="24"/>
          <w:szCs w:val="28"/>
        </w:rPr>
        <w:t xml:space="preserve">Shadow working is an opportunity for the licence applicant to test the adequacy and robustness of its management arrangements as if it were operating under the constraints of a </w:t>
      </w:r>
      <w:r w:rsidR="007035B8" w:rsidRPr="005E1696">
        <w:rPr>
          <w:sz w:val="24"/>
          <w:szCs w:val="28"/>
        </w:rPr>
        <w:t>NSL</w:t>
      </w:r>
      <w:r w:rsidR="00F46F5B" w:rsidRPr="005E1696">
        <w:rPr>
          <w:sz w:val="24"/>
          <w:szCs w:val="28"/>
        </w:rPr>
        <w:t>, allowing it time to refine its arrangements based on learning from experience</w:t>
      </w:r>
      <w:r w:rsidR="00EA6F94" w:rsidRPr="005E1696">
        <w:rPr>
          <w:sz w:val="24"/>
          <w:szCs w:val="28"/>
        </w:rPr>
        <w:t xml:space="preserve">, and </w:t>
      </w:r>
      <w:r w:rsidR="00B7751A" w:rsidRPr="005E1696">
        <w:rPr>
          <w:sz w:val="24"/>
          <w:szCs w:val="28"/>
        </w:rPr>
        <w:t xml:space="preserve">ONR to gain confidence in the </w:t>
      </w:r>
      <w:r w:rsidR="0022590E" w:rsidRPr="005E1696">
        <w:rPr>
          <w:sz w:val="24"/>
          <w:szCs w:val="28"/>
        </w:rPr>
        <w:t xml:space="preserve">adequacy of implementation. </w:t>
      </w:r>
    </w:p>
    <w:p w14:paraId="35837631" w14:textId="78AE17A1" w:rsidR="00796CA8" w:rsidRPr="005E1696" w:rsidRDefault="00796CA8" w:rsidP="00C61694">
      <w:pPr>
        <w:pStyle w:val="TSNumberedParagraph1"/>
        <w:rPr>
          <w:sz w:val="24"/>
          <w:szCs w:val="28"/>
        </w:rPr>
      </w:pPr>
      <w:r w:rsidRPr="005E1696">
        <w:rPr>
          <w:sz w:val="24"/>
          <w:szCs w:val="28"/>
        </w:rPr>
        <w:t xml:space="preserve">NNB GenCo (SZC) </w:t>
      </w:r>
      <w:r w:rsidR="007035B8" w:rsidRPr="005E1696">
        <w:rPr>
          <w:sz w:val="24"/>
          <w:szCs w:val="28"/>
        </w:rPr>
        <w:t xml:space="preserve">is </w:t>
      </w:r>
      <w:r w:rsidR="008C459D" w:rsidRPr="005E1696">
        <w:rPr>
          <w:sz w:val="24"/>
          <w:szCs w:val="28"/>
        </w:rPr>
        <w:t xml:space="preserve">developing a </w:t>
      </w:r>
      <w:r w:rsidR="007035B8" w:rsidRPr="005E1696">
        <w:rPr>
          <w:sz w:val="24"/>
          <w:szCs w:val="28"/>
        </w:rPr>
        <w:t xml:space="preserve">delivery model </w:t>
      </w:r>
      <w:r w:rsidR="001D0754" w:rsidRPr="005E1696">
        <w:rPr>
          <w:sz w:val="24"/>
          <w:szCs w:val="28"/>
        </w:rPr>
        <w:t xml:space="preserve">for the project </w:t>
      </w:r>
      <w:r w:rsidR="00425EE9" w:rsidRPr="005E1696">
        <w:rPr>
          <w:sz w:val="24"/>
          <w:szCs w:val="28"/>
        </w:rPr>
        <w:t xml:space="preserve">that will </w:t>
      </w:r>
      <w:r w:rsidR="00F30D6F" w:rsidRPr="005E1696">
        <w:rPr>
          <w:sz w:val="24"/>
          <w:szCs w:val="28"/>
        </w:rPr>
        <w:t>u</w:t>
      </w:r>
      <w:r w:rsidR="00F30D6F">
        <w:rPr>
          <w:sz w:val="24"/>
          <w:szCs w:val="28"/>
        </w:rPr>
        <w:t>se</w:t>
      </w:r>
      <w:r w:rsidR="00F30D6F" w:rsidRPr="005E1696">
        <w:rPr>
          <w:sz w:val="24"/>
          <w:szCs w:val="28"/>
        </w:rPr>
        <w:t xml:space="preserve"> </w:t>
      </w:r>
      <w:r w:rsidR="00425EE9" w:rsidRPr="005E1696">
        <w:rPr>
          <w:sz w:val="24"/>
          <w:szCs w:val="28"/>
        </w:rPr>
        <w:t xml:space="preserve">a series of alliances </w:t>
      </w:r>
      <w:r w:rsidR="00243C5A" w:rsidRPr="005E1696">
        <w:rPr>
          <w:sz w:val="24"/>
          <w:szCs w:val="28"/>
        </w:rPr>
        <w:t xml:space="preserve">to deliver the project, </w:t>
      </w:r>
      <w:r w:rsidR="007035B8" w:rsidRPr="005E1696">
        <w:rPr>
          <w:sz w:val="24"/>
          <w:szCs w:val="28"/>
        </w:rPr>
        <w:t xml:space="preserve">with </w:t>
      </w:r>
      <w:r w:rsidR="00243C5A" w:rsidRPr="005E1696">
        <w:rPr>
          <w:sz w:val="24"/>
          <w:szCs w:val="28"/>
        </w:rPr>
        <w:t>NNB GenCo (SZC</w:t>
      </w:r>
      <w:r w:rsidR="001F73D4" w:rsidRPr="005E1696">
        <w:rPr>
          <w:sz w:val="24"/>
          <w:szCs w:val="28"/>
        </w:rPr>
        <w:t>)</w:t>
      </w:r>
      <w:r w:rsidR="00243C5A" w:rsidRPr="005E1696">
        <w:rPr>
          <w:sz w:val="24"/>
          <w:szCs w:val="28"/>
        </w:rPr>
        <w:t xml:space="preserve"> retain</w:t>
      </w:r>
      <w:r w:rsidR="007035B8" w:rsidRPr="005E1696">
        <w:rPr>
          <w:sz w:val="24"/>
          <w:szCs w:val="28"/>
        </w:rPr>
        <w:t>ing</w:t>
      </w:r>
      <w:r w:rsidR="00243C5A" w:rsidRPr="005E1696">
        <w:rPr>
          <w:sz w:val="24"/>
          <w:szCs w:val="28"/>
        </w:rPr>
        <w:t xml:space="preserve"> clear accountabilit</w:t>
      </w:r>
      <w:r w:rsidR="00CA6C24" w:rsidRPr="005E1696">
        <w:rPr>
          <w:sz w:val="24"/>
          <w:szCs w:val="28"/>
        </w:rPr>
        <w:t>y</w:t>
      </w:r>
      <w:r w:rsidR="00334C21" w:rsidRPr="005E1696">
        <w:rPr>
          <w:sz w:val="24"/>
          <w:szCs w:val="28"/>
        </w:rPr>
        <w:t xml:space="preserve"> for overseeing the project as an </w:t>
      </w:r>
      <w:r w:rsidR="00CA6C24" w:rsidRPr="005E1696">
        <w:rPr>
          <w:sz w:val="24"/>
          <w:szCs w:val="28"/>
        </w:rPr>
        <w:t>intelligent customer</w:t>
      </w:r>
      <w:r w:rsidR="001F73D4" w:rsidRPr="005E1696">
        <w:rPr>
          <w:sz w:val="24"/>
          <w:szCs w:val="28"/>
        </w:rPr>
        <w:t>. The principles of this model are</w:t>
      </w:r>
      <w:r w:rsidR="00395EBC" w:rsidRPr="005E1696">
        <w:rPr>
          <w:sz w:val="24"/>
          <w:szCs w:val="28"/>
        </w:rPr>
        <w:t xml:space="preserve"> as follows.</w:t>
      </w:r>
    </w:p>
    <w:p w14:paraId="7BA7CD2A" w14:textId="072B192A" w:rsidR="00C20EC8" w:rsidRPr="00367EA3" w:rsidRDefault="00C20EC8" w:rsidP="005E1696">
      <w:pPr>
        <w:pStyle w:val="BulletLevel1"/>
        <w:numPr>
          <w:ilvl w:val="1"/>
          <w:numId w:val="17"/>
        </w:numPr>
      </w:pPr>
      <w:r w:rsidRPr="006C1D45">
        <w:t xml:space="preserve">NNB GenCo (SZC) will be responsible for specifying requirements, governing, enabling, </w:t>
      </w:r>
      <w:r w:rsidR="005D6152" w:rsidRPr="00700FBE">
        <w:t>assuring,</w:t>
      </w:r>
      <w:r w:rsidRPr="00700FBE">
        <w:t xml:space="preserve"> and managing the integration of its suppliers and </w:t>
      </w:r>
      <w:r w:rsidR="004338E9" w:rsidRPr="00367EA3">
        <w:t>alliances</w:t>
      </w:r>
      <w:r w:rsidRPr="00367EA3">
        <w:t xml:space="preserve">. The assurance of delivery will be performed by </w:t>
      </w:r>
      <w:r w:rsidR="007035B8" w:rsidRPr="00367EA3">
        <w:t>commercial</w:t>
      </w:r>
      <w:r w:rsidRPr="00367EA3">
        <w:t xml:space="preserve">, </w:t>
      </w:r>
      <w:r w:rsidR="007035B8" w:rsidRPr="00367EA3">
        <w:t>finance</w:t>
      </w:r>
      <w:r w:rsidRPr="00367EA3">
        <w:t xml:space="preserve">, </w:t>
      </w:r>
      <w:r w:rsidR="007035B8" w:rsidRPr="00367EA3">
        <w:t xml:space="preserve">financing </w:t>
      </w:r>
      <w:r w:rsidRPr="00367EA3">
        <w:t xml:space="preserve">&amp; </w:t>
      </w:r>
      <w:r w:rsidR="007035B8" w:rsidRPr="00367EA3">
        <w:t>economic regulation</w:t>
      </w:r>
      <w:r w:rsidRPr="00367EA3">
        <w:t xml:space="preserve">, </w:t>
      </w:r>
      <w:r w:rsidR="007035B8" w:rsidRPr="00367EA3">
        <w:t>safety</w:t>
      </w:r>
      <w:r w:rsidRPr="00367EA3">
        <w:t xml:space="preserve">, </w:t>
      </w:r>
      <w:r w:rsidR="007035B8" w:rsidRPr="00367EA3">
        <w:t xml:space="preserve">security </w:t>
      </w:r>
      <w:r w:rsidRPr="00367EA3">
        <w:t xml:space="preserve">and </w:t>
      </w:r>
      <w:r w:rsidR="007035B8" w:rsidRPr="00367EA3">
        <w:t xml:space="preserve">assurance, </w:t>
      </w:r>
      <w:r w:rsidRPr="00367EA3">
        <w:t xml:space="preserve">and </w:t>
      </w:r>
      <w:r w:rsidR="007035B8" w:rsidRPr="00367EA3">
        <w:t>human resources (</w:t>
      </w:r>
      <w:r w:rsidRPr="00367EA3">
        <w:t>HR</w:t>
      </w:r>
      <w:r w:rsidR="007035B8" w:rsidRPr="00367EA3">
        <w:t>)</w:t>
      </w:r>
      <w:r w:rsidRPr="00367EA3">
        <w:t xml:space="preserve"> within the organisation.</w:t>
      </w:r>
    </w:p>
    <w:p w14:paraId="6F76D0E5" w14:textId="69224CC3" w:rsidR="00C20EC8" w:rsidRPr="00367EA3" w:rsidRDefault="00C20EC8" w:rsidP="005E1696">
      <w:pPr>
        <w:pStyle w:val="BulletLevel1"/>
        <w:numPr>
          <w:ilvl w:val="1"/>
          <w:numId w:val="17"/>
        </w:numPr>
      </w:pPr>
      <w:r w:rsidRPr="00367EA3">
        <w:t xml:space="preserve">Within the SZC organisation, the </w:t>
      </w:r>
      <w:r w:rsidR="007035B8" w:rsidRPr="00367EA3">
        <w:t xml:space="preserve">delivery </w:t>
      </w:r>
      <w:r w:rsidRPr="00367EA3">
        <w:t>team (known as ‘</w:t>
      </w:r>
      <w:r w:rsidR="007035B8" w:rsidRPr="00367EA3">
        <w:t>project delivery o</w:t>
      </w:r>
      <w:r w:rsidRPr="00367EA3">
        <w:t>rganisation</w:t>
      </w:r>
      <w:r w:rsidR="00B52B40" w:rsidRPr="00367EA3">
        <w:t>’</w:t>
      </w:r>
      <w:r w:rsidRPr="00367EA3">
        <w:t xml:space="preserve"> </w:t>
      </w:r>
      <w:r w:rsidR="00B52B40" w:rsidRPr="00367EA3">
        <w:t>(</w:t>
      </w:r>
      <w:r w:rsidRPr="00367EA3">
        <w:t>PDO</w:t>
      </w:r>
      <w:r w:rsidR="00B52B40" w:rsidRPr="00367EA3">
        <w:t>)</w:t>
      </w:r>
      <w:r w:rsidRPr="00367EA3">
        <w:t xml:space="preserve">) will be responsible for the delivery of the project works against SZC defined requirements from design </w:t>
      </w:r>
      <w:r w:rsidR="004E60E4" w:rsidRPr="00367EA3">
        <w:t xml:space="preserve">through </w:t>
      </w:r>
      <w:r w:rsidRPr="00367EA3">
        <w:t xml:space="preserve">to hand over to the </w:t>
      </w:r>
      <w:r w:rsidR="00255FE7" w:rsidRPr="00367EA3">
        <w:lastRenderedPageBreak/>
        <w:t>o</w:t>
      </w:r>
      <w:r w:rsidRPr="00367EA3">
        <w:t>perations team, managing the integration with the supply chain. The PDO itself is a matrix organisation split between</w:t>
      </w:r>
      <w:r w:rsidR="0092736C" w:rsidRPr="00367EA3">
        <w:t xml:space="preserve"> two elements</w:t>
      </w:r>
      <w:r w:rsidR="00360598">
        <w:t>:</w:t>
      </w:r>
    </w:p>
    <w:p w14:paraId="3C38DF25" w14:textId="0F9BD382" w:rsidR="00C20EC8" w:rsidRPr="00367EA3" w:rsidRDefault="00C20EC8" w:rsidP="005E1696">
      <w:pPr>
        <w:pStyle w:val="BulletLevel1"/>
        <w:numPr>
          <w:ilvl w:val="2"/>
          <w:numId w:val="20"/>
        </w:numPr>
      </w:pPr>
      <w:r w:rsidRPr="00367EA3">
        <w:t xml:space="preserve">PDO </w:t>
      </w:r>
      <w:r w:rsidR="007035B8" w:rsidRPr="00367EA3">
        <w:t>integrator</w:t>
      </w:r>
      <w:r w:rsidRPr="00367EA3">
        <w:t xml:space="preserve">: which will have the role of control and coordination of the delivery scope through the integration of the individual </w:t>
      </w:r>
      <w:r w:rsidR="00255FE7" w:rsidRPr="00367EA3">
        <w:t xml:space="preserve">programmes </w:t>
      </w:r>
      <w:r w:rsidRPr="00367EA3">
        <w:t xml:space="preserve">with all activities outside these </w:t>
      </w:r>
      <w:r w:rsidR="00255FE7" w:rsidRPr="00367EA3">
        <w:t xml:space="preserve">programmes </w:t>
      </w:r>
      <w:r w:rsidRPr="00367EA3">
        <w:t>needed to deliver the project scope into operation.</w:t>
      </w:r>
      <w:r w:rsidRPr="00D046E3">
        <w:t xml:space="preserve"> This includes </w:t>
      </w:r>
      <w:r w:rsidR="00255FE7" w:rsidRPr="00367EA3">
        <w:t xml:space="preserve">design authority, </w:t>
      </w:r>
      <w:r w:rsidRPr="00367EA3">
        <w:t>which will own and control the safety case for construction including any changes deemed necessary throughout the life cycle of the plant</w:t>
      </w:r>
      <w:r w:rsidR="00360598">
        <w:t>; and</w:t>
      </w:r>
    </w:p>
    <w:p w14:paraId="6CD57551" w14:textId="67762096" w:rsidR="00C20EC8" w:rsidRPr="00367EA3" w:rsidRDefault="00C20EC8" w:rsidP="005E1696">
      <w:pPr>
        <w:pStyle w:val="BulletLevel1"/>
        <w:numPr>
          <w:ilvl w:val="2"/>
          <w:numId w:val="20"/>
        </w:numPr>
        <w:spacing w:after="240"/>
        <w:ind w:left="1797" w:hanging="357"/>
      </w:pPr>
      <w:r w:rsidRPr="00367EA3">
        <w:t xml:space="preserve">PDO </w:t>
      </w:r>
      <w:r w:rsidR="000A4929" w:rsidRPr="00367EA3">
        <w:t>programmes</w:t>
      </w:r>
      <w:r w:rsidRPr="00367EA3">
        <w:t xml:space="preserve">: The integrated </w:t>
      </w:r>
      <w:r w:rsidR="00C45235" w:rsidRPr="00367EA3">
        <w:t>engineering procurement construction and commissioning (</w:t>
      </w:r>
      <w:r w:rsidRPr="00367EA3">
        <w:t xml:space="preserve">EPCC) delivery is organised through three main </w:t>
      </w:r>
      <w:r w:rsidR="00E71103" w:rsidRPr="00367EA3">
        <w:t>programmes</w:t>
      </w:r>
      <w:r w:rsidRPr="00367EA3">
        <w:t xml:space="preserve">: </w:t>
      </w:r>
      <w:r w:rsidR="00E71103" w:rsidRPr="00367EA3">
        <w:t>civil works</w:t>
      </w:r>
      <w:r w:rsidRPr="00367EA3">
        <w:t xml:space="preserve">, </w:t>
      </w:r>
      <w:r w:rsidR="00E71103" w:rsidRPr="00367EA3">
        <w:t xml:space="preserve">nuclear </w:t>
      </w:r>
      <w:r w:rsidR="00E940E8" w:rsidRPr="00367EA3">
        <w:t>island,</w:t>
      </w:r>
      <w:r w:rsidR="00E71103" w:rsidRPr="00367EA3">
        <w:t xml:space="preserve"> </w:t>
      </w:r>
      <w:r w:rsidRPr="00367EA3">
        <w:t xml:space="preserve">and </w:t>
      </w:r>
      <w:r w:rsidR="00E71103" w:rsidRPr="00367EA3">
        <w:t>conventional island</w:t>
      </w:r>
      <w:r w:rsidRPr="00367EA3">
        <w:t>-</w:t>
      </w:r>
      <w:r w:rsidR="00E71103" w:rsidRPr="00367EA3">
        <w:t xml:space="preserve">balance </w:t>
      </w:r>
      <w:r w:rsidRPr="00367EA3">
        <w:t xml:space="preserve">of </w:t>
      </w:r>
      <w:r w:rsidR="00E71103" w:rsidRPr="00367EA3">
        <w:t xml:space="preserve">plant </w:t>
      </w:r>
      <w:r w:rsidRPr="00367EA3">
        <w:t>teams.</w:t>
      </w:r>
    </w:p>
    <w:p w14:paraId="7D3F1E5E" w14:textId="56BE21D6" w:rsidR="007F5FD8" w:rsidRPr="005E1696" w:rsidRDefault="00CA6C24" w:rsidP="00C61694">
      <w:pPr>
        <w:pStyle w:val="TSNumberedParagraph1"/>
        <w:tabs>
          <w:tab w:val="clear" w:pos="-31680"/>
        </w:tabs>
        <w:rPr>
          <w:sz w:val="24"/>
          <w:szCs w:val="28"/>
        </w:rPr>
      </w:pPr>
      <w:r w:rsidRPr="005E1696">
        <w:rPr>
          <w:sz w:val="24"/>
          <w:szCs w:val="28"/>
        </w:rPr>
        <w:t>ONR</w:t>
      </w:r>
      <w:r w:rsidR="00FC5EEE" w:rsidRPr="005E1696">
        <w:rPr>
          <w:sz w:val="24"/>
          <w:szCs w:val="28"/>
        </w:rPr>
        <w:t xml:space="preserve"> recognise</w:t>
      </w:r>
      <w:r w:rsidR="00E71103">
        <w:rPr>
          <w:sz w:val="24"/>
          <w:szCs w:val="28"/>
        </w:rPr>
        <w:t>s</w:t>
      </w:r>
      <w:r w:rsidR="00471FEF" w:rsidRPr="005E1696">
        <w:rPr>
          <w:sz w:val="24"/>
          <w:szCs w:val="28"/>
        </w:rPr>
        <w:t xml:space="preserve"> that</w:t>
      </w:r>
      <w:r w:rsidR="00FC5EEE" w:rsidRPr="005E1696">
        <w:rPr>
          <w:sz w:val="24"/>
          <w:szCs w:val="28"/>
        </w:rPr>
        <w:t>, at the time of assessment,</w:t>
      </w:r>
      <w:r w:rsidR="007479BD" w:rsidRPr="005E1696">
        <w:rPr>
          <w:sz w:val="24"/>
          <w:szCs w:val="28"/>
        </w:rPr>
        <w:t xml:space="preserve"> th</w:t>
      </w:r>
      <w:r w:rsidR="00C2365A" w:rsidRPr="005E1696">
        <w:rPr>
          <w:sz w:val="24"/>
          <w:szCs w:val="28"/>
        </w:rPr>
        <w:t xml:space="preserve">is </w:t>
      </w:r>
      <w:r w:rsidR="00E71103">
        <w:rPr>
          <w:sz w:val="24"/>
          <w:szCs w:val="28"/>
        </w:rPr>
        <w:t>d</w:t>
      </w:r>
      <w:r w:rsidR="00E71103" w:rsidRPr="005E1696">
        <w:rPr>
          <w:sz w:val="24"/>
          <w:szCs w:val="28"/>
        </w:rPr>
        <w:t xml:space="preserve">elivery </w:t>
      </w:r>
      <w:r w:rsidR="00E71103">
        <w:rPr>
          <w:sz w:val="24"/>
          <w:szCs w:val="28"/>
        </w:rPr>
        <w:t>m</w:t>
      </w:r>
      <w:r w:rsidR="00E71103" w:rsidRPr="005E1696">
        <w:rPr>
          <w:sz w:val="24"/>
          <w:szCs w:val="28"/>
        </w:rPr>
        <w:t xml:space="preserve">odel </w:t>
      </w:r>
      <w:r w:rsidR="007479BD" w:rsidRPr="005E1696">
        <w:rPr>
          <w:sz w:val="24"/>
          <w:szCs w:val="28"/>
        </w:rPr>
        <w:t>is evolving and will therefore be part of future ongoing regulatory engagement</w:t>
      </w:r>
      <w:r w:rsidR="00C2365A" w:rsidRPr="005E1696">
        <w:rPr>
          <w:sz w:val="24"/>
          <w:szCs w:val="28"/>
        </w:rPr>
        <w:t>. However, th</w:t>
      </w:r>
      <w:r w:rsidR="00343040" w:rsidRPr="005E1696">
        <w:rPr>
          <w:sz w:val="24"/>
          <w:szCs w:val="28"/>
        </w:rPr>
        <w:t xml:space="preserve">e foundations of this model are explored </w:t>
      </w:r>
      <w:r w:rsidR="00D54F39" w:rsidRPr="005E1696">
        <w:rPr>
          <w:sz w:val="24"/>
          <w:szCs w:val="28"/>
        </w:rPr>
        <w:t xml:space="preserve">further </w:t>
      </w:r>
      <w:r w:rsidR="009A190B" w:rsidRPr="005E1696">
        <w:rPr>
          <w:sz w:val="24"/>
          <w:szCs w:val="28"/>
        </w:rPr>
        <w:t>i</w:t>
      </w:r>
      <w:r w:rsidR="00343040" w:rsidRPr="005E1696">
        <w:rPr>
          <w:sz w:val="24"/>
          <w:szCs w:val="28"/>
        </w:rPr>
        <w:t>n section 4 of this report</w:t>
      </w:r>
      <w:r w:rsidR="009A190B" w:rsidRPr="005E1696">
        <w:rPr>
          <w:sz w:val="24"/>
          <w:szCs w:val="28"/>
        </w:rPr>
        <w:t xml:space="preserve">, to inform our future regulatory footprint. </w:t>
      </w:r>
    </w:p>
    <w:p w14:paraId="4F608AC9" w14:textId="71CF47F7" w:rsidR="003A3CC9" w:rsidRDefault="00071BAF" w:rsidP="00C61694">
      <w:pPr>
        <w:pStyle w:val="TSNumberedParagraph1"/>
        <w:tabs>
          <w:tab w:val="clear" w:pos="-31680"/>
        </w:tabs>
        <w:rPr>
          <w:sz w:val="24"/>
          <w:szCs w:val="28"/>
        </w:rPr>
      </w:pPr>
      <w:r w:rsidRPr="005E1696">
        <w:rPr>
          <w:sz w:val="24"/>
          <w:szCs w:val="28"/>
        </w:rPr>
        <w:t xml:space="preserve">In compiling this report </w:t>
      </w:r>
      <w:proofErr w:type="gramStart"/>
      <w:r w:rsidRPr="005E1696">
        <w:rPr>
          <w:sz w:val="24"/>
          <w:szCs w:val="28"/>
        </w:rPr>
        <w:t>a</w:t>
      </w:r>
      <w:r w:rsidR="007229BB" w:rsidRPr="005E1696">
        <w:rPr>
          <w:sz w:val="24"/>
          <w:szCs w:val="28"/>
        </w:rPr>
        <w:t xml:space="preserve"> number of</w:t>
      </w:r>
      <w:proofErr w:type="gramEnd"/>
      <w:r w:rsidR="007229BB" w:rsidRPr="005E1696">
        <w:rPr>
          <w:sz w:val="24"/>
          <w:szCs w:val="28"/>
        </w:rPr>
        <w:t xml:space="preserve"> s</w:t>
      </w:r>
      <w:r w:rsidR="00D062FB" w:rsidRPr="005E1696">
        <w:rPr>
          <w:sz w:val="24"/>
          <w:szCs w:val="28"/>
        </w:rPr>
        <w:t xml:space="preserve">pecialist nuclear inspectors have </w:t>
      </w:r>
      <w:r w:rsidR="007229BB" w:rsidRPr="005E1696">
        <w:rPr>
          <w:sz w:val="24"/>
          <w:szCs w:val="28"/>
        </w:rPr>
        <w:t>conducted th</w:t>
      </w:r>
      <w:r w:rsidR="00C77B66" w:rsidRPr="005E1696">
        <w:rPr>
          <w:sz w:val="24"/>
          <w:szCs w:val="28"/>
        </w:rPr>
        <w:t>e</w:t>
      </w:r>
      <w:r w:rsidR="007229BB" w:rsidRPr="005E1696">
        <w:rPr>
          <w:sz w:val="24"/>
          <w:szCs w:val="28"/>
        </w:rPr>
        <w:t xml:space="preserve"> assessments</w:t>
      </w:r>
      <w:r w:rsidR="00C77B66" w:rsidRPr="005E1696">
        <w:rPr>
          <w:sz w:val="24"/>
          <w:szCs w:val="28"/>
        </w:rPr>
        <w:t xml:space="preserve"> contained within </w:t>
      </w:r>
      <w:r w:rsidRPr="005E1696">
        <w:rPr>
          <w:sz w:val="24"/>
          <w:szCs w:val="28"/>
        </w:rPr>
        <w:t>the different sections</w:t>
      </w:r>
      <w:r w:rsidR="00FB15D7" w:rsidRPr="005E1696">
        <w:rPr>
          <w:sz w:val="24"/>
          <w:szCs w:val="28"/>
        </w:rPr>
        <w:t>. T</w:t>
      </w:r>
      <w:r w:rsidR="00C77B66" w:rsidRPr="005E1696">
        <w:rPr>
          <w:sz w:val="24"/>
          <w:szCs w:val="28"/>
        </w:rPr>
        <w:t xml:space="preserve">heir professional judgement on the adequacy of the </w:t>
      </w:r>
      <w:r w:rsidR="00D3407B" w:rsidRPr="005E1696">
        <w:rPr>
          <w:sz w:val="24"/>
          <w:szCs w:val="28"/>
        </w:rPr>
        <w:t>capability and arrangements</w:t>
      </w:r>
      <w:r w:rsidR="00C77B66" w:rsidRPr="005E1696">
        <w:rPr>
          <w:sz w:val="24"/>
          <w:szCs w:val="28"/>
        </w:rPr>
        <w:t xml:space="preserve"> for this </w:t>
      </w:r>
      <w:r w:rsidR="00D3407B" w:rsidRPr="005E1696">
        <w:rPr>
          <w:sz w:val="24"/>
          <w:szCs w:val="28"/>
        </w:rPr>
        <w:t xml:space="preserve">stage of the project are captured at the end of each section and </w:t>
      </w:r>
      <w:r w:rsidR="00D54F39" w:rsidRPr="005E1696">
        <w:rPr>
          <w:sz w:val="24"/>
          <w:szCs w:val="28"/>
        </w:rPr>
        <w:t>used to inform the overall conclusion.</w:t>
      </w:r>
      <w:r w:rsidR="00B54F30" w:rsidRPr="005E1696">
        <w:rPr>
          <w:sz w:val="24"/>
          <w:szCs w:val="28"/>
        </w:rPr>
        <w:t xml:space="preserve"> </w:t>
      </w:r>
    </w:p>
    <w:p w14:paraId="7B2A534A" w14:textId="77210E37" w:rsidR="00CB7A93" w:rsidRPr="005E1696" w:rsidRDefault="00CB7A93" w:rsidP="00C61694">
      <w:pPr>
        <w:pStyle w:val="TSHeadingNumbered11"/>
        <w:rPr>
          <w:rFonts w:ascii="Arial" w:hAnsi="Arial" w:cs="Arial"/>
          <w:b w:val="0"/>
          <w:bCs/>
          <w:sz w:val="36"/>
          <w:szCs w:val="36"/>
        </w:rPr>
      </w:pPr>
      <w:bookmarkStart w:id="5" w:name="_Toc127525776"/>
      <w:r w:rsidRPr="005E1696">
        <w:rPr>
          <w:rFonts w:ascii="Arial" w:hAnsi="Arial" w:cs="Arial"/>
          <w:b w:val="0"/>
          <w:bCs/>
          <w:sz w:val="36"/>
          <w:szCs w:val="36"/>
        </w:rPr>
        <w:t>Scope</w:t>
      </w:r>
      <w:bookmarkEnd w:id="5"/>
      <w:r w:rsidR="00FC1D5E" w:rsidRPr="005E1696">
        <w:rPr>
          <w:rFonts w:ascii="Arial" w:hAnsi="Arial" w:cs="Arial"/>
          <w:b w:val="0"/>
          <w:bCs/>
          <w:sz w:val="36"/>
          <w:szCs w:val="36"/>
        </w:rPr>
        <w:t xml:space="preserve"> </w:t>
      </w:r>
    </w:p>
    <w:p w14:paraId="7B2A534C" w14:textId="59099FAF" w:rsidR="00CB7A93" w:rsidRPr="005E1696" w:rsidRDefault="00CB7A93" w:rsidP="00C61694">
      <w:pPr>
        <w:pStyle w:val="TSNumberedParagraph1"/>
        <w:tabs>
          <w:tab w:val="clear" w:pos="-31680"/>
        </w:tabs>
        <w:rPr>
          <w:sz w:val="24"/>
          <w:szCs w:val="28"/>
        </w:rPr>
      </w:pPr>
      <w:r w:rsidRPr="005E1696">
        <w:rPr>
          <w:sz w:val="24"/>
          <w:szCs w:val="28"/>
        </w:rPr>
        <w:t xml:space="preserve">Consistent with the </w:t>
      </w:r>
      <w:r w:rsidR="005F783A" w:rsidRPr="005E1696">
        <w:rPr>
          <w:sz w:val="24"/>
          <w:szCs w:val="28"/>
        </w:rPr>
        <w:t>ONR intervention strategy for licence grant</w:t>
      </w:r>
      <w:r w:rsidR="00885881" w:rsidRPr="005E1696">
        <w:rPr>
          <w:sz w:val="24"/>
          <w:szCs w:val="28"/>
        </w:rPr>
        <w:t>,</w:t>
      </w:r>
      <w:r w:rsidR="005F783A" w:rsidRPr="005E1696">
        <w:rPr>
          <w:sz w:val="24"/>
          <w:szCs w:val="28"/>
        </w:rPr>
        <w:t xml:space="preserve"> </w:t>
      </w:r>
      <w:r w:rsidR="007825CF" w:rsidRPr="005E1696">
        <w:rPr>
          <w:sz w:val="24"/>
          <w:szCs w:val="28"/>
        </w:rPr>
        <w:t>t</w:t>
      </w:r>
      <w:r w:rsidR="00FF7178" w:rsidRPr="005E1696">
        <w:rPr>
          <w:sz w:val="24"/>
          <w:szCs w:val="28"/>
        </w:rPr>
        <w:t xml:space="preserve">he scope of this report covers assessment of </w:t>
      </w:r>
      <w:r w:rsidR="00C922E6">
        <w:rPr>
          <w:sz w:val="24"/>
          <w:szCs w:val="28"/>
        </w:rPr>
        <w:t>o</w:t>
      </w:r>
      <w:r w:rsidR="00C922E6" w:rsidRPr="005E1696">
        <w:rPr>
          <w:sz w:val="24"/>
          <w:szCs w:val="28"/>
        </w:rPr>
        <w:t xml:space="preserve">rganisational </w:t>
      </w:r>
      <w:r w:rsidR="00C922E6">
        <w:rPr>
          <w:sz w:val="24"/>
          <w:szCs w:val="28"/>
        </w:rPr>
        <w:t>c</w:t>
      </w:r>
      <w:r w:rsidR="00C922E6" w:rsidRPr="005E1696">
        <w:rPr>
          <w:sz w:val="24"/>
          <w:szCs w:val="28"/>
        </w:rPr>
        <w:t xml:space="preserve">apability </w:t>
      </w:r>
      <w:r w:rsidR="00885881" w:rsidRPr="005E1696">
        <w:rPr>
          <w:sz w:val="24"/>
          <w:szCs w:val="28"/>
        </w:rPr>
        <w:t>as follows</w:t>
      </w:r>
      <w:r w:rsidR="00875920">
        <w:rPr>
          <w:sz w:val="24"/>
          <w:szCs w:val="28"/>
        </w:rPr>
        <w:t>:</w:t>
      </w:r>
    </w:p>
    <w:p w14:paraId="4BE51265" w14:textId="4EEDE5B1" w:rsidR="00CB2089" w:rsidRPr="005E1696" w:rsidRDefault="00046AEA" w:rsidP="005E1696">
      <w:pPr>
        <w:pStyle w:val="TSBullet1Square"/>
        <w:numPr>
          <w:ilvl w:val="1"/>
          <w:numId w:val="21"/>
        </w:numPr>
        <w:rPr>
          <w:sz w:val="24"/>
          <w:szCs w:val="28"/>
        </w:rPr>
      </w:pPr>
      <w:r>
        <w:rPr>
          <w:sz w:val="24"/>
          <w:szCs w:val="28"/>
        </w:rPr>
        <w:t>g</w:t>
      </w:r>
      <w:r w:rsidRPr="005E1696">
        <w:rPr>
          <w:sz w:val="24"/>
          <w:szCs w:val="28"/>
        </w:rPr>
        <w:t xml:space="preserve">overnance </w:t>
      </w:r>
      <w:r w:rsidR="00FB691E" w:rsidRPr="005E1696">
        <w:rPr>
          <w:sz w:val="24"/>
          <w:szCs w:val="28"/>
        </w:rPr>
        <w:t xml:space="preserve">and </w:t>
      </w:r>
      <w:r w:rsidR="00C922E6">
        <w:rPr>
          <w:sz w:val="24"/>
          <w:szCs w:val="28"/>
        </w:rPr>
        <w:t>a</w:t>
      </w:r>
      <w:r w:rsidR="00C922E6" w:rsidRPr="005E1696">
        <w:rPr>
          <w:sz w:val="24"/>
          <w:szCs w:val="28"/>
        </w:rPr>
        <w:t xml:space="preserve">ssurance </w:t>
      </w:r>
    </w:p>
    <w:p w14:paraId="0DDD17BD" w14:textId="06EDAC71" w:rsidR="00DE4386" w:rsidRPr="005E1696" w:rsidRDefault="00046AEA" w:rsidP="005E1696">
      <w:pPr>
        <w:pStyle w:val="TSBullet1Square"/>
        <w:numPr>
          <w:ilvl w:val="1"/>
          <w:numId w:val="21"/>
        </w:numPr>
        <w:rPr>
          <w:sz w:val="24"/>
          <w:szCs w:val="28"/>
        </w:rPr>
      </w:pPr>
      <w:r>
        <w:rPr>
          <w:sz w:val="24"/>
          <w:szCs w:val="28"/>
        </w:rPr>
        <w:t>o</w:t>
      </w:r>
      <w:r w:rsidRPr="005E1696">
        <w:rPr>
          <w:sz w:val="24"/>
          <w:szCs w:val="28"/>
        </w:rPr>
        <w:t xml:space="preserve">rganisational </w:t>
      </w:r>
      <w:r w:rsidR="00C922E6">
        <w:rPr>
          <w:sz w:val="24"/>
          <w:szCs w:val="28"/>
        </w:rPr>
        <w:t>d</w:t>
      </w:r>
      <w:r w:rsidR="00C922E6" w:rsidRPr="005E1696">
        <w:rPr>
          <w:sz w:val="24"/>
          <w:szCs w:val="28"/>
        </w:rPr>
        <w:t xml:space="preserve">evelopment </w:t>
      </w:r>
    </w:p>
    <w:p w14:paraId="6263E60A" w14:textId="38968CF3" w:rsidR="001F0B05" w:rsidRPr="005E1696" w:rsidRDefault="00046AEA" w:rsidP="005E1696">
      <w:pPr>
        <w:pStyle w:val="TSBullet1Square"/>
        <w:numPr>
          <w:ilvl w:val="1"/>
          <w:numId w:val="21"/>
        </w:numPr>
        <w:rPr>
          <w:sz w:val="24"/>
          <w:szCs w:val="28"/>
        </w:rPr>
      </w:pPr>
      <w:r>
        <w:rPr>
          <w:sz w:val="24"/>
          <w:szCs w:val="28"/>
        </w:rPr>
        <w:t>c</w:t>
      </w:r>
      <w:r w:rsidRPr="005E1696">
        <w:rPr>
          <w:sz w:val="24"/>
          <w:szCs w:val="28"/>
        </w:rPr>
        <w:t>ompetency</w:t>
      </w:r>
      <w:r w:rsidR="00E56D28" w:rsidRPr="005E1696">
        <w:rPr>
          <w:sz w:val="24"/>
          <w:szCs w:val="28"/>
        </w:rPr>
        <w:t xml:space="preserve">, </w:t>
      </w:r>
      <w:r w:rsidR="00E940E8">
        <w:rPr>
          <w:sz w:val="24"/>
          <w:szCs w:val="28"/>
        </w:rPr>
        <w:t>t</w:t>
      </w:r>
      <w:r w:rsidR="00E940E8" w:rsidRPr="005E1696">
        <w:rPr>
          <w:sz w:val="24"/>
          <w:szCs w:val="28"/>
        </w:rPr>
        <w:t>raining,</w:t>
      </w:r>
      <w:r w:rsidR="00C922E6" w:rsidRPr="005E1696">
        <w:rPr>
          <w:sz w:val="24"/>
          <w:szCs w:val="28"/>
        </w:rPr>
        <w:t xml:space="preserve"> </w:t>
      </w:r>
      <w:r w:rsidR="00E56D28" w:rsidRPr="005E1696">
        <w:rPr>
          <w:sz w:val="24"/>
          <w:szCs w:val="28"/>
        </w:rPr>
        <w:t xml:space="preserve">and </w:t>
      </w:r>
      <w:r w:rsidR="00C922E6">
        <w:rPr>
          <w:sz w:val="24"/>
          <w:szCs w:val="28"/>
        </w:rPr>
        <w:t>a</w:t>
      </w:r>
      <w:r w:rsidR="00C922E6" w:rsidRPr="005E1696">
        <w:rPr>
          <w:sz w:val="24"/>
          <w:szCs w:val="28"/>
        </w:rPr>
        <w:t>ppointments</w:t>
      </w:r>
    </w:p>
    <w:p w14:paraId="46460075" w14:textId="2C33D620" w:rsidR="00E56D28" w:rsidRPr="005E1696" w:rsidRDefault="00046AEA" w:rsidP="005E1696">
      <w:pPr>
        <w:pStyle w:val="TSBullet1Square"/>
        <w:numPr>
          <w:ilvl w:val="1"/>
          <w:numId w:val="21"/>
        </w:numPr>
        <w:rPr>
          <w:sz w:val="24"/>
          <w:szCs w:val="28"/>
        </w:rPr>
      </w:pPr>
      <w:r>
        <w:rPr>
          <w:sz w:val="24"/>
          <w:szCs w:val="28"/>
        </w:rPr>
        <w:t>q</w:t>
      </w:r>
      <w:r w:rsidRPr="005E1696">
        <w:rPr>
          <w:sz w:val="24"/>
          <w:szCs w:val="28"/>
        </w:rPr>
        <w:t xml:space="preserve">uality </w:t>
      </w:r>
      <w:r w:rsidR="000C459E" w:rsidRPr="005E1696">
        <w:rPr>
          <w:sz w:val="24"/>
          <w:szCs w:val="28"/>
        </w:rPr>
        <w:t>(inc</w:t>
      </w:r>
      <w:r w:rsidR="00C922E6">
        <w:rPr>
          <w:sz w:val="24"/>
          <w:szCs w:val="28"/>
        </w:rPr>
        <w:t>luding</w:t>
      </w:r>
      <w:r w:rsidR="00C922E6" w:rsidRPr="005E1696">
        <w:rPr>
          <w:sz w:val="24"/>
          <w:szCs w:val="28"/>
        </w:rPr>
        <w:t xml:space="preserve"> </w:t>
      </w:r>
      <w:r w:rsidR="00C922E6">
        <w:rPr>
          <w:sz w:val="24"/>
          <w:szCs w:val="28"/>
        </w:rPr>
        <w:t>m</w:t>
      </w:r>
      <w:r w:rsidR="00C922E6" w:rsidRPr="005E1696">
        <w:rPr>
          <w:sz w:val="24"/>
          <w:szCs w:val="28"/>
        </w:rPr>
        <w:t xml:space="preserve">anagement </w:t>
      </w:r>
      <w:r w:rsidR="00C922E6">
        <w:rPr>
          <w:sz w:val="24"/>
          <w:szCs w:val="28"/>
        </w:rPr>
        <w:t>s</w:t>
      </w:r>
      <w:r w:rsidR="00C922E6" w:rsidRPr="005E1696">
        <w:rPr>
          <w:sz w:val="24"/>
          <w:szCs w:val="28"/>
        </w:rPr>
        <w:t>ystems</w:t>
      </w:r>
      <w:r w:rsidR="000C459E" w:rsidRPr="005E1696">
        <w:rPr>
          <w:sz w:val="24"/>
          <w:szCs w:val="28"/>
        </w:rPr>
        <w:t>)</w:t>
      </w:r>
    </w:p>
    <w:p w14:paraId="33C6E6B2" w14:textId="332998BB" w:rsidR="00646C8E" w:rsidRPr="005E1696" w:rsidRDefault="00046AEA" w:rsidP="005E1696">
      <w:pPr>
        <w:pStyle w:val="TSBullet1Square"/>
        <w:numPr>
          <w:ilvl w:val="1"/>
          <w:numId w:val="21"/>
        </w:numPr>
        <w:rPr>
          <w:sz w:val="24"/>
          <w:szCs w:val="28"/>
        </w:rPr>
      </w:pPr>
      <w:r>
        <w:rPr>
          <w:sz w:val="24"/>
          <w:szCs w:val="28"/>
        </w:rPr>
        <w:t>s</w:t>
      </w:r>
      <w:r w:rsidRPr="005E1696">
        <w:rPr>
          <w:sz w:val="24"/>
          <w:szCs w:val="28"/>
        </w:rPr>
        <w:t xml:space="preserve">afety </w:t>
      </w:r>
      <w:r w:rsidR="00C922E6">
        <w:rPr>
          <w:sz w:val="24"/>
          <w:szCs w:val="28"/>
        </w:rPr>
        <w:t>c</w:t>
      </w:r>
      <w:r w:rsidR="00C922E6" w:rsidRPr="005E1696">
        <w:rPr>
          <w:sz w:val="24"/>
          <w:szCs w:val="28"/>
        </w:rPr>
        <w:t>ulture</w:t>
      </w:r>
    </w:p>
    <w:p w14:paraId="53358DC6" w14:textId="5137AD09" w:rsidR="00646C8E" w:rsidRPr="005E1696" w:rsidRDefault="00046AEA" w:rsidP="005E1696">
      <w:pPr>
        <w:pStyle w:val="TSBullet1Square"/>
        <w:numPr>
          <w:ilvl w:val="1"/>
          <w:numId w:val="21"/>
        </w:numPr>
        <w:rPr>
          <w:sz w:val="24"/>
          <w:szCs w:val="28"/>
        </w:rPr>
      </w:pPr>
      <w:bookmarkStart w:id="6" w:name="_Hlk92792587"/>
      <w:r>
        <w:rPr>
          <w:sz w:val="24"/>
          <w:szCs w:val="28"/>
        </w:rPr>
        <w:t>i</w:t>
      </w:r>
      <w:r w:rsidRPr="005E1696">
        <w:rPr>
          <w:sz w:val="24"/>
          <w:szCs w:val="28"/>
        </w:rPr>
        <w:t xml:space="preserve">ntelligent </w:t>
      </w:r>
      <w:bookmarkEnd w:id="6"/>
      <w:r w:rsidR="00C922E6">
        <w:rPr>
          <w:sz w:val="24"/>
          <w:szCs w:val="28"/>
        </w:rPr>
        <w:t>c</w:t>
      </w:r>
      <w:r w:rsidR="00C922E6" w:rsidRPr="005E1696">
        <w:rPr>
          <w:sz w:val="24"/>
          <w:szCs w:val="28"/>
        </w:rPr>
        <w:t>ustomer</w:t>
      </w:r>
    </w:p>
    <w:p w14:paraId="1CEFE92B" w14:textId="025AEAB1" w:rsidR="00646C8E" w:rsidRPr="005E1696" w:rsidRDefault="00046AEA" w:rsidP="005E1696">
      <w:pPr>
        <w:pStyle w:val="TSBullet1Square"/>
        <w:numPr>
          <w:ilvl w:val="1"/>
          <w:numId w:val="21"/>
        </w:numPr>
        <w:rPr>
          <w:sz w:val="24"/>
          <w:szCs w:val="28"/>
        </w:rPr>
      </w:pPr>
      <w:r>
        <w:rPr>
          <w:sz w:val="24"/>
          <w:szCs w:val="28"/>
        </w:rPr>
        <w:t>d</w:t>
      </w:r>
      <w:r w:rsidRPr="005E1696">
        <w:rPr>
          <w:sz w:val="24"/>
          <w:szCs w:val="28"/>
        </w:rPr>
        <w:t xml:space="preserve">esign </w:t>
      </w:r>
      <w:r w:rsidR="00C922E6">
        <w:rPr>
          <w:sz w:val="24"/>
          <w:szCs w:val="28"/>
        </w:rPr>
        <w:t>a</w:t>
      </w:r>
      <w:r w:rsidR="00C922E6" w:rsidRPr="005E1696">
        <w:rPr>
          <w:sz w:val="24"/>
          <w:szCs w:val="28"/>
        </w:rPr>
        <w:t>uthority</w:t>
      </w:r>
    </w:p>
    <w:p w14:paraId="4587FC90" w14:textId="5A89261B" w:rsidR="000C459E" w:rsidRPr="005E1696" w:rsidRDefault="00046AEA" w:rsidP="005E1696">
      <w:pPr>
        <w:pStyle w:val="TSBullet1Square"/>
        <w:numPr>
          <w:ilvl w:val="1"/>
          <w:numId w:val="21"/>
        </w:numPr>
        <w:rPr>
          <w:sz w:val="24"/>
          <w:szCs w:val="28"/>
        </w:rPr>
      </w:pPr>
      <w:r>
        <w:rPr>
          <w:sz w:val="24"/>
          <w:szCs w:val="28"/>
        </w:rPr>
        <w:t>s</w:t>
      </w:r>
      <w:r w:rsidRPr="005E1696">
        <w:rPr>
          <w:sz w:val="24"/>
          <w:szCs w:val="28"/>
        </w:rPr>
        <w:t xml:space="preserve">upply </w:t>
      </w:r>
      <w:r w:rsidR="00C922E6">
        <w:rPr>
          <w:sz w:val="24"/>
          <w:szCs w:val="28"/>
        </w:rPr>
        <w:t>c</w:t>
      </w:r>
      <w:r w:rsidR="00C922E6" w:rsidRPr="005E1696">
        <w:rPr>
          <w:sz w:val="24"/>
          <w:szCs w:val="28"/>
        </w:rPr>
        <w:t xml:space="preserve">hain </w:t>
      </w:r>
      <w:r w:rsidR="00C922E6">
        <w:rPr>
          <w:sz w:val="24"/>
          <w:szCs w:val="28"/>
        </w:rPr>
        <w:t>m</w:t>
      </w:r>
      <w:r w:rsidR="00C922E6" w:rsidRPr="005E1696">
        <w:rPr>
          <w:sz w:val="24"/>
          <w:szCs w:val="28"/>
        </w:rPr>
        <w:t xml:space="preserve">anagement </w:t>
      </w:r>
      <w:r w:rsidR="000949EA" w:rsidRPr="005E1696">
        <w:rPr>
          <w:sz w:val="24"/>
          <w:szCs w:val="28"/>
        </w:rPr>
        <w:t>(inc</w:t>
      </w:r>
      <w:r w:rsidR="004E60E4" w:rsidRPr="005E1696">
        <w:rPr>
          <w:sz w:val="24"/>
          <w:szCs w:val="28"/>
        </w:rPr>
        <w:t>luding</w:t>
      </w:r>
      <w:r w:rsidR="000949EA" w:rsidRPr="005E1696">
        <w:rPr>
          <w:sz w:val="24"/>
          <w:szCs w:val="28"/>
        </w:rPr>
        <w:t xml:space="preserve"> </w:t>
      </w:r>
      <w:r w:rsidR="00C922E6">
        <w:rPr>
          <w:sz w:val="24"/>
          <w:szCs w:val="28"/>
        </w:rPr>
        <w:t>l</w:t>
      </w:r>
      <w:r w:rsidR="00C922E6" w:rsidRPr="005E1696">
        <w:rPr>
          <w:sz w:val="24"/>
          <w:szCs w:val="28"/>
        </w:rPr>
        <w:t xml:space="preserve">ong </w:t>
      </w:r>
      <w:r w:rsidR="00C922E6">
        <w:rPr>
          <w:sz w:val="24"/>
          <w:szCs w:val="28"/>
        </w:rPr>
        <w:t>l</w:t>
      </w:r>
      <w:r w:rsidR="00C922E6" w:rsidRPr="005E1696">
        <w:rPr>
          <w:sz w:val="24"/>
          <w:szCs w:val="28"/>
        </w:rPr>
        <w:t xml:space="preserve">ead </w:t>
      </w:r>
      <w:r w:rsidR="00C922E6">
        <w:rPr>
          <w:sz w:val="24"/>
          <w:szCs w:val="28"/>
        </w:rPr>
        <w:t>i</w:t>
      </w:r>
      <w:r w:rsidR="00C922E6" w:rsidRPr="005E1696">
        <w:rPr>
          <w:sz w:val="24"/>
          <w:szCs w:val="28"/>
        </w:rPr>
        <w:t>tems</w:t>
      </w:r>
      <w:r w:rsidR="000949EA" w:rsidRPr="005E1696">
        <w:rPr>
          <w:sz w:val="24"/>
          <w:szCs w:val="28"/>
        </w:rPr>
        <w:t>)</w:t>
      </w:r>
    </w:p>
    <w:p w14:paraId="647C232F" w14:textId="1D46E013" w:rsidR="000C459E" w:rsidRPr="005E1696" w:rsidRDefault="00046AEA" w:rsidP="005E1696">
      <w:pPr>
        <w:pStyle w:val="TSBullet1Square"/>
        <w:numPr>
          <w:ilvl w:val="1"/>
          <w:numId w:val="21"/>
        </w:numPr>
        <w:rPr>
          <w:sz w:val="24"/>
          <w:szCs w:val="28"/>
        </w:rPr>
      </w:pPr>
      <w:r>
        <w:rPr>
          <w:sz w:val="24"/>
          <w:szCs w:val="28"/>
        </w:rPr>
        <w:t>o</w:t>
      </w:r>
      <w:r w:rsidRPr="005E1696">
        <w:rPr>
          <w:sz w:val="24"/>
          <w:szCs w:val="28"/>
        </w:rPr>
        <w:t xml:space="preserve">rganisational </w:t>
      </w:r>
      <w:r>
        <w:rPr>
          <w:sz w:val="24"/>
          <w:szCs w:val="28"/>
        </w:rPr>
        <w:t>l</w:t>
      </w:r>
      <w:r w:rsidRPr="005E1696">
        <w:rPr>
          <w:sz w:val="24"/>
          <w:szCs w:val="28"/>
        </w:rPr>
        <w:t>earning</w:t>
      </w:r>
    </w:p>
    <w:p w14:paraId="49F52865" w14:textId="2C2CB528" w:rsidR="00B64F22" w:rsidRPr="005E1696" w:rsidRDefault="00046AEA" w:rsidP="005E1696">
      <w:pPr>
        <w:pStyle w:val="TSBullet1Square"/>
        <w:numPr>
          <w:ilvl w:val="1"/>
          <w:numId w:val="21"/>
        </w:numPr>
        <w:rPr>
          <w:sz w:val="24"/>
          <w:szCs w:val="28"/>
        </w:rPr>
      </w:pPr>
      <w:r>
        <w:rPr>
          <w:sz w:val="24"/>
          <w:szCs w:val="28"/>
        </w:rPr>
        <w:t>i</w:t>
      </w:r>
      <w:r w:rsidRPr="005E1696">
        <w:rPr>
          <w:sz w:val="24"/>
          <w:szCs w:val="28"/>
        </w:rPr>
        <w:t xml:space="preserve">ndependent </w:t>
      </w:r>
      <w:r>
        <w:rPr>
          <w:sz w:val="24"/>
          <w:szCs w:val="28"/>
        </w:rPr>
        <w:t>a</w:t>
      </w:r>
      <w:r w:rsidRPr="005E1696">
        <w:rPr>
          <w:sz w:val="24"/>
          <w:szCs w:val="28"/>
        </w:rPr>
        <w:t xml:space="preserve">ssurance </w:t>
      </w:r>
      <w:r w:rsidR="00B64F22" w:rsidRPr="005E1696">
        <w:rPr>
          <w:sz w:val="24"/>
          <w:szCs w:val="28"/>
        </w:rPr>
        <w:t xml:space="preserve">and </w:t>
      </w:r>
      <w:r>
        <w:rPr>
          <w:sz w:val="24"/>
          <w:szCs w:val="28"/>
        </w:rPr>
        <w:t>a</w:t>
      </w:r>
      <w:r w:rsidRPr="005E1696">
        <w:rPr>
          <w:sz w:val="24"/>
          <w:szCs w:val="28"/>
        </w:rPr>
        <w:t>dvice</w:t>
      </w:r>
    </w:p>
    <w:p w14:paraId="7834D568" w14:textId="6A1F65F5" w:rsidR="00FF7803" w:rsidRPr="005E1696" w:rsidRDefault="00DE146E" w:rsidP="00C61694">
      <w:pPr>
        <w:pStyle w:val="TSNumberedParagraph1"/>
        <w:tabs>
          <w:tab w:val="clear" w:pos="-31680"/>
        </w:tabs>
        <w:rPr>
          <w:sz w:val="24"/>
          <w:szCs w:val="28"/>
        </w:rPr>
      </w:pPr>
      <w:r w:rsidRPr="005E1696">
        <w:rPr>
          <w:sz w:val="24"/>
          <w:szCs w:val="28"/>
        </w:rPr>
        <w:t xml:space="preserve">This assessment report has been written to support the </w:t>
      </w:r>
      <w:r w:rsidR="009E3A14" w:rsidRPr="005E1696">
        <w:rPr>
          <w:sz w:val="24"/>
          <w:szCs w:val="28"/>
        </w:rPr>
        <w:t xml:space="preserve">overall </w:t>
      </w:r>
      <w:r w:rsidR="00B41AFC">
        <w:rPr>
          <w:sz w:val="24"/>
          <w:szCs w:val="28"/>
        </w:rPr>
        <w:t>p</w:t>
      </w:r>
      <w:r w:rsidR="00B41AFC" w:rsidRPr="005E1696">
        <w:rPr>
          <w:sz w:val="24"/>
          <w:szCs w:val="28"/>
        </w:rPr>
        <w:t xml:space="preserve">roject </w:t>
      </w:r>
      <w:r w:rsidR="00B41AFC">
        <w:rPr>
          <w:sz w:val="24"/>
          <w:szCs w:val="28"/>
        </w:rPr>
        <w:t>a</w:t>
      </w:r>
      <w:r w:rsidR="00B41AFC" w:rsidRPr="005E1696">
        <w:rPr>
          <w:sz w:val="24"/>
          <w:szCs w:val="28"/>
        </w:rPr>
        <w:t xml:space="preserve">ssessment </w:t>
      </w:r>
      <w:r w:rsidR="00B41AFC">
        <w:rPr>
          <w:sz w:val="24"/>
          <w:szCs w:val="28"/>
        </w:rPr>
        <w:t>r</w:t>
      </w:r>
      <w:r w:rsidR="00B41AFC" w:rsidRPr="005E1696">
        <w:rPr>
          <w:sz w:val="24"/>
          <w:szCs w:val="28"/>
        </w:rPr>
        <w:t>eport</w:t>
      </w:r>
      <w:r w:rsidR="00A90E88" w:rsidRPr="005E1696">
        <w:rPr>
          <w:sz w:val="24"/>
          <w:szCs w:val="28"/>
        </w:rPr>
        <w:t>.</w:t>
      </w:r>
      <w:r w:rsidRPr="005E1696">
        <w:rPr>
          <w:sz w:val="24"/>
          <w:szCs w:val="28"/>
        </w:rPr>
        <w:t xml:space="preserve"> </w:t>
      </w:r>
    </w:p>
    <w:p w14:paraId="7B2A534E" w14:textId="325AA3A9" w:rsidR="00CB7A93" w:rsidRPr="005E1696" w:rsidRDefault="00CB7A93" w:rsidP="00C61694">
      <w:pPr>
        <w:pStyle w:val="TSHeadingNumbered11"/>
        <w:rPr>
          <w:rFonts w:ascii="Arial" w:hAnsi="Arial" w:cs="Arial"/>
          <w:b w:val="0"/>
          <w:bCs/>
          <w:sz w:val="36"/>
          <w:szCs w:val="36"/>
        </w:rPr>
      </w:pPr>
      <w:bookmarkStart w:id="7" w:name="_Toc127525777"/>
      <w:r w:rsidRPr="005E1696">
        <w:rPr>
          <w:rFonts w:ascii="Arial" w:hAnsi="Arial" w:cs="Arial"/>
          <w:b w:val="0"/>
          <w:bCs/>
          <w:sz w:val="36"/>
          <w:szCs w:val="36"/>
        </w:rPr>
        <w:t>Methodology</w:t>
      </w:r>
      <w:bookmarkEnd w:id="7"/>
    </w:p>
    <w:p w14:paraId="14CFB74C" w14:textId="77777777" w:rsidR="005E1696" w:rsidRPr="00C82200" w:rsidRDefault="005E1696" w:rsidP="005E1696">
      <w:pPr>
        <w:pStyle w:val="TSNumberedParagraph1"/>
        <w:rPr>
          <w:sz w:val="24"/>
          <w:szCs w:val="28"/>
        </w:rPr>
      </w:pPr>
      <w:r w:rsidRPr="00C82200">
        <w:rPr>
          <w:sz w:val="24"/>
          <w:szCs w:val="28"/>
        </w:rPr>
        <w:lastRenderedPageBreak/>
        <w:t xml:space="preserve">Assessment was undertaken in accordance with the requirements of ONR’s guide NS-PER-GD-001 </w:t>
      </w:r>
      <w:r>
        <w:rPr>
          <w:sz w:val="24"/>
          <w:szCs w:val="28"/>
        </w:rPr>
        <w:t>(Ref. 1)</w:t>
      </w:r>
      <w:r w:rsidRPr="00C82200">
        <w:rPr>
          <w:sz w:val="24"/>
          <w:szCs w:val="28"/>
        </w:rPr>
        <w:t xml:space="preserve">. The ONR Safety Assessment Principles (SAPs) </w:t>
      </w:r>
      <w:r>
        <w:rPr>
          <w:sz w:val="24"/>
          <w:szCs w:val="28"/>
        </w:rPr>
        <w:t>(Ref. 2)</w:t>
      </w:r>
      <w:r w:rsidRPr="00C82200">
        <w:rPr>
          <w:sz w:val="24"/>
          <w:szCs w:val="28"/>
        </w:rPr>
        <w:t>, supporting Technical Assessment Guides (T</w:t>
      </w:r>
      <w:r>
        <w:rPr>
          <w:sz w:val="24"/>
          <w:szCs w:val="28"/>
        </w:rPr>
        <w:t>A</w:t>
      </w:r>
      <w:r w:rsidRPr="00C82200">
        <w:rPr>
          <w:sz w:val="24"/>
          <w:szCs w:val="28"/>
        </w:rPr>
        <w:t xml:space="preserve">Gs) </w:t>
      </w:r>
      <w:r>
        <w:rPr>
          <w:sz w:val="24"/>
          <w:szCs w:val="28"/>
        </w:rPr>
        <w:t>(Ref. 3)</w:t>
      </w:r>
      <w:r w:rsidRPr="00C82200">
        <w:rPr>
          <w:sz w:val="24"/>
          <w:szCs w:val="28"/>
        </w:rPr>
        <w:t xml:space="preserve"> and Technical Inspection Guides (T</w:t>
      </w:r>
      <w:r>
        <w:rPr>
          <w:sz w:val="24"/>
          <w:szCs w:val="28"/>
        </w:rPr>
        <w:t>I</w:t>
      </w:r>
      <w:r w:rsidRPr="00C82200">
        <w:rPr>
          <w:sz w:val="24"/>
          <w:szCs w:val="28"/>
        </w:rPr>
        <w:t>G</w:t>
      </w:r>
      <w:r>
        <w:rPr>
          <w:sz w:val="24"/>
          <w:szCs w:val="28"/>
        </w:rPr>
        <w:t>s</w:t>
      </w:r>
      <w:r w:rsidRPr="00C82200">
        <w:rPr>
          <w:sz w:val="24"/>
          <w:szCs w:val="28"/>
        </w:rPr>
        <w:t xml:space="preserve">) </w:t>
      </w:r>
      <w:r>
        <w:rPr>
          <w:sz w:val="24"/>
          <w:szCs w:val="28"/>
        </w:rPr>
        <w:t>(Ref. 4)</w:t>
      </w:r>
      <w:r w:rsidRPr="00C82200">
        <w:rPr>
          <w:sz w:val="24"/>
          <w:szCs w:val="28"/>
        </w:rPr>
        <w:t xml:space="preserve"> have been used as the basis for this assessment.</w:t>
      </w:r>
    </w:p>
    <w:p w14:paraId="7B2A5350" w14:textId="3F7BA864" w:rsidR="00CB7A93" w:rsidRPr="005E1696" w:rsidRDefault="005E1696" w:rsidP="00815A0C">
      <w:pPr>
        <w:pStyle w:val="TSNumberedParagraph1"/>
        <w:rPr>
          <w:sz w:val="24"/>
          <w:szCs w:val="28"/>
        </w:rPr>
      </w:pPr>
      <w:r w:rsidRPr="005E1696">
        <w:rPr>
          <w:sz w:val="24"/>
          <w:szCs w:val="28"/>
        </w:rPr>
        <w:t>The methodology for the assessment follows the TAG on the mechanics of assessment within ONR (Ref. 4) and has focussed on five key areas, as follows</w:t>
      </w:r>
      <w:r w:rsidR="00D046E3" w:rsidRPr="005E1696">
        <w:rPr>
          <w:sz w:val="24"/>
          <w:szCs w:val="28"/>
        </w:rPr>
        <w:t>:</w:t>
      </w:r>
    </w:p>
    <w:p w14:paraId="3AEA890C" w14:textId="21C90FBC" w:rsidR="00826B54" w:rsidRPr="00367EA3" w:rsidRDefault="00826B54" w:rsidP="005E1696">
      <w:pPr>
        <w:pStyle w:val="BulletLevel1"/>
        <w:numPr>
          <w:ilvl w:val="1"/>
          <w:numId w:val="17"/>
        </w:numPr>
      </w:pPr>
      <w:r w:rsidRPr="005E1696">
        <w:t xml:space="preserve">Policies, </w:t>
      </w:r>
      <w:r w:rsidR="00E940E8" w:rsidRPr="005E1696">
        <w:t>strategies,</w:t>
      </w:r>
      <w:r w:rsidR="00E06A52" w:rsidRPr="005E1696">
        <w:t xml:space="preserve"> </w:t>
      </w:r>
      <w:r w:rsidRPr="005E1696">
        <w:t xml:space="preserve">or </w:t>
      </w:r>
      <w:r w:rsidR="00E06A52" w:rsidRPr="005E1696">
        <w:t>plans</w:t>
      </w:r>
      <w:r w:rsidR="00E06A52" w:rsidRPr="006C1D45">
        <w:t xml:space="preserve"> </w:t>
      </w:r>
      <w:r w:rsidRPr="006C1D45">
        <w:t xml:space="preserve">- </w:t>
      </w:r>
      <w:r w:rsidR="00D279BB" w:rsidRPr="00367EA3">
        <w:t xml:space="preserve">establishing </w:t>
      </w:r>
      <w:r w:rsidRPr="00367EA3">
        <w:t xml:space="preserve">company policies, developing key strategies and development of plans for activities related to different stages of the </w:t>
      </w:r>
      <w:proofErr w:type="gramStart"/>
      <w:r w:rsidRPr="00367EA3">
        <w:t>project</w:t>
      </w:r>
      <w:r w:rsidR="00D046E3">
        <w:t>;</w:t>
      </w:r>
      <w:proofErr w:type="gramEnd"/>
      <w:r w:rsidR="00B54F30" w:rsidRPr="00367EA3">
        <w:t xml:space="preserve"> </w:t>
      </w:r>
    </w:p>
    <w:p w14:paraId="3ABA47B2" w14:textId="26651278" w:rsidR="00826B54" w:rsidRPr="00367EA3" w:rsidRDefault="00765C88" w:rsidP="005E1696">
      <w:pPr>
        <w:pStyle w:val="BulletLevel1"/>
        <w:numPr>
          <w:ilvl w:val="1"/>
          <w:numId w:val="17"/>
        </w:numPr>
      </w:pPr>
      <w:r>
        <w:t>O</w:t>
      </w:r>
      <w:r w:rsidR="00D279BB" w:rsidRPr="005E1696">
        <w:t xml:space="preserve">rganisational </w:t>
      </w:r>
      <w:r w:rsidR="00DD55E8">
        <w:t>r</w:t>
      </w:r>
      <w:r w:rsidR="00DD55E8" w:rsidRPr="005E1696">
        <w:t xml:space="preserve">esources </w:t>
      </w:r>
      <w:r w:rsidR="00826B54" w:rsidRPr="005E1696">
        <w:t xml:space="preserve">and </w:t>
      </w:r>
      <w:r w:rsidR="00DD55E8">
        <w:t>c</w:t>
      </w:r>
      <w:r w:rsidR="00DD55E8" w:rsidRPr="005E1696">
        <w:t>apability</w:t>
      </w:r>
      <w:r w:rsidR="00DD55E8" w:rsidRPr="006C1D45">
        <w:t xml:space="preserve"> </w:t>
      </w:r>
      <w:r w:rsidR="00826B54" w:rsidRPr="00700FBE">
        <w:t xml:space="preserve">- </w:t>
      </w:r>
      <w:r w:rsidR="00BB1BAF">
        <w:t>d</w:t>
      </w:r>
      <w:r w:rsidR="00826B54" w:rsidRPr="00700FBE">
        <w:t xml:space="preserve">efining the resource requirements and deploying </w:t>
      </w:r>
      <w:r w:rsidR="004A2820" w:rsidRPr="00367EA3">
        <w:t xml:space="preserve">suitably qualified </w:t>
      </w:r>
      <w:r w:rsidR="009C2D5B" w:rsidRPr="00367EA3">
        <w:t xml:space="preserve">and </w:t>
      </w:r>
      <w:r w:rsidR="004A2820" w:rsidRPr="00367EA3">
        <w:t xml:space="preserve">experienced persons </w:t>
      </w:r>
      <w:r w:rsidR="009C2D5B" w:rsidRPr="00367EA3">
        <w:t>(</w:t>
      </w:r>
      <w:r w:rsidR="00826B54" w:rsidRPr="00367EA3">
        <w:t>SQEP</w:t>
      </w:r>
      <w:r w:rsidR="009C2D5B" w:rsidRPr="00367EA3">
        <w:t>)</w:t>
      </w:r>
      <w:r w:rsidR="00826B54" w:rsidRPr="00367EA3">
        <w:t xml:space="preserve">, relevant to the area being assessed. This element can also consider the development of core software systems and tools to enable the project to be delivered </w:t>
      </w:r>
      <w:proofErr w:type="gramStart"/>
      <w:r w:rsidR="00826B54" w:rsidRPr="00367EA3">
        <w:t>safely</w:t>
      </w:r>
      <w:r w:rsidR="006C5FD1">
        <w:t>;</w:t>
      </w:r>
      <w:proofErr w:type="gramEnd"/>
      <w:r w:rsidR="00826B54" w:rsidRPr="00367EA3">
        <w:t xml:space="preserve"> </w:t>
      </w:r>
    </w:p>
    <w:p w14:paraId="6E4F5E99" w14:textId="1A1DBBCE" w:rsidR="00826B54" w:rsidRPr="005C35AE" w:rsidRDefault="00765C88" w:rsidP="005E1696">
      <w:pPr>
        <w:pStyle w:val="BulletLevel1"/>
        <w:numPr>
          <w:ilvl w:val="1"/>
          <w:numId w:val="17"/>
        </w:numPr>
      </w:pPr>
      <w:r>
        <w:t>A</w:t>
      </w:r>
      <w:r w:rsidR="00DD55E8" w:rsidRPr="005E1696">
        <w:t>rrangements</w:t>
      </w:r>
      <w:r w:rsidR="00DD55E8" w:rsidRPr="006C1D45">
        <w:t xml:space="preserve"> </w:t>
      </w:r>
      <w:r w:rsidR="00826B54" w:rsidRPr="006C1D45">
        <w:t xml:space="preserve">- </w:t>
      </w:r>
      <w:r w:rsidR="00DD55E8">
        <w:t>t</w:t>
      </w:r>
      <w:r w:rsidR="00DD55E8" w:rsidRPr="006C1D45">
        <w:t xml:space="preserve">he </w:t>
      </w:r>
      <w:r w:rsidR="00826B54" w:rsidRPr="006C1D45">
        <w:t>development of the management arrangements for the control of work, w</w:t>
      </w:r>
      <w:r w:rsidR="00826B54" w:rsidRPr="00700FBE">
        <w:t xml:space="preserve">hich includes relevant processes, procedures and working </w:t>
      </w:r>
      <w:proofErr w:type="gramStart"/>
      <w:r w:rsidR="00826B54" w:rsidRPr="00700FBE">
        <w:t>instructions</w:t>
      </w:r>
      <w:r w:rsidR="006C5FD1">
        <w:t>;</w:t>
      </w:r>
      <w:proofErr w:type="gramEnd"/>
      <w:r w:rsidR="00826B54" w:rsidRPr="00700FBE">
        <w:t xml:space="preserve"> </w:t>
      </w:r>
    </w:p>
    <w:p w14:paraId="21BB479A" w14:textId="6774898E" w:rsidR="00826B54" w:rsidRPr="008F63C4" w:rsidRDefault="00765C88" w:rsidP="005E1696">
      <w:pPr>
        <w:pStyle w:val="BulletLevel1"/>
        <w:numPr>
          <w:ilvl w:val="1"/>
          <w:numId w:val="17"/>
        </w:numPr>
      </w:pPr>
      <w:r>
        <w:t>I</w:t>
      </w:r>
      <w:r w:rsidR="00DD55E8" w:rsidRPr="005E1696">
        <w:t xml:space="preserve">mplementation </w:t>
      </w:r>
      <w:r w:rsidR="00826B54" w:rsidRPr="005E1696">
        <w:t xml:space="preserve">of </w:t>
      </w:r>
      <w:r w:rsidR="00DD55E8">
        <w:t>a</w:t>
      </w:r>
      <w:r w:rsidR="00DD55E8" w:rsidRPr="005E1696">
        <w:t>rrangements</w:t>
      </w:r>
      <w:r w:rsidR="00DD55E8" w:rsidRPr="006C1D45">
        <w:t xml:space="preserve"> </w:t>
      </w:r>
      <w:r w:rsidR="00826B54" w:rsidRPr="006C1D45">
        <w:t xml:space="preserve">- </w:t>
      </w:r>
      <w:r w:rsidR="001C0FBA">
        <w:t>t</w:t>
      </w:r>
      <w:r w:rsidR="001C0FBA" w:rsidRPr="006C1D45">
        <w:t xml:space="preserve">he </w:t>
      </w:r>
      <w:r w:rsidR="00826B54" w:rsidRPr="00700FBE">
        <w:t>adequacy of implementation of the management arrangements and plans for the control of work, which should consider if the relevant arrangements hav</w:t>
      </w:r>
      <w:r w:rsidR="00826B54" w:rsidRPr="005C35AE">
        <w:t>e been effectively implemented, are being used and are leading to the appropriate outcomes</w:t>
      </w:r>
      <w:r w:rsidR="006C5FD1">
        <w:t>;</w:t>
      </w:r>
      <w:r w:rsidR="00B54F30" w:rsidRPr="008F63C4">
        <w:t xml:space="preserve"> </w:t>
      </w:r>
      <w:r w:rsidR="007E529C">
        <w:t>and</w:t>
      </w:r>
    </w:p>
    <w:p w14:paraId="0046FD76" w14:textId="18AE474F" w:rsidR="00826B54" w:rsidRPr="008F63C4" w:rsidRDefault="00765C88" w:rsidP="005E1696">
      <w:pPr>
        <w:pStyle w:val="BulletLevel1"/>
        <w:numPr>
          <w:ilvl w:val="1"/>
          <w:numId w:val="17"/>
        </w:numPr>
        <w:spacing w:after="240"/>
        <w:ind w:left="1077" w:hanging="357"/>
      </w:pPr>
      <w:r>
        <w:t>V</w:t>
      </w:r>
      <w:r w:rsidR="001C0FBA" w:rsidRPr="005E1696">
        <w:t>erification</w:t>
      </w:r>
      <w:r w:rsidR="001C0FBA" w:rsidRPr="006C1D45">
        <w:t xml:space="preserve"> </w:t>
      </w:r>
      <w:r w:rsidR="00826B54" w:rsidRPr="006C1D45">
        <w:t>-</w:t>
      </w:r>
      <w:r w:rsidR="00FF7803" w:rsidRPr="00700FBE">
        <w:t xml:space="preserve"> </w:t>
      </w:r>
      <w:r w:rsidR="001C0FBA">
        <w:t>e</w:t>
      </w:r>
      <w:r w:rsidR="001C0FBA" w:rsidRPr="006C1D45">
        <w:t xml:space="preserve">vidence </w:t>
      </w:r>
      <w:r w:rsidR="00826B54" w:rsidRPr="006C1D45">
        <w:t xml:space="preserve">based verification by the ONR </w:t>
      </w:r>
      <w:r w:rsidR="00144AA2">
        <w:t>i</w:t>
      </w:r>
      <w:r w:rsidR="00144AA2" w:rsidRPr="006C1D45">
        <w:t>nspector</w:t>
      </w:r>
      <w:r w:rsidR="00826B54" w:rsidRPr="006C1D45">
        <w:t xml:space="preserve">, which </w:t>
      </w:r>
      <w:r w:rsidR="00144AA2">
        <w:t>has</w:t>
      </w:r>
      <w:r w:rsidR="00144AA2" w:rsidRPr="006C1D45">
        <w:t xml:space="preserve"> </w:t>
      </w:r>
      <w:r w:rsidR="00826B54" w:rsidRPr="006C1D45">
        <w:t>be</w:t>
      </w:r>
      <w:r w:rsidR="00144AA2">
        <w:t>en</w:t>
      </w:r>
      <w:r w:rsidR="00826B54" w:rsidRPr="006C1D45">
        <w:t xml:space="preserve"> informed by NNB GenCo</w:t>
      </w:r>
      <w:r w:rsidR="00B32BF4">
        <w:t xml:space="preserve"> (SZC)</w:t>
      </w:r>
      <w:r w:rsidR="00826B54" w:rsidRPr="006C1D45">
        <w:t xml:space="preserve">’s </w:t>
      </w:r>
      <w:r w:rsidR="00144AA2">
        <w:t>i</w:t>
      </w:r>
      <w:r w:rsidR="00144AA2" w:rsidRPr="006C1D45">
        <w:t xml:space="preserve">ndependent </w:t>
      </w:r>
      <w:r w:rsidR="00144AA2">
        <w:t>n</w:t>
      </w:r>
      <w:r w:rsidR="00144AA2" w:rsidRPr="006C1D45">
        <w:t xml:space="preserve">uclear </w:t>
      </w:r>
      <w:r w:rsidR="00144AA2">
        <w:t>a</w:t>
      </w:r>
      <w:r w:rsidR="00144AA2" w:rsidRPr="006C1D45">
        <w:t xml:space="preserve">ssurance </w:t>
      </w:r>
      <w:r w:rsidR="00645A8F" w:rsidRPr="00700FBE">
        <w:t>(INA)</w:t>
      </w:r>
      <w:r w:rsidR="00826B54" w:rsidRPr="00700FBE">
        <w:t xml:space="preserve"> team, focused on assessin</w:t>
      </w:r>
      <w:r w:rsidR="00826B54" w:rsidRPr="005C35AE">
        <w:t xml:space="preserve">g the adequacy of relevant </w:t>
      </w:r>
      <w:proofErr w:type="gramStart"/>
      <w:r w:rsidR="00826B54" w:rsidRPr="005C35AE">
        <w:t>outcomes</w:t>
      </w:r>
      <w:r w:rsidR="006C5FD1">
        <w:t>;</w:t>
      </w:r>
      <w:proofErr w:type="gramEnd"/>
      <w:r w:rsidR="00B54F30" w:rsidRPr="005C35AE">
        <w:t xml:space="preserve"> </w:t>
      </w:r>
    </w:p>
    <w:p w14:paraId="73590A98" w14:textId="1FEAA0C9" w:rsidR="00AC048A" w:rsidRPr="005E1696" w:rsidRDefault="00AC048A" w:rsidP="00C61694">
      <w:pPr>
        <w:pStyle w:val="TSNumberedParagraph1"/>
        <w:rPr>
          <w:sz w:val="24"/>
          <w:szCs w:val="28"/>
        </w:rPr>
      </w:pPr>
      <w:r w:rsidRPr="005E1696">
        <w:rPr>
          <w:sz w:val="24"/>
          <w:szCs w:val="28"/>
        </w:rPr>
        <w:t>Th</w:t>
      </w:r>
      <w:r w:rsidR="00DD0A2D" w:rsidRPr="005E1696">
        <w:rPr>
          <w:sz w:val="24"/>
          <w:szCs w:val="28"/>
        </w:rPr>
        <w:t xml:space="preserve">e </w:t>
      </w:r>
      <w:r w:rsidRPr="005E1696">
        <w:rPr>
          <w:sz w:val="24"/>
          <w:szCs w:val="28"/>
        </w:rPr>
        <w:t xml:space="preserve">assessment has focused </w:t>
      </w:r>
      <w:r w:rsidR="0033417F" w:rsidRPr="005E1696">
        <w:rPr>
          <w:sz w:val="24"/>
          <w:szCs w:val="28"/>
        </w:rPr>
        <w:t xml:space="preserve">on ensuring </w:t>
      </w:r>
      <w:r w:rsidR="00E40A0F" w:rsidRPr="005E1696">
        <w:rPr>
          <w:sz w:val="24"/>
          <w:szCs w:val="28"/>
        </w:rPr>
        <w:t xml:space="preserve">that </w:t>
      </w:r>
      <w:r w:rsidR="0033417F" w:rsidRPr="005E1696">
        <w:rPr>
          <w:sz w:val="24"/>
          <w:szCs w:val="28"/>
        </w:rPr>
        <w:t>NNB GenCo (SZC) establish</w:t>
      </w:r>
      <w:r w:rsidR="00B32BF4">
        <w:rPr>
          <w:sz w:val="24"/>
          <w:szCs w:val="28"/>
        </w:rPr>
        <w:t>es</w:t>
      </w:r>
      <w:r w:rsidR="0033417F" w:rsidRPr="005E1696">
        <w:rPr>
          <w:sz w:val="24"/>
          <w:szCs w:val="28"/>
        </w:rPr>
        <w:t xml:space="preserve"> an organisation that </w:t>
      </w:r>
      <w:proofErr w:type="gramStart"/>
      <w:r w:rsidR="0033417F" w:rsidRPr="005E1696">
        <w:rPr>
          <w:sz w:val="24"/>
          <w:szCs w:val="28"/>
        </w:rPr>
        <w:t>is capable of managing</w:t>
      </w:r>
      <w:proofErr w:type="gramEnd"/>
      <w:r w:rsidR="0033417F" w:rsidRPr="005E1696">
        <w:rPr>
          <w:sz w:val="24"/>
          <w:szCs w:val="28"/>
        </w:rPr>
        <w:t xml:space="preserve"> matters relating to nuclear safety and security</w:t>
      </w:r>
      <w:r w:rsidR="003349ED">
        <w:rPr>
          <w:sz w:val="24"/>
          <w:szCs w:val="28"/>
        </w:rPr>
        <w:t>,</w:t>
      </w:r>
      <w:r w:rsidR="0033417F" w:rsidRPr="005E1696">
        <w:rPr>
          <w:sz w:val="24"/>
          <w:szCs w:val="28"/>
        </w:rPr>
        <w:t xml:space="preserve"> and discharging the obligations associated with holding a nuclear site licence.</w:t>
      </w:r>
      <w:r w:rsidR="002A6246" w:rsidRPr="005E1696">
        <w:rPr>
          <w:sz w:val="24"/>
          <w:szCs w:val="28"/>
        </w:rPr>
        <w:t xml:space="preserve"> This capability will be comprised in arrangements covering </w:t>
      </w:r>
      <w:proofErr w:type="gramStart"/>
      <w:r w:rsidR="002A6246" w:rsidRPr="005E1696">
        <w:rPr>
          <w:sz w:val="24"/>
          <w:szCs w:val="28"/>
        </w:rPr>
        <w:t>a number of</w:t>
      </w:r>
      <w:proofErr w:type="gramEnd"/>
      <w:r w:rsidR="002A6246" w:rsidRPr="005E1696">
        <w:rPr>
          <w:sz w:val="24"/>
          <w:szCs w:val="28"/>
        </w:rPr>
        <w:t xml:space="preserve"> key components including</w:t>
      </w:r>
      <w:r w:rsidR="00873E29" w:rsidRPr="005E1696">
        <w:rPr>
          <w:sz w:val="24"/>
          <w:szCs w:val="28"/>
        </w:rPr>
        <w:t xml:space="preserve"> the following</w:t>
      </w:r>
      <w:r w:rsidR="004D4146">
        <w:rPr>
          <w:sz w:val="24"/>
          <w:szCs w:val="28"/>
        </w:rPr>
        <w:t>:</w:t>
      </w:r>
    </w:p>
    <w:p w14:paraId="1F60EB8A" w14:textId="302A60C0" w:rsidR="002A6246" w:rsidRPr="005E1696" w:rsidRDefault="003349ED" w:rsidP="005E1696">
      <w:pPr>
        <w:pStyle w:val="TSBullet1Square"/>
        <w:numPr>
          <w:ilvl w:val="1"/>
          <w:numId w:val="21"/>
        </w:numPr>
        <w:rPr>
          <w:sz w:val="24"/>
          <w:szCs w:val="28"/>
        </w:rPr>
      </w:pPr>
      <w:r>
        <w:rPr>
          <w:sz w:val="24"/>
          <w:szCs w:val="28"/>
        </w:rPr>
        <w:t>c</w:t>
      </w:r>
      <w:r w:rsidRPr="005E1696">
        <w:rPr>
          <w:sz w:val="24"/>
          <w:szCs w:val="28"/>
        </w:rPr>
        <w:t xml:space="preserve">ore </w:t>
      </w:r>
      <w:r w:rsidR="002A6246" w:rsidRPr="005E1696">
        <w:rPr>
          <w:sz w:val="24"/>
          <w:szCs w:val="28"/>
        </w:rPr>
        <w:t>safety capability</w:t>
      </w:r>
    </w:p>
    <w:p w14:paraId="6438D61C" w14:textId="64CE7D44" w:rsidR="002A6246" w:rsidRPr="005E1696" w:rsidRDefault="003349ED" w:rsidP="005E1696">
      <w:pPr>
        <w:pStyle w:val="TSBullet1Square"/>
        <w:numPr>
          <w:ilvl w:val="1"/>
          <w:numId w:val="21"/>
        </w:numPr>
        <w:rPr>
          <w:sz w:val="24"/>
          <w:szCs w:val="28"/>
        </w:rPr>
      </w:pPr>
      <w:r>
        <w:rPr>
          <w:sz w:val="24"/>
          <w:szCs w:val="28"/>
        </w:rPr>
        <w:t>s</w:t>
      </w:r>
      <w:r w:rsidRPr="005E1696">
        <w:rPr>
          <w:sz w:val="24"/>
          <w:szCs w:val="28"/>
        </w:rPr>
        <w:t xml:space="preserve">taff </w:t>
      </w:r>
      <w:r w:rsidR="002A6246" w:rsidRPr="005E1696">
        <w:rPr>
          <w:sz w:val="24"/>
          <w:szCs w:val="28"/>
        </w:rPr>
        <w:t>employment model</w:t>
      </w:r>
    </w:p>
    <w:p w14:paraId="737AED39" w14:textId="217ADDB3" w:rsidR="002A6246" w:rsidRPr="005E1696" w:rsidRDefault="003349ED" w:rsidP="005E1696">
      <w:pPr>
        <w:pStyle w:val="TSBullet1Square"/>
        <w:numPr>
          <w:ilvl w:val="1"/>
          <w:numId w:val="21"/>
        </w:numPr>
        <w:rPr>
          <w:sz w:val="24"/>
          <w:szCs w:val="28"/>
        </w:rPr>
      </w:pPr>
      <w:r>
        <w:rPr>
          <w:sz w:val="24"/>
          <w:szCs w:val="28"/>
        </w:rPr>
        <w:t>i</w:t>
      </w:r>
      <w:r w:rsidRPr="005E1696">
        <w:rPr>
          <w:sz w:val="24"/>
          <w:szCs w:val="28"/>
        </w:rPr>
        <w:t xml:space="preserve">dentification </w:t>
      </w:r>
      <w:r w:rsidR="002A6246" w:rsidRPr="005E1696">
        <w:rPr>
          <w:sz w:val="24"/>
          <w:szCs w:val="28"/>
        </w:rPr>
        <w:t xml:space="preserve">of the </w:t>
      </w:r>
      <w:r w:rsidR="00F740C4" w:rsidRPr="005E1696">
        <w:rPr>
          <w:sz w:val="24"/>
          <w:szCs w:val="28"/>
        </w:rPr>
        <w:t>nuclear baseline</w:t>
      </w:r>
    </w:p>
    <w:p w14:paraId="4DEBA9FA" w14:textId="76D39221" w:rsidR="002A6246" w:rsidRPr="005E1696" w:rsidRDefault="003349ED" w:rsidP="005E1696">
      <w:pPr>
        <w:pStyle w:val="TSBullet1Square"/>
        <w:numPr>
          <w:ilvl w:val="1"/>
          <w:numId w:val="21"/>
        </w:numPr>
        <w:rPr>
          <w:sz w:val="24"/>
          <w:szCs w:val="28"/>
        </w:rPr>
      </w:pPr>
      <w:r>
        <w:rPr>
          <w:sz w:val="24"/>
          <w:szCs w:val="28"/>
        </w:rPr>
        <w:t>i</w:t>
      </w:r>
      <w:r w:rsidRPr="005E1696">
        <w:rPr>
          <w:sz w:val="24"/>
          <w:szCs w:val="28"/>
        </w:rPr>
        <w:t xml:space="preserve">ntelligent </w:t>
      </w:r>
      <w:r>
        <w:rPr>
          <w:sz w:val="24"/>
          <w:szCs w:val="28"/>
        </w:rPr>
        <w:t>c</w:t>
      </w:r>
      <w:r w:rsidRPr="005E1696">
        <w:rPr>
          <w:sz w:val="24"/>
          <w:szCs w:val="28"/>
        </w:rPr>
        <w:t xml:space="preserve">ustomer </w:t>
      </w:r>
      <w:r>
        <w:rPr>
          <w:sz w:val="24"/>
          <w:szCs w:val="28"/>
        </w:rPr>
        <w:t>c</w:t>
      </w:r>
      <w:r w:rsidRPr="005E1696">
        <w:rPr>
          <w:sz w:val="24"/>
          <w:szCs w:val="28"/>
        </w:rPr>
        <w:t>apability</w:t>
      </w:r>
    </w:p>
    <w:p w14:paraId="64E4C8D7" w14:textId="27B05FB8" w:rsidR="002A6246" w:rsidRPr="005E1696" w:rsidRDefault="003349ED" w:rsidP="005E1696">
      <w:pPr>
        <w:pStyle w:val="TSBullet1Square"/>
        <w:numPr>
          <w:ilvl w:val="1"/>
          <w:numId w:val="21"/>
        </w:numPr>
        <w:rPr>
          <w:sz w:val="24"/>
          <w:szCs w:val="28"/>
        </w:rPr>
      </w:pPr>
      <w:r>
        <w:rPr>
          <w:sz w:val="24"/>
          <w:szCs w:val="28"/>
        </w:rPr>
        <w:t>r</w:t>
      </w:r>
      <w:r w:rsidRPr="005E1696">
        <w:rPr>
          <w:sz w:val="24"/>
          <w:szCs w:val="28"/>
        </w:rPr>
        <w:t xml:space="preserve">ole </w:t>
      </w:r>
      <w:r w:rsidR="002A6246" w:rsidRPr="005E1696">
        <w:rPr>
          <w:sz w:val="24"/>
          <w:szCs w:val="28"/>
        </w:rPr>
        <w:t xml:space="preserve">and functioning of the </w:t>
      </w:r>
      <w:r>
        <w:rPr>
          <w:sz w:val="24"/>
          <w:szCs w:val="28"/>
        </w:rPr>
        <w:t>d</w:t>
      </w:r>
      <w:r w:rsidRPr="005E1696">
        <w:rPr>
          <w:sz w:val="24"/>
          <w:szCs w:val="28"/>
        </w:rPr>
        <w:t xml:space="preserve">esign </w:t>
      </w:r>
      <w:r>
        <w:rPr>
          <w:sz w:val="24"/>
          <w:szCs w:val="28"/>
        </w:rPr>
        <w:t>a</w:t>
      </w:r>
      <w:r w:rsidRPr="005E1696">
        <w:rPr>
          <w:sz w:val="24"/>
          <w:szCs w:val="28"/>
        </w:rPr>
        <w:t>uthority</w:t>
      </w:r>
    </w:p>
    <w:p w14:paraId="37F9C4F6" w14:textId="35544E19" w:rsidR="002A6246" w:rsidRPr="005E1696" w:rsidRDefault="003349ED" w:rsidP="005E1696">
      <w:pPr>
        <w:pStyle w:val="TSBullet1Square"/>
        <w:numPr>
          <w:ilvl w:val="1"/>
          <w:numId w:val="21"/>
        </w:numPr>
        <w:rPr>
          <w:sz w:val="24"/>
          <w:szCs w:val="28"/>
        </w:rPr>
      </w:pPr>
      <w:r>
        <w:rPr>
          <w:sz w:val="24"/>
          <w:szCs w:val="28"/>
        </w:rPr>
        <w:t>i</w:t>
      </w:r>
      <w:r w:rsidRPr="005E1696">
        <w:rPr>
          <w:sz w:val="24"/>
          <w:szCs w:val="28"/>
        </w:rPr>
        <w:t xml:space="preserve">nternal </w:t>
      </w:r>
      <w:r>
        <w:rPr>
          <w:sz w:val="24"/>
          <w:szCs w:val="28"/>
        </w:rPr>
        <w:t>c</w:t>
      </w:r>
      <w:r w:rsidRPr="005E1696">
        <w:rPr>
          <w:sz w:val="24"/>
          <w:szCs w:val="28"/>
        </w:rPr>
        <w:t xml:space="preserve">hallenge </w:t>
      </w:r>
      <w:r w:rsidR="002A6246" w:rsidRPr="005E1696">
        <w:rPr>
          <w:sz w:val="24"/>
          <w:szCs w:val="28"/>
        </w:rPr>
        <w:t>function</w:t>
      </w:r>
    </w:p>
    <w:p w14:paraId="5D097BDB" w14:textId="642D6A5F" w:rsidR="007C767A" w:rsidRPr="005E1696" w:rsidRDefault="003349ED" w:rsidP="005E1696">
      <w:pPr>
        <w:pStyle w:val="TSBullet1Square"/>
        <w:numPr>
          <w:ilvl w:val="1"/>
          <w:numId w:val="21"/>
        </w:numPr>
        <w:rPr>
          <w:sz w:val="24"/>
          <w:szCs w:val="28"/>
        </w:rPr>
      </w:pPr>
      <w:r>
        <w:rPr>
          <w:sz w:val="24"/>
          <w:szCs w:val="28"/>
        </w:rPr>
        <w:t>q</w:t>
      </w:r>
      <w:r w:rsidRPr="005E1696">
        <w:rPr>
          <w:sz w:val="24"/>
          <w:szCs w:val="28"/>
        </w:rPr>
        <w:t xml:space="preserve">uality </w:t>
      </w:r>
      <w:r>
        <w:rPr>
          <w:sz w:val="24"/>
          <w:szCs w:val="28"/>
        </w:rPr>
        <w:t>m</w:t>
      </w:r>
      <w:r w:rsidRPr="005E1696">
        <w:rPr>
          <w:sz w:val="24"/>
          <w:szCs w:val="28"/>
        </w:rPr>
        <w:t xml:space="preserve">anagement </w:t>
      </w:r>
      <w:r>
        <w:rPr>
          <w:sz w:val="24"/>
          <w:szCs w:val="28"/>
        </w:rPr>
        <w:t>a</w:t>
      </w:r>
      <w:r w:rsidRPr="005E1696">
        <w:rPr>
          <w:sz w:val="24"/>
          <w:szCs w:val="28"/>
        </w:rPr>
        <w:t>rrangements</w:t>
      </w:r>
    </w:p>
    <w:p w14:paraId="03D23064" w14:textId="434F8A9E" w:rsidR="00E460B9" w:rsidRPr="005E1696" w:rsidRDefault="003349ED" w:rsidP="005E1696">
      <w:pPr>
        <w:pStyle w:val="TSBullet1Square"/>
        <w:numPr>
          <w:ilvl w:val="1"/>
          <w:numId w:val="21"/>
        </w:numPr>
        <w:rPr>
          <w:sz w:val="24"/>
          <w:szCs w:val="28"/>
        </w:rPr>
      </w:pPr>
      <w:r>
        <w:rPr>
          <w:sz w:val="24"/>
          <w:szCs w:val="28"/>
        </w:rPr>
        <w:t>l</w:t>
      </w:r>
      <w:r w:rsidRPr="005E1696">
        <w:rPr>
          <w:sz w:val="24"/>
          <w:szCs w:val="28"/>
        </w:rPr>
        <w:t xml:space="preserve">earning </w:t>
      </w:r>
      <w:r>
        <w:rPr>
          <w:sz w:val="24"/>
          <w:szCs w:val="28"/>
        </w:rPr>
        <w:t>o</w:t>
      </w:r>
      <w:r w:rsidRPr="005E1696">
        <w:rPr>
          <w:sz w:val="24"/>
          <w:szCs w:val="28"/>
        </w:rPr>
        <w:t>rganisation</w:t>
      </w:r>
    </w:p>
    <w:p w14:paraId="0405D794" w14:textId="5D85B706" w:rsidR="002A6246" w:rsidRPr="005E1696" w:rsidRDefault="003349ED" w:rsidP="005E1696">
      <w:pPr>
        <w:pStyle w:val="TSBullet1Square"/>
        <w:numPr>
          <w:ilvl w:val="1"/>
          <w:numId w:val="21"/>
        </w:numPr>
        <w:rPr>
          <w:sz w:val="24"/>
          <w:szCs w:val="28"/>
        </w:rPr>
      </w:pPr>
      <w:r>
        <w:rPr>
          <w:sz w:val="24"/>
          <w:szCs w:val="28"/>
        </w:rPr>
        <w:t>p</w:t>
      </w:r>
      <w:r w:rsidRPr="005E1696">
        <w:rPr>
          <w:sz w:val="24"/>
          <w:szCs w:val="28"/>
        </w:rPr>
        <w:t xml:space="preserve">rocurement </w:t>
      </w:r>
      <w:r w:rsidR="002A6246" w:rsidRPr="005E1696">
        <w:rPr>
          <w:sz w:val="24"/>
          <w:szCs w:val="28"/>
        </w:rPr>
        <w:t>policy and strategy</w:t>
      </w:r>
    </w:p>
    <w:p w14:paraId="6F2C03CE" w14:textId="5E53949B" w:rsidR="002A6246" w:rsidRPr="005E1696" w:rsidRDefault="003349ED" w:rsidP="005E1696">
      <w:pPr>
        <w:pStyle w:val="TSBullet1Square"/>
        <w:numPr>
          <w:ilvl w:val="1"/>
          <w:numId w:val="21"/>
        </w:numPr>
        <w:rPr>
          <w:sz w:val="24"/>
          <w:szCs w:val="28"/>
        </w:rPr>
      </w:pPr>
      <w:r>
        <w:rPr>
          <w:sz w:val="24"/>
          <w:szCs w:val="28"/>
        </w:rPr>
        <w:lastRenderedPageBreak/>
        <w:t>c</w:t>
      </w:r>
      <w:r w:rsidRPr="005E1696">
        <w:rPr>
          <w:sz w:val="24"/>
          <w:szCs w:val="28"/>
        </w:rPr>
        <w:t xml:space="preserve">ompetence </w:t>
      </w:r>
      <w:r w:rsidR="002A6246" w:rsidRPr="005E1696">
        <w:rPr>
          <w:sz w:val="24"/>
          <w:szCs w:val="28"/>
        </w:rPr>
        <w:t>and training</w:t>
      </w:r>
    </w:p>
    <w:p w14:paraId="15B59D1C" w14:textId="033C8DA5" w:rsidR="00AC048A" w:rsidRPr="005E1696" w:rsidRDefault="003349ED" w:rsidP="005E1696">
      <w:pPr>
        <w:pStyle w:val="TSBullet1Square"/>
        <w:numPr>
          <w:ilvl w:val="1"/>
          <w:numId w:val="21"/>
        </w:numPr>
        <w:rPr>
          <w:sz w:val="24"/>
          <w:szCs w:val="28"/>
        </w:rPr>
      </w:pPr>
      <w:r>
        <w:rPr>
          <w:sz w:val="24"/>
          <w:szCs w:val="28"/>
        </w:rPr>
        <w:t>c</w:t>
      </w:r>
      <w:r w:rsidRPr="005E1696">
        <w:rPr>
          <w:sz w:val="24"/>
          <w:szCs w:val="28"/>
        </w:rPr>
        <w:t xml:space="preserve">orporate </w:t>
      </w:r>
      <w:r>
        <w:rPr>
          <w:sz w:val="24"/>
          <w:szCs w:val="28"/>
        </w:rPr>
        <w:t>g</w:t>
      </w:r>
      <w:r w:rsidRPr="005E1696">
        <w:rPr>
          <w:sz w:val="24"/>
          <w:szCs w:val="28"/>
        </w:rPr>
        <w:t>overnance</w:t>
      </w:r>
    </w:p>
    <w:p w14:paraId="2B66C415" w14:textId="1A1D30CA" w:rsidR="002A6246" w:rsidRPr="005E1696" w:rsidRDefault="00C55DB4" w:rsidP="00C61694">
      <w:pPr>
        <w:pStyle w:val="TSNumberedParagraph1"/>
        <w:rPr>
          <w:sz w:val="24"/>
          <w:szCs w:val="28"/>
        </w:rPr>
      </w:pPr>
      <w:r w:rsidRPr="005E1696">
        <w:rPr>
          <w:sz w:val="24"/>
          <w:szCs w:val="28"/>
        </w:rPr>
        <w:t xml:space="preserve">Further detail on the areas of focus </w:t>
      </w:r>
      <w:proofErr w:type="gramStart"/>
      <w:r w:rsidRPr="005E1696">
        <w:rPr>
          <w:sz w:val="24"/>
          <w:szCs w:val="28"/>
        </w:rPr>
        <w:t>are</w:t>
      </w:r>
      <w:proofErr w:type="gramEnd"/>
      <w:r w:rsidRPr="005E1696">
        <w:rPr>
          <w:sz w:val="24"/>
          <w:szCs w:val="28"/>
        </w:rPr>
        <w:t xml:space="preserve"> contained within section</w:t>
      </w:r>
      <w:r w:rsidR="00C12102" w:rsidRPr="005E1696">
        <w:rPr>
          <w:sz w:val="24"/>
          <w:szCs w:val="28"/>
        </w:rPr>
        <w:t>s</w:t>
      </w:r>
      <w:r w:rsidRPr="005E1696">
        <w:rPr>
          <w:sz w:val="24"/>
          <w:szCs w:val="28"/>
        </w:rPr>
        <w:t xml:space="preserve"> </w:t>
      </w:r>
      <w:r w:rsidR="005E1696">
        <w:rPr>
          <w:sz w:val="24"/>
          <w:szCs w:val="28"/>
        </w:rPr>
        <w:t>2- 5</w:t>
      </w:r>
      <w:r w:rsidRPr="005E1696">
        <w:rPr>
          <w:sz w:val="24"/>
          <w:szCs w:val="28"/>
        </w:rPr>
        <w:t xml:space="preserve"> of this report.</w:t>
      </w:r>
    </w:p>
    <w:p w14:paraId="7B2A5351" w14:textId="353332D3" w:rsidR="00CB7A93" w:rsidRPr="005E1696" w:rsidRDefault="00CB7A93" w:rsidP="00C61694">
      <w:pPr>
        <w:pStyle w:val="TSHeadingNumbered11"/>
        <w:rPr>
          <w:rFonts w:ascii="Arial" w:hAnsi="Arial" w:cs="Arial"/>
          <w:b w:val="0"/>
          <w:bCs/>
          <w:sz w:val="36"/>
          <w:szCs w:val="36"/>
        </w:rPr>
      </w:pPr>
      <w:bookmarkStart w:id="8" w:name="_Toc463538157"/>
      <w:bookmarkStart w:id="9" w:name="_Toc519751988"/>
      <w:bookmarkStart w:id="10" w:name="_Toc127525778"/>
      <w:r w:rsidRPr="005E1696">
        <w:rPr>
          <w:rFonts w:ascii="Arial" w:hAnsi="Arial" w:cs="Arial"/>
          <w:b w:val="0"/>
          <w:bCs/>
          <w:sz w:val="36"/>
          <w:szCs w:val="36"/>
        </w:rPr>
        <w:t>Structure of the report</w:t>
      </w:r>
      <w:bookmarkEnd w:id="8"/>
      <w:bookmarkEnd w:id="9"/>
      <w:bookmarkEnd w:id="10"/>
    </w:p>
    <w:p w14:paraId="7B2A5352" w14:textId="557A7CA0" w:rsidR="00CB7A93" w:rsidRPr="005E1696" w:rsidRDefault="00CB7A93" w:rsidP="00C61694">
      <w:pPr>
        <w:pStyle w:val="TSNumberedParagraph1"/>
        <w:rPr>
          <w:sz w:val="24"/>
          <w:szCs w:val="28"/>
        </w:rPr>
      </w:pPr>
      <w:r w:rsidRPr="005E1696">
        <w:rPr>
          <w:sz w:val="24"/>
          <w:szCs w:val="28"/>
        </w:rPr>
        <w:t>The structure of this report is as follows</w:t>
      </w:r>
      <w:r w:rsidR="004D4146">
        <w:rPr>
          <w:sz w:val="24"/>
          <w:szCs w:val="28"/>
        </w:rPr>
        <w:t>:</w:t>
      </w:r>
    </w:p>
    <w:p w14:paraId="7B2A5353" w14:textId="570BE821" w:rsidR="00CB7A93" w:rsidRDefault="00CB7A93">
      <w:pPr>
        <w:pStyle w:val="BulletLevel1"/>
        <w:numPr>
          <w:ilvl w:val="1"/>
          <w:numId w:val="17"/>
        </w:numPr>
      </w:pPr>
      <w:r w:rsidRPr="006C1D45">
        <w:t xml:space="preserve">The strategy adopted for the </w:t>
      </w:r>
      <w:r w:rsidR="00A44EE7" w:rsidRPr="00700FBE">
        <w:t xml:space="preserve">Organisational </w:t>
      </w:r>
      <w:r w:rsidR="004E26E4" w:rsidRPr="00700FBE">
        <w:t>Capability</w:t>
      </w:r>
      <w:r w:rsidR="00A44EE7" w:rsidRPr="00700FBE">
        <w:t xml:space="preserve"> </w:t>
      </w:r>
      <w:r w:rsidRPr="005C35AE">
        <w:t xml:space="preserve">is outlined </w:t>
      </w:r>
      <w:r w:rsidR="00C13BE2">
        <w:t>in</w:t>
      </w:r>
      <w:r w:rsidRPr="005C35AE">
        <w:t xml:space="preserve"> Section 2</w:t>
      </w:r>
      <w:r w:rsidR="00E87790" w:rsidRPr="008F63C4">
        <w:t>.</w:t>
      </w:r>
    </w:p>
    <w:p w14:paraId="0EDBCA10" w14:textId="20E8E40B" w:rsidR="005E1696" w:rsidRPr="008F63C4" w:rsidRDefault="005E1696" w:rsidP="005E1696">
      <w:pPr>
        <w:pStyle w:val="BulletLevel1"/>
        <w:numPr>
          <w:ilvl w:val="1"/>
          <w:numId w:val="17"/>
        </w:numPr>
      </w:pPr>
      <w:r w:rsidRPr="006C1D45">
        <w:t xml:space="preserve">The </w:t>
      </w:r>
      <w:r>
        <w:t xml:space="preserve">key NNB GenCo </w:t>
      </w:r>
      <w:r w:rsidR="00887D1D">
        <w:t>submissions</w:t>
      </w:r>
      <w:r>
        <w:t xml:space="preserve"> are outlined in</w:t>
      </w:r>
      <w:r w:rsidRPr="005C35AE">
        <w:t xml:space="preserve"> Section </w:t>
      </w:r>
      <w:r>
        <w:t>3</w:t>
      </w:r>
      <w:r w:rsidRPr="008F63C4">
        <w:t>.</w:t>
      </w:r>
    </w:p>
    <w:p w14:paraId="7B2A5354" w14:textId="6FB608AE" w:rsidR="00CB7A93" w:rsidRPr="00074965" w:rsidRDefault="00CB7A93" w:rsidP="005E1696">
      <w:pPr>
        <w:pStyle w:val="BulletLevel1"/>
        <w:numPr>
          <w:ilvl w:val="1"/>
          <w:numId w:val="17"/>
        </w:numPr>
      </w:pPr>
      <w:r w:rsidRPr="00A46478">
        <w:t xml:space="preserve">The topic stream assessments </w:t>
      </w:r>
      <w:r w:rsidR="004E26E4" w:rsidRPr="00043C9E">
        <w:t>are outlined in Section</w:t>
      </w:r>
      <w:r w:rsidR="00B85A8C" w:rsidRPr="00CC2EFC">
        <w:t>s</w:t>
      </w:r>
      <w:r w:rsidR="004E26E4" w:rsidRPr="00CC2EFC">
        <w:t xml:space="preserve"> </w:t>
      </w:r>
      <w:r w:rsidR="005E1696">
        <w:t>4</w:t>
      </w:r>
      <w:r w:rsidR="00E87790" w:rsidRPr="00A65EDC">
        <w:t>.</w:t>
      </w:r>
    </w:p>
    <w:p w14:paraId="7B2A5356" w14:textId="22D56829" w:rsidR="00CB7A93" w:rsidRPr="00AE39F4" w:rsidRDefault="00CB7A93" w:rsidP="005E1696">
      <w:pPr>
        <w:pStyle w:val="BulletLevel1"/>
        <w:numPr>
          <w:ilvl w:val="1"/>
          <w:numId w:val="17"/>
        </w:numPr>
        <w:spacing w:after="240"/>
        <w:ind w:left="1077" w:hanging="357"/>
      </w:pPr>
      <w:r w:rsidRPr="00074965">
        <w:t xml:space="preserve">The </w:t>
      </w:r>
      <w:r w:rsidR="0069539A" w:rsidRPr="00D046E3">
        <w:t xml:space="preserve">overall </w:t>
      </w:r>
      <w:r w:rsidR="00FC1D5E" w:rsidRPr="006C5FD1">
        <w:t xml:space="preserve">summary and </w:t>
      </w:r>
      <w:r w:rsidRPr="00BF785F">
        <w:t>conclusion a</w:t>
      </w:r>
      <w:r w:rsidR="00FC1D5E" w:rsidRPr="00BB1BAF">
        <w:t xml:space="preserve">re </w:t>
      </w:r>
      <w:r w:rsidRPr="00BB1BAF">
        <w:t>presented in Section</w:t>
      </w:r>
      <w:r w:rsidR="00B85A8C" w:rsidRPr="00BB1BAF">
        <w:t>s</w:t>
      </w:r>
      <w:r w:rsidRPr="00BB1BAF">
        <w:t xml:space="preserve"> </w:t>
      </w:r>
      <w:r w:rsidR="005E1696">
        <w:t>5</w:t>
      </w:r>
      <w:r w:rsidR="00E87790" w:rsidRPr="00C13BE2">
        <w:t>.</w:t>
      </w:r>
      <w:r w:rsidR="004E26E4" w:rsidRPr="00C13BE2">
        <w:t xml:space="preserve"> </w:t>
      </w:r>
    </w:p>
    <w:p w14:paraId="26D462B6" w14:textId="621D9025" w:rsidR="00D913A1" w:rsidRPr="005E1696" w:rsidRDefault="00F82BD7" w:rsidP="00C61694">
      <w:pPr>
        <w:pStyle w:val="TSNumberedParagraph1"/>
        <w:rPr>
          <w:sz w:val="24"/>
          <w:szCs w:val="28"/>
        </w:rPr>
      </w:pPr>
      <w:r w:rsidRPr="005E1696">
        <w:rPr>
          <w:sz w:val="24"/>
          <w:szCs w:val="28"/>
        </w:rPr>
        <w:t xml:space="preserve">It is worth noting </w:t>
      </w:r>
      <w:r w:rsidR="00515497" w:rsidRPr="005E1696">
        <w:rPr>
          <w:sz w:val="24"/>
          <w:szCs w:val="28"/>
        </w:rPr>
        <w:t xml:space="preserve">that </w:t>
      </w:r>
      <w:r w:rsidRPr="005E1696">
        <w:rPr>
          <w:sz w:val="24"/>
          <w:szCs w:val="28"/>
        </w:rPr>
        <w:t>individual specialist inspectors have led the assessment against each of the sections within the combined report. Their recommendation is captured in the relevant section, which is the basis of the overall recommendation</w:t>
      </w:r>
      <w:r w:rsidR="00523288" w:rsidRPr="005E1696">
        <w:rPr>
          <w:sz w:val="24"/>
          <w:szCs w:val="28"/>
        </w:rPr>
        <w:t>.</w:t>
      </w:r>
      <w:r w:rsidR="00D913A1" w:rsidRPr="005E1696">
        <w:rPr>
          <w:sz w:val="24"/>
          <w:szCs w:val="28"/>
        </w:rPr>
        <w:t xml:space="preserve"> </w:t>
      </w:r>
    </w:p>
    <w:p w14:paraId="6FD92946" w14:textId="77777777" w:rsidR="00D913A1" w:rsidRPr="003C4EE8" w:rsidRDefault="00D913A1" w:rsidP="00C61694">
      <w:pPr>
        <w:pStyle w:val="TSBullet1Square"/>
      </w:pPr>
    </w:p>
    <w:p w14:paraId="7B2A5357" w14:textId="248B8F9F" w:rsidR="00CB7A93" w:rsidRPr="005E1696" w:rsidRDefault="00CB7A93" w:rsidP="00C61694">
      <w:pPr>
        <w:pStyle w:val="TSHeadingNumbered1"/>
        <w:rPr>
          <w:rFonts w:ascii="Arial" w:hAnsi="Arial" w:cs="Arial"/>
          <w:b w:val="0"/>
          <w:bCs/>
          <w:sz w:val="48"/>
          <w:szCs w:val="48"/>
        </w:rPr>
      </w:pPr>
      <w:r w:rsidRPr="003C4EE8">
        <w:br w:type="page"/>
      </w:r>
      <w:bookmarkStart w:id="11" w:name="_Toc127525779"/>
      <w:r w:rsidR="004B4EA8" w:rsidRPr="005E1696">
        <w:rPr>
          <w:rFonts w:ascii="Arial" w:hAnsi="Arial" w:cs="Arial"/>
          <w:b w:val="0"/>
          <w:bCs/>
          <w:caps w:val="0"/>
          <w:sz w:val="48"/>
          <w:szCs w:val="48"/>
        </w:rPr>
        <w:lastRenderedPageBreak/>
        <w:t>Assessment Strategy</w:t>
      </w:r>
      <w:bookmarkEnd w:id="11"/>
      <w:r w:rsidR="004B4EA8" w:rsidRPr="005E1696">
        <w:rPr>
          <w:rFonts w:ascii="Arial" w:hAnsi="Arial" w:cs="Arial"/>
          <w:b w:val="0"/>
          <w:bCs/>
          <w:caps w:val="0"/>
          <w:sz w:val="48"/>
          <w:szCs w:val="48"/>
        </w:rPr>
        <w:t xml:space="preserve"> </w:t>
      </w:r>
    </w:p>
    <w:p w14:paraId="7B2A5358" w14:textId="78CFE178" w:rsidR="00CB7A93" w:rsidRPr="005E1696" w:rsidRDefault="00CB7A93" w:rsidP="00E87790">
      <w:pPr>
        <w:pStyle w:val="TSNumberedParagraph1"/>
        <w:rPr>
          <w:sz w:val="24"/>
          <w:szCs w:val="28"/>
        </w:rPr>
      </w:pPr>
      <w:r w:rsidRPr="005E1696">
        <w:rPr>
          <w:sz w:val="24"/>
          <w:szCs w:val="28"/>
        </w:rPr>
        <w:t xml:space="preserve">The assessment strategy for </w:t>
      </w:r>
      <w:r w:rsidR="00F43603" w:rsidRPr="005E1696">
        <w:rPr>
          <w:sz w:val="24"/>
          <w:szCs w:val="28"/>
        </w:rPr>
        <w:t xml:space="preserve">the OC </w:t>
      </w:r>
      <w:r w:rsidR="00AE39F4">
        <w:rPr>
          <w:sz w:val="24"/>
          <w:szCs w:val="28"/>
        </w:rPr>
        <w:t>c</w:t>
      </w:r>
      <w:r w:rsidR="00F43603" w:rsidRPr="005E1696">
        <w:rPr>
          <w:sz w:val="24"/>
          <w:szCs w:val="28"/>
        </w:rPr>
        <w:t xml:space="preserve">ornerstone </w:t>
      </w:r>
      <w:r w:rsidRPr="005E1696">
        <w:rPr>
          <w:sz w:val="24"/>
          <w:szCs w:val="28"/>
        </w:rPr>
        <w:t xml:space="preserve">assessment is set out in this section. This identifies the scope of the assessment and the standards and criteria that have been applied. It contributes to, and is consistent with, the overall </w:t>
      </w:r>
      <w:r w:rsidR="00F43603" w:rsidRPr="005E1696">
        <w:rPr>
          <w:sz w:val="24"/>
          <w:szCs w:val="28"/>
        </w:rPr>
        <w:t>SZC</w:t>
      </w:r>
      <w:r w:rsidRPr="005E1696">
        <w:rPr>
          <w:sz w:val="24"/>
          <w:szCs w:val="28"/>
        </w:rPr>
        <w:t xml:space="preserve"> </w:t>
      </w:r>
      <w:r w:rsidR="008510E7" w:rsidRPr="005E1696">
        <w:rPr>
          <w:sz w:val="24"/>
          <w:szCs w:val="28"/>
        </w:rPr>
        <w:t>Assessment Strategy and Framework</w:t>
      </w:r>
      <w:r w:rsidRPr="005E1696">
        <w:rPr>
          <w:sz w:val="24"/>
          <w:szCs w:val="28"/>
        </w:rPr>
        <w:t xml:space="preserve"> (Ref</w:t>
      </w:r>
      <w:r w:rsidR="00904220" w:rsidRPr="005E1696">
        <w:rPr>
          <w:sz w:val="24"/>
          <w:szCs w:val="28"/>
        </w:rPr>
        <w:t>s</w:t>
      </w:r>
      <w:r w:rsidR="001F76AA" w:rsidRPr="005E1696">
        <w:rPr>
          <w:sz w:val="24"/>
          <w:szCs w:val="28"/>
        </w:rPr>
        <w:t>.</w:t>
      </w:r>
      <w:r w:rsidRPr="005E1696">
        <w:rPr>
          <w:sz w:val="24"/>
          <w:szCs w:val="28"/>
        </w:rPr>
        <w:t xml:space="preserve"> </w:t>
      </w:r>
      <w:r w:rsidR="009B6DD0" w:rsidRPr="005E1696">
        <w:rPr>
          <w:sz w:val="24"/>
          <w:szCs w:val="28"/>
        </w:rPr>
        <w:t>6 and 7</w:t>
      </w:r>
      <w:r w:rsidRPr="005E1696">
        <w:rPr>
          <w:sz w:val="24"/>
          <w:szCs w:val="28"/>
        </w:rPr>
        <w:t xml:space="preserve">). The assessment has been based on the </w:t>
      </w:r>
      <w:r w:rsidR="00735DCF" w:rsidRPr="005E1696">
        <w:rPr>
          <w:sz w:val="24"/>
          <w:szCs w:val="28"/>
        </w:rPr>
        <w:t>two distinct phases</w:t>
      </w:r>
      <w:r w:rsidR="00454286">
        <w:rPr>
          <w:sz w:val="24"/>
          <w:szCs w:val="28"/>
        </w:rPr>
        <w:t>:</w:t>
      </w:r>
    </w:p>
    <w:p w14:paraId="470D0669" w14:textId="2ABD7A36" w:rsidR="000B5210" w:rsidRPr="00700FBE" w:rsidRDefault="00D85C89" w:rsidP="005E1696">
      <w:pPr>
        <w:pStyle w:val="BulletLevel1"/>
        <w:numPr>
          <w:ilvl w:val="1"/>
          <w:numId w:val="17"/>
        </w:numPr>
      </w:pPr>
      <w:r w:rsidRPr="00700FBE">
        <w:t xml:space="preserve">Licence application </w:t>
      </w:r>
      <w:r w:rsidR="009B6DD0" w:rsidRPr="00700FBE">
        <w:t xml:space="preserve">- </w:t>
      </w:r>
      <w:r w:rsidR="000B5210" w:rsidRPr="00700FBE">
        <w:t>30th June 2020</w:t>
      </w:r>
    </w:p>
    <w:p w14:paraId="7B2A535A" w14:textId="12005AB9" w:rsidR="00CB7A93" w:rsidRPr="00043C9E" w:rsidRDefault="00CB7A93" w:rsidP="005E1696">
      <w:pPr>
        <w:pStyle w:val="BulletLevel1"/>
        <w:numPr>
          <w:ilvl w:val="2"/>
          <w:numId w:val="17"/>
        </w:numPr>
      </w:pPr>
      <w:r w:rsidRPr="00700FBE">
        <w:t>Routine level 4 meetings</w:t>
      </w:r>
      <w:r w:rsidR="00EE6586" w:rsidRPr="00700FBE">
        <w:t xml:space="preserve"> used to gain insights into NNB GenCo’s</w:t>
      </w:r>
      <w:r w:rsidR="00FC7C2A" w:rsidRPr="00700FBE">
        <w:t xml:space="preserve"> (SZC)</w:t>
      </w:r>
      <w:r w:rsidR="00EE6586" w:rsidRPr="005C35AE">
        <w:t xml:space="preserve"> progress</w:t>
      </w:r>
      <w:r w:rsidR="00AD1C16" w:rsidRPr="008F63C4">
        <w:t>, providing regul</w:t>
      </w:r>
      <w:r w:rsidR="00A30B67" w:rsidRPr="008F63C4">
        <w:t>atory guidance on expectati</w:t>
      </w:r>
      <w:r w:rsidR="00A30B67" w:rsidRPr="00A46478">
        <w:t xml:space="preserve">ons. </w:t>
      </w:r>
    </w:p>
    <w:p w14:paraId="5EC41EC8" w14:textId="40EF4846" w:rsidR="002038E9" w:rsidRPr="0035410B" w:rsidRDefault="002038E9" w:rsidP="005E1696">
      <w:pPr>
        <w:pStyle w:val="BulletLevel1"/>
        <w:numPr>
          <w:ilvl w:val="1"/>
          <w:numId w:val="17"/>
        </w:numPr>
      </w:pPr>
      <w:r w:rsidRPr="00CC2EFC">
        <w:t>Comm</w:t>
      </w:r>
      <w:r w:rsidR="004C5C02" w:rsidRPr="00CC2EFC">
        <w:t>ence</w:t>
      </w:r>
      <w:r w:rsidR="00B5346A">
        <w:t>ment of</w:t>
      </w:r>
      <w:r w:rsidR="004C5C02" w:rsidRPr="00CC2EFC">
        <w:t xml:space="preserve"> </w:t>
      </w:r>
      <w:r w:rsidR="00B5346A">
        <w:t>f</w:t>
      </w:r>
      <w:r w:rsidR="00EB586B" w:rsidRPr="00087359">
        <w:t xml:space="preserve">ormal </w:t>
      </w:r>
      <w:r w:rsidR="00367EA3">
        <w:t>s</w:t>
      </w:r>
      <w:r w:rsidR="004C5C02" w:rsidRPr="00E57570">
        <w:t>hadow working – early January 202</w:t>
      </w:r>
      <w:r w:rsidR="0030719C" w:rsidRPr="00F44C18">
        <w:t>2</w:t>
      </w:r>
    </w:p>
    <w:p w14:paraId="7B2A535D" w14:textId="2095EE23" w:rsidR="00CB7A93" w:rsidRPr="00367EA3" w:rsidRDefault="0035490E" w:rsidP="005E1696">
      <w:pPr>
        <w:pStyle w:val="BulletLevel1"/>
        <w:numPr>
          <w:ilvl w:val="2"/>
          <w:numId w:val="17"/>
        </w:numPr>
        <w:spacing w:after="240"/>
        <w:ind w:left="1797" w:hanging="357"/>
      </w:pPr>
      <w:r w:rsidRPr="009369CD">
        <w:t xml:space="preserve">A set of targeted </w:t>
      </w:r>
      <w:r w:rsidR="00CB7A93" w:rsidRPr="00854320">
        <w:t xml:space="preserve">interventions </w:t>
      </w:r>
      <w:r w:rsidR="00A62587" w:rsidRPr="00A65EDC">
        <w:t xml:space="preserve">based on the topic streams to </w:t>
      </w:r>
      <w:r w:rsidR="007F3963" w:rsidRPr="00074965">
        <w:t xml:space="preserve">gain </w:t>
      </w:r>
      <w:r w:rsidR="00787737" w:rsidRPr="00D046E3">
        <w:t xml:space="preserve">confidence </w:t>
      </w:r>
      <w:r w:rsidR="00366DDC" w:rsidRPr="00BB1BAF">
        <w:t xml:space="preserve">of the maturity of the </w:t>
      </w:r>
      <w:r w:rsidR="00EE50C2" w:rsidRPr="00BB1BAF">
        <w:t>organisation</w:t>
      </w:r>
      <w:r w:rsidR="004C5C02" w:rsidRPr="00F83439">
        <w:t xml:space="preserve">, </w:t>
      </w:r>
      <w:r w:rsidR="005555E5" w:rsidRPr="00AE39F4">
        <w:t>i</w:t>
      </w:r>
      <w:r w:rsidR="004C5C02" w:rsidRPr="00AE39F4">
        <w:t>ncluding key doc</w:t>
      </w:r>
      <w:r w:rsidR="005555E5" w:rsidRPr="008129E9">
        <w:t>umentation review,</w:t>
      </w:r>
      <w:r w:rsidR="008039E5" w:rsidRPr="00367EA3">
        <w:t xml:space="preserve"> leading up to the licence </w:t>
      </w:r>
      <w:r w:rsidR="003707D0" w:rsidRPr="00367EA3">
        <w:t>grant</w:t>
      </w:r>
      <w:r w:rsidR="00C114E0" w:rsidRPr="00367EA3">
        <w:t xml:space="preserve">. </w:t>
      </w:r>
    </w:p>
    <w:p w14:paraId="7B2A535E" w14:textId="5E3A41FC" w:rsidR="00CB7A93" w:rsidRPr="005E1696" w:rsidRDefault="00CB7A93" w:rsidP="00E87790">
      <w:pPr>
        <w:pStyle w:val="TSHeadingNumbered11"/>
        <w:rPr>
          <w:rFonts w:ascii="Arial" w:hAnsi="Arial" w:cs="Arial"/>
          <w:b w:val="0"/>
          <w:bCs/>
          <w:sz w:val="36"/>
          <w:szCs w:val="36"/>
        </w:rPr>
      </w:pPr>
      <w:bookmarkStart w:id="12" w:name="_Toc127525780"/>
      <w:r w:rsidRPr="005E1696">
        <w:rPr>
          <w:rFonts w:ascii="Arial" w:hAnsi="Arial" w:cs="Arial"/>
          <w:b w:val="0"/>
          <w:bCs/>
          <w:sz w:val="36"/>
          <w:szCs w:val="36"/>
        </w:rPr>
        <w:t>Standards and Criteria</w:t>
      </w:r>
      <w:bookmarkEnd w:id="12"/>
    </w:p>
    <w:p w14:paraId="7B2A535F" w14:textId="794001EF" w:rsidR="00CB7A93" w:rsidRPr="005E1696" w:rsidRDefault="005E1696" w:rsidP="00E87790">
      <w:pPr>
        <w:pStyle w:val="TSNumberedParagraph1"/>
        <w:rPr>
          <w:sz w:val="24"/>
          <w:szCs w:val="28"/>
        </w:rPr>
      </w:pPr>
      <w:r w:rsidRPr="00644D7B">
        <w:rPr>
          <w:sz w:val="24"/>
          <w:szCs w:val="28"/>
        </w:rPr>
        <w:t>The relevant standards and criteria adopted within this assessment are principally the SAPs (Ref. 2), internal ONR TIGs and TAGs (Ref. 3 and 4), relevant national and international standards and relevant good practice informed from existing practices adopted on UK nuclear licensed sites. The key SAPs and any relevant TAGs/TIGs are detailed within tables 6, 7 and 8. National and international standards and guidance have been referenced where appropriate within the assessment report and are listed in table 9. Relevant good practice, where applicable, has also been cited within the body of the assessment</w:t>
      </w:r>
      <w:r w:rsidR="00CB7A93" w:rsidRPr="005E1696">
        <w:rPr>
          <w:sz w:val="24"/>
          <w:szCs w:val="28"/>
        </w:rPr>
        <w:t>.</w:t>
      </w:r>
    </w:p>
    <w:p w14:paraId="7B2A5360" w14:textId="77777777" w:rsidR="00CB7A93" w:rsidRPr="005E1696" w:rsidRDefault="00CB7A93" w:rsidP="00E87790">
      <w:pPr>
        <w:pStyle w:val="TSHeadingNumbered111"/>
        <w:rPr>
          <w:rFonts w:ascii="Arial" w:hAnsi="Arial" w:cs="Arial"/>
          <w:b w:val="0"/>
          <w:bCs/>
          <w:sz w:val="28"/>
          <w:szCs w:val="28"/>
        </w:rPr>
      </w:pPr>
      <w:r w:rsidRPr="005E1696">
        <w:rPr>
          <w:rFonts w:ascii="Arial" w:hAnsi="Arial" w:cs="Arial"/>
          <w:b w:val="0"/>
          <w:bCs/>
          <w:sz w:val="28"/>
          <w:szCs w:val="28"/>
        </w:rPr>
        <w:t>Safety Assessment Principles</w:t>
      </w:r>
    </w:p>
    <w:p w14:paraId="7B2A5361" w14:textId="24DB616A" w:rsidR="00CB7A93" w:rsidRPr="005E1696" w:rsidRDefault="005E1696" w:rsidP="0067523F">
      <w:pPr>
        <w:pStyle w:val="TSNumberedParagraph1"/>
        <w:rPr>
          <w:sz w:val="24"/>
          <w:szCs w:val="28"/>
        </w:rPr>
      </w:pPr>
      <w:r w:rsidRPr="005E1696">
        <w:rPr>
          <w:sz w:val="24"/>
          <w:szCs w:val="28"/>
        </w:rPr>
        <w:t xml:space="preserve">The key SAPs applied within the assessment are included within table 2 of this report. </w:t>
      </w:r>
    </w:p>
    <w:p w14:paraId="7B2A5362" w14:textId="7C1ADE27" w:rsidR="00CB7A93" w:rsidRPr="005E1696" w:rsidRDefault="00CB7A93" w:rsidP="00E87790">
      <w:pPr>
        <w:pStyle w:val="TSHeadingNumbered111"/>
        <w:rPr>
          <w:rFonts w:ascii="Arial" w:hAnsi="Arial" w:cs="Arial"/>
          <w:b w:val="0"/>
          <w:bCs/>
          <w:sz w:val="28"/>
          <w:szCs w:val="28"/>
        </w:rPr>
      </w:pPr>
      <w:r w:rsidRPr="005E1696">
        <w:rPr>
          <w:rFonts w:ascii="Arial" w:hAnsi="Arial" w:cs="Arial"/>
          <w:b w:val="0"/>
          <w:bCs/>
          <w:sz w:val="28"/>
          <w:szCs w:val="28"/>
        </w:rPr>
        <w:t>Technical</w:t>
      </w:r>
      <w:r w:rsidR="008D2F39" w:rsidRPr="005E1696">
        <w:rPr>
          <w:rFonts w:ascii="Arial" w:hAnsi="Arial" w:cs="Arial"/>
          <w:b w:val="0"/>
          <w:bCs/>
          <w:sz w:val="28"/>
          <w:szCs w:val="28"/>
        </w:rPr>
        <w:t xml:space="preserve"> Inspection</w:t>
      </w:r>
      <w:r w:rsidRPr="005E1696">
        <w:rPr>
          <w:rFonts w:ascii="Arial" w:hAnsi="Arial" w:cs="Arial"/>
          <w:b w:val="0"/>
          <w:bCs/>
          <w:sz w:val="28"/>
          <w:szCs w:val="28"/>
        </w:rPr>
        <w:t xml:space="preserve"> </w:t>
      </w:r>
      <w:r w:rsidR="00175C18" w:rsidRPr="005E1696">
        <w:rPr>
          <w:rFonts w:ascii="Arial" w:hAnsi="Arial" w:cs="Arial"/>
          <w:b w:val="0"/>
          <w:bCs/>
          <w:sz w:val="28"/>
          <w:szCs w:val="28"/>
        </w:rPr>
        <w:t xml:space="preserve">and </w:t>
      </w:r>
      <w:r w:rsidR="008D2F39" w:rsidRPr="005E1696">
        <w:rPr>
          <w:rFonts w:ascii="Arial" w:hAnsi="Arial" w:cs="Arial"/>
          <w:b w:val="0"/>
          <w:bCs/>
          <w:sz w:val="28"/>
          <w:szCs w:val="28"/>
        </w:rPr>
        <w:t>Assessment</w:t>
      </w:r>
      <w:r w:rsidR="00175C18" w:rsidRPr="005E1696">
        <w:rPr>
          <w:rFonts w:ascii="Arial" w:hAnsi="Arial" w:cs="Arial"/>
          <w:b w:val="0"/>
          <w:bCs/>
          <w:sz w:val="28"/>
          <w:szCs w:val="28"/>
        </w:rPr>
        <w:t xml:space="preserve"> </w:t>
      </w:r>
      <w:r w:rsidRPr="005E1696">
        <w:rPr>
          <w:rFonts w:ascii="Arial" w:hAnsi="Arial" w:cs="Arial"/>
          <w:b w:val="0"/>
          <w:bCs/>
          <w:sz w:val="28"/>
          <w:szCs w:val="28"/>
        </w:rPr>
        <w:t>Guides</w:t>
      </w:r>
    </w:p>
    <w:p w14:paraId="342E2507" w14:textId="6D6FFD07" w:rsidR="00E41304" w:rsidRPr="005E1696" w:rsidRDefault="005E1696" w:rsidP="00E87790">
      <w:pPr>
        <w:pStyle w:val="TSNumberedParagraph1"/>
        <w:rPr>
          <w:sz w:val="24"/>
          <w:szCs w:val="28"/>
        </w:rPr>
      </w:pPr>
      <w:r w:rsidRPr="00644D7B">
        <w:rPr>
          <w:sz w:val="24"/>
          <w:szCs w:val="28"/>
        </w:rPr>
        <w:t>The key TAGs and TIGs applied as part of this assessment are included within tables 7 and 8 of this report</w:t>
      </w:r>
      <w:r w:rsidR="000C6587" w:rsidRPr="005E1696">
        <w:rPr>
          <w:sz w:val="24"/>
          <w:szCs w:val="28"/>
        </w:rPr>
        <w:t xml:space="preserve">. </w:t>
      </w:r>
    </w:p>
    <w:p w14:paraId="7B2A5369" w14:textId="77777777" w:rsidR="00CB7A93" w:rsidRPr="005E1696" w:rsidRDefault="00CB7A93" w:rsidP="00E87790">
      <w:pPr>
        <w:pStyle w:val="TSHeadingNumbered111"/>
        <w:rPr>
          <w:rFonts w:ascii="Arial" w:hAnsi="Arial" w:cs="Arial"/>
          <w:b w:val="0"/>
          <w:bCs/>
          <w:sz w:val="28"/>
          <w:szCs w:val="28"/>
        </w:rPr>
      </w:pPr>
      <w:r w:rsidRPr="005E1696">
        <w:rPr>
          <w:rFonts w:ascii="Arial" w:hAnsi="Arial" w:cs="Arial"/>
          <w:b w:val="0"/>
          <w:bCs/>
          <w:sz w:val="28"/>
          <w:szCs w:val="28"/>
        </w:rPr>
        <w:t>National and International Standards and Guidance</w:t>
      </w:r>
    </w:p>
    <w:p w14:paraId="3B1882A0" w14:textId="53648F0B" w:rsidR="008202EF" w:rsidRDefault="005E1696" w:rsidP="00E87790">
      <w:pPr>
        <w:pStyle w:val="TSNumberedParagraph1"/>
        <w:tabs>
          <w:tab w:val="clear" w:pos="-31680"/>
        </w:tabs>
        <w:rPr>
          <w:sz w:val="24"/>
          <w:szCs w:val="28"/>
        </w:rPr>
      </w:pPr>
      <w:r w:rsidRPr="00644D7B">
        <w:rPr>
          <w:sz w:val="24"/>
          <w:szCs w:val="28"/>
        </w:rPr>
        <w:t>The key international standards and guidance applied as part of this assessment are included within table 9 of this report</w:t>
      </w:r>
      <w:r w:rsidR="008202EF" w:rsidRPr="005E1696">
        <w:rPr>
          <w:sz w:val="24"/>
          <w:szCs w:val="28"/>
        </w:rPr>
        <w:t xml:space="preserve">. </w:t>
      </w:r>
    </w:p>
    <w:p w14:paraId="7A764C3E" w14:textId="77777777" w:rsidR="00E36067" w:rsidRPr="005E1696" w:rsidRDefault="00E36067" w:rsidP="005E1696">
      <w:pPr>
        <w:pStyle w:val="TSNumberedParagraph1"/>
        <w:numPr>
          <w:ilvl w:val="0"/>
          <w:numId w:val="0"/>
        </w:numPr>
        <w:ind w:left="720"/>
        <w:rPr>
          <w:sz w:val="24"/>
          <w:szCs w:val="28"/>
        </w:rPr>
      </w:pPr>
    </w:p>
    <w:p w14:paraId="7B2A536F" w14:textId="2C6BA33F" w:rsidR="00CB7A93" w:rsidRPr="005E1696" w:rsidRDefault="00CB7A93" w:rsidP="00E87790">
      <w:pPr>
        <w:pStyle w:val="TSHeadingNumbered11"/>
        <w:rPr>
          <w:rFonts w:ascii="Arial" w:hAnsi="Arial" w:cs="Arial"/>
          <w:b w:val="0"/>
          <w:bCs/>
          <w:sz w:val="36"/>
          <w:szCs w:val="36"/>
        </w:rPr>
      </w:pPr>
      <w:bookmarkStart w:id="13" w:name="_Toc127525781"/>
      <w:r w:rsidRPr="005E1696">
        <w:rPr>
          <w:rFonts w:ascii="Arial" w:hAnsi="Arial" w:cs="Arial"/>
          <w:b w:val="0"/>
          <w:bCs/>
          <w:sz w:val="36"/>
          <w:szCs w:val="36"/>
        </w:rPr>
        <w:lastRenderedPageBreak/>
        <w:t>Use of Technical Support Contractors</w:t>
      </w:r>
      <w:bookmarkEnd w:id="13"/>
    </w:p>
    <w:p w14:paraId="7B2A5370" w14:textId="77777777" w:rsidR="00CB7A93" w:rsidRPr="005E1696" w:rsidRDefault="00CB7A93" w:rsidP="00E87790">
      <w:pPr>
        <w:pStyle w:val="TSNumberedParagraph1"/>
        <w:rPr>
          <w:sz w:val="24"/>
          <w:szCs w:val="28"/>
        </w:rPr>
      </w:pPr>
      <w:r w:rsidRPr="005E1696">
        <w:rPr>
          <w:sz w:val="24"/>
          <w:szCs w:val="28"/>
        </w:rPr>
        <w:t>No technical support contractors have been used in this assessment.</w:t>
      </w:r>
    </w:p>
    <w:p w14:paraId="7B2A5371" w14:textId="44B56540" w:rsidR="00CB7A93" w:rsidRPr="005E1696" w:rsidRDefault="00CB7A93" w:rsidP="00E87790">
      <w:pPr>
        <w:pStyle w:val="TSHeadingNumbered11"/>
        <w:rPr>
          <w:rFonts w:ascii="Arial" w:hAnsi="Arial" w:cs="Arial"/>
          <w:b w:val="0"/>
          <w:bCs/>
          <w:sz w:val="36"/>
          <w:szCs w:val="36"/>
        </w:rPr>
      </w:pPr>
      <w:bookmarkStart w:id="14" w:name="_Toc127525782"/>
      <w:r w:rsidRPr="005E1696">
        <w:rPr>
          <w:rFonts w:ascii="Arial" w:hAnsi="Arial" w:cs="Arial"/>
          <w:b w:val="0"/>
          <w:bCs/>
          <w:sz w:val="36"/>
          <w:szCs w:val="36"/>
        </w:rPr>
        <w:t>Integration with Other Assessment Topics</w:t>
      </w:r>
      <w:bookmarkEnd w:id="14"/>
    </w:p>
    <w:p w14:paraId="7B2A5372" w14:textId="7BAC84B4" w:rsidR="00CB7A93" w:rsidRPr="005E1696" w:rsidRDefault="00CB7A93" w:rsidP="00E87790">
      <w:pPr>
        <w:pStyle w:val="TSNumberedParagraph1"/>
        <w:rPr>
          <w:sz w:val="24"/>
        </w:rPr>
      </w:pPr>
      <w:r w:rsidRPr="005E1696">
        <w:rPr>
          <w:sz w:val="24"/>
        </w:rPr>
        <w:t>The topic stream</w:t>
      </w:r>
      <w:r w:rsidR="004D709B" w:rsidRPr="005E1696">
        <w:rPr>
          <w:sz w:val="24"/>
        </w:rPr>
        <w:t>s</w:t>
      </w:r>
      <w:r w:rsidRPr="005E1696">
        <w:rPr>
          <w:sz w:val="24"/>
        </w:rPr>
        <w:t xml:space="preserve"> assessed in this report form part of an integrated assessment </w:t>
      </w:r>
      <w:r w:rsidR="00C048B0" w:rsidRPr="005E1696">
        <w:rPr>
          <w:sz w:val="24"/>
        </w:rPr>
        <w:t xml:space="preserve">with the following </w:t>
      </w:r>
      <w:r w:rsidR="001D35B6">
        <w:rPr>
          <w:sz w:val="24"/>
        </w:rPr>
        <w:t>c</w:t>
      </w:r>
      <w:r w:rsidR="00C048B0" w:rsidRPr="005E1696">
        <w:rPr>
          <w:sz w:val="24"/>
        </w:rPr>
        <w:t>ornerstones</w:t>
      </w:r>
      <w:r w:rsidR="001D35B6">
        <w:rPr>
          <w:sz w:val="24"/>
        </w:rPr>
        <w:t>:</w:t>
      </w:r>
    </w:p>
    <w:p w14:paraId="7B2A5373" w14:textId="4198C73C" w:rsidR="00CB7A93" w:rsidRPr="005E1696" w:rsidRDefault="0089250A" w:rsidP="005E1696">
      <w:pPr>
        <w:pStyle w:val="TSBullet1Square"/>
        <w:numPr>
          <w:ilvl w:val="1"/>
          <w:numId w:val="21"/>
        </w:numPr>
        <w:rPr>
          <w:sz w:val="24"/>
        </w:rPr>
      </w:pPr>
      <w:r w:rsidRPr="005C35AE">
        <w:rPr>
          <w:sz w:val="24"/>
        </w:rPr>
        <w:t>s</w:t>
      </w:r>
      <w:r w:rsidRPr="005E1696">
        <w:rPr>
          <w:sz w:val="24"/>
        </w:rPr>
        <w:t xml:space="preserve">ite </w:t>
      </w:r>
      <w:r w:rsidRPr="005C35AE">
        <w:rPr>
          <w:sz w:val="24"/>
        </w:rPr>
        <w:t>a</w:t>
      </w:r>
      <w:r w:rsidRPr="005E1696">
        <w:rPr>
          <w:sz w:val="24"/>
        </w:rPr>
        <w:t xml:space="preserve">ctivities </w:t>
      </w:r>
      <w:r w:rsidR="004D709B" w:rsidRPr="005E1696">
        <w:rPr>
          <w:sz w:val="24"/>
        </w:rPr>
        <w:t xml:space="preserve">&amp; </w:t>
      </w:r>
      <w:r w:rsidRPr="005C35AE">
        <w:rPr>
          <w:sz w:val="24"/>
        </w:rPr>
        <w:t>l</w:t>
      </w:r>
      <w:r w:rsidRPr="005E1696">
        <w:rPr>
          <w:sz w:val="24"/>
        </w:rPr>
        <w:t xml:space="preserve">icence </w:t>
      </w:r>
      <w:r w:rsidRPr="005C35AE">
        <w:rPr>
          <w:sz w:val="24"/>
        </w:rPr>
        <w:t>c</w:t>
      </w:r>
      <w:r w:rsidRPr="005E1696">
        <w:rPr>
          <w:sz w:val="24"/>
        </w:rPr>
        <w:t xml:space="preserve">ompliance </w:t>
      </w:r>
    </w:p>
    <w:p w14:paraId="7B2A5374" w14:textId="2D39A050" w:rsidR="00CB7A93" w:rsidRPr="005E1696" w:rsidRDefault="0089250A" w:rsidP="005E1696">
      <w:pPr>
        <w:pStyle w:val="TSBullet1Square"/>
        <w:numPr>
          <w:ilvl w:val="1"/>
          <w:numId w:val="21"/>
        </w:numPr>
        <w:rPr>
          <w:sz w:val="24"/>
        </w:rPr>
      </w:pPr>
      <w:r w:rsidRPr="005C35AE">
        <w:rPr>
          <w:sz w:val="24"/>
        </w:rPr>
        <w:t>d</w:t>
      </w:r>
      <w:r w:rsidRPr="005E1696">
        <w:rPr>
          <w:sz w:val="24"/>
        </w:rPr>
        <w:t xml:space="preserve">esign </w:t>
      </w:r>
      <w:r w:rsidR="00897DBE" w:rsidRPr="005E1696">
        <w:rPr>
          <w:sz w:val="24"/>
        </w:rPr>
        <w:t xml:space="preserve">and </w:t>
      </w:r>
      <w:r w:rsidRPr="005C35AE">
        <w:rPr>
          <w:sz w:val="24"/>
        </w:rPr>
        <w:t>s</w:t>
      </w:r>
      <w:r w:rsidRPr="005E1696">
        <w:rPr>
          <w:sz w:val="24"/>
        </w:rPr>
        <w:t xml:space="preserve">afety </w:t>
      </w:r>
      <w:r w:rsidRPr="005C35AE">
        <w:rPr>
          <w:sz w:val="24"/>
        </w:rPr>
        <w:t>c</w:t>
      </w:r>
      <w:r w:rsidRPr="005E1696">
        <w:rPr>
          <w:sz w:val="24"/>
        </w:rPr>
        <w:t>ase</w:t>
      </w:r>
    </w:p>
    <w:p w14:paraId="7B2A5375" w14:textId="16C7DEED" w:rsidR="00CB7A93" w:rsidRPr="005E1696" w:rsidRDefault="0089250A" w:rsidP="005E1696">
      <w:pPr>
        <w:pStyle w:val="TSBullet1Square"/>
        <w:numPr>
          <w:ilvl w:val="1"/>
          <w:numId w:val="21"/>
        </w:numPr>
        <w:rPr>
          <w:sz w:val="24"/>
        </w:rPr>
      </w:pPr>
      <w:r w:rsidRPr="005C35AE">
        <w:rPr>
          <w:sz w:val="24"/>
        </w:rPr>
        <w:t>s</w:t>
      </w:r>
      <w:r w:rsidRPr="005E1696">
        <w:rPr>
          <w:sz w:val="24"/>
        </w:rPr>
        <w:t>ecurity</w:t>
      </w:r>
    </w:p>
    <w:p w14:paraId="21886EF3" w14:textId="45FB8ACD" w:rsidR="00897DBE" w:rsidRPr="005E1696" w:rsidRDefault="0089250A" w:rsidP="005E1696">
      <w:pPr>
        <w:pStyle w:val="TSBullet1Square"/>
        <w:numPr>
          <w:ilvl w:val="1"/>
          <w:numId w:val="21"/>
        </w:numPr>
        <w:rPr>
          <w:sz w:val="24"/>
        </w:rPr>
      </w:pPr>
      <w:r w:rsidRPr="005C35AE">
        <w:rPr>
          <w:sz w:val="24"/>
        </w:rPr>
        <w:t>c</w:t>
      </w:r>
      <w:r w:rsidRPr="005E1696">
        <w:rPr>
          <w:sz w:val="24"/>
        </w:rPr>
        <w:t xml:space="preserve">onventional </w:t>
      </w:r>
      <w:r w:rsidRPr="005C35AE">
        <w:rPr>
          <w:sz w:val="24"/>
        </w:rPr>
        <w:t>h</w:t>
      </w:r>
      <w:r w:rsidRPr="005E1696">
        <w:rPr>
          <w:sz w:val="24"/>
        </w:rPr>
        <w:t xml:space="preserve">ealth </w:t>
      </w:r>
      <w:r w:rsidR="00897DBE" w:rsidRPr="005E1696">
        <w:rPr>
          <w:sz w:val="24"/>
        </w:rPr>
        <w:t xml:space="preserve">&amp; </w:t>
      </w:r>
      <w:r w:rsidRPr="005C35AE">
        <w:rPr>
          <w:sz w:val="24"/>
        </w:rPr>
        <w:t>s</w:t>
      </w:r>
      <w:r w:rsidRPr="005E1696">
        <w:rPr>
          <w:sz w:val="24"/>
        </w:rPr>
        <w:t xml:space="preserve">afety </w:t>
      </w:r>
      <w:r w:rsidR="00897DBE" w:rsidRPr="005E1696">
        <w:rPr>
          <w:sz w:val="24"/>
        </w:rPr>
        <w:t xml:space="preserve">and </w:t>
      </w:r>
      <w:r w:rsidRPr="005C35AE">
        <w:rPr>
          <w:sz w:val="24"/>
        </w:rPr>
        <w:t>f</w:t>
      </w:r>
      <w:r w:rsidRPr="005E1696">
        <w:rPr>
          <w:sz w:val="24"/>
        </w:rPr>
        <w:t xml:space="preserve">ire </w:t>
      </w:r>
      <w:r w:rsidRPr="005C35AE">
        <w:rPr>
          <w:sz w:val="24"/>
        </w:rPr>
        <w:t>s</w:t>
      </w:r>
      <w:r w:rsidRPr="005E1696">
        <w:rPr>
          <w:sz w:val="24"/>
        </w:rPr>
        <w:t>afety</w:t>
      </w:r>
    </w:p>
    <w:p w14:paraId="789C7DD0" w14:textId="0C708FF7" w:rsidR="00C91FB4" w:rsidRPr="005E1696" w:rsidRDefault="0089250A" w:rsidP="005E1696">
      <w:pPr>
        <w:pStyle w:val="TSBullet1Square"/>
        <w:numPr>
          <w:ilvl w:val="1"/>
          <w:numId w:val="21"/>
        </w:numPr>
        <w:rPr>
          <w:sz w:val="24"/>
        </w:rPr>
      </w:pPr>
      <w:r w:rsidRPr="005C35AE">
        <w:rPr>
          <w:sz w:val="24"/>
        </w:rPr>
        <w:t>l</w:t>
      </w:r>
      <w:r w:rsidRPr="005E1696">
        <w:rPr>
          <w:sz w:val="24"/>
        </w:rPr>
        <w:t xml:space="preserve">icensing </w:t>
      </w:r>
      <w:r w:rsidR="00C91FB4" w:rsidRPr="005E1696">
        <w:rPr>
          <w:sz w:val="24"/>
        </w:rPr>
        <w:t xml:space="preserve">&amp; </w:t>
      </w:r>
      <w:r w:rsidRPr="005C35AE">
        <w:rPr>
          <w:sz w:val="24"/>
        </w:rPr>
        <w:t>l</w:t>
      </w:r>
      <w:r w:rsidRPr="005E1696">
        <w:rPr>
          <w:sz w:val="24"/>
        </w:rPr>
        <w:t>egal</w:t>
      </w:r>
    </w:p>
    <w:p w14:paraId="09D17D9B" w14:textId="6D7433A9" w:rsidR="0037651C" w:rsidRPr="005E1696" w:rsidRDefault="001950E1" w:rsidP="00E87790">
      <w:pPr>
        <w:pStyle w:val="TSNumberedParagraph1"/>
        <w:rPr>
          <w:sz w:val="24"/>
        </w:rPr>
      </w:pPr>
      <w:r w:rsidRPr="005E1696">
        <w:rPr>
          <w:sz w:val="24"/>
        </w:rPr>
        <w:t xml:space="preserve">This has included cross-cutting interventions including but not limited to </w:t>
      </w:r>
      <w:r w:rsidR="0089250A" w:rsidRPr="005E1696">
        <w:rPr>
          <w:sz w:val="24"/>
        </w:rPr>
        <w:t xml:space="preserve">intelligent customer capability </w:t>
      </w:r>
      <w:r w:rsidR="007C198D" w:rsidRPr="005E1696">
        <w:rPr>
          <w:sz w:val="24"/>
        </w:rPr>
        <w:t xml:space="preserve">and </w:t>
      </w:r>
      <w:r w:rsidR="0089250A" w:rsidRPr="005E1696">
        <w:rPr>
          <w:sz w:val="24"/>
        </w:rPr>
        <w:t>competency</w:t>
      </w:r>
      <w:r w:rsidR="00CA0200" w:rsidRPr="005E1696">
        <w:rPr>
          <w:sz w:val="24"/>
        </w:rPr>
        <w:t xml:space="preserve">, and </w:t>
      </w:r>
      <w:r w:rsidR="0089250A" w:rsidRPr="005E1696">
        <w:rPr>
          <w:sz w:val="24"/>
        </w:rPr>
        <w:t>appointments</w:t>
      </w:r>
      <w:r w:rsidRPr="005E1696">
        <w:rPr>
          <w:sz w:val="24"/>
        </w:rPr>
        <w:t>.</w:t>
      </w:r>
      <w:r w:rsidR="006041B8" w:rsidRPr="005E1696">
        <w:rPr>
          <w:sz w:val="24"/>
        </w:rPr>
        <w:t xml:space="preserve"> </w:t>
      </w:r>
    </w:p>
    <w:p w14:paraId="77498C62" w14:textId="01CA1B05" w:rsidR="00426C2D" w:rsidRPr="005E1696" w:rsidRDefault="00426C2D" w:rsidP="00E87790">
      <w:pPr>
        <w:pStyle w:val="TSNumberedParagraph1"/>
        <w:rPr>
          <w:sz w:val="24"/>
        </w:rPr>
      </w:pPr>
      <w:r w:rsidRPr="005E1696">
        <w:rPr>
          <w:sz w:val="24"/>
        </w:rPr>
        <w:t xml:space="preserve">Throughout </w:t>
      </w:r>
      <w:r w:rsidR="000B46AA" w:rsidRPr="005E1696">
        <w:rPr>
          <w:sz w:val="24"/>
        </w:rPr>
        <w:t>the assessment process</w:t>
      </w:r>
      <w:r w:rsidRPr="005E1696">
        <w:rPr>
          <w:sz w:val="24"/>
        </w:rPr>
        <w:t xml:space="preserve">, </w:t>
      </w:r>
      <w:r w:rsidR="000B46AA" w:rsidRPr="005E1696">
        <w:rPr>
          <w:sz w:val="24"/>
        </w:rPr>
        <w:t xml:space="preserve">the OC </w:t>
      </w:r>
      <w:r w:rsidR="0089250A" w:rsidRPr="005E1696">
        <w:rPr>
          <w:sz w:val="24"/>
        </w:rPr>
        <w:t xml:space="preserve">cornerstone </w:t>
      </w:r>
      <w:r w:rsidRPr="005E1696">
        <w:rPr>
          <w:sz w:val="24"/>
        </w:rPr>
        <w:t>has coordinated its assessment activities with the</w:t>
      </w:r>
      <w:r w:rsidR="000B46AA" w:rsidRPr="005E1696">
        <w:rPr>
          <w:sz w:val="24"/>
        </w:rPr>
        <w:t xml:space="preserve"> </w:t>
      </w:r>
      <w:r w:rsidR="008637F3">
        <w:rPr>
          <w:sz w:val="24"/>
        </w:rPr>
        <w:t>s</w:t>
      </w:r>
      <w:r w:rsidR="000B46AA" w:rsidRPr="005E1696">
        <w:rPr>
          <w:sz w:val="24"/>
        </w:rPr>
        <w:t xml:space="preserve">ite </w:t>
      </w:r>
      <w:r w:rsidR="008637F3">
        <w:rPr>
          <w:sz w:val="24"/>
        </w:rPr>
        <w:t>a</w:t>
      </w:r>
      <w:r w:rsidR="000B46AA" w:rsidRPr="005E1696">
        <w:rPr>
          <w:sz w:val="24"/>
        </w:rPr>
        <w:t xml:space="preserve">ctivities &amp; </w:t>
      </w:r>
      <w:r w:rsidR="008637F3">
        <w:rPr>
          <w:sz w:val="24"/>
        </w:rPr>
        <w:t>l</w:t>
      </w:r>
      <w:r w:rsidR="000B46AA" w:rsidRPr="005E1696">
        <w:rPr>
          <w:sz w:val="24"/>
        </w:rPr>
        <w:t xml:space="preserve">icence </w:t>
      </w:r>
      <w:r w:rsidR="008637F3">
        <w:rPr>
          <w:sz w:val="24"/>
        </w:rPr>
        <w:t>c</w:t>
      </w:r>
      <w:r w:rsidR="000B46AA" w:rsidRPr="005E1696">
        <w:rPr>
          <w:sz w:val="24"/>
        </w:rPr>
        <w:t xml:space="preserve">ompliance and </w:t>
      </w:r>
      <w:r w:rsidR="008637F3">
        <w:rPr>
          <w:sz w:val="24"/>
        </w:rPr>
        <w:t>s</w:t>
      </w:r>
      <w:r w:rsidR="000B46AA" w:rsidRPr="005E1696">
        <w:rPr>
          <w:sz w:val="24"/>
        </w:rPr>
        <w:t xml:space="preserve">ecurity </w:t>
      </w:r>
      <w:r w:rsidR="008637F3">
        <w:rPr>
          <w:sz w:val="24"/>
        </w:rPr>
        <w:t>c</w:t>
      </w:r>
      <w:r w:rsidR="000B46AA" w:rsidRPr="005E1696">
        <w:rPr>
          <w:sz w:val="24"/>
        </w:rPr>
        <w:t>o</w:t>
      </w:r>
      <w:r w:rsidR="005F21CD" w:rsidRPr="005E1696">
        <w:rPr>
          <w:sz w:val="24"/>
        </w:rPr>
        <w:t>rnerstones to ensure that the assessment</w:t>
      </w:r>
      <w:r w:rsidR="000A3C88" w:rsidRPr="005E1696">
        <w:rPr>
          <w:sz w:val="24"/>
        </w:rPr>
        <w:t>s undertaken were comprehensive and complimentary whilst avoiding duplication.</w:t>
      </w:r>
      <w:r w:rsidR="005F21CD" w:rsidRPr="005E1696">
        <w:rPr>
          <w:sz w:val="24"/>
        </w:rPr>
        <w:t xml:space="preserve"> </w:t>
      </w:r>
    </w:p>
    <w:p w14:paraId="7B2A5376" w14:textId="45742E71" w:rsidR="00CB7A93" w:rsidRPr="005E1696" w:rsidRDefault="00CB7A93" w:rsidP="00E87790">
      <w:pPr>
        <w:pStyle w:val="TSHeadingNumbered11"/>
        <w:rPr>
          <w:rFonts w:ascii="Arial" w:hAnsi="Arial" w:cs="Arial"/>
          <w:b w:val="0"/>
          <w:bCs/>
          <w:sz w:val="36"/>
          <w:szCs w:val="36"/>
        </w:rPr>
      </w:pPr>
      <w:bookmarkStart w:id="15" w:name="_Toc522698907"/>
      <w:bookmarkStart w:id="16" w:name="_Toc522701403"/>
      <w:bookmarkStart w:id="17" w:name="_Toc127525783"/>
      <w:bookmarkEnd w:id="15"/>
      <w:bookmarkEnd w:id="16"/>
      <w:r w:rsidRPr="005E1696">
        <w:rPr>
          <w:rFonts w:ascii="Arial" w:hAnsi="Arial" w:cs="Arial"/>
          <w:b w:val="0"/>
          <w:bCs/>
          <w:sz w:val="36"/>
          <w:szCs w:val="36"/>
        </w:rPr>
        <w:t>Out of Scope Items</w:t>
      </w:r>
      <w:bookmarkEnd w:id="17"/>
    </w:p>
    <w:p w14:paraId="7B2A5377" w14:textId="23E89ED9" w:rsidR="00CB7A93" w:rsidRPr="005E1696" w:rsidRDefault="00CB7A93" w:rsidP="00E87790">
      <w:pPr>
        <w:pStyle w:val="TSNumberedParagraph1"/>
        <w:rPr>
          <w:sz w:val="24"/>
          <w:szCs w:val="28"/>
        </w:rPr>
      </w:pPr>
      <w:r w:rsidRPr="005E1696">
        <w:rPr>
          <w:sz w:val="24"/>
          <w:szCs w:val="28"/>
        </w:rPr>
        <w:t xml:space="preserve">There are </w:t>
      </w:r>
      <w:proofErr w:type="gramStart"/>
      <w:r w:rsidR="005D6152" w:rsidRPr="005E1696">
        <w:rPr>
          <w:sz w:val="24"/>
          <w:szCs w:val="28"/>
        </w:rPr>
        <w:t>no</w:t>
      </w:r>
      <w:proofErr w:type="gramEnd"/>
      <w:r w:rsidRPr="005E1696">
        <w:rPr>
          <w:sz w:val="24"/>
          <w:szCs w:val="28"/>
        </w:rPr>
        <w:t xml:space="preserve"> out of scope items. </w:t>
      </w:r>
    </w:p>
    <w:p w14:paraId="0C327CC3" w14:textId="77777777" w:rsidR="00394199" w:rsidRPr="003C4EE8" w:rsidRDefault="00394199" w:rsidP="00E87790">
      <w:pPr>
        <w:pStyle w:val="TSNumberedParagraph1"/>
        <w:numPr>
          <w:ilvl w:val="0"/>
          <w:numId w:val="0"/>
        </w:numPr>
        <w:ind w:left="720"/>
      </w:pPr>
    </w:p>
    <w:p w14:paraId="7B2A5378" w14:textId="77777777" w:rsidR="00CB7A93" w:rsidRPr="003C4EE8" w:rsidRDefault="00CB7A93" w:rsidP="00E87790">
      <w:pPr>
        <w:pStyle w:val="TSNumberedParagraph1"/>
      </w:pPr>
      <w:r w:rsidRPr="003C4EE8">
        <w:br w:type="page"/>
      </w:r>
    </w:p>
    <w:p w14:paraId="296A7916" w14:textId="2DE45580" w:rsidR="000A1BEF" w:rsidRPr="005E1696" w:rsidRDefault="008B4BC9" w:rsidP="0085601D">
      <w:pPr>
        <w:pStyle w:val="TSHeadingNumbered1"/>
        <w:rPr>
          <w:rFonts w:ascii="Arial" w:hAnsi="Arial" w:cs="Arial"/>
          <w:b w:val="0"/>
          <w:bCs/>
          <w:sz w:val="48"/>
          <w:szCs w:val="48"/>
        </w:rPr>
      </w:pPr>
      <w:bookmarkStart w:id="18" w:name="_Toc127525784"/>
      <w:bookmarkStart w:id="19" w:name="_Toc519751998"/>
      <w:r>
        <w:rPr>
          <w:rFonts w:ascii="Arial" w:hAnsi="Arial" w:cs="Arial"/>
          <w:b w:val="0"/>
          <w:bCs/>
          <w:caps w:val="0"/>
          <w:sz w:val="48"/>
          <w:szCs w:val="48"/>
        </w:rPr>
        <w:lastRenderedPageBreak/>
        <w:t>NNB Genco (SZC) Submission</w:t>
      </w:r>
      <w:bookmarkEnd w:id="18"/>
    </w:p>
    <w:p w14:paraId="46B27F9B" w14:textId="3A7CE899" w:rsidR="008B4BC9" w:rsidRPr="005E1696" w:rsidRDefault="008B4BC9" w:rsidP="005E1696">
      <w:pPr>
        <w:pStyle w:val="TSNumberedParagraph1"/>
        <w:tabs>
          <w:tab w:val="clear" w:pos="-31680"/>
        </w:tabs>
        <w:rPr>
          <w:sz w:val="24"/>
          <w:szCs w:val="28"/>
        </w:rPr>
      </w:pPr>
      <w:r w:rsidRPr="005E1696">
        <w:rPr>
          <w:sz w:val="24"/>
          <w:szCs w:val="28"/>
        </w:rPr>
        <w:t>This assessment was based on the following versions of the documents of NNB GenCo (SZC)</w:t>
      </w:r>
      <w:r w:rsidRPr="005E1696">
        <w:rPr>
          <w:rFonts w:hint="eastAsia"/>
          <w:sz w:val="24"/>
          <w:szCs w:val="28"/>
        </w:rPr>
        <w:t>’</w:t>
      </w:r>
      <w:r w:rsidRPr="005E1696">
        <w:rPr>
          <w:sz w:val="24"/>
          <w:szCs w:val="28"/>
        </w:rPr>
        <w:t xml:space="preserve">s NSL application dossier, some of which have been </w:t>
      </w:r>
      <w:r w:rsidR="00120FB2" w:rsidRPr="005E1696">
        <w:rPr>
          <w:sz w:val="24"/>
          <w:szCs w:val="28"/>
        </w:rPr>
        <w:t>up issued</w:t>
      </w:r>
      <w:r w:rsidRPr="005E1696">
        <w:rPr>
          <w:sz w:val="24"/>
          <w:szCs w:val="28"/>
        </w:rPr>
        <w:t xml:space="preserve"> during the assessment period.</w:t>
      </w:r>
    </w:p>
    <w:p w14:paraId="48D649E1" w14:textId="77777777" w:rsidR="008B4BC9" w:rsidRPr="0016571E" w:rsidRDefault="008B4BC9" w:rsidP="008B4BC9">
      <w:pPr>
        <w:pStyle w:val="TSNumberedParagraph1"/>
        <w:numPr>
          <w:ilvl w:val="0"/>
          <w:numId w:val="0"/>
        </w:numPr>
        <w:ind w:left="720"/>
        <w:rPr>
          <w:b/>
          <w:bCs/>
        </w:rPr>
      </w:pPr>
      <w:r w:rsidRPr="0016571E">
        <w:rPr>
          <w:b/>
          <w:bCs/>
        </w:rPr>
        <w:t xml:space="preserve">Table </w:t>
      </w:r>
      <w:r w:rsidRPr="0016571E">
        <w:rPr>
          <w:b/>
          <w:bCs/>
        </w:rPr>
        <w:fldChar w:fldCharType="begin"/>
      </w:r>
      <w:r w:rsidRPr="0016571E">
        <w:rPr>
          <w:b/>
          <w:bCs/>
        </w:rPr>
        <w:instrText xml:space="preserve"> SEQ Table \* ARABIC </w:instrText>
      </w:r>
      <w:r w:rsidRPr="0016571E">
        <w:rPr>
          <w:b/>
          <w:bCs/>
        </w:rPr>
        <w:fldChar w:fldCharType="separate"/>
      </w:r>
      <w:r w:rsidRPr="0016571E">
        <w:rPr>
          <w:b/>
          <w:bCs/>
        </w:rPr>
        <w:t>5</w:t>
      </w:r>
      <w:r w:rsidRPr="0016571E">
        <w:rPr>
          <w:b/>
          <w:bCs/>
        </w:rPr>
        <w:fldChar w:fldCharType="end"/>
      </w:r>
      <w:r w:rsidRPr="0016571E">
        <w:rPr>
          <w:b/>
          <w:bCs/>
        </w:rPr>
        <w:t xml:space="preserve"> - Relevant </w:t>
      </w:r>
      <w:r>
        <w:rPr>
          <w:b/>
          <w:bCs/>
        </w:rPr>
        <w:t>Document Versions for Assessment</w:t>
      </w:r>
    </w:p>
    <w:tbl>
      <w:tblPr>
        <w:tblStyle w:val="TableGrid"/>
        <w:tblW w:w="0" w:type="auto"/>
        <w:tblInd w:w="720" w:type="dxa"/>
        <w:tblLook w:val="04A0" w:firstRow="1" w:lastRow="0" w:firstColumn="1" w:lastColumn="0" w:noHBand="0" w:noVBand="1"/>
      </w:tblPr>
      <w:tblGrid>
        <w:gridCol w:w="5371"/>
        <w:gridCol w:w="1417"/>
        <w:gridCol w:w="1559"/>
      </w:tblGrid>
      <w:tr w:rsidR="0037412C" w:rsidRPr="003C4EE8" w14:paraId="70F2146A" w14:textId="77777777" w:rsidTr="0016571E">
        <w:tc>
          <w:tcPr>
            <w:tcW w:w="5371" w:type="dxa"/>
            <w:shd w:val="clear" w:color="auto" w:fill="006D68"/>
          </w:tcPr>
          <w:p w14:paraId="5FDD1E25" w14:textId="77777777" w:rsidR="008B4BC9" w:rsidRPr="0016571E" w:rsidRDefault="008B4BC9" w:rsidP="0016571E">
            <w:pPr>
              <w:spacing w:before="60" w:after="60"/>
              <w:rPr>
                <w:b/>
                <w:color w:val="FFFFFF"/>
                <w:sz w:val="24"/>
              </w:rPr>
            </w:pPr>
            <w:r w:rsidRPr="0016571E">
              <w:rPr>
                <w:b/>
                <w:color w:val="FFFFFF"/>
                <w:sz w:val="24"/>
              </w:rPr>
              <w:t xml:space="preserve">Relevant Document </w:t>
            </w:r>
          </w:p>
        </w:tc>
        <w:tc>
          <w:tcPr>
            <w:tcW w:w="1417" w:type="dxa"/>
            <w:shd w:val="clear" w:color="auto" w:fill="006D68"/>
          </w:tcPr>
          <w:p w14:paraId="40DA5060" w14:textId="77777777" w:rsidR="008B4BC9" w:rsidRPr="0016571E" w:rsidRDefault="008B4BC9" w:rsidP="0016571E">
            <w:pPr>
              <w:spacing w:before="60" w:after="60"/>
              <w:rPr>
                <w:b/>
                <w:color w:val="FFFFFF"/>
                <w:sz w:val="24"/>
              </w:rPr>
            </w:pPr>
            <w:r w:rsidRPr="0016571E">
              <w:rPr>
                <w:b/>
                <w:color w:val="FFFFFF"/>
                <w:sz w:val="24"/>
              </w:rPr>
              <w:t>Version Assessed</w:t>
            </w:r>
          </w:p>
        </w:tc>
        <w:tc>
          <w:tcPr>
            <w:tcW w:w="1559" w:type="dxa"/>
            <w:shd w:val="clear" w:color="auto" w:fill="006D68"/>
          </w:tcPr>
          <w:p w14:paraId="124A5209" w14:textId="77777777" w:rsidR="008B4BC9" w:rsidRPr="0016571E" w:rsidRDefault="008B4BC9" w:rsidP="0016571E">
            <w:pPr>
              <w:spacing w:before="60" w:after="60"/>
              <w:rPr>
                <w:b/>
                <w:color w:val="FFFFFF"/>
                <w:sz w:val="24"/>
              </w:rPr>
            </w:pPr>
            <w:r w:rsidRPr="0016571E">
              <w:rPr>
                <w:b/>
                <w:color w:val="FFFFFF"/>
                <w:sz w:val="24"/>
              </w:rPr>
              <w:t>Version at application</w:t>
            </w:r>
          </w:p>
        </w:tc>
      </w:tr>
      <w:tr w:rsidR="005E1696" w:rsidRPr="003C4EE8" w14:paraId="7424268A" w14:textId="77777777" w:rsidTr="0016571E">
        <w:tc>
          <w:tcPr>
            <w:tcW w:w="5371" w:type="dxa"/>
          </w:tcPr>
          <w:p w14:paraId="71DE41CB" w14:textId="2B81B7AD" w:rsidR="005E1696" w:rsidRPr="005E1696" w:rsidRDefault="005E1696" w:rsidP="005E1696">
            <w:pPr>
              <w:pStyle w:val="TSNumberedParagraph1"/>
              <w:numPr>
                <w:ilvl w:val="0"/>
                <w:numId w:val="0"/>
              </w:numPr>
              <w:rPr>
                <w:sz w:val="24"/>
              </w:rPr>
            </w:pPr>
            <w:r w:rsidRPr="00C82200">
              <w:rPr>
                <w:sz w:val="24"/>
              </w:rPr>
              <w:t xml:space="preserve">Company Manual </w:t>
            </w:r>
          </w:p>
        </w:tc>
        <w:tc>
          <w:tcPr>
            <w:tcW w:w="1417" w:type="dxa"/>
          </w:tcPr>
          <w:p w14:paraId="768EF191" w14:textId="2BC93A53" w:rsidR="005E1696" w:rsidRPr="005E1696" w:rsidRDefault="005E1696" w:rsidP="005E1696">
            <w:pPr>
              <w:pStyle w:val="TSNumberedParagraph1"/>
              <w:numPr>
                <w:ilvl w:val="0"/>
                <w:numId w:val="0"/>
              </w:numPr>
              <w:jc w:val="center"/>
              <w:rPr>
                <w:sz w:val="24"/>
              </w:rPr>
            </w:pPr>
            <w:r w:rsidRPr="00C82200">
              <w:rPr>
                <w:sz w:val="24"/>
              </w:rPr>
              <w:t xml:space="preserve">4 </w:t>
            </w:r>
            <w:r>
              <w:rPr>
                <w:sz w:val="24"/>
              </w:rPr>
              <w:t xml:space="preserve">(Ref. </w:t>
            </w:r>
            <w:r w:rsidRPr="00C82200">
              <w:rPr>
                <w:sz w:val="24"/>
              </w:rPr>
              <w:t>33</w:t>
            </w:r>
            <w:r>
              <w:rPr>
                <w:sz w:val="24"/>
              </w:rPr>
              <w:t>)</w:t>
            </w:r>
          </w:p>
        </w:tc>
        <w:tc>
          <w:tcPr>
            <w:tcW w:w="1559" w:type="dxa"/>
          </w:tcPr>
          <w:p w14:paraId="64D64C5F" w14:textId="66FE1F80" w:rsidR="005E1696" w:rsidRPr="005E1696" w:rsidRDefault="005E1696" w:rsidP="005E1696">
            <w:pPr>
              <w:pStyle w:val="TSNumberedParagraph1"/>
              <w:numPr>
                <w:ilvl w:val="0"/>
                <w:numId w:val="0"/>
              </w:numPr>
              <w:jc w:val="center"/>
              <w:rPr>
                <w:sz w:val="24"/>
              </w:rPr>
            </w:pPr>
            <w:r w:rsidRPr="00C82200">
              <w:rPr>
                <w:sz w:val="24"/>
              </w:rPr>
              <w:t>3</w:t>
            </w:r>
          </w:p>
        </w:tc>
      </w:tr>
      <w:tr w:rsidR="005E1696" w:rsidRPr="003C4EE8" w14:paraId="6CFC83E8" w14:textId="77777777" w:rsidTr="0016571E">
        <w:tc>
          <w:tcPr>
            <w:tcW w:w="5371" w:type="dxa"/>
          </w:tcPr>
          <w:p w14:paraId="1386CAD9" w14:textId="5621AE90" w:rsidR="005E1696" w:rsidRPr="005E1696" w:rsidRDefault="005E1696" w:rsidP="005E1696">
            <w:pPr>
              <w:pStyle w:val="TSNumberedParagraph1"/>
              <w:numPr>
                <w:ilvl w:val="0"/>
                <w:numId w:val="0"/>
              </w:numPr>
              <w:rPr>
                <w:sz w:val="24"/>
              </w:rPr>
            </w:pPr>
            <w:r w:rsidRPr="00CD57AC">
              <w:rPr>
                <w:sz w:val="24"/>
              </w:rPr>
              <w:t>Nuclear Baseline Statement</w:t>
            </w:r>
          </w:p>
        </w:tc>
        <w:tc>
          <w:tcPr>
            <w:tcW w:w="1417" w:type="dxa"/>
          </w:tcPr>
          <w:p w14:paraId="3520A10D" w14:textId="66B890D5" w:rsidR="005E1696" w:rsidRPr="005E1696" w:rsidRDefault="005E1696" w:rsidP="005E1696">
            <w:pPr>
              <w:pStyle w:val="TSNumberedParagraph1"/>
              <w:numPr>
                <w:ilvl w:val="0"/>
                <w:numId w:val="0"/>
              </w:numPr>
              <w:jc w:val="center"/>
              <w:rPr>
                <w:sz w:val="24"/>
              </w:rPr>
            </w:pPr>
            <w:r w:rsidRPr="00CD57AC">
              <w:rPr>
                <w:sz w:val="24"/>
              </w:rPr>
              <w:t>2 (Ref. 38)</w:t>
            </w:r>
          </w:p>
        </w:tc>
        <w:tc>
          <w:tcPr>
            <w:tcW w:w="1559" w:type="dxa"/>
          </w:tcPr>
          <w:p w14:paraId="3FCF4EBB" w14:textId="7C4AEEEC" w:rsidR="005E1696" w:rsidRPr="005E1696" w:rsidRDefault="005E1696" w:rsidP="005E1696">
            <w:pPr>
              <w:pStyle w:val="TSNumberedParagraph1"/>
              <w:numPr>
                <w:ilvl w:val="0"/>
                <w:numId w:val="0"/>
              </w:numPr>
              <w:jc w:val="center"/>
              <w:rPr>
                <w:sz w:val="24"/>
              </w:rPr>
            </w:pPr>
            <w:r w:rsidRPr="00CD57AC">
              <w:rPr>
                <w:sz w:val="24"/>
              </w:rPr>
              <w:t>1</w:t>
            </w:r>
          </w:p>
        </w:tc>
      </w:tr>
      <w:tr w:rsidR="005E1696" w:rsidRPr="003C4EE8" w14:paraId="2A45EA9C" w14:textId="77777777" w:rsidTr="0016571E">
        <w:tc>
          <w:tcPr>
            <w:tcW w:w="5371" w:type="dxa"/>
          </w:tcPr>
          <w:p w14:paraId="644F2964" w14:textId="224F84A1" w:rsidR="005E1696" w:rsidRPr="005E1696" w:rsidRDefault="005E1696" w:rsidP="005E1696">
            <w:pPr>
              <w:pStyle w:val="TSNumberedParagraph1"/>
              <w:numPr>
                <w:ilvl w:val="0"/>
                <w:numId w:val="0"/>
              </w:numPr>
              <w:rPr>
                <w:sz w:val="24"/>
              </w:rPr>
            </w:pPr>
            <w:r w:rsidRPr="00CD57AC">
              <w:rPr>
                <w:sz w:val="24"/>
              </w:rPr>
              <w:t xml:space="preserve">Management System Manual </w:t>
            </w:r>
          </w:p>
        </w:tc>
        <w:tc>
          <w:tcPr>
            <w:tcW w:w="1417" w:type="dxa"/>
          </w:tcPr>
          <w:p w14:paraId="4BF3C967" w14:textId="11D528BD" w:rsidR="005E1696" w:rsidRPr="005E1696" w:rsidRDefault="005E1696" w:rsidP="005E1696">
            <w:pPr>
              <w:pStyle w:val="TSNumberedParagraph1"/>
              <w:numPr>
                <w:ilvl w:val="0"/>
                <w:numId w:val="0"/>
              </w:numPr>
              <w:jc w:val="center"/>
              <w:rPr>
                <w:sz w:val="24"/>
              </w:rPr>
            </w:pPr>
            <w:r w:rsidRPr="00CD57AC">
              <w:rPr>
                <w:sz w:val="24"/>
              </w:rPr>
              <w:t>2 (Ref. 80)</w:t>
            </w:r>
          </w:p>
        </w:tc>
        <w:tc>
          <w:tcPr>
            <w:tcW w:w="1559" w:type="dxa"/>
          </w:tcPr>
          <w:p w14:paraId="628259B8" w14:textId="48A77088" w:rsidR="005E1696" w:rsidRPr="005E1696" w:rsidRDefault="005E1696" w:rsidP="005E1696">
            <w:pPr>
              <w:pStyle w:val="TSNumberedParagraph1"/>
              <w:numPr>
                <w:ilvl w:val="0"/>
                <w:numId w:val="0"/>
              </w:numPr>
              <w:jc w:val="center"/>
              <w:rPr>
                <w:sz w:val="24"/>
              </w:rPr>
            </w:pPr>
            <w:r w:rsidRPr="00CD57AC">
              <w:rPr>
                <w:sz w:val="24"/>
              </w:rPr>
              <w:t>2</w:t>
            </w:r>
          </w:p>
        </w:tc>
      </w:tr>
      <w:tr w:rsidR="005E1696" w:rsidRPr="00F96D68" w14:paraId="755B0BCC" w14:textId="77777777" w:rsidTr="0016571E">
        <w:tc>
          <w:tcPr>
            <w:tcW w:w="5371" w:type="dxa"/>
          </w:tcPr>
          <w:p w14:paraId="773E01F6" w14:textId="1D1D4C8E" w:rsidR="005E1696" w:rsidRPr="005E1696" w:rsidRDefault="005E1696" w:rsidP="005E1696">
            <w:pPr>
              <w:pStyle w:val="TSNumberedParagraph1"/>
              <w:numPr>
                <w:ilvl w:val="0"/>
                <w:numId w:val="0"/>
              </w:numPr>
              <w:rPr>
                <w:sz w:val="24"/>
                <w:highlight w:val="yellow"/>
              </w:rPr>
            </w:pPr>
            <w:r w:rsidRPr="00CD57AC">
              <w:rPr>
                <w:sz w:val="24"/>
              </w:rPr>
              <w:t>NSL compliance matrix</w:t>
            </w:r>
          </w:p>
        </w:tc>
        <w:tc>
          <w:tcPr>
            <w:tcW w:w="1417" w:type="dxa"/>
          </w:tcPr>
          <w:p w14:paraId="20DE41EA" w14:textId="33756A99" w:rsidR="005E1696" w:rsidRPr="005E1696" w:rsidRDefault="005E1696" w:rsidP="005E1696">
            <w:pPr>
              <w:pStyle w:val="TSNumberedParagraph1"/>
              <w:numPr>
                <w:ilvl w:val="0"/>
                <w:numId w:val="0"/>
              </w:numPr>
              <w:jc w:val="center"/>
              <w:rPr>
                <w:sz w:val="24"/>
                <w:highlight w:val="yellow"/>
              </w:rPr>
            </w:pPr>
            <w:r w:rsidRPr="00CD57AC">
              <w:rPr>
                <w:sz w:val="24"/>
              </w:rPr>
              <w:t>5 (Ref. 163)</w:t>
            </w:r>
          </w:p>
        </w:tc>
        <w:tc>
          <w:tcPr>
            <w:tcW w:w="1559" w:type="dxa"/>
          </w:tcPr>
          <w:p w14:paraId="0993781E" w14:textId="6FD9CB47" w:rsidR="005E1696" w:rsidRPr="005E1696" w:rsidRDefault="005E1696" w:rsidP="005E1696">
            <w:pPr>
              <w:pStyle w:val="TSNumberedParagraph1"/>
              <w:numPr>
                <w:ilvl w:val="0"/>
                <w:numId w:val="0"/>
              </w:numPr>
              <w:jc w:val="center"/>
              <w:rPr>
                <w:sz w:val="24"/>
                <w:highlight w:val="yellow"/>
              </w:rPr>
            </w:pPr>
            <w:r w:rsidRPr="00CD57AC">
              <w:rPr>
                <w:sz w:val="24"/>
              </w:rPr>
              <w:t>4</w:t>
            </w:r>
          </w:p>
        </w:tc>
      </w:tr>
    </w:tbl>
    <w:p w14:paraId="2BB0DACE" w14:textId="77777777" w:rsidR="008B4BC9" w:rsidRPr="005E1696" w:rsidRDefault="008B4BC9" w:rsidP="005E1696">
      <w:pPr>
        <w:pStyle w:val="TSNumberedParagraph1"/>
        <w:numPr>
          <w:ilvl w:val="0"/>
          <w:numId w:val="0"/>
        </w:numPr>
        <w:rPr>
          <w:rFonts w:cs="Arial"/>
          <w:b/>
          <w:bCs/>
          <w:caps/>
          <w:sz w:val="48"/>
          <w:szCs w:val="48"/>
        </w:rPr>
      </w:pPr>
    </w:p>
    <w:p w14:paraId="29FC06AB" w14:textId="77777777" w:rsidR="004D199B" w:rsidRPr="005E1696" w:rsidRDefault="004D199B" w:rsidP="0085601D">
      <w:pPr>
        <w:pStyle w:val="TSHeadingNumbered1"/>
        <w:rPr>
          <w:rFonts w:ascii="Arial" w:hAnsi="Arial" w:cs="Arial"/>
          <w:b w:val="0"/>
          <w:bCs/>
          <w:sz w:val="48"/>
          <w:szCs w:val="48"/>
        </w:rPr>
      </w:pPr>
      <w:bookmarkStart w:id="20" w:name="_Toc127525785"/>
      <w:r>
        <w:rPr>
          <w:rFonts w:ascii="Arial" w:hAnsi="Arial" w:cs="Arial"/>
          <w:b w:val="0"/>
          <w:bCs/>
          <w:caps w:val="0"/>
          <w:sz w:val="48"/>
          <w:szCs w:val="48"/>
        </w:rPr>
        <w:t>ONR Assessment</w:t>
      </w:r>
      <w:bookmarkEnd w:id="20"/>
    </w:p>
    <w:p w14:paraId="0A2DD02D" w14:textId="07EEBC3C" w:rsidR="0059478C" w:rsidRPr="005E1696" w:rsidRDefault="004D199B" w:rsidP="005E1696">
      <w:pPr>
        <w:pStyle w:val="TSHeadingNumbered11"/>
        <w:rPr>
          <w:rFonts w:ascii="Arial" w:hAnsi="Arial" w:cs="Arial"/>
          <w:b w:val="0"/>
          <w:bCs/>
          <w:sz w:val="36"/>
          <w:szCs w:val="36"/>
        </w:rPr>
      </w:pPr>
      <w:bookmarkStart w:id="21" w:name="_Toc127525786"/>
      <w:r w:rsidRPr="005E1696">
        <w:rPr>
          <w:rFonts w:ascii="Arial" w:hAnsi="Arial" w:cs="Arial"/>
          <w:b w:val="0"/>
          <w:bCs/>
          <w:sz w:val="36"/>
          <w:szCs w:val="36"/>
        </w:rPr>
        <w:t>Governance and Assurance</w:t>
      </w:r>
      <w:bookmarkEnd w:id="21"/>
    </w:p>
    <w:p w14:paraId="1A980280" w14:textId="77777777" w:rsidR="0059478C" w:rsidRPr="005E1696" w:rsidRDefault="0059478C" w:rsidP="005E1696">
      <w:pPr>
        <w:pStyle w:val="TSHeadingNumbered111"/>
        <w:rPr>
          <w:rFonts w:ascii="Arial" w:hAnsi="Arial" w:cs="Arial"/>
          <w:b w:val="0"/>
          <w:bCs/>
          <w:sz w:val="28"/>
          <w:szCs w:val="28"/>
        </w:rPr>
      </w:pPr>
      <w:r w:rsidRPr="005E1696">
        <w:rPr>
          <w:rFonts w:ascii="Arial" w:hAnsi="Arial" w:cs="Arial"/>
          <w:b w:val="0"/>
          <w:bCs/>
          <w:sz w:val="28"/>
          <w:szCs w:val="28"/>
        </w:rPr>
        <w:t>Scope of Assessment Undertaken</w:t>
      </w:r>
    </w:p>
    <w:p w14:paraId="3F2E1A3E" w14:textId="455F4FC8" w:rsidR="00FD58DB" w:rsidRPr="005E1696" w:rsidRDefault="005E1696" w:rsidP="0085601D">
      <w:pPr>
        <w:pStyle w:val="TSNumberedParagraph1"/>
        <w:tabs>
          <w:tab w:val="clear" w:pos="-31680"/>
        </w:tabs>
        <w:rPr>
          <w:sz w:val="24"/>
        </w:rPr>
      </w:pPr>
      <w:r w:rsidRPr="00C82200">
        <w:rPr>
          <w:sz w:val="24"/>
        </w:rPr>
        <w:t xml:space="preserve">The ONR expectations for the assessment are defined in the </w:t>
      </w:r>
      <w:r>
        <w:rPr>
          <w:sz w:val="24"/>
        </w:rPr>
        <w:t>t</w:t>
      </w:r>
      <w:r w:rsidRPr="00C82200">
        <w:rPr>
          <w:sz w:val="24"/>
        </w:rPr>
        <w:t xml:space="preserve">ask </w:t>
      </w:r>
      <w:r>
        <w:rPr>
          <w:sz w:val="24"/>
        </w:rPr>
        <w:t>s</w:t>
      </w:r>
      <w:r w:rsidRPr="00C82200">
        <w:rPr>
          <w:sz w:val="24"/>
        </w:rPr>
        <w:t xml:space="preserve">heet on </w:t>
      </w:r>
      <w:r>
        <w:rPr>
          <w:sz w:val="24"/>
        </w:rPr>
        <w:t>g</w:t>
      </w:r>
      <w:r w:rsidRPr="00C82200">
        <w:rPr>
          <w:sz w:val="24"/>
        </w:rPr>
        <w:t xml:space="preserve">overnance </w:t>
      </w:r>
      <w:r>
        <w:rPr>
          <w:sz w:val="24"/>
        </w:rPr>
        <w:t>(Ref. 7)</w:t>
      </w:r>
      <w:r w:rsidRPr="00C82200">
        <w:rPr>
          <w:sz w:val="24"/>
        </w:rPr>
        <w:t>.</w:t>
      </w:r>
      <w:r w:rsidR="00FD58DB" w:rsidRPr="005E1696">
        <w:rPr>
          <w:sz w:val="24"/>
        </w:rPr>
        <w:t xml:space="preserve"> The scope of the assessment covers the following areas</w:t>
      </w:r>
      <w:r w:rsidR="000027D5">
        <w:rPr>
          <w:sz w:val="24"/>
        </w:rPr>
        <w:t>:</w:t>
      </w:r>
      <w:r w:rsidR="00FD58DB" w:rsidRPr="005E1696">
        <w:rPr>
          <w:sz w:val="24"/>
        </w:rPr>
        <w:t xml:space="preserve"> </w:t>
      </w:r>
    </w:p>
    <w:p w14:paraId="66B18640" w14:textId="19F6D6D7" w:rsidR="00FD58DB" w:rsidRPr="008F63C4" w:rsidRDefault="009145C1" w:rsidP="005E1696">
      <w:pPr>
        <w:pStyle w:val="BulletLevel1"/>
        <w:numPr>
          <w:ilvl w:val="1"/>
          <w:numId w:val="17"/>
        </w:numPr>
      </w:pPr>
      <w:r>
        <w:t>b</w:t>
      </w:r>
      <w:r w:rsidRPr="005C35AE">
        <w:t xml:space="preserve">usiness </w:t>
      </w:r>
      <w:r>
        <w:t>m</w:t>
      </w:r>
      <w:r w:rsidRPr="005C35AE">
        <w:t xml:space="preserve">odel </w:t>
      </w:r>
      <w:r w:rsidR="00FD58DB" w:rsidRPr="008F63C4">
        <w:t xml:space="preserve">for SZC </w:t>
      </w:r>
    </w:p>
    <w:p w14:paraId="43783B43" w14:textId="189A6A3C" w:rsidR="00FD58DB" w:rsidRPr="008F63C4" w:rsidRDefault="00432762" w:rsidP="005E1696">
      <w:pPr>
        <w:pStyle w:val="BulletLevel1"/>
        <w:numPr>
          <w:ilvl w:val="1"/>
          <w:numId w:val="17"/>
        </w:numPr>
      </w:pPr>
      <w:r>
        <w:t>Holding Company</w:t>
      </w:r>
      <w:r w:rsidR="009145C1" w:rsidRPr="005C35AE">
        <w:t xml:space="preserve"> </w:t>
      </w:r>
      <w:r w:rsidR="00FD58DB" w:rsidRPr="008F63C4">
        <w:t xml:space="preserve">and </w:t>
      </w:r>
      <w:r w:rsidR="00817B36">
        <w:t>o</w:t>
      </w:r>
      <w:r w:rsidR="00817B36" w:rsidRPr="005C35AE">
        <w:t xml:space="preserve">perating </w:t>
      </w:r>
      <w:r w:rsidR="00817B36">
        <w:t>c</w:t>
      </w:r>
      <w:r w:rsidR="00817B36" w:rsidRPr="005C35AE">
        <w:t xml:space="preserve">ompany </w:t>
      </w:r>
      <w:r w:rsidR="00FD58DB" w:rsidRPr="008F63C4">
        <w:t>arrangements</w:t>
      </w:r>
    </w:p>
    <w:p w14:paraId="76865666" w14:textId="18502A9A" w:rsidR="00FD58DB" w:rsidRPr="008F63C4" w:rsidRDefault="00817B36" w:rsidP="005E1696">
      <w:pPr>
        <w:pStyle w:val="BulletLevel1"/>
        <w:numPr>
          <w:ilvl w:val="1"/>
          <w:numId w:val="17"/>
        </w:numPr>
      </w:pPr>
      <w:r>
        <w:t>g</w:t>
      </w:r>
      <w:r w:rsidRPr="005C35AE">
        <w:t xml:space="preserve">overnance </w:t>
      </w:r>
      <w:r w:rsidR="00FD58DB" w:rsidRPr="008F63C4">
        <w:t xml:space="preserve">model through the organisation </w:t>
      </w:r>
    </w:p>
    <w:p w14:paraId="1AAD77D3" w14:textId="567F0CA4" w:rsidR="00FD58DB" w:rsidRPr="008F63C4" w:rsidRDefault="00817B36" w:rsidP="005E1696">
      <w:pPr>
        <w:pStyle w:val="BulletLevel1"/>
        <w:numPr>
          <w:ilvl w:val="1"/>
          <w:numId w:val="17"/>
        </w:numPr>
      </w:pPr>
      <w:r>
        <w:t>l</w:t>
      </w:r>
      <w:r w:rsidRPr="005C35AE">
        <w:t xml:space="preserve">eadership </w:t>
      </w:r>
      <w:r w:rsidR="00FD58DB" w:rsidRPr="008F63C4">
        <w:t>development &amp; direction</w:t>
      </w:r>
    </w:p>
    <w:p w14:paraId="0BDA9B5E" w14:textId="32EF77F8" w:rsidR="00FD58DB" w:rsidRPr="008F63C4" w:rsidRDefault="00817B36" w:rsidP="005E1696">
      <w:pPr>
        <w:pStyle w:val="BulletLevel1"/>
        <w:numPr>
          <w:ilvl w:val="1"/>
          <w:numId w:val="17"/>
        </w:numPr>
      </w:pPr>
      <w:r>
        <w:t>e</w:t>
      </w:r>
      <w:r w:rsidRPr="005C35AE">
        <w:t xml:space="preserve">mployment </w:t>
      </w:r>
      <w:r>
        <w:t>m</w:t>
      </w:r>
      <w:r w:rsidRPr="005C35AE">
        <w:t xml:space="preserve">odel </w:t>
      </w:r>
      <w:r w:rsidR="00FD58DB" w:rsidRPr="008F63C4">
        <w:t>for seconded / key staff</w:t>
      </w:r>
    </w:p>
    <w:p w14:paraId="1BE1DD40" w14:textId="7B59A0BC" w:rsidR="00FD58DB" w:rsidRDefault="00817B36" w:rsidP="009145C1">
      <w:pPr>
        <w:pStyle w:val="BulletLevel1"/>
        <w:numPr>
          <w:ilvl w:val="1"/>
          <w:numId w:val="17"/>
        </w:numPr>
        <w:spacing w:after="240"/>
        <w:ind w:left="1077" w:hanging="357"/>
      </w:pPr>
      <w:r>
        <w:t>h</w:t>
      </w:r>
      <w:r w:rsidRPr="00AA5EFD">
        <w:t xml:space="preserve">olistic </w:t>
      </w:r>
      <w:r>
        <w:t>a</w:t>
      </w:r>
      <w:r w:rsidRPr="00AA5EFD">
        <w:t xml:space="preserve">ssurance </w:t>
      </w:r>
      <w:r w:rsidR="00FD58DB" w:rsidRPr="00AA5EFD">
        <w:t>(this section was added during the assessment period through discussions with NNB GenCo (SZC)</w:t>
      </w:r>
      <w:r>
        <w:t>)</w:t>
      </w:r>
    </w:p>
    <w:p w14:paraId="25D449CD" w14:textId="77777777" w:rsidR="00817B36" w:rsidRPr="005C35AE" w:rsidRDefault="00817B36" w:rsidP="005E1696">
      <w:pPr>
        <w:pStyle w:val="BulletLevel1"/>
        <w:spacing w:after="240"/>
        <w:ind w:left="1077" w:firstLine="0"/>
      </w:pPr>
    </w:p>
    <w:p w14:paraId="796EF380" w14:textId="05CA7D5A" w:rsidR="0059478C" w:rsidRPr="005E1696" w:rsidRDefault="0059478C" w:rsidP="005E1696">
      <w:pPr>
        <w:pStyle w:val="TSHeadingNumbered111"/>
        <w:rPr>
          <w:rFonts w:ascii="Arial" w:hAnsi="Arial" w:cs="Arial"/>
          <w:b w:val="0"/>
          <w:bCs/>
          <w:sz w:val="28"/>
          <w:szCs w:val="28"/>
        </w:rPr>
      </w:pPr>
      <w:r w:rsidRPr="005E1696">
        <w:rPr>
          <w:rFonts w:ascii="Arial" w:hAnsi="Arial" w:cs="Arial"/>
          <w:b w:val="0"/>
          <w:bCs/>
          <w:sz w:val="28"/>
          <w:szCs w:val="28"/>
        </w:rPr>
        <w:lastRenderedPageBreak/>
        <w:t>Applicable Relevant Good Practice</w:t>
      </w:r>
      <w:r w:rsidR="009522E6" w:rsidRPr="005E1696">
        <w:rPr>
          <w:rFonts w:ascii="Arial" w:hAnsi="Arial" w:cs="Arial"/>
          <w:b w:val="0"/>
          <w:bCs/>
          <w:sz w:val="28"/>
          <w:szCs w:val="28"/>
        </w:rPr>
        <w:t xml:space="preserve"> (RGP)</w:t>
      </w:r>
      <w:r w:rsidR="004D199B" w:rsidRPr="005E1696">
        <w:rPr>
          <w:rFonts w:ascii="Arial" w:hAnsi="Arial" w:cs="Arial"/>
          <w:b w:val="0"/>
          <w:bCs/>
          <w:sz w:val="28"/>
          <w:szCs w:val="28"/>
        </w:rPr>
        <w:tab/>
      </w:r>
    </w:p>
    <w:p w14:paraId="3080673E" w14:textId="38783AF7" w:rsidR="0059478C" w:rsidRPr="005E1696" w:rsidRDefault="0059478C" w:rsidP="0085601D">
      <w:pPr>
        <w:pStyle w:val="TSNumberedParagraph1"/>
        <w:rPr>
          <w:sz w:val="24"/>
          <w:szCs w:val="28"/>
        </w:rPr>
      </w:pPr>
      <w:r w:rsidRPr="005E1696">
        <w:rPr>
          <w:sz w:val="24"/>
          <w:szCs w:val="28"/>
        </w:rPr>
        <w:t>The key RGP</w:t>
      </w:r>
      <w:r w:rsidR="00B652BD" w:rsidRPr="005E1696">
        <w:rPr>
          <w:sz w:val="24"/>
          <w:szCs w:val="28"/>
        </w:rPr>
        <w:t xml:space="preserve"> in support of the assessment, includes but is not limited to</w:t>
      </w:r>
      <w:r w:rsidR="00920C04" w:rsidRPr="005E1696">
        <w:rPr>
          <w:sz w:val="24"/>
          <w:szCs w:val="28"/>
        </w:rPr>
        <w:t xml:space="preserve"> the following</w:t>
      </w:r>
      <w:r w:rsidR="00C91DD2">
        <w:rPr>
          <w:sz w:val="24"/>
          <w:szCs w:val="28"/>
        </w:rPr>
        <w:t>:</w:t>
      </w:r>
    </w:p>
    <w:p w14:paraId="3D2DFF26" w14:textId="58530F08" w:rsidR="00252424" w:rsidRPr="008F63C4" w:rsidRDefault="00252424" w:rsidP="003E648C">
      <w:pPr>
        <w:pStyle w:val="BulletLevel1"/>
        <w:numPr>
          <w:ilvl w:val="1"/>
          <w:numId w:val="17"/>
        </w:numPr>
      </w:pPr>
      <w:r w:rsidRPr="005C35AE">
        <w:t>Safety Assessment Principles for Nucl</w:t>
      </w:r>
      <w:r w:rsidRPr="008F63C4">
        <w:t>ear Facilities, 2014 Edition Revision 1 January 2020</w:t>
      </w:r>
    </w:p>
    <w:p w14:paraId="28A21AF0" w14:textId="05748DC3" w:rsidR="00252424" w:rsidRPr="00043C9E" w:rsidRDefault="00252424" w:rsidP="003E648C">
      <w:pPr>
        <w:pStyle w:val="BulletLevel1"/>
        <w:numPr>
          <w:ilvl w:val="1"/>
          <w:numId w:val="17"/>
        </w:numPr>
      </w:pPr>
      <w:r w:rsidRPr="00A46478">
        <w:t>Licensing Nuclear Installations November 2021</w:t>
      </w:r>
    </w:p>
    <w:p w14:paraId="6DF043A0" w14:textId="388D3665" w:rsidR="00252424" w:rsidRPr="00880C74" w:rsidRDefault="00252424" w:rsidP="003E648C">
      <w:pPr>
        <w:pStyle w:val="BulletLevel1"/>
        <w:numPr>
          <w:ilvl w:val="1"/>
          <w:numId w:val="17"/>
        </w:numPr>
      </w:pPr>
      <w:r w:rsidRPr="00CC2EFC">
        <w:t>NS-TAST-GD-104 - Corporate Governance for Nuclear Safety</w:t>
      </w:r>
      <w:r w:rsidR="001A0C21" w:rsidRPr="00CC2EFC">
        <w:t xml:space="preserve"> (includes the Wates Principles</w:t>
      </w:r>
      <w:r w:rsidR="00483EC6" w:rsidRPr="00E57570">
        <w:t xml:space="preserve"> – </w:t>
      </w:r>
      <w:r w:rsidR="00A52B05" w:rsidRPr="00F44C18">
        <w:t>April</w:t>
      </w:r>
      <w:r w:rsidR="00483EC6" w:rsidRPr="0035410B">
        <w:t xml:space="preserve"> 20</w:t>
      </w:r>
      <w:r w:rsidR="00A52B05" w:rsidRPr="009369CD">
        <w:t>22</w:t>
      </w:r>
      <w:r w:rsidR="001A0C21" w:rsidRPr="00854320">
        <w:t>)</w:t>
      </w:r>
    </w:p>
    <w:p w14:paraId="355F342E" w14:textId="1C6C8840" w:rsidR="00252424" w:rsidRPr="00BB1BAF" w:rsidRDefault="00252424" w:rsidP="003E648C">
      <w:pPr>
        <w:pStyle w:val="BulletLevel1"/>
        <w:numPr>
          <w:ilvl w:val="1"/>
          <w:numId w:val="17"/>
        </w:numPr>
      </w:pPr>
      <w:r w:rsidRPr="00D046E3">
        <w:t>UK Corporate Governance Code – July 2018</w:t>
      </w:r>
    </w:p>
    <w:p w14:paraId="2061A7A6" w14:textId="0AB3C4A3" w:rsidR="00252424" w:rsidRPr="00367EA3" w:rsidRDefault="00252424" w:rsidP="003E648C">
      <w:pPr>
        <w:pStyle w:val="BulletLevel1"/>
        <w:numPr>
          <w:ilvl w:val="1"/>
          <w:numId w:val="17"/>
        </w:numPr>
        <w:spacing w:after="240"/>
        <w:ind w:left="1077" w:hanging="357"/>
      </w:pPr>
      <w:r w:rsidRPr="00BB1BAF">
        <w:t>NS-TAST-GD-080 Revision 4 - Challenge Culture, Independent Challenge Capability</w:t>
      </w:r>
    </w:p>
    <w:p w14:paraId="606614EA" w14:textId="5A3D6E73" w:rsidR="0059478C" w:rsidRPr="003E648C" w:rsidRDefault="002B3F0E" w:rsidP="003E648C">
      <w:pPr>
        <w:pStyle w:val="TSHeadingNumbered111"/>
        <w:rPr>
          <w:rFonts w:ascii="Arial" w:hAnsi="Arial" w:cs="Arial"/>
          <w:b w:val="0"/>
          <w:bCs/>
          <w:sz w:val="28"/>
          <w:szCs w:val="28"/>
        </w:rPr>
      </w:pPr>
      <w:r w:rsidRPr="003E648C">
        <w:rPr>
          <w:rFonts w:ascii="Arial" w:hAnsi="Arial" w:cs="Arial"/>
          <w:b w:val="0"/>
          <w:bCs/>
          <w:sz w:val="28"/>
          <w:szCs w:val="28"/>
        </w:rPr>
        <w:t>Assessment Process and Outcomes</w:t>
      </w:r>
    </w:p>
    <w:p w14:paraId="140E0CB4" w14:textId="00CA7A48" w:rsidR="000124A7" w:rsidRPr="0049433E" w:rsidRDefault="0049433E" w:rsidP="00356316">
      <w:pPr>
        <w:pStyle w:val="TSNumberedParagraph1"/>
        <w:rPr>
          <w:sz w:val="24"/>
          <w:szCs w:val="28"/>
        </w:rPr>
      </w:pPr>
      <w:r w:rsidRPr="0049433E">
        <w:rPr>
          <w:sz w:val="24"/>
          <w:szCs w:val="28"/>
        </w:rPr>
        <w:t>This topic stream developed a regular engagement with NNB GenCo (SZC) through level 4 meetings. In summary there were seven level 4 meetings held following the NSL application on 30th June 2020; the associated contact records are listed below and can be found in the relevant trackers (Refs. 8 and 9)</w:t>
      </w:r>
      <w:r w:rsidR="0041708D" w:rsidRPr="0049433E">
        <w:rPr>
          <w:sz w:val="24"/>
          <w:szCs w:val="28"/>
        </w:rPr>
        <w:t>:</w:t>
      </w:r>
    </w:p>
    <w:p w14:paraId="7A0A0A83" w14:textId="396ADB3F" w:rsidR="000124A7" w:rsidRPr="0049433E" w:rsidRDefault="000124A7" w:rsidP="0049433E">
      <w:pPr>
        <w:pStyle w:val="TSBullet1Square"/>
        <w:numPr>
          <w:ilvl w:val="1"/>
          <w:numId w:val="21"/>
        </w:numPr>
        <w:rPr>
          <w:sz w:val="24"/>
        </w:rPr>
      </w:pPr>
      <w:r w:rsidRPr="0049433E">
        <w:rPr>
          <w:sz w:val="24"/>
        </w:rPr>
        <w:t>26 October 2020 - ONR-NR-CR-20-</w:t>
      </w:r>
      <w:r w:rsidR="00C133FB" w:rsidRPr="0049433E">
        <w:rPr>
          <w:sz w:val="24"/>
        </w:rPr>
        <w:t>597</w:t>
      </w:r>
    </w:p>
    <w:p w14:paraId="6E423B79" w14:textId="5369E1F8" w:rsidR="000124A7" w:rsidRPr="0049433E" w:rsidRDefault="000124A7" w:rsidP="0049433E">
      <w:pPr>
        <w:pStyle w:val="TSBullet1Square"/>
        <w:numPr>
          <w:ilvl w:val="1"/>
          <w:numId w:val="21"/>
        </w:numPr>
        <w:rPr>
          <w:sz w:val="24"/>
        </w:rPr>
      </w:pPr>
      <w:r w:rsidRPr="0049433E">
        <w:rPr>
          <w:sz w:val="24"/>
        </w:rPr>
        <w:t>17 December 2020 - ONR-NR-CR-20-818</w:t>
      </w:r>
    </w:p>
    <w:p w14:paraId="7DF082C5" w14:textId="200EB805" w:rsidR="000124A7" w:rsidRPr="0049433E" w:rsidRDefault="000124A7" w:rsidP="0049433E">
      <w:pPr>
        <w:pStyle w:val="TSBullet1Square"/>
        <w:numPr>
          <w:ilvl w:val="1"/>
          <w:numId w:val="21"/>
        </w:numPr>
        <w:rPr>
          <w:sz w:val="24"/>
        </w:rPr>
      </w:pPr>
      <w:r w:rsidRPr="0049433E">
        <w:rPr>
          <w:sz w:val="24"/>
        </w:rPr>
        <w:t>23 February 2021 - ONR-NR-CR-21-1008</w:t>
      </w:r>
    </w:p>
    <w:p w14:paraId="0ED5BC7A" w14:textId="6FB651E2" w:rsidR="000124A7" w:rsidRPr="0049433E" w:rsidRDefault="000124A7" w:rsidP="0049433E">
      <w:pPr>
        <w:pStyle w:val="TSBullet1Square"/>
        <w:numPr>
          <w:ilvl w:val="1"/>
          <w:numId w:val="21"/>
        </w:numPr>
        <w:rPr>
          <w:sz w:val="24"/>
        </w:rPr>
      </w:pPr>
      <w:r w:rsidRPr="0049433E">
        <w:rPr>
          <w:sz w:val="24"/>
        </w:rPr>
        <w:t>22 July 2021 - ONR-NR-CR-21-227</w:t>
      </w:r>
    </w:p>
    <w:p w14:paraId="38AC4001" w14:textId="4070428A" w:rsidR="000124A7" w:rsidRPr="0049433E" w:rsidRDefault="000124A7" w:rsidP="0049433E">
      <w:pPr>
        <w:pStyle w:val="TSBullet1Square"/>
        <w:numPr>
          <w:ilvl w:val="1"/>
          <w:numId w:val="21"/>
        </w:numPr>
        <w:rPr>
          <w:sz w:val="24"/>
        </w:rPr>
      </w:pPr>
      <w:r w:rsidRPr="0049433E">
        <w:rPr>
          <w:sz w:val="24"/>
        </w:rPr>
        <w:t>19 October 2021 - ONR-NR-CR-2-367</w:t>
      </w:r>
    </w:p>
    <w:p w14:paraId="43203C3B" w14:textId="2DB5704A" w:rsidR="000124A7" w:rsidRPr="0049433E" w:rsidRDefault="000124A7" w:rsidP="0049433E">
      <w:pPr>
        <w:pStyle w:val="TSBullet1Square"/>
        <w:numPr>
          <w:ilvl w:val="1"/>
          <w:numId w:val="21"/>
        </w:numPr>
        <w:rPr>
          <w:sz w:val="24"/>
        </w:rPr>
      </w:pPr>
      <w:r w:rsidRPr="0049433E">
        <w:rPr>
          <w:sz w:val="24"/>
        </w:rPr>
        <w:t xml:space="preserve">24 November 2021 - ONR-NR-CR-21-497 </w:t>
      </w:r>
    </w:p>
    <w:p w14:paraId="46B3836B" w14:textId="24A19DA7" w:rsidR="000124A7" w:rsidRPr="0049433E" w:rsidRDefault="000124A7" w:rsidP="0049433E">
      <w:pPr>
        <w:pStyle w:val="TSBullet1Square"/>
        <w:numPr>
          <w:ilvl w:val="1"/>
          <w:numId w:val="21"/>
        </w:numPr>
        <w:rPr>
          <w:sz w:val="24"/>
        </w:rPr>
      </w:pPr>
      <w:r w:rsidRPr="0049433E">
        <w:rPr>
          <w:sz w:val="24"/>
        </w:rPr>
        <w:t>15 December 2021 - ONR-NR-CR-21-497</w:t>
      </w:r>
    </w:p>
    <w:p w14:paraId="6FC56D7F" w14:textId="117E98F3" w:rsidR="000124A7" w:rsidRDefault="007203EC" w:rsidP="0085601D">
      <w:pPr>
        <w:pStyle w:val="TSNumberedParagraph1"/>
        <w:tabs>
          <w:tab w:val="clear" w:pos="-31680"/>
        </w:tabs>
        <w:rPr>
          <w:sz w:val="24"/>
          <w:szCs w:val="28"/>
        </w:rPr>
      </w:pPr>
      <w:r w:rsidRPr="00C82200">
        <w:rPr>
          <w:sz w:val="24"/>
          <w:szCs w:val="28"/>
        </w:rPr>
        <w:t>As part of ONR</w:t>
      </w:r>
      <w:r>
        <w:rPr>
          <w:sz w:val="24"/>
          <w:szCs w:val="28"/>
        </w:rPr>
        <w:t>’s</w:t>
      </w:r>
      <w:r w:rsidRPr="00C82200">
        <w:rPr>
          <w:sz w:val="24"/>
          <w:szCs w:val="28"/>
        </w:rPr>
        <w:t xml:space="preserve"> internal governance process, a </w:t>
      </w:r>
      <w:r>
        <w:rPr>
          <w:sz w:val="24"/>
          <w:szCs w:val="28"/>
        </w:rPr>
        <w:t>t</w:t>
      </w:r>
      <w:r w:rsidRPr="00C82200">
        <w:rPr>
          <w:sz w:val="24"/>
          <w:szCs w:val="28"/>
        </w:rPr>
        <w:t xml:space="preserve">ask </w:t>
      </w:r>
      <w:r>
        <w:rPr>
          <w:sz w:val="24"/>
          <w:szCs w:val="28"/>
        </w:rPr>
        <w:t>s</w:t>
      </w:r>
      <w:r w:rsidRPr="00C82200">
        <w:rPr>
          <w:sz w:val="24"/>
          <w:szCs w:val="28"/>
        </w:rPr>
        <w:t>heet was used as the basis for the two interventions conducted against</w:t>
      </w:r>
      <w:r>
        <w:rPr>
          <w:sz w:val="24"/>
          <w:szCs w:val="28"/>
        </w:rPr>
        <w:t xml:space="preserve"> the</w:t>
      </w:r>
      <w:r w:rsidRPr="00C82200">
        <w:rPr>
          <w:sz w:val="24"/>
          <w:szCs w:val="28"/>
        </w:rPr>
        <w:t xml:space="preserve"> </w:t>
      </w:r>
      <w:r>
        <w:rPr>
          <w:sz w:val="24"/>
          <w:szCs w:val="28"/>
        </w:rPr>
        <w:t>g</w:t>
      </w:r>
      <w:r w:rsidRPr="00C82200">
        <w:rPr>
          <w:sz w:val="24"/>
          <w:szCs w:val="28"/>
        </w:rPr>
        <w:t>overnance</w:t>
      </w:r>
      <w:r>
        <w:rPr>
          <w:sz w:val="24"/>
          <w:szCs w:val="28"/>
        </w:rPr>
        <w:t xml:space="preserve"> workstream</w:t>
      </w:r>
      <w:r w:rsidRPr="00C82200">
        <w:rPr>
          <w:sz w:val="24"/>
          <w:szCs w:val="28"/>
        </w:rPr>
        <w:t xml:space="preserve">. The approved intervention scope document is </w:t>
      </w:r>
      <w:r>
        <w:rPr>
          <w:sz w:val="24"/>
        </w:rPr>
        <w:t>(Ref. 10)</w:t>
      </w:r>
      <w:r>
        <w:rPr>
          <w:sz w:val="24"/>
          <w:szCs w:val="28"/>
        </w:rPr>
        <w:t>; t</w:t>
      </w:r>
      <w:r w:rsidRPr="00C82200">
        <w:rPr>
          <w:sz w:val="24"/>
          <w:szCs w:val="28"/>
        </w:rPr>
        <w:t xml:space="preserve">he first intervention was to understand the governance through the organisation and the second was a series of interviews with a selection of </w:t>
      </w:r>
      <w:r w:rsidR="00432762" w:rsidRPr="00432762">
        <w:rPr>
          <w:sz w:val="24"/>
          <w:szCs w:val="28"/>
        </w:rPr>
        <w:t xml:space="preserve">NNB GenCo (SZC) Board (the GenCo Board) members to assess the composition of the GenCo Board and the interactions between NNB </w:t>
      </w:r>
      <w:r w:rsidR="00432762">
        <w:rPr>
          <w:sz w:val="24"/>
          <w:szCs w:val="28"/>
        </w:rPr>
        <w:t>Holding Company</w:t>
      </w:r>
      <w:r w:rsidR="00432762" w:rsidRPr="00432762">
        <w:rPr>
          <w:sz w:val="24"/>
          <w:szCs w:val="28"/>
        </w:rPr>
        <w:t xml:space="preserve"> (SZC) Ltd</w:t>
      </w:r>
      <w:r w:rsidRPr="00C82200">
        <w:rPr>
          <w:sz w:val="24"/>
          <w:szCs w:val="28"/>
        </w:rPr>
        <w:t xml:space="preserve">. We </w:t>
      </w:r>
      <w:r w:rsidR="00432762" w:rsidRPr="00C82200">
        <w:rPr>
          <w:sz w:val="24"/>
          <w:szCs w:val="28"/>
        </w:rPr>
        <w:t>conducted</w:t>
      </w:r>
      <w:r w:rsidRPr="00C82200">
        <w:rPr>
          <w:sz w:val="24"/>
          <w:szCs w:val="28"/>
        </w:rPr>
        <w:t xml:space="preserve"> the interventions on 21 </w:t>
      </w:r>
      <w:r>
        <w:rPr>
          <w:sz w:val="24"/>
          <w:szCs w:val="28"/>
        </w:rPr>
        <w:t xml:space="preserve">and </w:t>
      </w:r>
      <w:r w:rsidRPr="00C82200">
        <w:rPr>
          <w:sz w:val="24"/>
          <w:szCs w:val="28"/>
        </w:rPr>
        <w:t>22</w:t>
      </w:r>
      <w:r>
        <w:rPr>
          <w:sz w:val="24"/>
          <w:szCs w:val="28"/>
        </w:rPr>
        <w:t xml:space="preserve"> </w:t>
      </w:r>
      <w:r w:rsidRPr="00C82200">
        <w:rPr>
          <w:sz w:val="24"/>
          <w:szCs w:val="28"/>
        </w:rPr>
        <w:t>February 2022 (Ref. 12)</w:t>
      </w:r>
      <w:r>
        <w:rPr>
          <w:sz w:val="24"/>
          <w:szCs w:val="28"/>
        </w:rPr>
        <w:t>,</w:t>
      </w:r>
      <w:r w:rsidRPr="00C82200">
        <w:rPr>
          <w:sz w:val="24"/>
          <w:szCs w:val="28"/>
        </w:rPr>
        <w:t xml:space="preserve"> and 9 </w:t>
      </w:r>
      <w:r>
        <w:rPr>
          <w:sz w:val="24"/>
          <w:szCs w:val="28"/>
        </w:rPr>
        <w:t>and</w:t>
      </w:r>
      <w:r w:rsidRPr="00C82200">
        <w:rPr>
          <w:sz w:val="24"/>
          <w:szCs w:val="28"/>
        </w:rPr>
        <w:t xml:space="preserve"> 10 March 2022</w:t>
      </w:r>
      <w:r>
        <w:rPr>
          <w:sz w:val="24"/>
          <w:szCs w:val="28"/>
        </w:rPr>
        <w:t>.</w:t>
      </w:r>
      <w:r w:rsidRPr="00C82200">
        <w:rPr>
          <w:sz w:val="24"/>
          <w:szCs w:val="28"/>
        </w:rPr>
        <w:t xml:space="preserve"> </w:t>
      </w:r>
      <w:r>
        <w:rPr>
          <w:sz w:val="24"/>
          <w:szCs w:val="28"/>
        </w:rPr>
        <w:t>B</w:t>
      </w:r>
      <w:r w:rsidRPr="00C82200">
        <w:rPr>
          <w:sz w:val="24"/>
          <w:szCs w:val="28"/>
        </w:rPr>
        <w:t xml:space="preserve">oth interventions were </w:t>
      </w:r>
      <w:r>
        <w:rPr>
          <w:sz w:val="24"/>
          <w:szCs w:val="28"/>
        </w:rPr>
        <w:t>rated</w:t>
      </w:r>
      <w:r w:rsidRPr="00C82200">
        <w:rPr>
          <w:sz w:val="24"/>
          <w:szCs w:val="28"/>
        </w:rPr>
        <w:t xml:space="preserve"> as adequate. However, this assessment was </w:t>
      </w:r>
      <w:proofErr w:type="gramStart"/>
      <w:r w:rsidRPr="00C82200">
        <w:rPr>
          <w:sz w:val="24"/>
          <w:szCs w:val="28"/>
        </w:rPr>
        <w:t>on the basis of</w:t>
      </w:r>
      <w:proofErr w:type="gramEnd"/>
      <w:r w:rsidRPr="00C82200">
        <w:rPr>
          <w:sz w:val="24"/>
          <w:szCs w:val="28"/>
        </w:rPr>
        <w:t xml:space="preserve"> ONR receiving a commitment letter from NNB GenCo (SZC) to address the shortfalls constrained by the current shareholder agreement</w:t>
      </w:r>
      <w:r>
        <w:rPr>
          <w:sz w:val="24"/>
          <w:szCs w:val="28"/>
        </w:rPr>
        <w:t>.</w:t>
      </w:r>
      <w:r w:rsidRPr="00C82200">
        <w:rPr>
          <w:sz w:val="24"/>
          <w:szCs w:val="28"/>
        </w:rPr>
        <w:t xml:space="preserve"> </w:t>
      </w:r>
      <w:r>
        <w:rPr>
          <w:sz w:val="24"/>
          <w:szCs w:val="28"/>
        </w:rPr>
        <w:t>T</w:t>
      </w:r>
      <w:r w:rsidRPr="00C82200">
        <w:rPr>
          <w:sz w:val="24"/>
          <w:szCs w:val="28"/>
        </w:rPr>
        <w:t>his letter (Ref. 13) has been received and is discussed in the body of this report</w:t>
      </w:r>
      <w:r w:rsidR="000124A7" w:rsidRPr="007203EC">
        <w:rPr>
          <w:sz w:val="24"/>
          <w:szCs w:val="28"/>
        </w:rPr>
        <w:t>.</w:t>
      </w:r>
    </w:p>
    <w:p w14:paraId="20ED3919" w14:textId="77777777" w:rsidR="00851529" w:rsidRPr="007203EC" w:rsidRDefault="00851529" w:rsidP="007203EC">
      <w:pPr>
        <w:pStyle w:val="TSNumberedParagraph1"/>
        <w:numPr>
          <w:ilvl w:val="0"/>
          <w:numId w:val="0"/>
        </w:numPr>
        <w:ind w:left="720"/>
        <w:rPr>
          <w:sz w:val="24"/>
          <w:szCs w:val="28"/>
        </w:rPr>
      </w:pPr>
    </w:p>
    <w:p w14:paraId="473D3A63" w14:textId="71A60B5F" w:rsidR="0059478C" w:rsidRPr="007203EC" w:rsidRDefault="0013035F" w:rsidP="007203EC">
      <w:pPr>
        <w:pStyle w:val="TSHeadingNumbered1111"/>
        <w:rPr>
          <w:sz w:val="24"/>
          <w:szCs w:val="28"/>
        </w:rPr>
      </w:pPr>
      <w:r w:rsidRPr="007203EC">
        <w:rPr>
          <w:caps w:val="0"/>
          <w:sz w:val="24"/>
          <w:szCs w:val="28"/>
        </w:rPr>
        <w:lastRenderedPageBreak/>
        <w:t xml:space="preserve">Business model for SZC </w:t>
      </w:r>
    </w:p>
    <w:p w14:paraId="4B204330" w14:textId="699F217D" w:rsidR="009576A1" w:rsidRPr="007203EC" w:rsidRDefault="00894679" w:rsidP="0085601D">
      <w:pPr>
        <w:pStyle w:val="TSNumberedParagraph1"/>
        <w:rPr>
          <w:sz w:val="24"/>
          <w:szCs w:val="28"/>
        </w:rPr>
      </w:pPr>
      <w:r>
        <w:rPr>
          <w:sz w:val="24"/>
          <w:szCs w:val="28"/>
        </w:rPr>
        <w:t>I</w:t>
      </w:r>
      <w:r w:rsidR="009576A1" w:rsidRPr="007203EC">
        <w:rPr>
          <w:sz w:val="24"/>
          <w:szCs w:val="28"/>
        </w:rPr>
        <w:t>n February 2021, ONR raised regulatory issue 8552 relating to concerns with the business model for the project and the lack of clear and consistent understanding across the executive team</w:t>
      </w:r>
      <w:r w:rsidR="00F74395" w:rsidRPr="007203EC">
        <w:rPr>
          <w:sz w:val="24"/>
          <w:szCs w:val="28"/>
        </w:rPr>
        <w:t xml:space="preserve">. </w:t>
      </w:r>
    </w:p>
    <w:p w14:paraId="1F5D3DEE" w14:textId="3A8D26C5" w:rsidR="00481315" w:rsidRPr="007203EC" w:rsidRDefault="00AF046B">
      <w:pPr>
        <w:pStyle w:val="TSNumberedParagraph1"/>
        <w:rPr>
          <w:sz w:val="24"/>
          <w:szCs w:val="28"/>
        </w:rPr>
      </w:pPr>
      <w:r>
        <w:rPr>
          <w:sz w:val="24"/>
          <w:szCs w:val="28"/>
        </w:rPr>
        <w:t>NNB GenCo (</w:t>
      </w:r>
      <w:r w:rsidR="009576A1" w:rsidRPr="007203EC">
        <w:rPr>
          <w:sz w:val="24"/>
          <w:szCs w:val="28"/>
        </w:rPr>
        <w:t>SZC</w:t>
      </w:r>
      <w:r>
        <w:rPr>
          <w:sz w:val="24"/>
          <w:szCs w:val="28"/>
        </w:rPr>
        <w:t>)</w:t>
      </w:r>
      <w:r w:rsidR="009576A1" w:rsidRPr="007203EC">
        <w:rPr>
          <w:sz w:val="24"/>
          <w:szCs w:val="28"/>
        </w:rPr>
        <w:t xml:space="preserve"> responded positively to the challenge presented by the regulatory issue and established a project team to address the concerns, led by the </w:t>
      </w:r>
      <w:r w:rsidR="003E1DE2" w:rsidRPr="007203EC">
        <w:rPr>
          <w:sz w:val="24"/>
          <w:szCs w:val="28"/>
        </w:rPr>
        <w:t xml:space="preserve">HR </w:t>
      </w:r>
      <w:r w:rsidR="009576A1" w:rsidRPr="007203EC">
        <w:rPr>
          <w:sz w:val="24"/>
          <w:szCs w:val="28"/>
        </w:rPr>
        <w:t xml:space="preserve">Director, with oversight of the Managing Director. The project was titled ‘Building the SZC organisation’, with the aim to ‘create a nuclear licensable company’, see </w:t>
      </w:r>
      <w:r w:rsidR="00C32806" w:rsidRPr="007203EC">
        <w:rPr>
          <w:sz w:val="24"/>
          <w:szCs w:val="28"/>
        </w:rPr>
        <w:t>Figure 1</w:t>
      </w:r>
      <w:r w:rsidR="009576A1" w:rsidRPr="007203EC">
        <w:rPr>
          <w:sz w:val="24"/>
          <w:szCs w:val="28"/>
        </w:rPr>
        <w:t xml:space="preserve"> below</w:t>
      </w:r>
      <w:r w:rsidR="00481315" w:rsidRPr="007203EC">
        <w:rPr>
          <w:sz w:val="24"/>
          <w:szCs w:val="28"/>
        </w:rPr>
        <w:t>.</w:t>
      </w:r>
    </w:p>
    <w:p w14:paraId="0CFA8707" w14:textId="541525FD" w:rsidR="00200A64" w:rsidRPr="003C4EE8" w:rsidRDefault="00200A64" w:rsidP="001C36A4">
      <w:pPr>
        <w:pStyle w:val="Caption"/>
        <w:keepNext/>
        <w:jc w:val="center"/>
        <w:rPr>
          <w:color w:val="auto"/>
          <w:sz w:val="22"/>
          <w:szCs w:val="22"/>
        </w:rPr>
      </w:pPr>
      <w:r w:rsidRPr="003C4EE8">
        <w:rPr>
          <w:color w:val="auto"/>
          <w:sz w:val="22"/>
          <w:szCs w:val="22"/>
        </w:rPr>
        <w:t xml:space="preserve">Figure </w:t>
      </w:r>
      <w:r w:rsidRPr="003C4EE8">
        <w:rPr>
          <w:color w:val="auto"/>
          <w:sz w:val="22"/>
          <w:szCs w:val="22"/>
        </w:rPr>
        <w:fldChar w:fldCharType="begin"/>
      </w:r>
      <w:r w:rsidRPr="003C4EE8">
        <w:rPr>
          <w:color w:val="auto"/>
          <w:sz w:val="22"/>
          <w:szCs w:val="22"/>
        </w:rPr>
        <w:instrText xml:space="preserve"> SEQ Figure \* ARABIC </w:instrText>
      </w:r>
      <w:r w:rsidRPr="003C4EE8">
        <w:rPr>
          <w:color w:val="auto"/>
          <w:sz w:val="22"/>
          <w:szCs w:val="22"/>
        </w:rPr>
        <w:fldChar w:fldCharType="separate"/>
      </w:r>
      <w:r w:rsidR="00FD4415" w:rsidRPr="003C4EE8">
        <w:rPr>
          <w:noProof/>
          <w:color w:val="auto"/>
          <w:sz w:val="22"/>
          <w:szCs w:val="22"/>
        </w:rPr>
        <w:t>1</w:t>
      </w:r>
      <w:r w:rsidRPr="003C4EE8">
        <w:rPr>
          <w:color w:val="auto"/>
          <w:sz w:val="22"/>
          <w:szCs w:val="22"/>
        </w:rPr>
        <w:fldChar w:fldCharType="end"/>
      </w:r>
      <w:r w:rsidRPr="003C4EE8">
        <w:rPr>
          <w:color w:val="auto"/>
          <w:sz w:val="22"/>
          <w:szCs w:val="22"/>
        </w:rPr>
        <w:t xml:space="preserve"> - NNB GenCo (SZC) </w:t>
      </w:r>
      <w:r w:rsidR="00851529">
        <w:rPr>
          <w:color w:val="auto"/>
          <w:sz w:val="22"/>
          <w:szCs w:val="22"/>
        </w:rPr>
        <w:t>o</w:t>
      </w:r>
      <w:r w:rsidR="00851529" w:rsidRPr="003C4EE8">
        <w:rPr>
          <w:color w:val="auto"/>
          <w:sz w:val="22"/>
          <w:szCs w:val="22"/>
        </w:rPr>
        <w:t>rganisation</w:t>
      </w:r>
    </w:p>
    <w:p w14:paraId="5EA92249" w14:textId="7FEE4415" w:rsidR="00481315" w:rsidRPr="003C4EE8" w:rsidRDefault="002866CF" w:rsidP="0085601D">
      <w:pPr>
        <w:pStyle w:val="TSNumberedParagraph1"/>
        <w:numPr>
          <w:ilvl w:val="0"/>
          <w:numId w:val="0"/>
        </w:numPr>
        <w:ind w:left="720"/>
      </w:pPr>
      <w:r w:rsidRPr="003C4EE8">
        <w:rPr>
          <w:noProof/>
        </w:rPr>
        <w:drawing>
          <wp:inline distT="0" distB="0" distL="0" distR="0" wp14:anchorId="65F6A9A7" wp14:editId="07786A66">
            <wp:extent cx="5418162" cy="428561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4251" cy="4290432"/>
                    </a:xfrm>
                    <a:prstGeom prst="rect">
                      <a:avLst/>
                    </a:prstGeom>
                    <a:noFill/>
                  </pic:spPr>
                </pic:pic>
              </a:graphicData>
            </a:graphic>
          </wp:inline>
        </w:drawing>
      </w:r>
    </w:p>
    <w:p w14:paraId="58DB3647" w14:textId="4EB4E136" w:rsidR="002451B8" w:rsidRPr="001C36A4" w:rsidRDefault="002451B8" w:rsidP="0085601D">
      <w:pPr>
        <w:pStyle w:val="TSNumberedParagraph1"/>
        <w:rPr>
          <w:sz w:val="24"/>
          <w:szCs w:val="28"/>
        </w:rPr>
      </w:pPr>
      <w:r w:rsidRPr="001C36A4">
        <w:rPr>
          <w:sz w:val="24"/>
          <w:szCs w:val="28"/>
        </w:rPr>
        <w:t xml:space="preserve">As part of the response, </w:t>
      </w:r>
      <w:r w:rsidR="00B4310C">
        <w:rPr>
          <w:sz w:val="24"/>
          <w:szCs w:val="28"/>
        </w:rPr>
        <w:t>NNB G</w:t>
      </w:r>
      <w:r w:rsidR="002A4673">
        <w:rPr>
          <w:sz w:val="24"/>
          <w:szCs w:val="28"/>
        </w:rPr>
        <w:t>enCo (</w:t>
      </w:r>
      <w:r w:rsidRPr="001C36A4">
        <w:rPr>
          <w:sz w:val="24"/>
          <w:szCs w:val="28"/>
        </w:rPr>
        <w:t>SZC</w:t>
      </w:r>
      <w:r w:rsidR="002A4673">
        <w:rPr>
          <w:sz w:val="24"/>
          <w:szCs w:val="28"/>
        </w:rPr>
        <w:t>)</w:t>
      </w:r>
      <w:r w:rsidRPr="001C36A4">
        <w:rPr>
          <w:sz w:val="24"/>
          <w:szCs w:val="28"/>
        </w:rPr>
        <w:t xml:space="preserve"> examined the composition and balance of skills of their senior team, which resulted in a strengthening of the team through recruitment of a safety and assurance director, technical director, and commercial director. The balance of skills was examined during the intervention on an individual basis as part of the review of skills mapping, this is discussed later in this section.</w:t>
      </w:r>
    </w:p>
    <w:p w14:paraId="6CBE3A47" w14:textId="4C44003C" w:rsidR="002451B8" w:rsidRPr="001C36A4" w:rsidRDefault="00B4310C" w:rsidP="0085601D">
      <w:pPr>
        <w:pStyle w:val="TSNumberedParagraph1"/>
        <w:rPr>
          <w:sz w:val="24"/>
        </w:rPr>
      </w:pPr>
      <w:r>
        <w:rPr>
          <w:sz w:val="24"/>
          <w:szCs w:val="28"/>
        </w:rPr>
        <w:t>R</w:t>
      </w:r>
      <w:r w:rsidR="002451B8" w:rsidRPr="001C36A4">
        <w:rPr>
          <w:sz w:val="24"/>
          <w:szCs w:val="28"/>
        </w:rPr>
        <w:t xml:space="preserve">egulatory issue 8552 was closed in July 2021, after satisfactory progress was made. Of note was a board approved paper that provided an overview of the </w:t>
      </w:r>
      <w:r w:rsidR="002451B8" w:rsidRPr="001C36A4">
        <w:rPr>
          <w:sz w:val="24"/>
        </w:rPr>
        <w:lastRenderedPageBreak/>
        <w:t xml:space="preserve">SZC operating model </w:t>
      </w:r>
      <w:r w:rsidR="001C36A4">
        <w:rPr>
          <w:sz w:val="24"/>
        </w:rPr>
        <w:t xml:space="preserve">(Ref. </w:t>
      </w:r>
      <w:r w:rsidR="004459A0" w:rsidRPr="001C36A4">
        <w:rPr>
          <w:sz w:val="24"/>
        </w:rPr>
        <w:t>13</w:t>
      </w:r>
      <w:r w:rsidR="001C36A4">
        <w:rPr>
          <w:sz w:val="24"/>
        </w:rPr>
        <w:t>)</w:t>
      </w:r>
      <w:r w:rsidR="002451B8" w:rsidRPr="001C36A4">
        <w:rPr>
          <w:sz w:val="24"/>
        </w:rPr>
        <w:t xml:space="preserve">, which provided confidence to the regulator in the direction of travel and placed </w:t>
      </w:r>
      <w:r w:rsidR="000821B9">
        <w:t>NNB GenCo (</w:t>
      </w:r>
      <w:r w:rsidR="00120FB2">
        <w:t xml:space="preserve">SZC) </w:t>
      </w:r>
      <w:r w:rsidR="00120FB2" w:rsidRPr="001C36A4">
        <w:rPr>
          <w:sz w:val="24"/>
        </w:rPr>
        <w:t>as</w:t>
      </w:r>
      <w:r w:rsidR="002451B8" w:rsidRPr="001C36A4">
        <w:rPr>
          <w:sz w:val="24"/>
        </w:rPr>
        <w:t xml:space="preserve"> the controlling mind over all phases of the project</w:t>
      </w:r>
      <w:r w:rsidR="00F74395" w:rsidRPr="001C36A4">
        <w:rPr>
          <w:sz w:val="24"/>
        </w:rPr>
        <w:t xml:space="preserve">. </w:t>
      </w:r>
    </w:p>
    <w:p w14:paraId="77D0E16A" w14:textId="5E375A74" w:rsidR="00D71BF1" w:rsidRPr="001C36A4" w:rsidRDefault="002451B8" w:rsidP="0085601D">
      <w:pPr>
        <w:pStyle w:val="TSNumberedParagraph1"/>
        <w:rPr>
          <w:sz w:val="24"/>
        </w:rPr>
      </w:pPr>
      <w:r w:rsidRPr="001C36A4">
        <w:rPr>
          <w:sz w:val="24"/>
        </w:rPr>
        <w:t>During the intervention on governance</w:t>
      </w:r>
      <w:r w:rsidR="00A10027" w:rsidRPr="001C36A4">
        <w:rPr>
          <w:sz w:val="24"/>
        </w:rPr>
        <w:t>,</w:t>
      </w:r>
      <w:r w:rsidRPr="001C36A4">
        <w:rPr>
          <w:sz w:val="24"/>
        </w:rPr>
        <w:t xml:space="preserve"> the Safety and Assurance Director provided a summary of the current operating model</w:t>
      </w:r>
      <w:r w:rsidR="00A10027" w:rsidRPr="001C36A4">
        <w:rPr>
          <w:sz w:val="24"/>
        </w:rPr>
        <w:t xml:space="preserve"> n</w:t>
      </w:r>
      <w:r w:rsidRPr="001C36A4">
        <w:rPr>
          <w:sz w:val="24"/>
        </w:rPr>
        <w:t>oting the following key points</w:t>
      </w:r>
      <w:r w:rsidR="008608EE">
        <w:rPr>
          <w:sz w:val="24"/>
        </w:rPr>
        <w:t>:</w:t>
      </w:r>
    </w:p>
    <w:p w14:paraId="03431E74" w14:textId="153442C6" w:rsidR="00344519" w:rsidRPr="003C4EE8" w:rsidRDefault="008608EE" w:rsidP="001C36A4">
      <w:pPr>
        <w:pStyle w:val="BulletLevel1"/>
        <w:numPr>
          <w:ilvl w:val="1"/>
          <w:numId w:val="17"/>
        </w:numPr>
      </w:pPr>
      <w:bookmarkStart w:id="22" w:name="_Hlk100575329"/>
      <w:r>
        <w:t xml:space="preserve">NNB </w:t>
      </w:r>
      <w:r w:rsidR="00887D1D">
        <w:t>GenCo</w:t>
      </w:r>
      <w:r>
        <w:t xml:space="preserve"> (</w:t>
      </w:r>
      <w:r w:rsidR="00344519" w:rsidRPr="003C4EE8">
        <w:t>SZC</w:t>
      </w:r>
      <w:r>
        <w:t>)</w:t>
      </w:r>
      <w:r w:rsidR="00344519" w:rsidRPr="003C4EE8">
        <w:t xml:space="preserve"> will be</w:t>
      </w:r>
      <w:r w:rsidR="001A0C21" w:rsidRPr="003C4EE8">
        <w:t>come</w:t>
      </w:r>
      <w:r w:rsidR="008426B2" w:rsidRPr="003C4EE8">
        <w:t xml:space="preserve"> an</w:t>
      </w:r>
      <w:r w:rsidR="001A0C21" w:rsidRPr="003C4EE8">
        <w:t xml:space="preserve"> </w:t>
      </w:r>
      <w:r w:rsidR="00344519" w:rsidRPr="003C4EE8">
        <w:t xml:space="preserve">independent company </w:t>
      </w:r>
      <w:r w:rsidR="001A0C21" w:rsidRPr="003C4EE8">
        <w:t xml:space="preserve">from </w:t>
      </w:r>
      <w:r w:rsidR="008426B2" w:rsidRPr="003C4EE8">
        <w:t xml:space="preserve">the </w:t>
      </w:r>
      <w:r w:rsidR="001A0C21" w:rsidRPr="003C4EE8">
        <w:t xml:space="preserve">EDF group </w:t>
      </w:r>
      <w:r w:rsidR="00344519" w:rsidRPr="003C4EE8">
        <w:t>at the point of FID</w:t>
      </w:r>
      <w:r w:rsidR="001A0C21" w:rsidRPr="003C4EE8">
        <w:t>, which is</w:t>
      </w:r>
      <w:r w:rsidR="00344519" w:rsidRPr="003C4EE8">
        <w:t xml:space="preserve"> expected to be in 202</w:t>
      </w:r>
      <w:r w:rsidR="009F720B">
        <w:t>4</w:t>
      </w:r>
      <w:r w:rsidR="001A0C21" w:rsidRPr="003C4EE8">
        <w:t xml:space="preserve">. </w:t>
      </w:r>
      <w:r w:rsidR="008426B2" w:rsidRPr="003C4EE8">
        <w:t>Up until this point, t</w:t>
      </w:r>
      <w:r w:rsidR="001A0C21" w:rsidRPr="003C4EE8">
        <w:t xml:space="preserve">he </w:t>
      </w:r>
      <w:r w:rsidR="00344519" w:rsidRPr="003C4EE8">
        <w:t>core safety capability</w:t>
      </w:r>
      <w:r w:rsidR="001A0C21" w:rsidRPr="003C4EE8">
        <w:t xml:space="preserve"> </w:t>
      </w:r>
      <w:r w:rsidR="008426B2" w:rsidRPr="003C4EE8">
        <w:t xml:space="preserve">will continue to be </w:t>
      </w:r>
      <w:r w:rsidR="001A0C21" w:rsidRPr="003C4EE8">
        <w:t xml:space="preserve">secured through the existing secondment arrangements, the same as HPC. However, </w:t>
      </w:r>
      <w:r w:rsidR="008426B2" w:rsidRPr="003C4EE8">
        <w:t xml:space="preserve">as the SZC project deconsolidates from the EDF group, </w:t>
      </w:r>
      <w:r w:rsidR="001A0C21" w:rsidRPr="003C4EE8">
        <w:t xml:space="preserve">NNB GenCo (SZC) will </w:t>
      </w:r>
      <w:r w:rsidR="008426B2" w:rsidRPr="003C4EE8">
        <w:t xml:space="preserve">progressively </w:t>
      </w:r>
      <w:r w:rsidR="001A0C21" w:rsidRPr="003C4EE8">
        <w:t xml:space="preserve">become </w:t>
      </w:r>
      <w:r w:rsidR="008426B2" w:rsidRPr="003C4EE8">
        <w:t xml:space="preserve">the direct </w:t>
      </w:r>
      <w:r w:rsidR="001A0C21" w:rsidRPr="003C4EE8">
        <w:t>em</w:t>
      </w:r>
      <w:r w:rsidR="00344519" w:rsidRPr="003C4EE8">
        <w:t>ploy</w:t>
      </w:r>
      <w:r w:rsidR="008426B2" w:rsidRPr="003C4EE8">
        <w:t xml:space="preserve">ing entity of the capability, underpinned by </w:t>
      </w:r>
      <w:r w:rsidR="00097830" w:rsidRPr="003C4EE8">
        <w:t>its own</w:t>
      </w:r>
      <w:r w:rsidR="000A31AD">
        <w:t xml:space="preserve"> enhanced</w:t>
      </w:r>
      <w:r w:rsidR="008426B2" w:rsidRPr="003C4EE8">
        <w:t xml:space="preserve"> contractual </w:t>
      </w:r>
      <w:proofErr w:type="gramStart"/>
      <w:r w:rsidR="008426B2" w:rsidRPr="003C4EE8">
        <w:t>arrangements</w:t>
      </w:r>
      <w:r w:rsidR="0041708D">
        <w:t>;</w:t>
      </w:r>
      <w:proofErr w:type="gramEnd"/>
    </w:p>
    <w:bookmarkEnd w:id="22"/>
    <w:p w14:paraId="40F3EF41" w14:textId="550C028F" w:rsidR="00344519" w:rsidRPr="003C4EE8" w:rsidRDefault="00406DF2" w:rsidP="001C36A4">
      <w:pPr>
        <w:pStyle w:val="BulletLevel1"/>
        <w:numPr>
          <w:ilvl w:val="1"/>
          <w:numId w:val="17"/>
        </w:numPr>
      </w:pPr>
      <w:r>
        <w:t xml:space="preserve">NNB </w:t>
      </w:r>
      <w:r w:rsidR="00887D1D">
        <w:t>GenCo</w:t>
      </w:r>
      <w:r>
        <w:t xml:space="preserve"> (</w:t>
      </w:r>
      <w:r w:rsidR="00344519" w:rsidRPr="003C4EE8">
        <w:t>SZC</w:t>
      </w:r>
      <w:r>
        <w:t>)</w:t>
      </w:r>
      <w:r w:rsidR="00344519" w:rsidRPr="003C4EE8">
        <w:t xml:space="preserve"> will oversee the design, construction, </w:t>
      </w:r>
      <w:r w:rsidR="005D6152" w:rsidRPr="003C4EE8">
        <w:t>commissioning,</w:t>
      </w:r>
      <w:r w:rsidR="00344519" w:rsidRPr="003C4EE8">
        <w:t xml:space="preserve"> and operations of the </w:t>
      </w:r>
      <w:proofErr w:type="gramStart"/>
      <w:r w:rsidR="00344519" w:rsidRPr="003C4EE8">
        <w:t>project</w:t>
      </w:r>
      <w:r w:rsidR="0041708D">
        <w:t>;</w:t>
      </w:r>
      <w:proofErr w:type="gramEnd"/>
      <w:r w:rsidR="00344519" w:rsidRPr="003C4EE8">
        <w:t xml:space="preserve"> </w:t>
      </w:r>
    </w:p>
    <w:p w14:paraId="692E6369" w14:textId="791CA53F" w:rsidR="00344519" w:rsidRPr="003C4EE8" w:rsidRDefault="00344519" w:rsidP="001C36A4">
      <w:pPr>
        <w:pStyle w:val="BulletLevel1"/>
        <w:numPr>
          <w:ilvl w:val="1"/>
          <w:numId w:val="17"/>
        </w:numPr>
      </w:pPr>
      <w:r w:rsidRPr="003C4EE8">
        <w:t xml:space="preserve">The work will be delivered through a supply chain, some of which will be through alliances, with </w:t>
      </w:r>
      <w:r w:rsidR="00406DF2">
        <w:t>NNB GenCo (</w:t>
      </w:r>
      <w:r w:rsidRPr="003C4EE8">
        <w:t>SZC</w:t>
      </w:r>
      <w:r w:rsidR="00406DF2">
        <w:t>)</w:t>
      </w:r>
      <w:r w:rsidRPr="003C4EE8">
        <w:t xml:space="preserve"> being the intelligent customer and accountable </w:t>
      </w:r>
      <w:proofErr w:type="gramStart"/>
      <w:r w:rsidRPr="003C4EE8">
        <w:t>body</w:t>
      </w:r>
      <w:r w:rsidR="0041708D">
        <w:t>;</w:t>
      </w:r>
      <w:proofErr w:type="gramEnd"/>
      <w:r w:rsidRPr="003C4EE8">
        <w:t xml:space="preserve"> </w:t>
      </w:r>
    </w:p>
    <w:p w14:paraId="33A898F9" w14:textId="39FF5CF0" w:rsidR="00344519" w:rsidRPr="003C4EE8" w:rsidRDefault="00406DF2" w:rsidP="001C36A4">
      <w:pPr>
        <w:pStyle w:val="BulletLevel1"/>
        <w:numPr>
          <w:ilvl w:val="1"/>
          <w:numId w:val="17"/>
        </w:numPr>
      </w:pPr>
      <w:r>
        <w:t>NNB GenCo (</w:t>
      </w:r>
      <w:r w:rsidR="00344519" w:rsidRPr="003C4EE8">
        <w:t>SZC</w:t>
      </w:r>
      <w:r>
        <w:t>)</w:t>
      </w:r>
      <w:r w:rsidR="00344519" w:rsidRPr="003C4EE8">
        <w:t xml:space="preserve"> recognise</w:t>
      </w:r>
      <w:r w:rsidR="009B4290">
        <w:t>d</w:t>
      </w:r>
      <w:r w:rsidR="00344519" w:rsidRPr="003C4EE8">
        <w:t xml:space="preserve"> </w:t>
      </w:r>
      <w:r w:rsidR="00C42C1C">
        <w:t xml:space="preserve">that </w:t>
      </w:r>
      <w:r w:rsidR="00344519" w:rsidRPr="003C4EE8">
        <w:t xml:space="preserve">the current </w:t>
      </w:r>
      <w:r w:rsidR="000C7D94">
        <w:t>shareholder agreement</w:t>
      </w:r>
      <w:r w:rsidR="000C7D94" w:rsidRPr="003C4EE8">
        <w:t xml:space="preserve"> </w:t>
      </w:r>
      <w:r w:rsidR="00344519" w:rsidRPr="003C4EE8">
        <w:t xml:space="preserve">is specifically for the development phase and not fit for purpose for being a nuclear site licence </w:t>
      </w:r>
      <w:r w:rsidR="003C2C15" w:rsidRPr="003C4EE8">
        <w:t>holder,</w:t>
      </w:r>
      <w:r w:rsidR="00344519" w:rsidRPr="003C4EE8">
        <w:t xml:space="preserve"> </w:t>
      </w:r>
      <w:r w:rsidR="00C6232D" w:rsidRPr="003C4EE8">
        <w:t xml:space="preserve">but it is not feasible to make changes until an anticipated </w:t>
      </w:r>
      <w:r w:rsidR="00C56C7D">
        <w:t>GID</w:t>
      </w:r>
      <w:r w:rsidR="00344519" w:rsidRPr="003C4EE8">
        <w:t xml:space="preserve">. </w:t>
      </w:r>
      <w:r w:rsidR="00BD39CF">
        <w:t>NNB GenCo (</w:t>
      </w:r>
      <w:r w:rsidR="00344519" w:rsidRPr="003C4EE8">
        <w:t>SZC</w:t>
      </w:r>
      <w:r w:rsidR="00BD39CF">
        <w:t>)</w:t>
      </w:r>
      <w:r w:rsidR="00344519" w:rsidRPr="003C4EE8">
        <w:t xml:space="preserve"> acknowledge</w:t>
      </w:r>
      <w:r w:rsidR="009B4290">
        <w:t>d</w:t>
      </w:r>
      <w:r w:rsidR="00344519" w:rsidRPr="003C4EE8">
        <w:t xml:space="preserve"> the need for a commitment letter to address the known issues constrained by the current </w:t>
      </w:r>
      <w:r w:rsidR="009225DC">
        <w:t>shareholder agreement</w:t>
      </w:r>
      <w:r w:rsidR="00344519" w:rsidRPr="003C4EE8">
        <w:t xml:space="preserve">. The signed commitment letter </w:t>
      </w:r>
      <w:r w:rsidR="009B4290">
        <w:t>was</w:t>
      </w:r>
      <w:r w:rsidR="00344519" w:rsidRPr="003C4EE8">
        <w:t xml:space="preserve"> submitted </w:t>
      </w:r>
      <w:r w:rsidR="00120FB2" w:rsidRPr="003C4EE8">
        <w:t>to ONR</w:t>
      </w:r>
      <w:r w:rsidR="00344519" w:rsidRPr="003C4EE8">
        <w:t xml:space="preserve"> in late March 2022, as referenced earlier in this </w:t>
      </w:r>
      <w:proofErr w:type="gramStart"/>
      <w:r w:rsidR="00344519" w:rsidRPr="003C4EE8">
        <w:t>section</w:t>
      </w:r>
      <w:r w:rsidR="00765C88">
        <w:t>;</w:t>
      </w:r>
      <w:proofErr w:type="gramEnd"/>
      <w:r w:rsidR="00344519" w:rsidRPr="003C4EE8">
        <w:t xml:space="preserve"> </w:t>
      </w:r>
    </w:p>
    <w:p w14:paraId="66015C86" w14:textId="472C67BB" w:rsidR="00344519" w:rsidRPr="003C4EE8" w:rsidRDefault="00344519" w:rsidP="001C36A4">
      <w:pPr>
        <w:pStyle w:val="BulletLevel1"/>
        <w:numPr>
          <w:ilvl w:val="1"/>
          <w:numId w:val="17"/>
        </w:numPr>
      </w:pPr>
      <w:r w:rsidRPr="003C4EE8">
        <w:t xml:space="preserve">Technical </w:t>
      </w:r>
      <w:r w:rsidR="0091624E">
        <w:t>s</w:t>
      </w:r>
      <w:r w:rsidR="0091624E" w:rsidRPr="003C4EE8">
        <w:t xml:space="preserve">ervices </w:t>
      </w:r>
      <w:r w:rsidR="0091624E">
        <w:t>o</w:t>
      </w:r>
      <w:r w:rsidR="0091624E" w:rsidRPr="003C4EE8">
        <w:t xml:space="preserve">rganisation </w:t>
      </w:r>
      <w:r w:rsidRPr="003C4EE8">
        <w:t xml:space="preserve">(TSO) </w:t>
      </w:r>
      <w:r w:rsidR="0091624E">
        <w:t>s</w:t>
      </w:r>
      <w:r w:rsidR="0091624E" w:rsidRPr="003C4EE8">
        <w:t xml:space="preserve">ervice </w:t>
      </w:r>
      <w:r w:rsidR="0091624E">
        <w:t>a</w:t>
      </w:r>
      <w:r w:rsidR="0091624E" w:rsidRPr="003C4EE8">
        <w:t xml:space="preserve">greement </w:t>
      </w:r>
      <w:r w:rsidRPr="003C4EE8">
        <w:t xml:space="preserve">– </w:t>
      </w:r>
      <w:r w:rsidR="002A6E0D">
        <w:t>p</w:t>
      </w:r>
      <w:r w:rsidR="002A6E0D" w:rsidRPr="003C4EE8">
        <w:t xml:space="preserve">hase </w:t>
      </w:r>
      <w:r w:rsidRPr="003C4EE8">
        <w:t xml:space="preserve">1 </w:t>
      </w:r>
      <w:r w:rsidR="00F21DB6">
        <w:t>(Ref. 14)</w:t>
      </w:r>
      <w:r w:rsidRPr="003C4EE8">
        <w:t xml:space="preserve">, which secures key capability for the prospective licensee, has been recently signed between </w:t>
      </w:r>
      <w:r w:rsidR="00B73211">
        <w:t>NNB GenCo (</w:t>
      </w:r>
      <w:r w:rsidRPr="003C4EE8">
        <w:t>SZC</w:t>
      </w:r>
      <w:r w:rsidR="00B73211">
        <w:t>)</w:t>
      </w:r>
      <w:r w:rsidRPr="003C4EE8">
        <w:t xml:space="preserve"> and TSO. ONR noted ‘Section 23.A’ of the agreement has a senior leader of TSO as an observer on the </w:t>
      </w:r>
      <w:r w:rsidR="00B73211">
        <w:t xml:space="preserve">GenCo </w:t>
      </w:r>
      <w:proofErr w:type="gramStart"/>
      <w:r w:rsidR="001179E4">
        <w:t>B</w:t>
      </w:r>
      <w:r w:rsidR="00B73211" w:rsidRPr="003C4EE8">
        <w:t>oard</w:t>
      </w:r>
      <w:r w:rsidR="00765C88">
        <w:t>;</w:t>
      </w:r>
      <w:proofErr w:type="gramEnd"/>
    </w:p>
    <w:p w14:paraId="5D47793D" w14:textId="686CB998" w:rsidR="00344519" w:rsidRPr="003C4EE8" w:rsidRDefault="00344519" w:rsidP="001C36A4">
      <w:pPr>
        <w:pStyle w:val="BulletLevel1"/>
        <w:numPr>
          <w:ilvl w:val="1"/>
          <w:numId w:val="17"/>
        </w:numPr>
      </w:pPr>
      <w:r w:rsidRPr="003C4EE8">
        <w:t xml:space="preserve">TSO </w:t>
      </w:r>
      <w:r w:rsidR="00B73211">
        <w:t>s</w:t>
      </w:r>
      <w:r w:rsidR="00B73211" w:rsidRPr="003C4EE8">
        <w:t xml:space="preserve">ervice </w:t>
      </w:r>
      <w:r w:rsidR="00B73211">
        <w:t>a</w:t>
      </w:r>
      <w:r w:rsidR="00B73211" w:rsidRPr="003C4EE8">
        <w:t xml:space="preserve">greement </w:t>
      </w:r>
      <w:r w:rsidR="002A6E0D">
        <w:t>–</w:t>
      </w:r>
      <w:r w:rsidRPr="003C4EE8">
        <w:t xml:space="preserve"> </w:t>
      </w:r>
      <w:r w:rsidR="002A6E0D">
        <w:t>p</w:t>
      </w:r>
      <w:r w:rsidR="002A6E0D" w:rsidRPr="003C4EE8">
        <w:t xml:space="preserve">hase </w:t>
      </w:r>
      <w:r w:rsidRPr="003C4EE8">
        <w:t xml:space="preserve">2 will introduce a joint ownership model of the TSO, with initially three equal shareholders (SZC / HPC / </w:t>
      </w:r>
      <w:r w:rsidR="009D63E6">
        <w:t xml:space="preserve">EDF Energy </w:t>
      </w:r>
      <w:r w:rsidRPr="003C4EE8">
        <w:t xml:space="preserve">Nuclear Generation Limited (NGL)). This is still under development and will not be implemented before </w:t>
      </w:r>
      <w:proofErr w:type="gramStart"/>
      <w:r w:rsidRPr="003C4EE8">
        <w:t>FID</w:t>
      </w:r>
      <w:r w:rsidR="00765C88">
        <w:t>;</w:t>
      </w:r>
      <w:proofErr w:type="gramEnd"/>
      <w:r w:rsidRPr="003C4EE8">
        <w:t xml:space="preserve"> </w:t>
      </w:r>
    </w:p>
    <w:p w14:paraId="1A02FCF8" w14:textId="2E740722" w:rsidR="00344519" w:rsidRPr="003C4EE8" w:rsidRDefault="00344519" w:rsidP="0056590F">
      <w:pPr>
        <w:pStyle w:val="BulletLevel1"/>
        <w:numPr>
          <w:ilvl w:val="1"/>
          <w:numId w:val="17"/>
        </w:numPr>
      </w:pPr>
      <w:r w:rsidRPr="003C4EE8">
        <w:t xml:space="preserve">Under the SZC governance framework, the custodian of replication sits with the ‘no change committee’ (chaired by the Engineering and Delivery Director). Issues may be referred to the </w:t>
      </w:r>
      <w:r w:rsidR="004F6F6B">
        <w:t>n</w:t>
      </w:r>
      <w:r w:rsidR="004F6F6B" w:rsidRPr="003C4EE8">
        <w:t xml:space="preserve">uclear </w:t>
      </w:r>
      <w:r w:rsidR="004F6F6B">
        <w:t>s</w:t>
      </w:r>
      <w:r w:rsidR="004F6F6B" w:rsidRPr="003C4EE8">
        <w:t xml:space="preserve">afety </w:t>
      </w:r>
      <w:r w:rsidR="004F6F6B">
        <w:t>c</w:t>
      </w:r>
      <w:r w:rsidR="004F6F6B" w:rsidRPr="003C4EE8">
        <w:t xml:space="preserve">ommittee </w:t>
      </w:r>
      <w:r w:rsidRPr="003C4EE8">
        <w:t xml:space="preserve">(NSC) for advice and/or the </w:t>
      </w:r>
      <w:r w:rsidR="00D9571C">
        <w:t xml:space="preserve">NNB </w:t>
      </w:r>
      <w:r w:rsidRPr="003C4EE8">
        <w:t xml:space="preserve">GenCo </w:t>
      </w:r>
      <w:r w:rsidR="00D9571C">
        <w:t xml:space="preserve">(SZC) </w:t>
      </w:r>
      <w:proofErr w:type="gramStart"/>
      <w:r w:rsidR="001179E4">
        <w:t>B</w:t>
      </w:r>
      <w:r w:rsidR="00D9571C" w:rsidRPr="003C4EE8">
        <w:t>oard</w:t>
      </w:r>
      <w:r w:rsidR="00765C88">
        <w:t>;</w:t>
      </w:r>
      <w:proofErr w:type="gramEnd"/>
      <w:r w:rsidRPr="003C4EE8">
        <w:t xml:space="preserve"> </w:t>
      </w:r>
    </w:p>
    <w:p w14:paraId="7FAF6778" w14:textId="31A514B4" w:rsidR="00344519" w:rsidRPr="003C4EE8" w:rsidRDefault="00344519" w:rsidP="0056590F">
      <w:pPr>
        <w:pStyle w:val="BulletLevel1"/>
        <w:numPr>
          <w:ilvl w:val="1"/>
          <w:numId w:val="17"/>
        </w:numPr>
      </w:pPr>
      <w:r w:rsidRPr="003C4EE8">
        <w:lastRenderedPageBreak/>
        <w:t xml:space="preserve">Technical </w:t>
      </w:r>
      <w:r w:rsidR="00F13E39">
        <w:t>d</w:t>
      </w:r>
      <w:r w:rsidR="00F13E39" w:rsidRPr="003C4EE8">
        <w:t xml:space="preserve">irection </w:t>
      </w:r>
      <w:r w:rsidR="00F13E39">
        <w:t>c</w:t>
      </w:r>
      <w:r w:rsidR="00F13E39" w:rsidRPr="003C4EE8">
        <w:t xml:space="preserve">ommittee </w:t>
      </w:r>
      <w:r w:rsidRPr="003C4EE8">
        <w:t>– which is currently part of HPC’s arrangements</w:t>
      </w:r>
      <w:r w:rsidR="00041F36" w:rsidRPr="003C4EE8">
        <w:t>, has been c</w:t>
      </w:r>
      <w:r w:rsidRPr="003C4EE8">
        <w:t xml:space="preserve">onsidered for SZC. </w:t>
      </w:r>
      <w:r w:rsidR="00041F36" w:rsidRPr="003C4EE8">
        <w:t xml:space="preserve">The Safety and Assurance Director has confirmed this function will be </w:t>
      </w:r>
      <w:r w:rsidR="00BA3A54" w:rsidRPr="003C4EE8">
        <w:t>performed by</w:t>
      </w:r>
      <w:r w:rsidR="00041F36" w:rsidRPr="003C4EE8">
        <w:t xml:space="preserve"> the ‘</w:t>
      </w:r>
      <w:r w:rsidR="004F6F6B">
        <w:t>n</w:t>
      </w:r>
      <w:r w:rsidR="004F6F6B" w:rsidRPr="003C4EE8">
        <w:t xml:space="preserve">o </w:t>
      </w:r>
      <w:r w:rsidR="004F6F6B">
        <w:t>c</w:t>
      </w:r>
      <w:r w:rsidR="004F6F6B" w:rsidRPr="003C4EE8">
        <w:t xml:space="preserve">hange </w:t>
      </w:r>
      <w:r w:rsidR="004F6F6B">
        <w:t>c</w:t>
      </w:r>
      <w:r w:rsidR="004F6F6B" w:rsidRPr="003C4EE8">
        <w:t>ommittee’</w:t>
      </w:r>
      <w:r w:rsidR="00041F36" w:rsidRPr="003C4EE8">
        <w:t xml:space="preserve">, and if detailed technical issues emerge, a technical task force will be initiated under the oversight of the </w:t>
      </w:r>
      <w:r w:rsidR="008129E9">
        <w:t>‘</w:t>
      </w:r>
      <w:r w:rsidR="004F6F6B">
        <w:t>n</w:t>
      </w:r>
      <w:r w:rsidR="004F6F6B" w:rsidRPr="003C4EE8">
        <w:t xml:space="preserve">o </w:t>
      </w:r>
      <w:r w:rsidR="004F6F6B">
        <w:t>c</w:t>
      </w:r>
      <w:r w:rsidR="004F6F6B" w:rsidRPr="003C4EE8">
        <w:t xml:space="preserve">hange </w:t>
      </w:r>
      <w:r w:rsidR="004F6F6B">
        <w:t>c</w:t>
      </w:r>
      <w:r w:rsidR="004F6F6B" w:rsidRPr="003C4EE8">
        <w:t>ommittee</w:t>
      </w:r>
      <w:proofErr w:type="gramStart"/>
      <w:r w:rsidR="008129E9">
        <w:t>’</w:t>
      </w:r>
      <w:r w:rsidR="00765C88">
        <w:t>;</w:t>
      </w:r>
      <w:proofErr w:type="gramEnd"/>
      <w:r w:rsidRPr="003C4EE8">
        <w:t xml:space="preserve">  </w:t>
      </w:r>
    </w:p>
    <w:p w14:paraId="4F79CBAA" w14:textId="50AD2A45" w:rsidR="005D19DC" w:rsidRPr="003C4EE8" w:rsidRDefault="005D19DC" w:rsidP="0056590F">
      <w:pPr>
        <w:pStyle w:val="BulletLevel1"/>
        <w:numPr>
          <w:ilvl w:val="1"/>
          <w:numId w:val="17"/>
        </w:numPr>
      </w:pPr>
      <w:r w:rsidRPr="003C4EE8">
        <w:t xml:space="preserve">The </w:t>
      </w:r>
      <w:r w:rsidR="00CA234B">
        <w:t>n</w:t>
      </w:r>
      <w:r w:rsidRPr="003C4EE8">
        <w:t xml:space="preserve">uclear </w:t>
      </w:r>
      <w:r w:rsidR="00CA234B">
        <w:t>s</w:t>
      </w:r>
      <w:r w:rsidRPr="003C4EE8">
        <w:t xml:space="preserve">ervices </w:t>
      </w:r>
      <w:r w:rsidR="00CA234B">
        <w:t>a</w:t>
      </w:r>
      <w:r w:rsidRPr="003C4EE8">
        <w:t xml:space="preserve">greement for services provided by the </w:t>
      </w:r>
      <w:r w:rsidR="004F6F6B">
        <w:t>r</w:t>
      </w:r>
      <w:r w:rsidR="004F6F6B" w:rsidRPr="003C4EE8">
        <w:t xml:space="preserve">esponsible </w:t>
      </w:r>
      <w:r w:rsidR="004F6F6B">
        <w:t>d</w:t>
      </w:r>
      <w:r w:rsidR="004F6F6B" w:rsidRPr="003C4EE8">
        <w:t xml:space="preserve">esigner </w:t>
      </w:r>
      <w:r w:rsidRPr="003C4EE8">
        <w:t xml:space="preserve">(RD) and </w:t>
      </w:r>
      <w:r w:rsidR="004F6F6B">
        <w:t>d</w:t>
      </w:r>
      <w:r w:rsidR="004F6F6B" w:rsidRPr="003C4EE8">
        <w:t xml:space="preserve">irection </w:t>
      </w:r>
      <w:r w:rsidR="004F6F6B">
        <w:t>i</w:t>
      </w:r>
      <w:r w:rsidR="004F6F6B" w:rsidRPr="003C4EE8">
        <w:t xml:space="preserve">ndustrielle </w:t>
      </w:r>
      <w:r w:rsidRPr="003C4EE8">
        <w:t xml:space="preserve">(DI) is under development. In the interim, a protocol is </w:t>
      </w:r>
      <w:r w:rsidR="00887D1D" w:rsidRPr="003C4EE8">
        <w:t>in place</w:t>
      </w:r>
      <w:r w:rsidRPr="003C4EE8">
        <w:t xml:space="preserve"> between the RD &amp; DI and the SZC NI Programme on the level of surveillance and quality on long lead </w:t>
      </w:r>
      <w:proofErr w:type="gramStart"/>
      <w:r w:rsidRPr="003C4EE8">
        <w:t>items</w:t>
      </w:r>
      <w:r w:rsidR="00765C88">
        <w:t>;</w:t>
      </w:r>
      <w:proofErr w:type="gramEnd"/>
      <w:r w:rsidRPr="003C4EE8">
        <w:t xml:space="preserve"> </w:t>
      </w:r>
    </w:p>
    <w:p w14:paraId="0DE89A69" w14:textId="1E3B79CD" w:rsidR="005D19DC" w:rsidRPr="003C4EE8" w:rsidRDefault="005D19DC" w:rsidP="0056590F">
      <w:pPr>
        <w:pStyle w:val="BulletLevel1"/>
        <w:numPr>
          <w:ilvl w:val="1"/>
          <w:numId w:val="17"/>
        </w:numPr>
        <w:spacing w:after="240"/>
        <w:ind w:left="1077" w:hanging="357"/>
      </w:pPr>
      <w:r w:rsidRPr="003C4EE8">
        <w:t>The safety directorate will have a footprint on quality across all areas</w:t>
      </w:r>
      <w:r w:rsidR="00765C88">
        <w:t>; and</w:t>
      </w:r>
      <w:r w:rsidR="00887D1D">
        <w:t xml:space="preserve"> </w:t>
      </w:r>
      <w:r w:rsidR="00A7118A">
        <w:t>O</w:t>
      </w:r>
      <w:r w:rsidRPr="003C4EE8">
        <w:t>NR declared this will be an area of ongoing interest.</w:t>
      </w:r>
    </w:p>
    <w:p w14:paraId="27555696" w14:textId="46343072" w:rsidR="005C4EE2" w:rsidRPr="0056590F" w:rsidRDefault="005C4EE2" w:rsidP="0085601D">
      <w:pPr>
        <w:pStyle w:val="TSNumberedParagraph1"/>
        <w:rPr>
          <w:sz w:val="24"/>
          <w:szCs w:val="28"/>
        </w:rPr>
      </w:pPr>
      <w:r w:rsidRPr="0056590F">
        <w:rPr>
          <w:sz w:val="24"/>
          <w:szCs w:val="28"/>
        </w:rPr>
        <w:t xml:space="preserve">The HR Director expanded on the importance of the work relating to the operating model, which has continued to evolve beyond the closure of the regulatory issue. A board paper </w:t>
      </w:r>
      <w:r w:rsidR="00FB272C">
        <w:rPr>
          <w:sz w:val="24"/>
          <w:szCs w:val="28"/>
        </w:rPr>
        <w:t xml:space="preserve">(Ref. </w:t>
      </w:r>
      <w:r w:rsidR="008526C8">
        <w:rPr>
          <w:sz w:val="24"/>
          <w:szCs w:val="28"/>
        </w:rPr>
        <w:t>15</w:t>
      </w:r>
      <w:r w:rsidR="00FB272C">
        <w:rPr>
          <w:sz w:val="24"/>
          <w:szCs w:val="28"/>
        </w:rPr>
        <w:t>)</w:t>
      </w:r>
      <w:r w:rsidRPr="0056590F">
        <w:rPr>
          <w:sz w:val="24"/>
          <w:szCs w:val="28"/>
        </w:rPr>
        <w:t xml:space="preserve"> was presented to the </w:t>
      </w:r>
      <w:r w:rsidR="00EF65CE">
        <w:rPr>
          <w:sz w:val="24"/>
          <w:szCs w:val="28"/>
        </w:rPr>
        <w:t xml:space="preserve">NNB </w:t>
      </w:r>
      <w:r w:rsidRPr="0056590F">
        <w:rPr>
          <w:sz w:val="24"/>
          <w:szCs w:val="28"/>
        </w:rPr>
        <w:t>GenCo</w:t>
      </w:r>
      <w:r w:rsidR="00EF65CE">
        <w:rPr>
          <w:sz w:val="24"/>
          <w:szCs w:val="28"/>
        </w:rPr>
        <w:t xml:space="preserve"> (SZC)</w:t>
      </w:r>
      <w:r w:rsidRPr="0056590F">
        <w:rPr>
          <w:sz w:val="24"/>
          <w:szCs w:val="28"/>
        </w:rPr>
        <w:t xml:space="preserve"> </w:t>
      </w:r>
      <w:r w:rsidR="001179E4">
        <w:rPr>
          <w:sz w:val="24"/>
          <w:szCs w:val="28"/>
        </w:rPr>
        <w:t>B</w:t>
      </w:r>
      <w:r w:rsidR="00EF65CE" w:rsidRPr="0056590F">
        <w:rPr>
          <w:sz w:val="24"/>
          <w:szCs w:val="28"/>
        </w:rPr>
        <w:t xml:space="preserve">oard </w:t>
      </w:r>
      <w:r w:rsidRPr="0056590F">
        <w:rPr>
          <w:sz w:val="24"/>
          <w:szCs w:val="28"/>
        </w:rPr>
        <w:t>on 23</w:t>
      </w:r>
      <w:r w:rsidR="005D6152" w:rsidRPr="0056590F">
        <w:rPr>
          <w:sz w:val="24"/>
          <w:szCs w:val="28"/>
        </w:rPr>
        <w:t xml:space="preserve"> </w:t>
      </w:r>
      <w:r w:rsidRPr="0056590F">
        <w:rPr>
          <w:sz w:val="24"/>
          <w:szCs w:val="28"/>
        </w:rPr>
        <w:t xml:space="preserve">November 2021, that provides further clarity on the project delivery model, related </w:t>
      </w:r>
      <w:r w:rsidR="005D6152" w:rsidRPr="0056590F">
        <w:rPr>
          <w:sz w:val="24"/>
          <w:szCs w:val="28"/>
        </w:rPr>
        <w:t>governance,</w:t>
      </w:r>
      <w:r w:rsidRPr="0056590F">
        <w:rPr>
          <w:sz w:val="24"/>
          <w:szCs w:val="28"/>
        </w:rPr>
        <w:t xml:space="preserve"> and lines of defence for assurance. On reviewing the paper, we are broadly content with the direction of travel, but will seek to understand the implementation of intelligent customer</w:t>
      </w:r>
      <w:r w:rsidR="00C54853">
        <w:rPr>
          <w:sz w:val="24"/>
          <w:szCs w:val="28"/>
        </w:rPr>
        <w:t xml:space="preserve"> arrangements</w:t>
      </w:r>
      <w:r w:rsidRPr="0056590F">
        <w:rPr>
          <w:sz w:val="24"/>
          <w:szCs w:val="28"/>
        </w:rPr>
        <w:t xml:space="preserve"> at a later stage, as the project moves beyond concept to implementation</w:t>
      </w:r>
      <w:r w:rsidR="00F74395" w:rsidRPr="0056590F">
        <w:rPr>
          <w:sz w:val="24"/>
          <w:szCs w:val="28"/>
        </w:rPr>
        <w:t xml:space="preserve">. </w:t>
      </w:r>
    </w:p>
    <w:p w14:paraId="4BBBED10" w14:textId="59F31025" w:rsidR="0059478C" w:rsidRPr="0056590F" w:rsidRDefault="005C4EE2">
      <w:pPr>
        <w:pStyle w:val="TSNumberedParagraph1"/>
        <w:rPr>
          <w:sz w:val="24"/>
          <w:szCs w:val="28"/>
        </w:rPr>
      </w:pPr>
      <w:r w:rsidRPr="0056590F">
        <w:rPr>
          <w:sz w:val="24"/>
          <w:szCs w:val="28"/>
        </w:rPr>
        <w:t xml:space="preserve">In summary, we are content that the </w:t>
      </w:r>
      <w:r w:rsidR="00C54853">
        <w:rPr>
          <w:sz w:val="24"/>
          <w:szCs w:val="28"/>
        </w:rPr>
        <w:t>b</w:t>
      </w:r>
      <w:r w:rsidR="00C54853" w:rsidRPr="0056590F">
        <w:rPr>
          <w:sz w:val="24"/>
          <w:szCs w:val="28"/>
        </w:rPr>
        <w:t xml:space="preserve">usiness </w:t>
      </w:r>
      <w:r w:rsidR="00C54853">
        <w:rPr>
          <w:sz w:val="24"/>
          <w:szCs w:val="28"/>
        </w:rPr>
        <w:t>m</w:t>
      </w:r>
      <w:r w:rsidR="00C54853" w:rsidRPr="0056590F">
        <w:rPr>
          <w:sz w:val="24"/>
          <w:szCs w:val="28"/>
        </w:rPr>
        <w:t xml:space="preserve">odel </w:t>
      </w:r>
      <w:r w:rsidRPr="0056590F">
        <w:rPr>
          <w:sz w:val="24"/>
          <w:szCs w:val="28"/>
        </w:rPr>
        <w:t xml:space="preserve">for the SZC project has matured significantly </w:t>
      </w:r>
      <w:r w:rsidR="00C70A90">
        <w:rPr>
          <w:sz w:val="24"/>
          <w:szCs w:val="28"/>
        </w:rPr>
        <w:t>since the NSL application was submitted</w:t>
      </w:r>
      <w:r w:rsidRPr="0056590F">
        <w:rPr>
          <w:sz w:val="24"/>
          <w:szCs w:val="28"/>
        </w:rPr>
        <w:t xml:space="preserve">. There is clear alignment across the organisation, with a good understanding of the operating model that provides the underpinning. Although there is still a </w:t>
      </w:r>
      <w:r w:rsidR="00C70A90">
        <w:rPr>
          <w:sz w:val="24"/>
          <w:szCs w:val="28"/>
        </w:rPr>
        <w:t>lot</w:t>
      </w:r>
      <w:r w:rsidRPr="0056590F">
        <w:rPr>
          <w:sz w:val="24"/>
          <w:szCs w:val="28"/>
        </w:rPr>
        <w:t xml:space="preserve"> of work </w:t>
      </w:r>
      <w:r w:rsidR="00C70A90">
        <w:rPr>
          <w:sz w:val="24"/>
          <w:szCs w:val="28"/>
        </w:rPr>
        <w:t xml:space="preserve">to be done </w:t>
      </w:r>
      <w:r w:rsidRPr="0056590F">
        <w:rPr>
          <w:sz w:val="24"/>
          <w:szCs w:val="28"/>
        </w:rPr>
        <w:t xml:space="preserve">on implementation, the regulatory focus going forward will be on </w:t>
      </w:r>
      <w:r w:rsidR="00524E68" w:rsidRPr="0056590F">
        <w:rPr>
          <w:sz w:val="24"/>
          <w:szCs w:val="28"/>
        </w:rPr>
        <w:t xml:space="preserve">embedding </w:t>
      </w:r>
      <w:r w:rsidRPr="0056590F">
        <w:rPr>
          <w:sz w:val="24"/>
          <w:szCs w:val="28"/>
        </w:rPr>
        <w:t xml:space="preserve">the </w:t>
      </w:r>
      <w:r w:rsidR="00524E68" w:rsidRPr="0056590F">
        <w:rPr>
          <w:sz w:val="24"/>
          <w:szCs w:val="28"/>
        </w:rPr>
        <w:t xml:space="preserve">operating </w:t>
      </w:r>
      <w:r w:rsidRPr="0056590F">
        <w:rPr>
          <w:sz w:val="24"/>
          <w:szCs w:val="28"/>
        </w:rPr>
        <w:t>model. We will seek confidence, and engage where necessary, in addressing the elements within the commitment letter, and the implementation of the FAP</w:t>
      </w:r>
      <w:r w:rsidR="00524E68" w:rsidRPr="0056590F">
        <w:rPr>
          <w:sz w:val="24"/>
          <w:szCs w:val="28"/>
        </w:rPr>
        <w:t xml:space="preserve"> for this area. </w:t>
      </w:r>
    </w:p>
    <w:p w14:paraId="12DC2528" w14:textId="62F20781" w:rsidR="00035C81" w:rsidRPr="006D2E7C" w:rsidRDefault="00432762" w:rsidP="006D2E7C">
      <w:pPr>
        <w:pStyle w:val="TSHeadingNumbered1111"/>
        <w:rPr>
          <w:sz w:val="24"/>
        </w:rPr>
      </w:pPr>
      <w:r>
        <w:rPr>
          <w:caps w:val="0"/>
          <w:sz w:val="24"/>
        </w:rPr>
        <w:t>Holding Company</w:t>
      </w:r>
      <w:r w:rsidR="00BE7F8D" w:rsidRPr="00BE7F8D">
        <w:rPr>
          <w:caps w:val="0"/>
          <w:sz w:val="24"/>
        </w:rPr>
        <w:t xml:space="preserve"> and operating company arrangements</w:t>
      </w:r>
    </w:p>
    <w:p w14:paraId="0D9C3B93" w14:textId="570889F9" w:rsidR="00035C81" w:rsidRPr="006D2E7C" w:rsidRDefault="004F3424" w:rsidP="0085601D">
      <w:pPr>
        <w:pStyle w:val="TSNumberedParagraph1"/>
        <w:rPr>
          <w:sz w:val="24"/>
        </w:rPr>
      </w:pPr>
      <w:r w:rsidRPr="006D2E7C">
        <w:rPr>
          <w:sz w:val="24"/>
        </w:rPr>
        <w:t>D</w:t>
      </w:r>
      <w:r w:rsidR="004C6B46" w:rsidRPr="006D2E7C">
        <w:rPr>
          <w:sz w:val="24"/>
        </w:rPr>
        <w:t>uring the current development phase of the project there are two investors who have funded the project during this phase</w:t>
      </w:r>
      <w:r w:rsidRPr="006D2E7C">
        <w:rPr>
          <w:sz w:val="24"/>
        </w:rPr>
        <w:t xml:space="preserve">; </w:t>
      </w:r>
      <w:r w:rsidR="004C6B46" w:rsidRPr="006D2E7C">
        <w:rPr>
          <w:sz w:val="24"/>
        </w:rPr>
        <w:t>these are:</w:t>
      </w:r>
    </w:p>
    <w:p w14:paraId="29352CB1" w14:textId="470F7FDF" w:rsidR="00F70AC5" w:rsidRPr="008F63C4" w:rsidRDefault="00F70AC5" w:rsidP="006D2E7C">
      <w:pPr>
        <w:pStyle w:val="BulletLevel1"/>
        <w:numPr>
          <w:ilvl w:val="1"/>
          <w:numId w:val="17"/>
        </w:numPr>
      </w:pPr>
      <w:bookmarkStart w:id="23" w:name="_Toc99352235"/>
      <w:r w:rsidRPr="005C35AE">
        <w:t>EDF Energy Holdings limited (companies house - ref 06930266)</w:t>
      </w:r>
      <w:bookmarkEnd w:id="23"/>
    </w:p>
    <w:p w14:paraId="7800492E" w14:textId="2E82B9BB" w:rsidR="00F70AC5" w:rsidRPr="008F63C4" w:rsidRDefault="00F70AC5" w:rsidP="006D2E7C">
      <w:pPr>
        <w:pStyle w:val="BulletLevel1"/>
        <w:numPr>
          <w:ilvl w:val="1"/>
          <w:numId w:val="17"/>
        </w:numPr>
        <w:spacing w:after="240"/>
        <w:ind w:left="1077" w:hanging="357"/>
      </w:pPr>
      <w:bookmarkStart w:id="24" w:name="_Toc99352236"/>
      <w:r w:rsidRPr="008F63C4">
        <w:t>General Nuclear International limited (companies house - ref 09719821)</w:t>
      </w:r>
      <w:bookmarkEnd w:id="24"/>
    </w:p>
    <w:p w14:paraId="541305B6" w14:textId="5C4AE525" w:rsidR="004C6B46" w:rsidRPr="006D2E7C" w:rsidRDefault="00963A57" w:rsidP="0085601D">
      <w:pPr>
        <w:pStyle w:val="TSNumberedParagraph1"/>
        <w:rPr>
          <w:sz w:val="24"/>
        </w:rPr>
      </w:pPr>
      <w:r w:rsidRPr="00CD2074">
        <w:rPr>
          <w:sz w:val="24"/>
          <w:szCs w:val="28"/>
        </w:rPr>
        <w:t>[REDACTED</w:t>
      </w:r>
      <w:r>
        <w:rPr>
          <w:szCs w:val="28"/>
        </w:rPr>
        <w:t>]</w:t>
      </w:r>
      <w:r w:rsidRPr="00CD2074">
        <w:t xml:space="preserve"> </w:t>
      </w:r>
      <w:r w:rsidR="004809FB" w:rsidRPr="006D2E7C">
        <w:rPr>
          <w:sz w:val="24"/>
        </w:rPr>
        <w:t>In establishing the SZC project the investors formed two other companies registered in the United Kingdom (UK), firstly the investment company known as the ‘</w:t>
      </w:r>
      <w:r w:rsidR="00432762">
        <w:rPr>
          <w:sz w:val="24"/>
        </w:rPr>
        <w:t>Holding Company</w:t>
      </w:r>
      <w:r w:rsidR="004809FB" w:rsidRPr="006D2E7C">
        <w:rPr>
          <w:sz w:val="24"/>
        </w:rPr>
        <w:t>’, this provides the enduring vehicle for investors to join the project and maintain assurances in their investments, without being directly involved with the delivery of the project or being held to account for the associated legal obligations of a nuclear site licence company. The second company</w:t>
      </w:r>
      <w:r w:rsidR="007E5294">
        <w:rPr>
          <w:sz w:val="24"/>
        </w:rPr>
        <w:t>,</w:t>
      </w:r>
      <w:r w:rsidR="004809FB" w:rsidRPr="006D2E7C">
        <w:rPr>
          <w:sz w:val="24"/>
        </w:rPr>
        <w:t xml:space="preserve"> NNB GenCo (SZC)</w:t>
      </w:r>
      <w:r w:rsidR="007E5294">
        <w:rPr>
          <w:sz w:val="24"/>
        </w:rPr>
        <w:t>,</w:t>
      </w:r>
      <w:r w:rsidR="007E5294" w:rsidRPr="006D2E7C">
        <w:rPr>
          <w:sz w:val="24"/>
        </w:rPr>
        <w:t xml:space="preserve"> </w:t>
      </w:r>
      <w:r w:rsidR="004809FB" w:rsidRPr="006D2E7C">
        <w:rPr>
          <w:sz w:val="24"/>
        </w:rPr>
        <w:t xml:space="preserve">is the company that has applied for </w:t>
      </w:r>
      <w:r w:rsidR="004809FB" w:rsidRPr="006D2E7C">
        <w:rPr>
          <w:sz w:val="24"/>
        </w:rPr>
        <w:lastRenderedPageBreak/>
        <w:t xml:space="preserve">the </w:t>
      </w:r>
      <w:r w:rsidR="004A644E">
        <w:rPr>
          <w:sz w:val="24"/>
        </w:rPr>
        <w:t>n</w:t>
      </w:r>
      <w:r w:rsidR="004809FB" w:rsidRPr="006D2E7C">
        <w:rPr>
          <w:sz w:val="24"/>
        </w:rPr>
        <w:t xml:space="preserve">uclear </w:t>
      </w:r>
      <w:r w:rsidR="004A644E">
        <w:rPr>
          <w:sz w:val="24"/>
        </w:rPr>
        <w:t>s</w:t>
      </w:r>
      <w:r w:rsidR="004809FB" w:rsidRPr="006D2E7C">
        <w:rPr>
          <w:sz w:val="24"/>
        </w:rPr>
        <w:t xml:space="preserve">ite </w:t>
      </w:r>
      <w:r w:rsidR="004A644E">
        <w:rPr>
          <w:sz w:val="24"/>
        </w:rPr>
        <w:t>l</w:t>
      </w:r>
      <w:r w:rsidR="004809FB" w:rsidRPr="006D2E7C">
        <w:rPr>
          <w:sz w:val="24"/>
        </w:rPr>
        <w:t>icence and their application is the subject of this assessment. NNB GenCo (SZC) is the company that would deliver the project and be held to account by the regulatory bodies</w:t>
      </w:r>
      <w:r w:rsidR="001022F1" w:rsidRPr="006D2E7C">
        <w:rPr>
          <w:sz w:val="24"/>
        </w:rPr>
        <w:t>.</w:t>
      </w:r>
    </w:p>
    <w:p w14:paraId="367F8FA8" w14:textId="6212AF13" w:rsidR="0040389D" w:rsidRPr="003C4EE8" w:rsidRDefault="00216C40" w:rsidP="00581936">
      <w:pPr>
        <w:pStyle w:val="Caption"/>
        <w:keepNext/>
        <w:jc w:val="center"/>
        <w:rPr>
          <w:color w:val="auto"/>
          <w:sz w:val="22"/>
          <w:szCs w:val="22"/>
        </w:rPr>
      </w:pPr>
      <w:r w:rsidRPr="00CD2074">
        <w:rPr>
          <w:color w:val="auto"/>
          <w:sz w:val="22"/>
          <w:szCs w:val="22"/>
        </w:rPr>
        <w:t xml:space="preserve">Figure </w:t>
      </w:r>
      <w:r w:rsidRPr="00CD2074">
        <w:rPr>
          <w:color w:val="auto"/>
          <w:sz w:val="22"/>
          <w:szCs w:val="22"/>
        </w:rPr>
        <w:fldChar w:fldCharType="begin"/>
      </w:r>
      <w:r w:rsidRPr="00CD2074">
        <w:rPr>
          <w:color w:val="auto"/>
          <w:sz w:val="22"/>
          <w:szCs w:val="22"/>
        </w:rPr>
        <w:instrText xml:space="preserve"> SEQ Figure \* ARABIC </w:instrText>
      </w:r>
      <w:r w:rsidRPr="00CD2074">
        <w:rPr>
          <w:color w:val="auto"/>
          <w:sz w:val="22"/>
          <w:szCs w:val="22"/>
        </w:rPr>
        <w:fldChar w:fldCharType="separate"/>
      </w:r>
      <w:r w:rsidR="001C16D4" w:rsidRPr="00CD2074">
        <w:rPr>
          <w:noProof/>
          <w:color w:val="auto"/>
          <w:sz w:val="22"/>
          <w:szCs w:val="22"/>
        </w:rPr>
        <w:t>2</w:t>
      </w:r>
      <w:r w:rsidRPr="00CD2074">
        <w:rPr>
          <w:color w:val="auto"/>
          <w:sz w:val="22"/>
          <w:szCs w:val="22"/>
        </w:rPr>
        <w:fldChar w:fldCharType="end"/>
      </w:r>
      <w:r w:rsidRPr="00CD2074">
        <w:rPr>
          <w:color w:val="auto"/>
          <w:sz w:val="22"/>
          <w:szCs w:val="22"/>
        </w:rPr>
        <w:t xml:space="preserve"> - NNB GenCo (SZC) Investment Model</w:t>
      </w:r>
      <w:r w:rsidR="00F21DB6" w:rsidRPr="00CD2074">
        <w:rPr>
          <w:rStyle w:val="FootnoteReference"/>
          <w:color w:val="auto"/>
          <w:sz w:val="22"/>
          <w:szCs w:val="22"/>
        </w:rPr>
        <w:footnoteReference w:id="5"/>
      </w:r>
    </w:p>
    <w:p w14:paraId="3156E2A3" w14:textId="04B6E8E7" w:rsidR="004C6B46" w:rsidRPr="003C4EE8" w:rsidRDefault="00CD2074" w:rsidP="0085601D">
      <w:pPr>
        <w:pStyle w:val="TSNumberedParagraph1"/>
        <w:numPr>
          <w:ilvl w:val="0"/>
          <w:numId w:val="0"/>
        </w:numPr>
        <w:ind w:left="720" w:hanging="720"/>
      </w:pPr>
      <w:r>
        <w:rPr>
          <w:noProof/>
        </w:rPr>
        <w:t>[REDACTED]</w:t>
      </w:r>
    </w:p>
    <w:p w14:paraId="267B7BCB" w14:textId="76895B65" w:rsidR="00106A6A" w:rsidRPr="006D2E7C" w:rsidRDefault="006B540E" w:rsidP="00106A6A">
      <w:pPr>
        <w:pStyle w:val="TSNumberedParagraph1"/>
        <w:tabs>
          <w:tab w:val="clear" w:pos="-31680"/>
        </w:tabs>
        <w:rPr>
          <w:sz w:val="24"/>
          <w:szCs w:val="28"/>
        </w:rPr>
      </w:pPr>
      <w:r w:rsidRPr="006D2E7C">
        <w:rPr>
          <w:sz w:val="24"/>
          <w:szCs w:val="28"/>
        </w:rPr>
        <w:t xml:space="preserve">ONR conducted a desktop review of the </w:t>
      </w:r>
      <w:r w:rsidR="007A2839" w:rsidRPr="006D2E7C">
        <w:rPr>
          <w:sz w:val="24"/>
          <w:szCs w:val="28"/>
        </w:rPr>
        <w:t xml:space="preserve">shareholder agreement </w:t>
      </w:r>
      <w:r w:rsidRPr="006D2E7C">
        <w:rPr>
          <w:sz w:val="24"/>
          <w:szCs w:val="28"/>
        </w:rPr>
        <w:t>on 1</w:t>
      </w:r>
      <w:r w:rsidR="00524E68" w:rsidRPr="006D2E7C">
        <w:rPr>
          <w:sz w:val="24"/>
          <w:szCs w:val="28"/>
        </w:rPr>
        <w:t>5</w:t>
      </w:r>
      <w:r w:rsidR="008526C8">
        <w:rPr>
          <w:sz w:val="24"/>
          <w:szCs w:val="28"/>
        </w:rPr>
        <w:t xml:space="preserve"> </w:t>
      </w:r>
      <w:r w:rsidRPr="006D2E7C">
        <w:rPr>
          <w:sz w:val="24"/>
          <w:szCs w:val="28"/>
        </w:rPr>
        <w:t xml:space="preserve">December 2021 </w:t>
      </w:r>
      <w:r w:rsidR="00F21DB6">
        <w:rPr>
          <w:sz w:val="24"/>
          <w:szCs w:val="28"/>
        </w:rPr>
        <w:t>(Ref. 16)</w:t>
      </w:r>
      <w:r w:rsidRPr="006D2E7C">
        <w:rPr>
          <w:sz w:val="24"/>
          <w:szCs w:val="28"/>
        </w:rPr>
        <w:t xml:space="preserve">, where it was noted </w:t>
      </w:r>
      <w:r w:rsidR="00780495" w:rsidRPr="006D2E7C">
        <w:rPr>
          <w:sz w:val="24"/>
          <w:szCs w:val="28"/>
        </w:rPr>
        <w:t xml:space="preserve">that </w:t>
      </w:r>
      <w:bookmarkStart w:id="25" w:name="_Hlk106787985"/>
      <w:r w:rsidRPr="006D2E7C">
        <w:rPr>
          <w:sz w:val="24"/>
          <w:szCs w:val="28"/>
        </w:rPr>
        <w:t xml:space="preserve">the current governance arrangements described within the </w:t>
      </w:r>
      <w:r w:rsidR="007A2839" w:rsidRPr="006D2E7C">
        <w:rPr>
          <w:sz w:val="24"/>
          <w:szCs w:val="28"/>
        </w:rPr>
        <w:t xml:space="preserve">shareholder agreement </w:t>
      </w:r>
      <w:r w:rsidRPr="006D2E7C">
        <w:rPr>
          <w:sz w:val="24"/>
          <w:szCs w:val="28"/>
        </w:rPr>
        <w:t>are inc</w:t>
      </w:r>
      <w:r w:rsidR="008819B2" w:rsidRPr="006D2E7C">
        <w:rPr>
          <w:sz w:val="24"/>
          <w:szCs w:val="28"/>
        </w:rPr>
        <w:t>onsistent</w:t>
      </w:r>
      <w:r w:rsidRPr="006D2E7C">
        <w:rPr>
          <w:sz w:val="24"/>
          <w:szCs w:val="28"/>
        </w:rPr>
        <w:t xml:space="preserve"> with our expectations for a licensee organisation, </w:t>
      </w:r>
      <w:r w:rsidR="00524E68" w:rsidRPr="006D2E7C">
        <w:rPr>
          <w:sz w:val="24"/>
          <w:szCs w:val="28"/>
        </w:rPr>
        <w:t xml:space="preserve">particularly around the level of control residing in the </w:t>
      </w:r>
      <w:r w:rsidR="00432762">
        <w:rPr>
          <w:sz w:val="24"/>
          <w:szCs w:val="28"/>
        </w:rPr>
        <w:t>Holding Company</w:t>
      </w:r>
      <w:r w:rsidR="00106A6A" w:rsidRPr="006D2E7C">
        <w:rPr>
          <w:sz w:val="24"/>
          <w:szCs w:val="28"/>
        </w:rPr>
        <w:t xml:space="preserve">. The current shareholder agreement for the development phase of the NNB GenCo (SZC) project places control of key policies relating to safety and security with </w:t>
      </w:r>
      <w:r w:rsidR="00432762">
        <w:rPr>
          <w:sz w:val="24"/>
          <w:szCs w:val="28"/>
        </w:rPr>
        <w:t>Holding Company</w:t>
      </w:r>
      <w:r w:rsidR="00600F5E" w:rsidRPr="006D2E7C">
        <w:rPr>
          <w:sz w:val="24"/>
          <w:szCs w:val="28"/>
        </w:rPr>
        <w:t>,</w:t>
      </w:r>
      <w:r w:rsidR="00106A6A" w:rsidRPr="006D2E7C">
        <w:rPr>
          <w:sz w:val="24"/>
          <w:szCs w:val="28"/>
        </w:rPr>
        <w:t xml:space="preserve"> rather than the licence applicant - NNB Generation Company (SZC) limited, which is inconsistent with the expectations of ONR.</w:t>
      </w:r>
    </w:p>
    <w:p w14:paraId="52D6CA40" w14:textId="37017114" w:rsidR="008179C4" w:rsidRPr="006D2E7C" w:rsidRDefault="008179C4" w:rsidP="00DD6D31">
      <w:pPr>
        <w:pStyle w:val="TSNumberedParagraph1"/>
        <w:tabs>
          <w:tab w:val="clear" w:pos="-31680"/>
        </w:tabs>
        <w:rPr>
          <w:sz w:val="24"/>
          <w:szCs w:val="28"/>
        </w:rPr>
      </w:pPr>
      <w:r w:rsidRPr="006D2E7C">
        <w:rPr>
          <w:sz w:val="24"/>
          <w:szCs w:val="28"/>
        </w:rPr>
        <w:t xml:space="preserve">Section 4(10) of </w:t>
      </w:r>
      <w:r w:rsidR="00F04BC7" w:rsidRPr="006D2E7C">
        <w:rPr>
          <w:sz w:val="24"/>
          <w:szCs w:val="28"/>
        </w:rPr>
        <w:t xml:space="preserve">the </w:t>
      </w:r>
      <w:r w:rsidRPr="006D2E7C">
        <w:rPr>
          <w:sz w:val="24"/>
          <w:szCs w:val="28"/>
        </w:rPr>
        <w:t>Nuclear I</w:t>
      </w:r>
      <w:r w:rsidR="0036577E" w:rsidRPr="006D2E7C">
        <w:rPr>
          <w:sz w:val="24"/>
          <w:szCs w:val="28"/>
        </w:rPr>
        <w:t xml:space="preserve">nstallations </w:t>
      </w:r>
      <w:r w:rsidRPr="006D2E7C">
        <w:rPr>
          <w:sz w:val="24"/>
          <w:szCs w:val="28"/>
        </w:rPr>
        <w:t>A</w:t>
      </w:r>
      <w:r w:rsidR="0036577E" w:rsidRPr="006D2E7C">
        <w:rPr>
          <w:sz w:val="24"/>
          <w:szCs w:val="28"/>
        </w:rPr>
        <w:t>ct</w:t>
      </w:r>
      <w:r w:rsidRPr="006D2E7C">
        <w:rPr>
          <w:sz w:val="24"/>
          <w:szCs w:val="28"/>
        </w:rPr>
        <w:t xml:space="preserve"> 1965 places an absolute responsibility on the holder of the nuclear site licence regarding compliance with the conditions attached to that licence. The licensee should be able to exercise effective day-to-day control over all activities on the site. It is therefore essential</w:t>
      </w:r>
      <w:r w:rsidR="00D94A09">
        <w:rPr>
          <w:sz w:val="24"/>
          <w:szCs w:val="28"/>
        </w:rPr>
        <w:t xml:space="preserve"> that</w:t>
      </w:r>
      <w:r w:rsidRPr="006D2E7C">
        <w:rPr>
          <w:sz w:val="24"/>
          <w:szCs w:val="28"/>
        </w:rPr>
        <w:t xml:space="preserve"> there is clarity on which body has legal responsibility for the safe operation of a licensed site. </w:t>
      </w:r>
      <w:r w:rsidR="00DD6D31" w:rsidRPr="006D2E7C">
        <w:rPr>
          <w:sz w:val="24"/>
          <w:szCs w:val="28"/>
        </w:rPr>
        <w:t>In addition</w:t>
      </w:r>
      <w:r w:rsidR="008819B2" w:rsidRPr="006D2E7C">
        <w:rPr>
          <w:sz w:val="24"/>
          <w:szCs w:val="28"/>
        </w:rPr>
        <w:t>,</w:t>
      </w:r>
      <w:r w:rsidR="00DD6D31" w:rsidRPr="006D2E7C">
        <w:rPr>
          <w:sz w:val="24"/>
          <w:szCs w:val="28"/>
        </w:rPr>
        <w:t xml:space="preserve"> o</w:t>
      </w:r>
      <w:r w:rsidRPr="006D2E7C">
        <w:rPr>
          <w:sz w:val="24"/>
          <w:szCs w:val="28"/>
        </w:rPr>
        <w:t>ur guidance</w:t>
      </w:r>
      <w:r w:rsidR="001F6FA9" w:rsidRPr="006D2E7C">
        <w:rPr>
          <w:sz w:val="24"/>
          <w:szCs w:val="28"/>
        </w:rPr>
        <w:t>,</w:t>
      </w:r>
      <w:r w:rsidRPr="006D2E7C">
        <w:rPr>
          <w:sz w:val="24"/>
          <w:szCs w:val="28"/>
        </w:rPr>
        <w:t xml:space="preserve"> Licensing Nuclear Installations</w:t>
      </w:r>
      <w:r w:rsidR="001F6FA9" w:rsidRPr="006D2E7C">
        <w:rPr>
          <w:sz w:val="24"/>
          <w:szCs w:val="28"/>
        </w:rPr>
        <w:t>,</w:t>
      </w:r>
      <w:r w:rsidRPr="006D2E7C">
        <w:rPr>
          <w:sz w:val="24"/>
          <w:szCs w:val="28"/>
        </w:rPr>
        <w:t xml:space="preserve"> states an expectation that whether a subsidiary of a group parent or as a shareholder in a joint venture company</w:t>
      </w:r>
      <w:r w:rsidR="001364E7">
        <w:rPr>
          <w:sz w:val="24"/>
          <w:szCs w:val="28"/>
        </w:rPr>
        <w:t>,</w:t>
      </w:r>
      <w:r w:rsidRPr="006D2E7C">
        <w:rPr>
          <w:sz w:val="24"/>
          <w:szCs w:val="28"/>
        </w:rPr>
        <w:t xml:space="preserve"> the parent company can adopt a strategic role. However, the licence applicant will need to demonstrate that this relationship will not be detrimental to safety or affect the licensee's legal responsibilities. </w:t>
      </w:r>
    </w:p>
    <w:p w14:paraId="39E638A0" w14:textId="7D8F918F" w:rsidR="009875BD" w:rsidRPr="006D2E7C" w:rsidRDefault="009875BD" w:rsidP="00A05621">
      <w:pPr>
        <w:pStyle w:val="TSNumberedParagraph1"/>
        <w:rPr>
          <w:sz w:val="24"/>
          <w:szCs w:val="28"/>
        </w:rPr>
      </w:pPr>
      <w:r w:rsidRPr="006D2E7C">
        <w:rPr>
          <w:sz w:val="24"/>
          <w:szCs w:val="28"/>
        </w:rPr>
        <w:t>Based on these expectations the</w:t>
      </w:r>
      <w:r w:rsidR="00B25BD6">
        <w:rPr>
          <w:sz w:val="24"/>
          <w:szCs w:val="28"/>
        </w:rPr>
        <w:t>re is concern that the</w:t>
      </w:r>
      <w:r w:rsidRPr="006D2E7C">
        <w:rPr>
          <w:sz w:val="24"/>
          <w:szCs w:val="28"/>
        </w:rPr>
        <w:t xml:space="preserve"> </w:t>
      </w:r>
      <w:r w:rsidR="00432762">
        <w:rPr>
          <w:sz w:val="24"/>
          <w:szCs w:val="28"/>
        </w:rPr>
        <w:t>Holding Company</w:t>
      </w:r>
      <w:r w:rsidR="00B25BD6" w:rsidRPr="006D2E7C">
        <w:rPr>
          <w:sz w:val="24"/>
          <w:szCs w:val="28"/>
        </w:rPr>
        <w:t xml:space="preserve"> </w:t>
      </w:r>
      <w:r w:rsidRPr="006D2E7C">
        <w:rPr>
          <w:sz w:val="24"/>
          <w:szCs w:val="28"/>
        </w:rPr>
        <w:t xml:space="preserve">may have an undue influence on </w:t>
      </w:r>
      <w:r w:rsidR="00B25BD6">
        <w:rPr>
          <w:sz w:val="24"/>
          <w:szCs w:val="28"/>
        </w:rPr>
        <w:t xml:space="preserve">the </w:t>
      </w:r>
      <w:r w:rsidRPr="006D2E7C">
        <w:rPr>
          <w:sz w:val="24"/>
          <w:szCs w:val="28"/>
        </w:rPr>
        <w:t xml:space="preserve">GenCo </w:t>
      </w:r>
      <w:r w:rsidR="006132BA">
        <w:rPr>
          <w:sz w:val="24"/>
          <w:szCs w:val="28"/>
        </w:rPr>
        <w:t>B</w:t>
      </w:r>
      <w:r w:rsidR="00B25BD6" w:rsidRPr="006D2E7C">
        <w:rPr>
          <w:sz w:val="24"/>
          <w:szCs w:val="28"/>
        </w:rPr>
        <w:t>oard</w:t>
      </w:r>
      <w:r w:rsidR="00B25BD6">
        <w:rPr>
          <w:sz w:val="24"/>
          <w:szCs w:val="28"/>
        </w:rPr>
        <w:t>’s</w:t>
      </w:r>
      <w:r w:rsidR="00B25BD6" w:rsidRPr="006D2E7C">
        <w:rPr>
          <w:sz w:val="24"/>
          <w:szCs w:val="28"/>
        </w:rPr>
        <w:t xml:space="preserve"> </w:t>
      </w:r>
      <w:r w:rsidRPr="006D2E7C">
        <w:rPr>
          <w:sz w:val="24"/>
          <w:szCs w:val="28"/>
        </w:rPr>
        <w:t xml:space="preserve">decision making, </w:t>
      </w:r>
      <w:r w:rsidR="00B25BD6">
        <w:rPr>
          <w:sz w:val="24"/>
          <w:szCs w:val="28"/>
        </w:rPr>
        <w:t>which</w:t>
      </w:r>
      <w:r w:rsidR="00B25BD6" w:rsidRPr="006D2E7C">
        <w:rPr>
          <w:sz w:val="24"/>
          <w:szCs w:val="28"/>
        </w:rPr>
        <w:t xml:space="preserve"> </w:t>
      </w:r>
      <w:r w:rsidRPr="006D2E7C">
        <w:rPr>
          <w:sz w:val="24"/>
          <w:szCs w:val="28"/>
        </w:rPr>
        <w:t xml:space="preserve">could potentially impact safety in the future. </w:t>
      </w:r>
      <w:r w:rsidR="00446409">
        <w:rPr>
          <w:sz w:val="24"/>
          <w:szCs w:val="28"/>
        </w:rPr>
        <w:t>I</w:t>
      </w:r>
      <w:r w:rsidRPr="006D2E7C">
        <w:rPr>
          <w:sz w:val="24"/>
          <w:szCs w:val="28"/>
        </w:rPr>
        <w:t xml:space="preserve">t is </w:t>
      </w:r>
      <w:r w:rsidR="00446409">
        <w:rPr>
          <w:sz w:val="24"/>
          <w:szCs w:val="28"/>
        </w:rPr>
        <w:t xml:space="preserve">therefore </w:t>
      </w:r>
      <w:r w:rsidRPr="006D2E7C">
        <w:rPr>
          <w:sz w:val="24"/>
          <w:szCs w:val="28"/>
        </w:rPr>
        <w:t>unlikely that we would grant a licence to a company with these governance arrangements</w:t>
      </w:r>
      <w:r w:rsidR="008819B2" w:rsidRPr="006D2E7C">
        <w:rPr>
          <w:sz w:val="24"/>
          <w:szCs w:val="28"/>
        </w:rPr>
        <w:t>.</w:t>
      </w:r>
    </w:p>
    <w:p w14:paraId="6F73CF24" w14:textId="44C289E3" w:rsidR="004C6B46" w:rsidRPr="006D2E7C" w:rsidRDefault="00A05621" w:rsidP="0085601D">
      <w:pPr>
        <w:pStyle w:val="TSNumberedParagraph1"/>
        <w:rPr>
          <w:sz w:val="24"/>
          <w:szCs w:val="28"/>
        </w:rPr>
      </w:pPr>
      <w:r w:rsidRPr="006D2E7C">
        <w:rPr>
          <w:sz w:val="24"/>
          <w:szCs w:val="28"/>
        </w:rPr>
        <w:t>Consequently</w:t>
      </w:r>
      <w:r w:rsidR="009C77BC" w:rsidRPr="006D2E7C">
        <w:rPr>
          <w:sz w:val="24"/>
          <w:szCs w:val="28"/>
        </w:rPr>
        <w:t>, NNB GenCo</w:t>
      </w:r>
      <w:r w:rsidR="006B540E" w:rsidRPr="006D2E7C">
        <w:rPr>
          <w:sz w:val="24"/>
          <w:szCs w:val="28"/>
        </w:rPr>
        <w:t xml:space="preserve"> </w:t>
      </w:r>
      <w:r w:rsidR="009C77BC" w:rsidRPr="006D2E7C">
        <w:rPr>
          <w:sz w:val="24"/>
          <w:szCs w:val="28"/>
        </w:rPr>
        <w:t>(</w:t>
      </w:r>
      <w:r w:rsidR="006B540E" w:rsidRPr="006D2E7C">
        <w:rPr>
          <w:sz w:val="24"/>
          <w:szCs w:val="28"/>
        </w:rPr>
        <w:t>SZC</w:t>
      </w:r>
      <w:r w:rsidR="009C77BC" w:rsidRPr="006D2E7C">
        <w:rPr>
          <w:sz w:val="24"/>
          <w:szCs w:val="28"/>
        </w:rPr>
        <w:t>)</w:t>
      </w:r>
      <w:r w:rsidR="006B540E" w:rsidRPr="006D2E7C">
        <w:rPr>
          <w:sz w:val="24"/>
          <w:szCs w:val="28"/>
        </w:rPr>
        <w:t xml:space="preserve"> provided a commitment letter</w:t>
      </w:r>
      <w:r w:rsidR="00F21DB6">
        <w:rPr>
          <w:sz w:val="24"/>
          <w:szCs w:val="28"/>
        </w:rPr>
        <w:t xml:space="preserve"> (Ref. 12)</w:t>
      </w:r>
      <w:r w:rsidR="006822C8">
        <w:rPr>
          <w:sz w:val="24"/>
          <w:szCs w:val="28"/>
        </w:rPr>
        <w:t xml:space="preserve"> </w:t>
      </w:r>
      <w:r w:rsidR="006B540E" w:rsidRPr="006D2E7C">
        <w:rPr>
          <w:sz w:val="24"/>
          <w:szCs w:val="28"/>
        </w:rPr>
        <w:t xml:space="preserve">that seeks to address the </w:t>
      </w:r>
      <w:r w:rsidR="00830ADC">
        <w:rPr>
          <w:sz w:val="24"/>
          <w:szCs w:val="28"/>
        </w:rPr>
        <w:t>identified</w:t>
      </w:r>
      <w:r w:rsidR="00830ADC" w:rsidRPr="006D2E7C">
        <w:rPr>
          <w:sz w:val="24"/>
          <w:szCs w:val="28"/>
        </w:rPr>
        <w:t xml:space="preserve"> </w:t>
      </w:r>
      <w:r w:rsidR="006B540E" w:rsidRPr="006D2E7C">
        <w:rPr>
          <w:sz w:val="24"/>
          <w:szCs w:val="28"/>
        </w:rPr>
        <w:t>shortfalls in expectations</w:t>
      </w:r>
      <w:bookmarkEnd w:id="25"/>
      <w:r w:rsidR="00830ADC">
        <w:rPr>
          <w:sz w:val="24"/>
          <w:szCs w:val="28"/>
        </w:rPr>
        <w:t>. T</w:t>
      </w:r>
      <w:r w:rsidR="006B540E" w:rsidRPr="006D2E7C">
        <w:rPr>
          <w:sz w:val="24"/>
          <w:szCs w:val="28"/>
        </w:rPr>
        <w:t xml:space="preserve">hese fall into </w:t>
      </w:r>
      <w:r w:rsidR="00285A77">
        <w:rPr>
          <w:sz w:val="24"/>
          <w:szCs w:val="28"/>
        </w:rPr>
        <w:t>seven</w:t>
      </w:r>
      <w:r w:rsidR="006B540E" w:rsidRPr="006D2E7C">
        <w:rPr>
          <w:sz w:val="24"/>
          <w:szCs w:val="28"/>
        </w:rPr>
        <w:t xml:space="preserve"> key areas, which are:</w:t>
      </w:r>
    </w:p>
    <w:p w14:paraId="6C743825" w14:textId="3C96CF2B" w:rsidR="0069030E" w:rsidRPr="008F63C4" w:rsidRDefault="00613511" w:rsidP="006D2E7C">
      <w:pPr>
        <w:pStyle w:val="BulletLevel1"/>
        <w:numPr>
          <w:ilvl w:val="1"/>
          <w:numId w:val="17"/>
        </w:numPr>
      </w:pPr>
      <w:r>
        <w:t>a</w:t>
      </w:r>
      <w:r w:rsidR="0069030E" w:rsidRPr="005C35AE">
        <w:t xml:space="preserve">ppoint Safety, Licensing &amp; Assurance Director to the </w:t>
      </w:r>
      <w:r w:rsidR="006132BA">
        <w:t xml:space="preserve">NNB </w:t>
      </w:r>
      <w:r w:rsidR="0069030E" w:rsidRPr="005C35AE">
        <w:t xml:space="preserve">GenCo </w:t>
      </w:r>
      <w:r w:rsidR="006132BA">
        <w:t xml:space="preserve">(SZC) </w:t>
      </w:r>
      <w:r w:rsidR="0069030E" w:rsidRPr="005C35AE">
        <w:t>Board</w:t>
      </w:r>
    </w:p>
    <w:p w14:paraId="419AD868" w14:textId="77777777" w:rsidR="0069030E" w:rsidRPr="008F63C4" w:rsidRDefault="0069030E" w:rsidP="00910ABD">
      <w:pPr>
        <w:pStyle w:val="BulletLevel1"/>
        <w:numPr>
          <w:ilvl w:val="1"/>
          <w:numId w:val="17"/>
        </w:numPr>
      </w:pPr>
      <w:r w:rsidRPr="008F63C4">
        <w:t>NNB GenCo – SZC Chair</w:t>
      </w:r>
    </w:p>
    <w:p w14:paraId="6C6CED03" w14:textId="5F2FE455" w:rsidR="0069030E" w:rsidRPr="00043C9E" w:rsidRDefault="00432762" w:rsidP="00910ABD">
      <w:pPr>
        <w:pStyle w:val="BulletLevel1"/>
        <w:numPr>
          <w:ilvl w:val="1"/>
          <w:numId w:val="17"/>
        </w:numPr>
      </w:pPr>
      <w:r>
        <w:t xml:space="preserve">GenCo </w:t>
      </w:r>
      <w:r w:rsidR="00613511">
        <w:t>b</w:t>
      </w:r>
      <w:r w:rsidR="0069030E" w:rsidRPr="00A46478">
        <w:t xml:space="preserve">oard </w:t>
      </w:r>
      <w:r w:rsidR="00613511">
        <w:t>c</w:t>
      </w:r>
      <w:r w:rsidR="0069030E" w:rsidRPr="00A46478">
        <w:t>omposition</w:t>
      </w:r>
    </w:p>
    <w:p w14:paraId="29CD8720" w14:textId="647D1B8A" w:rsidR="0069030E" w:rsidRPr="00CC2EFC" w:rsidRDefault="00613511" w:rsidP="00910ABD">
      <w:pPr>
        <w:pStyle w:val="BulletLevel1"/>
        <w:numPr>
          <w:ilvl w:val="1"/>
          <w:numId w:val="17"/>
        </w:numPr>
      </w:pPr>
      <w:r>
        <w:t>c</w:t>
      </w:r>
      <w:r w:rsidR="0069030E" w:rsidRPr="00CC2EFC">
        <w:t xml:space="preserve">ontrolling </w:t>
      </w:r>
      <w:r>
        <w:t>m</w:t>
      </w:r>
      <w:r w:rsidR="0069030E" w:rsidRPr="00CC2EFC">
        <w:t xml:space="preserve">ind - </w:t>
      </w:r>
      <w:r>
        <w:t>k</w:t>
      </w:r>
      <w:r w:rsidR="0069030E" w:rsidRPr="00CC2EFC">
        <w:t xml:space="preserve">ey </w:t>
      </w:r>
      <w:r>
        <w:t>p</w:t>
      </w:r>
      <w:r w:rsidR="0069030E" w:rsidRPr="00CC2EFC">
        <w:t>olicies</w:t>
      </w:r>
    </w:p>
    <w:p w14:paraId="4CC593FE" w14:textId="5CA3F150" w:rsidR="0069030E" w:rsidRPr="00F44C18" w:rsidRDefault="00613511" w:rsidP="00910ABD">
      <w:pPr>
        <w:pStyle w:val="BulletLevel1"/>
        <w:numPr>
          <w:ilvl w:val="1"/>
          <w:numId w:val="17"/>
        </w:numPr>
      </w:pPr>
      <w:r>
        <w:lastRenderedPageBreak/>
        <w:t>p</w:t>
      </w:r>
      <w:r w:rsidR="0069030E" w:rsidRPr="00E57570">
        <w:t xml:space="preserve">eople </w:t>
      </w:r>
      <w:r>
        <w:t>t</w:t>
      </w:r>
      <w:r w:rsidR="0069030E" w:rsidRPr="00E57570">
        <w:t>ransfer</w:t>
      </w:r>
    </w:p>
    <w:p w14:paraId="52CB480C" w14:textId="186D67CD" w:rsidR="0069030E" w:rsidRPr="009369CD" w:rsidRDefault="00613511" w:rsidP="00910ABD">
      <w:pPr>
        <w:pStyle w:val="BulletLevel1"/>
        <w:numPr>
          <w:ilvl w:val="1"/>
          <w:numId w:val="17"/>
        </w:numPr>
      </w:pPr>
      <w:r>
        <w:t>d</w:t>
      </w:r>
      <w:r w:rsidR="0069030E" w:rsidRPr="0035410B">
        <w:t>emonstrating competency</w:t>
      </w:r>
    </w:p>
    <w:p w14:paraId="5B97C6DB" w14:textId="3833DFDE" w:rsidR="0069030E" w:rsidRPr="00A65EDC" w:rsidRDefault="00613511" w:rsidP="00910ABD">
      <w:pPr>
        <w:pStyle w:val="BulletLevel1"/>
        <w:numPr>
          <w:ilvl w:val="1"/>
          <w:numId w:val="17"/>
        </w:numPr>
        <w:spacing w:after="240"/>
        <w:ind w:left="1077" w:hanging="357"/>
      </w:pPr>
      <w:r>
        <w:t>s</w:t>
      </w:r>
      <w:r w:rsidR="0069030E" w:rsidRPr="00854320">
        <w:t>ingle point of accountability for competency &amp; training</w:t>
      </w:r>
    </w:p>
    <w:p w14:paraId="02675A54" w14:textId="3EB43A47" w:rsidR="0069030E" w:rsidRPr="00581936" w:rsidRDefault="009952D5" w:rsidP="0085601D">
      <w:pPr>
        <w:pStyle w:val="TSNumberedParagraph1"/>
        <w:tabs>
          <w:tab w:val="clear" w:pos="-31680"/>
        </w:tabs>
        <w:rPr>
          <w:sz w:val="24"/>
          <w:szCs w:val="28"/>
        </w:rPr>
      </w:pPr>
      <w:r w:rsidRPr="00C82200">
        <w:rPr>
          <w:color w:val="000000"/>
          <w:sz w:val="24"/>
          <w:szCs w:val="28"/>
        </w:rPr>
        <w:t xml:space="preserve">ONR reviewed each commitment of the NNB GenCo (SZC) letter, and we are content that the shortfalls are recognised and understood by the Chief Executive. </w:t>
      </w:r>
      <w:r w:rsidRPr="00B30A95">
        <w:rPr>
          <w:color w:val="000000"/>
          <w:sz w:val="24"/>
          <w:szCs w:val="28"/>
        </w:rPr>
        <w:t>While the identified shortfalls mean that we would not grant a licence at this time, ONR is content that NNB GenCo (SZC) has in place a plan to address them</w:t>
      </w:r>
      <w:r w:rsidR="00E26DF6" w:rsidRPr="00581936">
        <w:rPr>
          <w:color w:val="000000"/>
          <w:sz w:val="24"/>
          <w:szCs w:val="28"/>
        </w:rPr>
        <w:t>.</w:t>
      </w:r>
    </w:p>
    <w:p w14:paraId="44746036" w14:textId="3483365B" w:rsidR="00581936" w:rsidRPr="00C82200" w:rsidRDefault="00581936" w:rsidP="00581936">
      <w:pPr>
        <w:pStyle w:val="TSNumberedParagraph1"/>
        <w:rPr>
          <w:sz w:val="24"/>
          <w:szCs w:val="28"/>
        </w:rPr>
      </w:pPr>
      <w:r w:rsidRPr="00C82200">
        <w:rPr>
          <w:sz w:val="24"/>
          <w:szCs w:val="28"/>
        </w:rPr>
        <w:t xml:space="preserve">We also reviewed the terms of reference (ToR) for the </w:t>
      </w:r>
      <w:r w:rsidR="00432762">
        <w:rPr>
          <w:sz w:val="24"/>
          <w:szCs w:val="28"/>
        </w:rPr>
        <w:t>Holding Company</w:t>
      </w:r>
      <w:r w:rsidRPr="00C82200">
        <w:rPr>
          <w:sz w:val="24"/>
          <w:szCs w:val="28"/>
        </w:rPr>
        <w:t xml:space="preserve"> </w:t>
      </w:r>
      <w:r>
        <w:rPr>
          <w:sz w:val="24"/>
        </w:rPr>
        <w:t xml:space="preserve">(Ref. </w:t>
      </w:r>
      <w:r>
        <w:t>17</w:t>
      </w:r>
      <w:r>
        <w:rPr>
          <w:sz w:val="24"/>
        </w:rPr>
        <w:t>)</w:t>
      </w:r>
      <w:r w:rsidRPr="00C82200">
        <w:rPr>
          <w:sz w:val="24"/>
          <w:szCs w:val="28"/>
        </w:rPr>
        <w:t xml:space="preserve"> and for NNB GenCo (SZC) </w:t>
      </w:r>
      <w:r>
        <w:rPr>
          <w:sz w:val="24"/>
        </w:rPr>
        <w:t xml:space="preserve">(Ref. </w:t>
      </w:r>
      <w:r>
        <w:t>18</w:t>
      </w:r>
      <w:r>
        <w:rPr>
          <w:sz w:val="24"/>
        </w:rPr>
        <w:t>)</w:t>
      </w:r>
      <w:r w:rsidRPr="00C82200">
        <w:rPr>
          <w:sz w:val="24"/>
          <w:szCs w:val="28"/>
        </w:rPr>
        <w:t xml:space="preserve"> and noted these would need to be revised once the shareholder agreement has been amended. </w:t>
      </w:r>
    </w:p>
    <w:p w14:paraId="45EBA9C1" w14:textId="4592A14E" w:rsidR="00CD4973" w:rsidRPr="00581936" w:rsidRDefault="00581936" w:rsidP="00581936">
      <w:pPr>
        <w:pStyle w:val="TSNumberedParagraph1"/>
        <w:rPr>
          <w:sz w:val="24"/>
          <w:szCs w:val="28"/>
        </w:rPr>
      </w:pPr>
      <w:r w:rsidRPr="00C82200">
        <w:rPr>
          <w:sz w:val="24"/>
          <w:szCs w:val="28"/>
        </w:rPr>
        <w:t xml:space="preserve">As part of this assessment, we also interviewed a selection of the NNB GenCo </w:t>
      </w:r>
      <w:r>
        <w:rPr>
          <w:sz w:val="24"/>
          <w:szCs w:val="28"/>
        </w:rPr>
        <w:t>(SZC) B</w:t>
      </w:r>
      <w:r w:rsidRPr="00C82200">
        <w:rPr>
          <w:sz w:val="24"/>
          <w:szCs w:val="28"/>
        </w:rPr>
        <w:t xml:space="preserve">oard members to gain an understanding of their role and the interactions between the </w:t>
      </w:r>
      <w:r w:rsidR="00432762">
        <w:rPr>
          <w:sz w:val="24"/>
          <w:szCs w:val="28"/>
        </w:rPr>
        <w:t>Holding Company</w:t>
      </w:r>
      <w:r w:rsidRPr="00C82200">
        <w:rPr>
          <w:sz w:val="24"/>
          <w:szCs w:val="28"/>
        </w:rPr>
        <w:t xml:space="preserve"> and the NNB GenCo</w:t>
      </w:r>
      <w:r>
        <w:rPr>
          <w:sz w:val="24"/>
          <w:szCs w:val="28"/>
        </w:rPr>
        <w:t xml:space="preserve"> (SZC)</w:t>
      </w:r>
      <w:r w:rsidRPr="00C82200">
        <w:rPr>
          <w:sz w:val="24"/>
          <w:szCs w:val="28"/>
        </w:rPr>
        <w:t xml:space="preserve"> </w:t>
      </w:r>
      <w:r>
        <w:rPr>
          <w:sz w:val="24"/>
          <w:szCs w:val="28"/>
        </w:rPr>
        <w:t>B</w:t>
      </w:r>
      <w:r w:rsidRPr="00C82200">
        <w:rPr>
          <w:sz w:val="24"/>
          <w:szCs w:val="28"/>
        </w:rPr>
        <w:t>oard</w:t>
      </w:r>
      <w:r w:rsidR="00CD4973" w:rsidRPr="00581936">
        <w:rPr>
          <w:sz w:val="24"/>
          <w:szCs w:val="28"/>
        </w:rPr>
        <w:t xml:space="preserve">. </w:t>
      </w:r>
    </w:p>
    <w:p w14:paraId="7CDC1991" w14:textId="5B0ACA92" w:rsidR="00CD4973" w:rsidRPr="00581936" w:rsidRDefault="00CD4973" w:rsidP="0085601D">
      <w:pPr>
        <w:pStyle w:val="TSNumberedParagraph1"/>
        <w:rPr>
          <w:sz w:val="24"/>
          <w:szCs w:val="28"/>
        </w:rPr>
      </w:pPr>
      <w:r w:rsidRPr="00581936">
        <w:rPr>
          <w:sz w:val="24"/>
          <w:szCs w:val="28"/>
        </w:rPr>
        <w:t xml:space="preserve">We noted </w:t>
      </w:r>
      <w:r w:rsidR="0067058F" w:rsidRPr="00581936">
        <w:rPr>
          <w:sz w:val="24"/>
          <w:szCs w:val="28"/>
        </w:rPr>
        <w:t xml:space="preserve">that </w:t>
      </w:r>
      <w:r w:rsidRPr="00581936">
        <w:rPr>
          <w:sz w:val="24"/>
          <w:szCs w:val="28"/>
        </w:rPr>
        <w:t xml:space="preserve">the GenCo </w:t>
      </w:r>
      <w:r w:rsidR="002E78A8">
        <w:rPr>
          <w:sz w:val="24"/>
          <w:szCs w:val="28"/>
        </w:rPr>
        <w:t>B</w:t>
      </w:r>
      <w:r w:rsidRPr="00581936">
        <w:rPr>
          <w:sz w:val="24"/>
          <w:szCs w:val="28"/>
        </w:rPr>
        <w:t xml:space="preserve">oard is operating within the constraints of the current </w:t>
      </w:r>
      <w:r w:rsidR="009225DC">
        <w:rPr>
          <w:sz w:val="24"/>
          <w:szCs w:val="28"/>
        </w:rPr>
        <w:t>shareholder agreement</w:t>
      </w:r>
      <w:r w:rsidR="0085579F" w:rsidRPr="00581936">
        <w:rPr>
          <w:sz w:val="24"/>
          <w:szCs w:val="28"/>
        </w:rPr>
        <w:t>,</w:t>
      </w:r>
      <w:r w:rsidRPr="00581936">
        <w:rPr>
          <w:sz w:val="24"/>
          <w:szCs w:val="28"/>
        </w:rPr>
        <w:t xml:space="preserve"> and this was considered adequate for the current phase. The</w:t>
      </w:r>
      <w:r w:rsidR="00432762" w:rsidRPr="00432762">
        <w:rPr>
          <w:sz w:val="24"/>
          <w:szCs w:val="28"/>
        </w:rPr>
        <w:t xml:space="preserve"> </w:t>
      </w:r>
      <w:r w:rsidR="00432762" w:rsidRPr="00581936">
        <w:rPr>
          <w:sz w:val="24"/>
          <w:szCs w:val="28"/>
        </w:rPr>
        <w:t>GenCo</w:t>
      </w:r>
      <w:r w:rsidRPr="00581936">
        <w:rPr>
          <w:sz w:val="24"/>
          <w:szCs w:val="28"/>
        </w:rPr>
        <w:t xml:space="preserve"> </w:t>
      </w:r>
      <w:r w:rsidR="001A1225">
        <w:rPr>
          <w:sz w:val="24"/>
          <w:szCs w:val="28"/>
        </w:rPr>
        <w:t>b</w:t>
      </w:r>
      <w:r w:rsidRPr="00581936">
        <w:rPr>
          <w:sz w:val="24"/>
          <w:szCs w:val="28"/>
        </w:rPr>
        <w:t xml:space="preserve">oard members interviewed recognised </w:t>
      </w:r>
      <w:r w:rsidR="00E401E3" w:rsidRPr="00581936">
        <w:rPr>
          <w:sz w:val="24"/>
          <w:szCs w:val="28"/>
        </w:rPr>
        <w:t xml:space="preserve">that </w:t>
      </w:r>
      <w:r w:rsidRPr="00581936">
        <w:rPr>
          <w:sz w:val="24"/>
          <w:szCs w:val="28"/>
        </w:rPr>
        <w:t xml:space="preserve">the </w:t>
      </w:r>
      <w:r w:rsidR="00432762" w:rsidRPr="00581936">
        <w:rPr>
          <w:sz w:val="24"/>
          <w:szCs w:val="28"/>
        </w:rPr>
        <w:t xml:space="preserve">GenCo </w:t>
      </w:r>
      <w:r w:rsidR="00432762">
        <w:rPr>
          <w:sz w:val="24"/>
          <w:szCs w:val="28"/>
        </w:rPr>
        <w:t>B</w:t>
      </w:r>
      <w:r w:rsidRPr="00581936">
        <w:rPr>
          <w:sz w:val="24"/>
          <w:szCs w:val="28"/>
        </w:rPr>
        <w:t xml:space="preserve">oard needs to evolve as the project progresses to the next stage and this will result in notable changes to the </w:t>
      </w:r>
      <w:r w:rsidR="00432762" w:rsidRPr="00581936">
        <w:rPr>
          <w:sz w:val="24"/>
          <w:szCs w:val="28"/>
        </w:rPr>
        <w:t xml:space="preserve">GenCo </w:t>
      </w:r>
      <w:r w:rsidR="00432762">
        <w:rPr>
          <w:sz w:val="24"/>
          <w:szCs w:val="28"/>
        </w:rPr>
        <w:t>B</w:t>
      </w:r>
      <w:r w:rsidRPr="00581936">
        <w:rPr>
          <w:sz w:val="24"/>
          <w:szCs w:val="28"/>
        </w:rPr>
        <w:t>oard membership</w:t>
      </w:r>
      <w:r w:rsidR="008973A2">
        <w:rPr>
          <w:sz w:val="24"/>
          <w:szCs w:val="28"/>
        </w:rPr>
        <w:t>.</w:t>
      </w:r>
      <w:r w:rsidRPr="00581936">
        <w:rPr>
          <w:sz w:val="24"/>
          <w:szCs w:val="28"/>
        </w:rPr>
        <w:t xml:space="preserve"> </w:t>
      </w:r>
      <w:r w:rsidR="008973A2">
        <w:rPr>
          <w:sz w:val="24"/>
          <w:szCs w:val="28"/>
        </w:rPr>
        <w:t>T</w:t>
      </w:r>
      <w:r w:rsidRPr="00581936">
        <w:rPr>
          <w:sz w:val="24"/>
          <w:szCs w:val="28"/>
        </w:rPr>
        <w:t xml:space="preserve">his review of </w:t>
      </w:r>
      <w:r w:rsidR="00432762">
        <w:rPr>
          <w:sz w:val="24"/>
          <w:szCs w:val="28"/>
        </w:rPr>
        <w:t xml:space="preserve">the </w:t>
      </w:r>
      <w:r w:rsidR="00432762" w:rsidRPr="00581936">
        <w:rPr>
          <w:sz w:val="24"/>
          <w:szCs w:val="28"/>
        </w:rPr>
        <w:t xml:space="preserve">GenCo </w:t>
      </w:r>
      <w:r w:rsidR="00432762">
        <w:rPr>
          <w:sz w:val="24"/>
          <w:szCs w:val="28"/>
        </w:rPr>
        <w:t>B</w:t>
      </w:r>
      <w:r w:rsidRPr="00581936">
        <w:rPr>
          <w:sz w:val="24"/>
          <w:szCs w:val="28"/>
        </w:rPr>
        <w:t xml:space="preserve">oard composition has been captured in the commitment letter to ONR. </w:t>
      </w:r>
    </w:p>
    <w:p w14:paraId="7529E89D" w14:textId="23342E4B" w:rsidR="006B540E" w:rsidRPr="00581936" w:rsidRDefault="00CD4973" w:rsidP="0085601D">
      <w:pPr>
        <w:pStyle w:val="TSNumberedParagraph1"/>
        <w:tabs>
          <w:tab w:val="clear" w:pos="-31680"/>
        </w:tabs>
        <w:rPr>
          <w:sz w:val="24"/>
          <w:szCs w:val="28"/>
        </w:rPr>
      </w:pPr>
      <w:r w:rsidRPr="00581936">
        <w:rPr>
          <w:sz w:val="24"/>
          <w:szCs w:val="28"/>
        </w:rPr>
        <w:t xml:space="preserve">The future GenCo Board composition is an area where ONR will seek further confidence, as the project carries out a systematic review of the composition of the </w:t>
      </w:r>
      <w:r w:rsidR="008A404A">
        <w:rPr>
          <w:sz w:val="24"/>
          <w:szCs w:val="28"/>
        </w:rPr>
        <w:t>GenCo B</w:t>
      </w:r>
      <w:r w:rsidRPr="00581936">
        <w:rPr>
          <w:sz w:val="24"/>
          <w:szCs w:val="28"/>
        </w:rPr>
        <w:t>oard with reference to relevant good practice in corporate governance.</w:t>
      </w:r>
    </w:p>
    <w:p w14:paraId="59F369B8" w14:textId="17ADB891" w:rsidR="00B959A2" w:rsidRPr="00581936" w:rsidRDefault="00B959A2" w:rsidP="0085601D">
      <w:pPr>
        <w:pStyle w:val="TSNumberedParagraph1"/>
        <w:rPr>
          <w:sz w:val="24"/>
          <w:szCs w:val="28"/>
        </w:rPr>
      </w:pPr>
      <w:bookmarkStart w:id="26" w:name="_Hlk100583080"/>
      <w:r w:rsidRPr="00581936">
        <w:rPr>
          <w:sz w:val="24"/>
          <w:szCs w:val="28"/>
        </w:rPr>
        <w:t xml:space="preserve">The current governance arrangements described within the </w:t>
      </w:r>
      <w:r w:rsidR="007A2839" w:rsidRPr="00581936">
        <w:rPr>
          <w:sz w:val="24"/>
          <w:szCs w:val="28"/>
        </w:rPr>
        <w:t>shareholder agreemen</w:t>
      </w:r>
      <w:r w:rsidR="008973A2">
        <w:rPr>
          <w:sz w:val="24"/>
          <w:szCs w:val="28"/>
        </w:rPr>
        <w:t>t</w:t>
      </w:r>
      <w:r w:rsidR="007A2839" w:rsidRPr="00581936">
        <w:rPr>
          <w:sz w:val="24"/>
          <w:szCs w:val="28"/>
        </w:rPr>
        <w:t xml:space="preserve"> </w:t>
      </w:r>
      <w:r w:rsidRPr="00581936">
        <w:rPr>
          <w:sz w:val="24"/>
          <w:szCs w:val="28"/>
        </w:rPr>
        <w:t>are in</w:t>
      </w:r>
      <w:r w:rsidR="003E1ACA" w:rsidRPr="00581936">
        <w:rPr>
          <w:sz w:val="24"/>
          <w:szCs w:val="28"/>
        </w:rPr>
        <w:t>consistent</w:t>
      </w:r>
      <w:r w:rsidRPr="00581936">
        <w:rPr>
          <w:sz w:val="24"/>
          <w:szCs w:val="28"/>
        </w:rPr>
        <w:t xml:space="preserve"> with our expectations for a licensee organisation, particularly around the level of control residing in the </w:t>
      </w:r>
      <w:r w:rsidR="00432762">
        <w:rPr>
          <w:sz w:val="24"/>
          <w:szCs w:val="28"/>
        </w:rPr>
        <w:t>Holding Company</w:t>
      </w:r>
      <w:r w:rsidR="002D4985" w:rsidRPr="00581936">
        <w:rPr>
          <w:sz w:val="24"/>
          <w:szCs w:val="28"/>
        </w:rPr>
        <w:t xml:space="preserve">. However, we </w:t>
      </w:r>
      <w:r w:rsidR="003E1ACA" w:rsidRPr="00581936">
        <w:rPr>
          <w:sz w:val="24"/>
          <w:szCs w:val="28"/>
        </w:rPr>
        <w:t>take assur</w:t>
      </w:r>
      <w:r w:rsidR="00542EF2" w:rsidRPr="00581936">
        <w:rPr>
          <w:sz w:val="24"/>
          <w:szCs w:val="28"/>
        </w:rPr>
        <w:t xml:space="preserve">ance from </w:t>
      </w:r>
      <w:r w:rsidR="002D4985" w:rsidRPr="00581936">
        <w:rPr>
          <w:sz w:val="24"/>
          <w:szCs w:val="28"/>
        </w:rPr>
        <w:t>the written c</w:t>
      </w:r>
      <w:r w:rsidRPr="00581936">
        <w:rPr>
          <w:sz w:val="24"/>
          <w:szCs w:val="28"/>
        </w:rPr>
        <w:t xml:space="preserve">ommitments in the letter to ONR </w:t>
      </w:r>
      <w:r w:rsidR="00C1769C" w:rsidRPr="00581936">
        <w:rPr>
          <w:sz w:val="24"/>
          <w:szCs w:val="28"/>
        </w:rPr>
        <w:t xml:space="preserve">that </w:t>
      </w:r>
      <w:r w:rsidR="00E954A3">
        <w:rPr>
          <w:sz w:val="24"/>
          <w:szCs w:val="28"/>
        </w:rPr>
        <w:t>a plan is in place to address this in due course</w:t>
      </w:r>
      <w:r w:rsidRPr="00581936">
        <w:rPr>
          <w:sz w:val="24"/>
          <w:szCs w:val="28"/>
        </w:rPr>
        <w:t xml:space="preserve">. </w:t>
      </w:r>
    </w:p>
    <w:bookmarkEnd w:id="26"/>
    <w:p w14:paraId="771E508C" w14:textId="3A6E2DBA" w:rsidR="00231727" w:rsidRPr="00581936" w:rsidRDefault="005C35AE" w:rsidP="00581936">
      <w:pPr>
        <w:pStyle w:val="TSHeadingNumbered1111"/>
        <w:rPr>
          <w:sz w:val="24"/>
          <w:szCs w:val="28"/>
        </w:rPr>
      </w:pPr>
      <w:r w:rsidRPr="00581936">
        <w:rPr>
          <w:caps w:val="0"/>
          <w:sz w:val="24"/>
          <w:szCs w:val="28"/>
        </w:rPr>
        <w:t>Governance model through the organisation</w:t>
      </w:r>
    </w:p>
    <w:p w14:paraId="5B28E0FE" w14:textId="043982D5" w:rsidR="003832E9" w:rsidRPr="00581936" w:rsidRDefault="00581936" w:rsidP="0085601D">
      <w:pPr>
        <w:pStyle w:val="TSNumberedParagraph1"/>
        <w:rPr>
          <w:sz w:val="24"/>
          <w:szCs w:val="28"/>
        </w:rPr>
      </w:pPr>
      <w:r>
        <w:rPr>
          <w:sz w:val="24"/>
          <w:szCs w:val="28"/>
        </w:rPr>
        <w:t xml:space="preserve">The </w:t>
      </w:r>
      <w:r w:rsidRPr="00581936">
        <w:rPr>
          <w:sz w:val="24"/>
          <w:szCs w:val="28"/>
        </w:rPr>
        <w:t xml:space="preserve">SZC </w:t>
      </w:r>
      <w:r>
        <w:rPr>
          <w:sz w:val="24"/>
          <w:szCs w:val="28"/>
        </w:rPr>
        <w:t>g</w:t>
      </w:r>
      <w:r w:rsidRPr="00581936">
        <w:rPr>
          <w:sz w:val="24"/>
          <w:szCs w:val="28"/>
        </w:rPr>
        <w:t xml:space="preserve">overnance </w:t>
      </w:r>
      <w:r>
        <w:rPr>
          <w:sz w:val="24"/>
          <w:szCs w:val="28"/>
        </w:rPr>
        <w:t>f</w:t>
      </w:r>
      <w:r w:rsidRPr="00581936">
        <w:rPr>
          <w:sz w:val="24"/>
          <w:szCs w:val="28"/>
        </w:rPr>
        <w:t>ramework paper (Ref. 20)</w:t>
      </w:r>
      <w:r w:rsidR="003832E9" w:rsidRPr="00581936">
        <w:rPr>
          <w:sz w:val="24"/>
          <w:szCs w:val="28"/>
        </w:rPr>
        <w:t xml:space="preserve"> was endorsed </w:t>
      </w:r>
      <w:r w:rsidR="006A2A15">
        <w:rPr>
          <w:sz w:val="24"/>
          <w:szCs w:val="28"/>
        </w:rPr>
        <w:t>by</w:t>
      </w:r>
      <w:r w:rsidR="006A2A15" w:rsidRPr="00581936">
        <w:rPr>
          <w:sz w:val="24"/>
          <w:szCs w:val="28"/>
        </w:rPr>
        <w:t xml:space="preserve"> </w:t>
      </w:r>
      <w:r w:rsidR="003832E9" w:rsidRPr="00581936">
        <w:rPr>
          <w:sz w:val="24"/>
          <w:szCs w:val="28"/>
        </w:rPr>
        <w:t xml:space="preserve">the </w:t>
      </w:r>
      <w:r w:rsidR="006A2A15">
        <w:rPr>
          <w:sz w:val="24"/>
          <w:szCs w:val="28"/>
        </w:rPr>
        <w:t>p</w:t>
      </w:r>
      <w:r w:rsidR="006A2A15" w:rsidRPr="00581936">
        <w:rPr>
          <w:sz w:val="24"/>
          <w:szCs w:val="28"/>
        </w:rPr>
        <w:t xml:space="preserve">roject </w:t>
      </w:r>
      <w:r w:rsidR="006A2A15">
        <w:rPr>
          <w:sz w:val="24"/>
          <w:szCs w:val="28"/>
        </w:rPr>
        <w:t>p</w:t>
      </w:r>
      <w:r w:rsidR="006A2A15" w:rsidRPr="00581936">
        <w:rPr>
          <w:sz w:val="24"/>
          <w:szCs w:val="28"/>
        </w:rPr>
        <w:t xml:space="preserve">erformance </w:t>
      </w:r>
      <w:r w:rsidR="006A2A15">
        <w:rPr>
          <w:sz w:val="24"/>
          <w:szCs w:val="28"/>
        </w:rPr>
        <w:t>c</w:t>
      </w:r>
      <w:r w:rsidR="006A2A15" w:rsidRPr="00581936">
        <w:rPr>
          <w:sz w:val="24"/>
          <w:szCs w:val="28"/>
        </w:rPr>
        <w:t xml:space="preserve">ommittee </w:t>
      </w:r>
      <w:r w:rsidR="00A44E88">
        <w:rPr>
          <w:sz w:val="24"/>
          <w:szCs w:val="28"/>
        </w:rPr>
        <w:t xml:space="preserve">(PPC) </w:t>
      </w:r>
      <w:r w:rsidR="003832E9" w:rsidRPr="00581936">
        <w:rPr>
          <w:sz w:val="24"/>
          <w:szCs w:val="28"/>
        </w:rPr>
        <w:t xml:space="preserve">on </w:t>
      </w:r>
      <w:r w:rsidR="006A2A15">
        <w:rPr>
          <w:sz w:val="24"/>
          <w:szCs w:val="28"/>
        </w:rPr>
        <w:t>1</w:t>
      </w:r>
      <w:r w:rsidR="003832E9" w:rsidRPr="00581936">
        <w:rPr>
          <w:sz w:val="24"/>
          <w:szCs w:val="28"/>
        </w:rPr>
        <w:t>6</w:t>
      </w:r>
      <w:r w:rsidR="006A2A15">
        <w:rPr>
          <w:sz w:val="24"/>
          <w:szCs w:val="28"/>
        </w:rPr>
        <w:t xml:space="preserve"> </w:t>
      </w:r>
      <w:r w:rsidR="003832E9" w:rsidRPr="00581936">
        <w:rPr>
          <w:sz w:val="24"/>
          <w:szCs w:val="28"/>
        </w:rPr>
        <w:t xml:space="preserve">March 2022 and was </w:t>
      </w:r>
      <w:r w:rsidR="0058251E" w:rsidRPr="00581936">
        <w:rPr>
          <w:sz w:val="24"/>
          <w:szCs w:val="28"/>
        </w:rPr>
        <w:t xml:space="preserve">then </w:t>
      </w:r>
      <w:r w:rsidR="003832E9" w:rsidRPr="00581936">
        <w:rPr>
          <w:sz w:val="24"/>
          <w:szCs w:val="28"/>
        </w:rPr>
        <w:t xml:space="preserve">approved by the </w:t>
      </w:r>
      <w:r w:rsidR="006A2A15">
        <w:rPr>
          <w:sz w:val="24"/>
          <w:szCs w:val="28"/>
        </w:rPr>
        <w:t xml:space="preserve">NNB </w:t>
      </w:r>
      <w:r w:rsidR="003832E9" w:rsidRPr="00581936">
        <w:rPr>
          <w:sz w:val="24"/>
          <w:szCs w:val="28"/>
        </w:rPr>
        <w:t>GenCo</w:t>
      </w:r>
      <w:r w:rsidR="006A2A15">
        <w:rPr>
          <w:sz w:val="24"/>
          <w:szCs w:val="28"/>
        </w:rPr>
        <w:t xml:space="preserve"> (SZC)</w:t>
      </w:r>
      <w:r w:rsidR="003832E9" w:rsidRPr="00581936">
        <w:rPr>
          <w:sz w:val="24"/>
          <w:szCs w:val="28"/>
        </w:rPr>
        <w:t xml:space="preserve"> </w:t>
      </w:r>
      <w:r w:rsidR="004669B7">
        <w:rPr>
          <w:sz w:val="24"/>
          <w:szCs w:val="28"/>
        </w:rPr>
        <w:t>B</w:t>
      </w:r>
      <w:r w:rsidR="006A2A15" w:rsidRPr="00581936">
        <w:rPr>
          <w:sz w:val="24"/>
          <w:szCs w:val="28"/>
        </w:rPr>
        <w:t xml:space="preserve">oard </w:t>
      </w:r>
      <w:r w:rsidR="003832E9" w:rsidRPr="00581936">
        <w:rPr>
          <w:sz w:val="24"/>
          <w:szCs w:val="28"/>
        </w:rPr>
        <w:t>on 30</w:t>
      </w:r>
      <w:r w:rsidR="0058251E" w:rsidRPr="00581936">
        <w:rPr>
          <w:sz w:val="24"/>
          <w:szCs w:val="28"/>
        </w:rPr>
        <w:t xml:space="preserve"> </w:t>
      </w:r>
      <w:r w:rsidR="003832E9" w:rsidRPr="00581936">
        <w:rPr>
          <w:sz w:val="24"/>
          <w:szCs w:val="28"/>
        </w:rPr>
        <w:t>March 2022, without amendment</w:t>
      </w:r>
      <w:r w:rsidR="00F74395" w:rsidRPr="00581936">
        <w:rPr>
          <w:sz w:val="24"/>
          <w:szCs w:val="28"/>
        </w:rPr>
        <w:t xml:space="preserve">. </w:t>
      </w:r>
    </w:p>
    <w:p w14:paraId="4A4C66E2" w14:textId="35540299" w:rsidR="003832E9" w:rsidRPr="00581936" w:rsidRDefault="003832E9" w:rsidP="0085601D">
      <w:pPr>
        <w:pStyle w:val="TSNumberedParagraph1"/>
        <w:rPr>
          <w:sz w:val="24"/>
          <w:szCs w:val="28"/>
        </w:rPr>
      </w:pPr>
      <w:r w:rsidRPr="00581936">
        <w:rPr>
          <w:sz w:val="24"/>
          <w:szCs w:val="28"/>
        </w:rPr>
        <w:t xml:space="preserve">The paper provides a good overview of the SZC governance framework, while noting the potential changes associated with </w:t>
      </w:r>
      <w:r w:rsidR="006A2A15">
        <w:rPr>
          <w:sz w:val="24"/>
          <w:szCs w:val="28"/>
        </w:rPr>
        <w:t xml:space="preserve">the </w:t>
      </w:r>
      <w:r w:rsidR="003929EB">
        <w:rPr>
          <w:sz w:val="24"/>
          <w:szCs w:val="28"/>
        </w:rPr>
        <w:t>g</w:t>
      </w:r>
      <w:r w:rsidR="006A2A15">
        <w:rPr>
          <w:sz w:val="24"/>
          <w:szCs w:val="28"/>
        </w:rPr>
        <w:t>overnment</w:t>
      </w:r>
      <w:r w:rsidR="006A2A15" w:rsidRPr="00581936">
        <w:rPr>
          <w:sz w:val="24"/>
          <w:szCs w:val="28"/>
        </w:rPr>
        <w:t xml:space="preserve"> </w:t>
      </w:r>
      <w:r w:rsidR="00462403">
        <w:rPr>
          <w:sz w:val="24"/>
          <w:szCs w:val="28"/>
        </w:rPr>
        <w:t xml:space="preserve">investment </w:t>
      </w:r>
      <w:r w:rsidRPr="00581936">
        <w:rPr>
          <w:sz w:val="24"/>
          <w:szCs w:val="28"/>
        </w:rPr>
        <w:t xml:space="preserve">and future investor discussions. </w:t>
      </w:r>
    </w:p>
    <w:p w14:paraId="7013DA8B" w14:textId="6B2C36D7" w:rsidR="003832E9" w:rsidRPr="00581936" w:rsidRDefault="003832E9" w:rsidP="0085601D">
      <w:pPr>
        <w:pStyle w:val="TSNumberedParagraph1"/>
        <w:rPr>
          <w:sz w:val="24"/>
          <w:szCs w:val="28"/>
        </w:rPr>
      </w:pPr>
      <w:r w:rsidRPr="00581936">
        <w:rPr>
          <w:sz w:val="24"/>
          <w:szCs w:val="28"/>
        </w:rPr>
        <w:lastRenderedPageBreak/>
        <w:t xml:space="preserve">The project is currently in a development phase and as noted earlier in this </w:t>
      </w:r>
      <w:r w:rsidR="00E9322B" w:rsidRPr="00581936">
        <w:rPr>
          <w:sz w:val="24"/>
          <w:szCs w:val="28"/>
        </w:rPr>
        <w:t>assessment</w:t>
      </w:r>
      <w:r w:rsidRPr="00581936">
        <w:rPr>
          <w:sz w:val="24"/>
          <w:szCs w:val="28"/>
        </w:rPr>
        <w:t>, has a shareholder agreement which represents the current phase.</w:t>
      </w:r>
    </w:p>
    <w:p w14:paraId="3D6FAF3C" w14:textId="5256AB99" w:rsidR="0059478C" w:rsidRPr="00581936" w:rsidRDefault="003832E9" w:rsidP="0085601D">
      <w:pPr>
        <w:pStyle w:val="TSNumberedParagraph1"/>
        <w:rPr>
          <w:sz w:val="24"/>
          <w:szCs w:val="28"/>
        </w:rPr>
      </w:pPr>
      <w:r w:rsidRPr="00581936">
        <w:rPr>
          <w:sz w:val="24"/>
          <w:szCs w:val="28"/>
        </w:rPr>
        <w:t xml:space="preserve">The current hierarchy of control and decision making is as per </w:t>
      </w:r>
      <w:r w:rsidR="000B449C" w:rsidRPr="00581936">
        <w:rPr>
          <w:sz w:val="24"/>
          <w:szCs w:val="28"/>
        </w:rPr>
        <w:t>Figure 3</w:t>
      </w:r>
      <w:r w:rsidRPr="00581936">
        <w:rPr>
          <w:sz w:val="24"/>
          <w:szCs w:val="28"/>
        </w:rPr>
        <w:t xml:space="preserve"> below, with </w:t>
      </w:r>
      <w:r w:rsidR="00543429">
        <w:rPr>
          <w:sz w:val="24"/>
          <w:szCs w:val="28"/>
        </w:rPr>
        <w:t xml:space="preserve">the NNB </w:t>
      </w:r>
      <w:r w:rsidR="00432762">
        <w:rPr>
          <w:sz w:val="24"/>
          <w:szCs w:val="28"/>
        </w:rPr>
        <w:t>Holding Company</w:t>
      </w:r>
      <w:r w:rsidR="00543429">
        <w:rPr>
          <w:sz w:val="24"/>
          <w:szCs w:val="28"/>
        </w:rPr>
        <w:t xml:space="preserve"> (SZC) Limited </w:t>
      </w:r>
      <w:r w:rsidRPr="00581936">
        <w:rPr>
          <w:sz w:val="24"/>
          <w:szCs w:val="28"/>
        </w:rPr>
        <w:t>Board maintaining an overview on their investment and controlling reserve</w:t>
      </w:r>
      <w:r w:rsidR="007174BB" w:rsidRPr="00581936">
        <w:rPr>
          <w:sz w:val="24"/>
          <w:szCs w:val="28"/>
        </w:rPr>
        <w:t>d</w:t>
      </w:r>
      <w:r w:rsidRPr="00581936">
        <w:rPr>
          <w:sz w:val="24"/>
          <w:szCs w:val="28"/>
        </w:rPr>
        <w:t xml:space="preserve"> matters</w:t>
      </w:r>
      <w:r w:rsidR="00E77F96" w:rsidRPr="00581936">
        <w:rPr>
          <w:sz w:val="24"/>
          <w:szCs w:val="28"/>
        </w:rPr>
        <w:t xml:space="preserve">, </w:t>
      </w:r>
      <w:r w:rsidR="00B6046C" w:rsidRPr="00581936">
        <w:rPr>
          <w:sz w:val="24"/>
          <w:szCs w:val="28"/>
        </w:rPr>
        <w:t>w</w:t>
      </w:r>
      <w:r w:rsidR="00212469" w:rsidRPr="00581936">
        <w:rPr>
          <w:sz w:val="24"/>
          <w:szCs w:val="28"/>
        </w:rPr>
        <w:t>ith t</w:t>
      </w:r>
      <w:r w:rsidRPr="00581936">
        <w:rPr>
          <w:sz w:val="24"/>
          <w:szCs w:val="28"/>
        </w:rPr>
        <w:t xml:space="preserve">he </w:t>
      </w:r>
      <w:r w:rsidR="00CB32AA">
        <w:rPr>
          <w:sz w:val="24"/>
          <w:szCs w:val="28"/>
        </w:rPr>
        <w:t xml:space="preserve">NNB </w:t>
      </w:r>
      <w:r w:rsidRPr="00581936">
        <w:rPr>
          <w:sz w:val="24"/>
          <w:szCs w:val="28"/>
        </w:rPr>
        <w:t>GenCo</w:t>
      </w:r>
      <w:r w:rsidR="00CB32AA">
        <w:rPr>
          <w:sz w:val="24"/>
          <w:szCs w:val="28"/>
        </w:rPr>
        <w:t xml:space="preserve"> (SZC)</w:t>
      </w:r>
      <w:r w:rsidRPr="00581936">
        <w:rPr>
          <w:sz w:val="24"/>
          <w:szCs w:val="28"/>
        </w:rPr>
        <w:t xml:space="preserve"> </w:t>
      </w:r>
      <w:r w:rsidR="004669B7">
        <w:rPr>
          <w:sz w:val="24"/>
          <w:szCs w:val="28"/>
        </w:rPr>
        <w:t>B</w:t>
      </w:r>
      <w:r w:rsidR="00CB32AA" w:rsidRPr="00581936">
        <w:rPr>
          <w:sz w:val="24"/>
          <w:szCs w:val="28"/>
        </w:rPr>
        <w:t xml:space="preserve">oard </w:t>
      </w:r>
      <w:r w:rsidRPr="00581936">
        <w:rPr>
          <w:sz w:val="24"/>
          <w:szCs w:val="28"/>
        </w:rPr>
        <w:t xml:space="preserve">having the authority to make decisions for the project, some of which have the potential to impact quality and/or safety. </w:t>
      </w:r>
      <w:r w:rsidR="00E17E0C" w:rsidRPr="00581936">
        <w:rPr>
          <w:sz w:val="24"/>
          <w:szCs w:val="28"/>
        </w:rPr>
        <w:t>T</w:t>
      </w:r>
      <w:r w:rsidRPr="00581936">
        <w:rPr>
          <w:sz w:val="24"/>
          <w:szCs w:val="28"/>
        </w:rPr>
        <w:t xml:space="preserve">he </w:t>
      </w:r>
      <w:r w:rsidR="00CB32AA">
        <w:rPr>
          <w:sz w:val="24"/>
          <w:szCs w:val="28"/>
        </w:rPr>
        <w:t>e</w:t>
      </w:r>
      <w:r w:rsidR="00CB32AA" w:rsidRPr="00581936">
        <w:rPr>
          <w:sz w:val="24"/>
          <w:szCs w:val="28"/>
        </w:rPr>
        <w:t xml:space="preserve">xecutive </w:t>
      </w:r>
      <w:r w:rsidRPr="00581936">
        <w:rPr>
          <w:sz w:val="24"/>
          <w:szCs w:val="28"/>
        </w:rPr>
        <w:t xml:space="preserve">leadership team </w:t>
      </w:r>
      <w:r w:rsidR="00BC65FF" w:rsidRPr="00581936">
        <w:rPr>
          <w:sz w:val="24"/>
          <w:szCs w:val="28"/>
        </w:rPr>
        <w:t>ha</w:t>
      </w:r>
      <w:r w:rsidR="00BC65FF">
        <w:rPr>
          <w:sz w:val="24"/>
          <w:szCs w:val="28"/>
        </w:rPr>
        <w:t>s</w:t>
      </w:r>
      <w:r w:rsidR="00BC65FF" w:rsidRPr="00581936">
        <w:rPr>
          <w:sz w:val="24"/>
          <w:szCs w:val="28"/>
        </w:rPr>
        <w:t xml:space="preserve"> </w:t>
      </w:r>
      <w:r w:rsidRPr="00581936">
        <w:rPr>
          <w:sz w:val="24"/>
          <w:szCs w:val="28"/>
        </w:rPr>
        <w:t>the delegated responsibility to run the project on a day-to-day basis.</w:t>
      </w:r>
      <w:r w:rsidR="00CE4C11" w:rsidRPr="00581936">
        <w:rPr>
          <w:sz w:val="24"/>
          <w:szCs w:val="28"/>
        </w:rPr>
        <w:t xml:space="preserve"> </w:t>
      </w:r>
      <w:r w:rsidR="00772114" w:rsidRPr="00581936">
        <w:rPr>
          <w:sz w:val="24"/>
          <w:szCs w:val="28"/>
        </w:rPr>
        <w:t xml:space="preserve">ONR note </w:t>
      </w:r>
      <w:r w:rsidR="00EE087E" w:rsidRPr="00581936">
        <w:rPr>
          <w:sz w:val="24"/>
          <w:szCs w:val="28"/>
        </w:rPr>
        <w:t>th</w:t>
      </w:r>
      <w:r w:rsidR="00A600F0" w:rsidRPr="00581936">
        <w:rPr>
          <w:sz w:val="24"/>
          <w:szCs w:val="28"/>
        </w:rPr>
        <w:t>at</w:t>
      </w:r>
      <w:r w:rsidR="00D03508" w:rsidRPr="00581936">
        <w:rPr>
          <w:sz w:val="24"/>
          <w:szCs w:val="28"/>
        </w:rPr>
        <w:t xml:space="preserve"> NNB </w:t>
      </w:r>
      <w:r w:rsidR="0085579F" w:rsidRPr="00581936">
        <w:rPr>
          <w:sz w:val="24"/>
          <w:szCs w:val="28"/>
        </w:rPr>
        <w:t>G</w:t>
      </w:r>
      <w:r w:rsidR="00D03508" w:rsidRPr="00581936">
        <w:rPr>
          <w:sz w:val="24"/>
          <w:szCs w:val="28"/>
        </w:rPr>
        <w:t xml:space="preserve">enCo (SZC) </w:t>
      </w:r>
      <w:r w:rsidR="00A600F0" w:rsidRPr="00581936">
        <w:rPr>
          <w:sz w:val="24"/>
          <w:szCs w:val="28"/>
        </w:rPr>
        <w:t xml:space="preserve">will </w:t>
      </w:r>
      <w:r w:rsidR="00EE087E" w:rsidRPr="00581936">
        <w:rPr>
          <w:sz w:val="24"/>
          <w:szCs w:val="28"/>
        </w:rPr>
        <w:t>re</w:t>
      </w:r>
      <w:r w:rsidR="00F45928" w:rsidRPr="00581936">
        <w:rPr>
          <w:sz w:val="24"/>
          <w:szCs w:val="28"/>
        </w:rPr>
        <w:t xml:space="preserve">view </w:t>
      </w:r>
      <w:r w:rsidR="00A600F0" w:rsidRPr="00581936">
        <w:rPr>
          <w:sz w:val="24"/>
          <w:szCs w:val="28"/>
        </w:rPr>
        <w:t xml:space="preserve">the </w:t>
      </w:r>
      <w:r w:rsidR="0073317E" w:rsidRPr="00581936">
        <w:rPr>
          <w:sz w:val="24"/>
          <w:szCs w:val="28"/>
        </w:rPr>
        <w:t>provision of res</w:t>
      </w:r>
      <w:r w:rsidR="00C56F34" w:rsidRPr="00581936">
        <w:rPr>
          <w:sz w:val="24"/>
          <w:szCs w:val="28"/>
        </w:rPr>
        <w:t>erve</w:t>
      </w:r>
      <w:r w:rsidR="007174BB" w:rsidRPr="00581936">
        <w:rPr>
          <w:sz w:val="24"/>
          <w:szCs w:val="28"/>
        </w:rPr>
        <w:t>d</w:t>
      </w:r>
      <w:r w:rsidR="00D03508" w:rsidRPr="00581936">
        <w:rPr>
          <w:sz w:val="24"/>
          <w:szCs w:val="28"/>
        </w:rPr>
        <w:t xml:space="preserve"> matters as part of the </w:t>
      </w:r>
      <w:r w:rsidR="0018724D">
        <w:rPr>
          <w:sz w:val="24"/>
          <w:szCs w:val="28"/>
        </w:rPr>
        <w:t>‘</w:t>
      </w:r>
      <w:r w:rsidR="00EA36DF" w:rsidRPr="00581936">
        <w:rPr>
          <w:sz w:val="24"/>
          <w:szCs w:val="28"/>
        </w:rPr>
        <w:t>controlling mind</w:t>
      </w:r>
      <w:r w:rsidR="0018724D">
        <w:rPr>
          <w:sz w:val="24"/>
          <w:szCs w:val="28"/>
        </w:rPr>
        <w:t>’</w:t>
      </w:r>
      <w:r w:rsidR="00EA36DF" w:rsidRPr="00581936">
        <w:rPr>
          <w:sz w:val="24"/>
          <w:szCs w:val="28"/>
        </w:rPr>
        <w:t xml:space="preserve"> </w:t>
      </w:r>
      <w:r w:rsidR="00A56C1E" w:rsidRPr="00581936">
        <w:rPr>
          <w:sz w:val="24"/>
          <w:szCs w:val="28"/>
        </w:rPr>
        <w:t>commitment</w:t>
      </w:r>
      <w:r w:rsidR="000B5A2B" w:rsidRPr="00581936">
        <w:rPr>
          <w:sz w:val="24"/>
          <w:szCs w:val="28"/>
        </w:rPr>
        <w:t xml:space="preserve">. </w:t>
      </w:r>
    </w:p>
    <w:p w14:paraId="300F06D7" w14:textId="6FBAC3D0" w:rsidR="0058251E" w:rsidRPr="003C4EE8" w:rsidRDefault="00675FE1" w:rsidP="00581936">
      <w:pPr>
        <w:pStyle w:val="Caption"/>
        <w:keepNext/>
        <w:jc w:val="center"/>
        <w:rPr>
          <w:b w:val="0"/>
          <w:bCs w:val="0"/>
        </w:rPr>
      </w:pPr>
      <w:r w:rsidRPr="003C4EE8">
        <w:rPr>
          <w:color w:val="auto"/>
          <w:sz w:val="22"/>
          <w:szCs w:val="22"/>
        </w:rPr>
        <w:t xml:space="preserve">Figure </w:t>
      </w:r>
      <w:r w:rsidRPr="003C4EE8">
        <w:rPr>
          <w:color w:val="auto"/>
          <w:sz w:val="22"/>
          <w:szCs w:val="22"/>
        </w:rPr>
        <w:fldChar w:fldCharType="begin"/>
      </w:r>
      <w:r w:rsidRPr="003C4EE8">
        <w:rPr>
          <w:color w:val="auto"/>
          <w:sz w:val="22"/>
          <w:szCs w:val="22"/>
        </w:rPr>
        <w:instrText xml:space="preserve"> SEQ Figure \* ARABIC </w:instrText>
      </w:r>
      <w:r w:rsidRPr="003C4EE8">
        <w:rPr>
          <w:color w:val="auto"/>
          <w:sz w:val="22"/>
          <w:szCs w:val="22"/>
        </w:rPr>
        <w:fldChar w:fldCharType="separate"/>
      </w:r>
      <w:r w:rsidRPr="003C4EE8">
        <w:rPr>
          <w:noProof/>
          <w:color w:val="auto"/>
          <w:sz w:val="22"/>
          <w:szCs w:val="22"/>
        </w:rPr>
        <w:t>3</w:t>
      </w:r>
      <w:r w:rsidRPr="003C4EE8">
        <w:rPr>
          <w:color w:val="auto"/>
          <w:sz w:val="22"/>
          <w:szCs w:val="22"/>
        </w:rPr>
        <w:fldChar w:fldCharType="end"/>
      </w:r>
      <w:r w:rsidRPr="003C4EE8">
        <w:rPr>
          <w:color w:val="auto"/>
          <w:sz w:val="22"/>
          <w:szCs w:val="22"/>
        </w:rPr>
        <w:t xml:space="preserve"> - NNB GenCo (SZC) Governance Model</w:t>
      </w:r>
    </w:p>
    <w:p w14:paraId="02898C05" w14:textId="775FCFB8" w:rsidR="003832E9" w:rsidRPr="003C4EE8" w:rsidRDefault="00B17916" w:rsidP="0085601D">
      <w:pPr>
        <w:pStyle w:val="TSNumberedParagraph1"/>
        <w:numPr>
          <w:ilvl w:val="0"/>
          <w:numId w:val="0"/>
        </w:numPr>
        <w:ind w:left="720" w:hanging="720"/>
      </w:pPr>
      <w:r w:rsidRPr="003C4EE8">
        <w:rPr>
          <w:noProof/>
        </w:rPr>
        <w:drawing>
          <wp:inline distT="0" distB="0" distL="0" distR="0" wp14:anchorId="42544225" wp14:editId="22E2F1B7">
            <wp:extent cx="5742940" cy="382841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2940" cy="3828415"/>
                    </a:xfrm>
                    <a:prstGeom prst="rect">
                      <a:avLst/>
                    </a:prstGeom>
                    <a:noFill/>
                  </pic:spPr>
                </pic:pic>
              </a:graphicData>
            </a:graphic>
          </wp:inline>
        </w:drawing>
      </w:r>
    </w:p>
    <w:p w14:paraId="00A25702" w14:textId="6C4AFA70" w:rsidR="0059478C" w:rsidRPr="00581936" w:rsidRDefault="008E6593" w:rsidP="0085601D">
      <w:pPr>
        <w:pStyle w:val="TSNumberedParagraph1"/>
        <w:rPr>
          <w:sz w:val="24"/>
          <w:szCs w:val="28"/>
        </w:rPr>
      </w:pPr>
      <w:r w:rsidRPr="00581936">
        <w:rPr>
          <w:sz w:val="24"/>
          <w:szCs w:val="28"/>
        </w:rPr>
        <w:t>SZC stated the following principles as core to their governance framework and decision-making culture are that:</w:t>
      </w:r>
    </w:p>
    <w:p w14:paraId="4352A5ED" w14:textId="0C1A77B3" w:rsidR="008B26B0" w:rsidRPr="00043C9E" w:rsidRDefault="00E07C6B" w:rsidP="00581936">
      <w:pPr>
        <w:pStyle w:val="BulletLevel1"/>
        <w:numPr>
          <w:ilvl w:val="1"/>
          <w:numId w:val="17"/>
        </w:numPr>
      </w:pPr>
      <w:r w:rsidRPr="008F63C4">
        <w:t>A</w:t>
      </w:r>
      <w:r w:rsidR="0018724D" w:rsidRPr="008F63C4">
        <w:t xml:space="preserve">uthority </w:t>
      </w:r>
      <w:r w:rsidR="008B26B0" w:rsidRPr="00144105">
        <w:t>is delegated to individuals, not committees – for accountability in decision-making</w:t>
      </w:r>
      <w:r w:rsidR="008C45D3">
        <w:t xml:space="preserve">; and </w:t>
      </w:r>
    </w:p>
    <w:p w14:paraId="54B4548E" w14:textId="6E6EB43D" w:rsidR="008B26B0" w:rsidRPr="0035410B" w:rsidRDefault="00E07C6B" w:rsidP="00581936">
      <w:pPr>
        <w:pStyle w:val="BulletLevel1"/>
        <w:numPr>
          <w:ilvl w:val="1"/>
          <w:numId w:val="17"/>
        </w:numPr>
        <w:spacing w:after="240"/>
        <w:ind w:left="1077" w:hanging="357"/>
      </w:pPr>
      <w:r w:rsidRPr="00CC2EFC">
        <w:t>D</w:t>
      </w:r>
      <w:r w:rsidR="0018724D" w:rsidRPr="00087359">
        <w:t xml:space="preserve">ecisions </w:t>
      </w:r>
      <w:r w:rsidR="008B26B0" w:rsidRPr="00E57570">
        <w:t>are taken following adequate consultation in line with SZC’s procedures – for well-rounded and informed decision-making</w:t>
      </w:r>
      <w:r w:rsidR="00883ECD" w:rsidRPr="00F44C18">
        <w:t>.</w:t>
      </w:r>
    </w:p>
    <w:p w14:paraId="13767AD3" w14:textId="28057A6D" w:rsidR="008B26B0" w:rsidRPr="00581936" w:rsidRDefault="00826D3C" w:rsidP="0085601D">
      <w:pPr>
        <w:pStyle w:val="TSNumberedParagraph1"/>
        <w:rPr>
          <w:sz w:val="24"/>
          <w:szCs w:val="28"/>
        </w:rPr>
      </w:pPr>
      <w:r w:rsidRPr="00581936">
        <w:rPr>
          <w:sz w:val="24"/>
          <w:szCs w:val="28"/>
        </w:rPr>
        <w:t>The governance arrangements are documented across the following key documentation</w:t>
      </w:r>
      <w:r w:rsidR="00D61CA0">
        <w:rPr>
          <w:sz w:val="24"/>
          <w:szCs w:val="28"/>
        </w:rPr>
        <w:t>:</w:t>
      </w:r>
    </w:p>
    <w:p w14:paraId="2A217A3F" w14:textId="7BF8AC5E" w:rsidR="004C205A" w:rsidRPr="00367EA3" w:rsidRDefault="008A404A" w:rsidP="00581936">
      <w:pPr>
        <w:pStyle w:val="BulletLevel1"/>
        <w:numPr>
          <w:ilvl w:val="1"/>
          <w:numId w:val="17"/>
        </w:numPr>
      </w:pPr>
      <w:r>
        <w:lastRenderedPageBreak/>
        <w:t>Shareholder agreement</w:t>
      </w:r>
    </w:p>
    <w:p w14:paraId="615B8532" w14:textId="2B45E332" w:rsidR="004C205A" w:rsidRPr="00367EA3" w:rsidRDefault="00797510" w:rsidP="00581936">
      <w:pPr>
        <w:pStyle w:val="BulletLevel1"/>
        <w:numPr>
          <w:ilvl w:val="1"/>
          <w:numId w:val="17"/>
        </w:numPr>
      </w:pPr>
      <w:r w:rsidRPr="00367EA3">
        <w:t>company manual</w:t>
      </w:r>
    </w:p>
    <w:p w14:paraId="0F11C5DB" w14:textId="5CAA2C7E" w:rsidR="004C205A" w:rsidRPr="00367EA3" w:rsidRDefault="00797510" w:rsidP="00581936">
      <w:pPr>
        <w:pStyle w:val="BulletLevel1"/>
        <w:numPr>
          <w:ilvl w:val="1"/>
          <w:numId w:val="17"/>
        </w:numPr>
      </w:pPr>
      <w:r w:rsidRPr="00367EA3">
        <w:t>project execution plan</w:t>
      </w:r>
    </w:p>
    <w:p w14:paraId="37E00B3F" w14:textId="0915BA03" w:rsidR="004C205A" w:rsidRPr="00367EA3" w:rsidRDefault="008A404A" w:rsidP="00581936">
      <w:pPr>
        <w:pStyle w:val="BulletLevel1"/>
        <w:numPr>
          <w:ilvl w:val="1"/>
          <w:numId w:val="17"/>
        </w:numPr>
      </w:pPr>
      <w:r w:rsidRPr="008A404A">
        <w:t>•</w:t>
      </w:r>
      <w:r w:rsidRPr="008A404A">
        <w:tab/>
        <w:t>Terms of Reference for the Holding Company Board, the GenCo Board, the GenCo Board Committees and Executive Management Committees</w:t>
      </w:r>
    </w:p>
    <w:p w14:paraId="291C3B91" w14:textId="58D917EA" w:rsidR="004C205A" w:rsidRPr="00367EA3" w:rsidRDefault="00797510" w:rsidP="00581936">
      <w:pPr>
        <w:pStyle w:val="BulletLevel1"/>
        <w:numPr>
          <w:ilvl w:val="1"/>
          <w:numId w:val="17"/>
        </w:numPr>
      </w:pPr>
      <w:r w:rsidRPr="00367EA3">
        <w:t xml:space="preserve">organisational notes </w:t>
      </w:r>
      <w:r w:rsidR="004C205A" w:rsidRPr="00367EA3">
        <w:t>- an updated template to be rolled out to all functions, as part of implementation plan for ‘three lines of defence’ assurance model</w:t>
      </w:r>
    </w:p>
    <w:p w14:paraId="3B25EEAF" w14:textId="246A28B4" w:rsidR="004C205A" w:rsidRPr="00367EA3" w:rsidRDefault="00797510" w:rsidP="00581936">
      <w:pPr>
        <w:pStyle w:val="BulletLevel1"/>
        <w:numPr>
          <w:ilvl w:val="1"/>
          <w:numId w:val="17"/>
        </w:numPr>
      </w:pPr>
      <w:r w:rsidRPr="00367EA3">
        <w:t xml:space="preserve">delegations </w:t>
      </w:r>
      <w:r w:rsidR="004C205A" w:rsidRPr="00367EA3">
        <w:t xml:space="preserve">of </w:t>
      </w:r>
      <w:r w:rsidRPr="00367EA3">
        <w:t xml:space="preserve">authority manual </w:t>
      </w:r>
      <w:r w:rsidR="004C205A" w:rsidRPr="00367EA3">
        <w:t xml:space="preserve">and </w:t>
      </w:r>
      <w:r w:rsidRPr="00367EA3">
        <w:t xml:space="preserve">financial authority limits </w:t>
      </w:r>
    </w:p>
    <w:p w14:paraId="39429494" w14:textId="3D043732" w:rsidR="004C205A" w:rsidRPr="00367EA3" w:rsidRDefault="00C65DD3" w:rsidP="00581936">
      <w:pPr>
        <w:pStyle w:val="BulletLevel1"/>
        <w:numPr>
          <w:ilvl w:val="1"/>
          <w:numId w:val="17"/>
        </w:numPr>
      </w:pPr>
      <w:r w:rsidRPr="00367EA3">
        <w:t>c</w:t>
      </w:r>
      <w:r w:rsidR="004C205A" w:rsidRPr="00367EA3">
        <w:t xml:space="preserve">onflicts of </w:t>
      </w:r>
      <w:r w:rsidRPr="00367EA3">
        <w:t>interest charter –</w:t>
      </w:r>
      <w:r w:rsidR="004C205A" w:rsidRPr="00367EA3">
        <w:t xml:space="preserve"> </w:t>
      </w:r>
      <w:r w:rsidR="00797510" w:rsidRPr="00367EA3">
        <w:t xml:space="preserve">not </w:t>
      </w:r>
      <w:r w:rsidR="004C205A" w:rsidRPr="00367EA3">
        <w:t>published</w:t>
      </w:r>
      <w:r w:rsidR="00C6184D" w:rsidRPr="00367EA3">
        <w:t xml:space="preserve"> </w:t>
      </w:r>
      <w:r w:rsidR="00797510" w:rsidRPr="00367EA3">
        <w:t>at the time of writing</w:t>
      </w:r>
    </w:p>
    <w:p w14:paraId="4A4AC5E9" w14:textId="5BBE20BC" w:rsidR="004C205A" w:rsidRPr="00367EA3" w:rsidRDefault="00C65DD3" w:rsidP="00581936">
      <w:pPr>
        <w:pStyle w:val="BulletLevel1"/>
        <w:numPr>
          <w:ilvl w:val="1"/>
          <w:numId w:val="17"/>
        </w:numPr>
      </w:pPr>
      <w:r w:rsidRPr="00367EA3">
        <w:t xml:space="preserve">supporting </w:t>
      </w:r>
      <w:r w:rsidR="004C205A" w:rsidRPr="00367EA3">
        <w:t xml:space="preserve">company procedures/management arrangements </w:t>
      </w:r>
      <w:r w:rsidRPr="00367EA3">
        <w:t>–</w:t>
      </w:r>
      <w:r w:rsidR="004C205A" w:rsidRPr="00367EA3">
        <w:t xml:space="preserve"> </w:t>
      </w:r>
      <w:r w:rsidRPr="00367EA3">
        <w:t>f</w:t>
      </w:r>
      <w:r w:rsidR="004C205A" w:rsidRPr="00367EA3">
        <w:t>orms part of the ‘Phase 2b’ procedure adoption plan, required to be completed by June 2022</w:t>
      </w:r>
    </w:p>
    <w:p w14:paraId="319754CF" w14:textId="3A3D3B05" w:rsidR="004C205A" w:rsidRPr="008F63C4" w:rsidRDefault="00C65DD3" w:rsidP="00581936">
      <w:pPr>
        <w:pStyle w:val="BulletLevel1"/>
        <w:numPr>
          <w:ilvl w:val="1"/>
          <w:numId w:val="17"/>
        </w:numPr>
        <w:spacing w:after="240"/>
        <w:ind w:left="1077" w:hanging="357"/>
      </w:pPr>
      <w:r w:rsidRPr="00367EA3">
        <w:t xml:space="preserve">corporate governance policy </w:t>
      </w:r>
      <w:r w:rsidR="004C205A" w:rsidRPr="00367EA3">
        <w:t xml:space="preserve">– </w:t>
      </w:r>
      <w:r w:rsidRPr="00367EA3">
        <w:t xml:space="preserve">currently </w:t>
      </w:r>
      <w:r w:rsidR="004C205A" w:rsidRPr="00367EA3">
        <w:t xml:space="preserve">operating under EDF’s </w:t>
      </w:r>
      <w:r w:rsidR="00EB5F81" w:rsidRPr="00367EA3">
        <w:t>p</w:t>
      </w:r>
      <w:r w:rsidR="004C205A" w:rsidRPr="00367EA3">
        <w:t xml:space="preserve">olicy. SZC version to be adopted as part of </w:t>
      </w:r>
      <w:r w:rsidR="00913411">
        <w:t>the integrated management system (</w:t>
      </w:r>
      <w:r w:rsidR="004C205A" w:rsidRPr="0048796E">
        <w:t>IMS</w:t>
      </w:r>
      <w:r w:rsidR="00913411">
        <w:t>)</w:t>
      </w:r>
      <w:r w:rsidR="004C205A" w:rsidRPr="0048796E">
        <w:t xml:space="preserve"> team’s policy adoption plan by June 2022</w:t>
      </w:r>
    </w:p>
    <w:p w14:paraId="34D57307" w14:textId="5A775FE3" w:rsidR="00824E01" w:rsidRPr="00581936" w:rsidRDefault="00824E01" w:rsidP="0085601D">
      <w:pPr>
        <w:pStyle w:val="TSNumberedParagraph1"/>
        <w:rPr>
          <w:sz w:val="24"/>
          <w:szCs w:val="28"/>
        </w:rPr>
      </w:pPr>
      <w:r w:rsidRPr="00581936">
        <w:rPr>
          <w:sz w:val="24"/>
          <w:szCs w:val="28"/>
        </w:rPr>
        <w:t xml:space="preserve">SZC has recently established </w:t>
      </w:r>
      <w:r w:rsidR="00AC517F">
        <w:rPr>
          <w:sz w:val="24"/>
          <w:szCs w:val="28"/>
        </w:rPr>
        <w:t>its</w:t>
      </w:r>
      <w:r w:rsidR="00AC517F" w:rsidRPr="00581936">
        <w:rPr>
          <w:sz w:val="24"/>
          <w:szCs w:val="28"/>
        </w:rPr>
        <w:t xml:space="preserve"> </w:t>
      </w:r>
      <w:r w:rsidR="006129A1">
        <w:rPr>
          <w:sz w:val="24"/>
          <w:szCs w:val="28"/>
        </w:rPr>
        <w:t>s</w:t>
      </w:r>
      <w:r w:rsidR="006129A1" w:rsidRPr="00581936">
        <w:rPr>
          <w:sz w:val="24"/>
          <w:szCs w:val="28"/>
        </w:rPr>
        <w:t xml:space="preserve">hadow </w:t>
      </w:r>
      <w:r w:rsidRPr="00581936">
        <w:rPr>
          <w:sz w:val="24"/>
          <w:szCs w:val="28"/>
        </w:rPr>
        <w:t xml:space="preserve">NSC, which has been considered under a separate LC13 intervention. There is also an intention to establish a </w:t>
      </w:r>
      <w:r w:rsidR="007A2839" w:rsidRPr="00581936">
        <w:rPr>
          <w:sz w:val="24"/>
          <w:szCs w:val="28"/>
        </w:rPr>
        <w:t>safety</w:t>
      </w:r>
      <w:r w:rsidRPr="00581936">
        <w:rPr>
          <w:sz w:val="24"/>
          <w:szCs w:val="28"/>
        </w:rPr>
        <w:t xml:space="preserve">, </w:t>
      </w:r>
      <w:r w:rsidR="000B5A2B" w:rsidRPr="00581936">
        <w:rPr>
          <w:sz w:val="24"/>
          <w:szCs w:val="28"/>
        </w:rPr>
        <w:t>health,</w:t>
      </w:r>
      <w:r w:rsidR="007A2839" w:rsidRPr="00581936">
        <w:rPr>
          <w:sz w:val="24"/>
          <w:szCs w:val="28"/>
        </w:rPr>
        <w:t xml:space="preserve"> </w:t>
      </w:r>
      <w:r w:rsidRPr="00581936">
        <w:rPr>
          <w:sz w:val="24"/>
          <w:szCs w:val="28"/>
        </w:rPr>
        <w:t xml:space="preserve">and </w:t>
      </w:r>
      <w:r w:rsidR="007A2839" w:rsidRPr="00581936">
        <w:rPr>
          <w:sz w:val="24"/>
          <w:szCs w:val="28"/>
        </w:rPr>
        <w:t xml:space="preserve">environment committee </w:t>
      </w:r>
      <w:r w:rsidR="003E56F9" w:rsidRPr="00581936">
        <w:rPr>
          <w:sz w:val="24"/>
          <w:szCs w:val="28"/>
        </w:rPr>
        <w:t>at GID</w:t>
      </w:r>
      <w:r w:rsidRPr="00581936">
        <w:rPr>
          <w:sz w:val="24"/>
          <w:szCs w:val="28"/>
        </w:rPr>
        <w:t xml:space="preserve">. These committees will feed directly into the GenCo </w:t>
      </w:r>
      <w:r w:rsidR="004669B7">
        <w:rPr>
          <w:sz w:val="24"/>
          <w:szCs w:val="28"/>
        </w:rPr>
        <w:t>B</w:t>
      </w:r>
      <w:r w:rsidR="00AC517F" w:rsidRPr="00581936">
        <w:rPr>
          <w:sz w:val="24"/>
          <w:szCs w:val="28"/>
        </w:rPr>
        <w:t xml:space="preserve">oard </w:t>
      </w:r>
      <w:r w:rsidR="0058251E" w:rsidRPr="00581936">
        <w:rPr>
          <w:sz w:val="24"/>
          <w:szCs w:val="28"/>
        </w:rPr>
        <w:t xml:space="preserve">through the committee chairs presenting at the </w:t>
      </w:r>
      <w:r w:rsidR="008A404A">
        <w:rPr>
          <w:sz w:val="24"/>
          <w:szCs w:val="28"/>
        </w:rPr>
        <w:t>GenCo B</w:t>
      </w:r>
      <w:r w:rsidR="00AC517F" w:rsidRPr="00581936">
        <w:rPr>
          <w:sz w:val="24"/>
          <w:szCs w:val="28"/>
        </w:rPr>
        <w:t xml:space="preserve">oard </w:t>
      </w:r>
      <w:r w:rsidR="0058251E" w:rsidRPr="00581936">
        <w:rPr>
          <w:sz w:val="24"/>
          <w:szCs w:val="28"/>
        </w:rPr>
        <w:t>and where appropriate providing committee reports</w:t>
      </w:r>
      <w:r w:rsidRPr="00581936">
        <w:rPr>
          <w:sz w:val="24"/>
          <w:szCs w:val="28"/>
        </w:rPr>
        <w:t xml:space="preserve">. </w:t>
      </w:r>
    </w:p>
    <w:p w14:paraId="6EF0A2C4" w14:textId="20107768" w:rsidR="0059478C" w:rsidRPr="00581936" w:rsidRDefault="00824E01" w:rsidP="0085601D">
      <w:pPr>
        <w:pStyle w:val="TSNumberedParagraph1"/>
        <w:rPr>
          <w:sz w:val="24"/>
          <w:szCs w:val="28"/>
        </w:rPr>
      </w:pPr>
      <w:r w:rsidRPr="00581936">
        <w:rPr>
          <w:sz w:val="24"/>
          <w:szCs w:val="28"/>
        </w:rPr>
        <w:t xml:space="preserve">SZC also provided a short presentation </w:t>
      </w:r>
      <w:r w:rsidR="00EB4351">
        <w:rPr>
          <w:sz w:val="24"/>
          <w:szCs w:val="28"/>
        </w:rPr>
        <w:t xml:space="preserve">regarding </w:t>
      </w:r>
      <w:r w:rsidR="0069731C">
        <w:rPr>
          <w:sz w:val="24"/>
          <w:szCs w:val="28"/>
        </w:rPr>
        <w:t>its</w:t>
      </w:r>
      <w:r w:rsidR="001003FA">
        <w:rPr>
          <w:sz w:val="24"/>
          <w:szCs w:val="28"/>
        </w:rPr>
        <w:t xml:space="preserve"> </w:t>
      </w:r>
      <w:r w:rsidRPr="00581936">
        <w:rPr>
          <w:sz w:val="24"/>
          <w:szCs w:val="28"/>
        </w:rPr>
        <w:t xml:space="preserve">of their </w:t>
      </w:r>
      <w:r w:rsidR="00446F75">
        <w:rPr>
          <w:sz w:val="24"/>
          <w:szCs w:val="28"/>
        </w:rPr>
        <w:t>b</w:t>
      </w:r>
      <w:r w:rsidR="00446F75" w:rsidRPr="00581936">
        <w:rPr>
          <w:sz w:val="24"/>
          <w:szCs w:val="28"/>
        </w:rPr>
        <w:t xml:space="preserve">oards </w:t>
      </w:r>
      <w:r w:rsidRPr="00581936">
        <w:rPr>
          <w:sz w:val="24"/>
          <w:szCs w:val="28"/>
        </w:rPr>
        <w:t xml:space="preserve">and </w:t>
      </w:r>
      <w:r w:rsidR="00446F75">
        <w:rPr>
          <w:sz w:val="24"/>
          <w:szCs w:val="28"/>
        </w:rPr>
        <w:t>c</w:t>
      </w:r>
      <w:r w:rsidR="00446F75" w:rsidRPr="00581936">
        <w:rPr>
          <w:sz w:val="24"/>
          <w:szCs w:val="28"/>
        </w:rPr>
        <w:t>ommittees</w:t>
      </w:r>
      <w:r w:rsidRPr="00581936">
        <w:rPr>
          <w:sz w:val="24"/>
          <w:szCs w:val="28"/>
        </w:rPr>
        <w:t>, as of February 2022, which provided assurance on how the committees interact (</w:t>
      </w:r>
      <w:r w:rsidR="00D33842" w:rsidRPr="00581936">
        <w:rPr>
          <w:sz w:val="24"/>
          <w:szCs w:val="28"/>
        </w:rPr>
        <w:t>Ref</w:t>
      </w:r>
      <w:r w:rsidR="00E4245F" w:rsidRPr="00581936">
        <w:rPr>
          <w:sz w:val="24"/>
          <w:szCs w:val="28"/>
        </w:rPr>
        <w:t>. 21</w:t>
      </w:r>
      <w:r w:rsidR="00E61720" w:rsidRPr="00581936">
        <w:rPr>
          <w:sz w:val="24"/>
          <w:szCs w:val="28"/>
        </w:rPr>
        <w:t>)</w:t>
      </w:r>
      <w:r w:rsidRPr="00581936">
        <w:rPr>
          <w:sz w:val="24"/>
          <w:szCs w:val="28"/>
        </w:rPr>
        <w:t xml:space="preserve">. We suggested </w:t>
      </w:r>
      <w:r w:rsidR="00DF5608" w:rsidRPr="00581936">
        <w:rPr>
          <w:sz w:val="24"/>
          <w:szCs w:val="28"/>
        </w:rPr>
        <w:t xml:space="preserve">that </w:t>
      </w:r>
      <w:r w:rsidRPr="00581936">
        <w:rPr>
          <w:sz w:val="24"/>
          <w:szCs w:val="28"/>
        </w:rPr>
        <w:t>it may be useful to include this type of information on the company intranet to enable new starters to understand, at a high level, the governance arrangements of the project</w:t>
      </w:r>
      <w:r w:rsidR="000A28E1" w:rsidRPr="00581936">
        <w:rPr>
          <w:sz w:val="24"/>
          <w:szCs w:val="28"/>
        </w:rPr>
        <w:t xml:space="preserve">. </w:t>
      </w:r>
      <w:r w:rsidR="0059478C" w:rsidRPr="00581936">
        <w:rPr>
          <w:sz w:val="24"/>
          <w:szCs w:val="28"/>
        </w:rPr>
        <w:t xml:space="preserve"> </w:t>
      </w:r>
    </w:p>
    <w:p w14:paraId="1A4F21DA" w14:textId="219A52DD" w:rsidR="00EE2EBC" w:rsidRPr="00581936" w:rsidRDefault="001003FA" w:rsidP="00581936">
      <w:pPr>
        <w:pStyle w:val="TSHeadingNumbered1111"/>
        <w:rPr>
          <w:sz w:val="24"/>
        </w:rPr>
      </w:pPr>
      <w:r w:rsidRPr="00581936">
        <w:rPr>
          <w:caps w:val="0"/>
          <w:sz w:val="24"/>
        </w:rPr>
        <w:t>Governance model through the organisation</w:t>
      </w:r>
    </w:p>
    <w:p w14:paraId="43B538C1" w14:textId="70FEE883" w:rsidR="00EE2EBC" w:rsidRPr="00581936" w:rsidRDefault="00966D8B" w:rsidP="0085601D">
      <w:pPr>
        <w:pStyle w:val="TSNumberedParagraph1"/>
        <w:rPr>
          <w:sz w:val="24"/>
          <w:szCs w:val="28"/>
        </w:rPr>
      </w:pPr>
      <w:proofErr w:type="gramStart"/>
      <w:r w:rsidRPr="00581936">
        <w:rPr>
          <w:sz w:val="24"/>
          <w:szCs w:val="28"/>
        </w:rPr>
        <w:t>A number of</w:t>
      </w:r>
      <w:proofErr w:type="gramEnd"/>
      <w:r w:rsidRPr="00581936">
        <w:rPr>
          <w:sz w:val="24"/>
          <w:szCs w:val="28"/>
        </w:rPr>
        <w:t xml:space="preserve"> </w:t>
      </w:r>
      <w:r w:rsidR="00EB65D9">
        <w:rPr>
          <w:sz w:val="24"/>
          <w:szCs w:val="28"/>
        </w:rPr>
        <w:t>m</w:t>
      </w:r>
      <w:r w:rsidR="00EB65D9" w:rsidRPr="00581936">
        <w:rPr>
          <w:sz w:val="24"/>
          <w:szCs w:val="28"/>
        </w:rPr>
        <w:t xml:space="preserve">anagement </w:t>
      </w:r>
      <w:r w:rsidR="00EB65D9">
        <w:rPr>
          <w:sz w:val="24"/>
          <w:szCs w:val="28"/>
        </w:rPr>
        <w:t>c</w:t>
      </w:r>
      <w:r w:rsidR="00EB65D9" w:rsidRPr="00581936">
        <w:rPr>
          <w:sz w:val="24"/>
          <w:szCs w:val="28"/>
        </w:rPr>
        <w:t xml:space="preserve">ommittees </w:t>
      </w:r>
      <w:r w:rsidRPr="00581936">
        <w:rPr>
          <w:sz w:val="24"/>
          <w:szCs w:val="28"/>
        </w:rPr>
        <w:t xml:space="preserve">have been established to discharge the </w:t>
      </w:r>
      <w:r w:rsidR="00EB65D9">
        <w:rPr>
          <w:sz w:val="24"/>
          <w:szCs w:val="28"/>
        </w:rPr>
        <w:t>d</w:t>
      </w:r>
      <w:r w:rsidR="00EB65D9" w:rsidRPr="00581936">
        <w:rPr>
          <w:sz w:val="24"/>
          <w:szCs w:val="28"/>
        </w:rPr>
        <w:t xml:space="preserve">irector’s </w:t>
      </w:r>
      <w:r w:rsidRPr="00581936">
        <w:rPr>
          <w:sz w:val="24"/>
          <w:szCs w:val="28"/>
        </w:rPr>
        <w:t xml:space="preserve">roles and responsibilities. These committees enable members of the </w:t>
      </w:r>
      <w:r w:rsidR="00EB65D9">
        <w:rPr>
          <w:sz w:val="24"/>
          <w:szCs w:val="28"/>
        </w:rPr>
        <w:t>e</w:t>
      </w:r>
      <w:r w:rsidR="00EB65D9" w:rsidRPr="00581936">
        <w:rPr>
          <w:sz w:val="24"/>
          <w:szCs w:val="28"/>
        </w:rPr>
        <w:t xml:space="preserve">xecutive </w:t>
      </w:r>
      <w:r w:rsidR="00EB65D9">
        <w:rPr>
          <w:sz w:val="24"/>
          <w:szCs w:val="28"/>
        </w:rPr>
        <w:t>l</w:t>
      </w:r>
      <w:r w:rsidR="00EB65D9" w:rsidRPr="00581936">
        <w:rPr>
          <w:sz w:val="24"/>
          <w:szCs w:val="28"/>
        </w:rPr>
        <w:t xml:space="preserve">eadership </w:t>
      </w:r>
      <w:r w:rsidR="00EB65D9">
        <w:rPr>
          <w:sz w:val="24"/>
          <w:szCs w:val="28"/>
        </w:rPr>
        <w:t>t</w:t>
      </w:r>
      <w:r w:rsidR="00EB65D9" w:rsidRPr="00581936">
        <w:rPr>
          <w:sz w:val="24"/>
          <w:szCs w:val="28"/>
        </w:rPr>
        <w:t xml:space="preserve">eam </w:t>
      </w:r>
      <w:r w:rsidRPr="00581936">
        <w:rPr>
          <w:sz w:val="24"/>
          <w:szCs w:val="28"/>
        </w:rPr>
        <w:t xml:space="preserve">to come together as two or more and coordinate with other relevant functions in the project, report on the strategic definition and implementation of activities within their scope of responsibility and secure cross-functional endorsement of key decisions and activities, see </w:t>
      </w:r>
      <w:r w:rsidR="00837FA2" w:rsidRPr="00581936">
        <w:rPr>
          <w:sz w:val="24"/>
          <w:szCs w:val="28"/>
        </w:rPr>
        <w:t>Figure 4</w:t>
      </w:r>
      <w:r w:rsidRPr="00581936">
        <w:rPr>
          <w:sz w:val="24"/>
          <w:szCs w:val="28"/>
        </w:rPr>
        <w:t xml:space="preserve"> below.</w:t>
      </w:r>
    </w:p>
    <w:p w14:paraId="2EF77C47" w14:textId="50DA69B9" w:rsidR="00966D8B" w:rsidRPr="003C4EE8" w:rsidRDefault="00ED51C5" w:rsidP="00F21DB6">
      <w:pPr>
        <w:pStyle w:val="Caption"/>
        <w:keepNext/>
        <w:jc w:val="center"/>
        <w:rPr>
          <w:color w:val="auto"/>
          <w:sz w:val="22"/>
          <w:szCs w:val="22"/>
        </w:rPr>
      </w:pPr>
      <w:r w:rsidRPr="003C4EE8">
        <w:rPr>
          <w:color w:val="auto"/>
          <w:sz w:val="22"/>
          <w:szCs w:val="22"/>
        </w:rPr>
        <w:lastRenderedPageBreak/>
        <w:t xml:space="preserve">Figure </w:t>
      </w:r>
      <w:r w:rsidRPr="003C4EE8">
        <w:rPr>
          <w:color w:val="auto"/>
          <w:sz w:val="22"/>
          <w:szCs w:val="22"/>
        </w:rPr>
        <w:fldChar w:fldCharType="begin"/>
      </w:r>
      <w:r w:rsidRPr="003C4EE8">
        <w:rPr>
          <w:color w:val="auto"/>
          <w:sz w:val="22"/>
          <w:szCs w:val="22"/>
        </w:rPr>
        <w:instrText xml:space="preserve"> SEQ Figure \* ARABIC </w:instrText>
      </w:r>
      <w:r w:rsidRPr="003C4EE8">
        <w:rPr>
          <w:color w:val="auto"/>
          <w:sz w:val="22"/>
          <w:szCs w:val="22"/>
        </w:rPr>
        <w:fldChar w:fldCharType="separate"/>
      </w:r>
      <w:r w:rsidRPr="003C4EE8">
        <w:rPr>
          <w:noProof/>
          <w:color w:val="auto"/>
          <w:sz w:val="22"/>
          <w:szCs w:val="22"/>
        </w:rPr>
        <w:t>4</w:t>
      </w:r>
      <w:r w:rsidRPr="003C4EE8">
        <w:rPr>
          <w:color w:val="auto"/>
          <w:sz w:val="22"/>
          <w:szCs w:val="22"/>
        </w:rPr>
        <w:fldChar w:fldCharType="end"/>
      </w:r>
      <w:r w:rsidRPr="003C4EE8">
        <w:rPr>
          <w:color w:val="auto"/>
          <w:sz w:val="22"/>
          <w:szCs w:val="22"/>
        </w:rPr>
        <w:t xml:space="preserve"> - </w:t>
      </w:r>
      <w:r w:rsidR="00966D8B" w:rsidRPr="003C4EE8">
        <w:rPr>
          <w:color w:val="auto"/>
          <w:sz w:val="22"/>
          <w:szCs w:val="22"/>
        </w:rPr>
        <w:t>NNB GenCo (SZC) Management Committees</w:t>
      </w:r>
    </w:p>
    <w:p w14:paraId="222BD4CF" w14:textId="750076EB" w:rsidR="00966D8B" w:rsidRPr="003C4EE8" w:rsidRDefault="00B65611" w:rsidP="0085601D">
      <w:pPr>
        <w:pStyle w:val="TSNumberedParagraph1"/>
        <w:numPr>
          <w:ilvl w:val="0"/>
          <w:numId w:val="0"/>
        </w:numPr>
        <w:ind w:left="720" w:hanging="720"/>
      </w:pPr>
      <w:r w:rsidRPr="003C4EE8">
        <w:rPr>
          <w:noProof/>
        </w:rPr>
        <w:drawing>
          <wp:inline distT="0" distB="0" distL="0" distR="0" wp14:anchorId="44E49098" wp14:editId="48A17489">
            <wp:extent cx="5852795" cy="24206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52795" cy="2420620"/>
                    </a:xfrm>
                    <a:prstGeom prst="rect">
                      <a:avLst/>
                    </a:prstGeom>
                    <a:noFill/>
                  </pic:spPr>
                </pic:pic>
              </a:graphicData>
            </a:graphic>
          </wp:inline>
        </w:drawing>
      </w:r>
    </w:p>
    <w:p w14:paraId="190B7209" w14:textId="70727586" w:rsidR="007A10D1" w:rsidRPr="00911EA7" w:rsidRDefault="007A10D1" w:rsidP="0085601D">
      <w:pPr>
        <w:pStyle w:val="TSNumberedParagraph1"/>
        <w:rPr>
          <w:sz w:val="24"/>
          <w:szCs w:val="28"/>
        </w:rPr>
      </w:pPr>
      <w:r w:rsidRPr="00911EA7">
        <w:rPr>
          <w:sz w:val="24"/>
          <w:szCs w:val="28"/>
        </w:rPr>
        <w:t xml:space="preserve">The </w:t>
      </w:r>
      <w:r w:rsidR="00A12F75">
        <w:rPr>
          <w:sz w:val="24"/>
          <w:szCs w:val="28"/>
        </w:rPr>
        <w:t>m</w:t>
      </w:r>
      <w:r w:rsidR="00A12F75" w:rsidRPr="00911EA7">
        <w:rPr>
          <w:sz w:val="24"/>
          <w:szCs w:val="28"/>
        </w:rPr>
        <w:t xml:space="preserve">anagement </w:t>
      </w:r>
      <w:r w:rsidR="00A12F75">
        <w:rPr>
          <w:sz w:val="24"/>
          <w:szCs w:val="28"/>
        </w:rPr>
        <w:t>c</w:t>
      </w:r>
      <w:r w:rsidR="00A12F75" w:rsidRPr="00911EA7">
        <w:rPr>
          <w:sz w:val="24"/>
          <w:szCs w:val="28"/>
        </w:rPr>
        <w:t xml:space="preserve">ommittees </w:t>
      </w:r>
      <w:r w:rsidRPr="00911EA7">
        <w:rPr>
          <w:sz w:val="24"/>
          <w:szCs w:val="28"/>
        </w:rPr>
        <w:t xml:space="preserve">do not have authority to take decisions but provide a forum for consultation prior to the exercise of authority by their Chair. </w:t>
      </w:r>
    </w:p>
    <w:p w14:paraId="67228295" w14:textId="3816B0EF" w:rsidR="007A10D1" w:rsidRPr="00911EA7" w:rsidRDefault="007A10D1" w:rsidP="0085601D">
      <w:pPr>
        <w:pStyle w:val="TSNumberedParagraph1"/>
        <w:rPr>
          <w:sz w:val="24"/>
          <w:szCs w:val="28"/>
        </w:rPr>
      </w:pPr>
      <w:r w:rsidRPr="00911EA7">
        <w:rPr>
          <w:sz w:val="24"/>
          <w:szCs w:val="28"/>
        </w:rPr>
        <w:t xml:space="preserve">In the current development phase of the project, delegations of authority are limited to a tightly controlled set of </w:t>
      </w:r>
      <w:r w:rsidR="00C32CEE">
        <w:rPr>
          <w:sz w:val="24"/>
          <w:szCs w:val="28"/>
        </w:rPr>
        <w:t>f</w:t>
      </w:r>
      <w:r w:rsidR="00C32CEE" w:rsidRPr="00911EA7">
        <w:rPr>
          <w:sz w:val="24"/>
          <w:szCs w:val="28"/>
        </w:rPr>
        <w:t xml:space="preserve">inancial </w:t>
      </w:r>
      <w:r w:rsidR="00C32CEE">
        <w:rPr>
          <w:sz w:val="24"/>
          <w:szCs w:val="28"/>
        </w:rPr>
        <w:t>a</w:t>
      </w:r>
      <w:r w:rsidR="00C32CEE" w:rsidRPr="00911EA7">
        <w:rPr>
          <w:sz w:val="24"/>
          <w:szCs w:val="28"/>
        </w:rPr>
        <w:t xml:space="preserve">uthority </w:t>
      </w:r>
      <w:r w:rsidR="00C32CEE">
        <w:rPr>
          <w:sz w:val="24"/>
          <w:szCs w:val="28"/>
        </w:rPr>
        <w:t>l</w:t>
      </w:r>
      <w:r w:rsidR="00C32CEE" w:rsidRPr="00911EA7">
        <w:rPr>
          <w:sz w:val="24"/>
          <w:szCs w:val="28"/>
        </w:rPr>
        <w:t xml:space="preserve">imits </w:t>
      </w:r>
      <w:r w:rsidR="00104131" w:rsidRPr="00911EA7">
        <w:rPr>
          <w:sz w:val="24"/>
          <w:szCs w:val="28"/>
        </w:rPr>
        <w:t>(</w:t>
      </w:r>
      <w:r w:rsidR="008F69CC" w:rsidRPr="00911EA7">
        <w:rPr>
          <w:sz w:val="24"/>
          <w:szCs w:val="28"/>
        </w:rPr>
        <w:t>Ref</w:t>
      </w:r>
      <w:r w:rsidR="001B72C2" w:rsidRPr="00911EA7">
        <w:rPr>
          <w:sz w:val="24"/>
          <w:szCs w:val="28"/>
        </w:rPr>
        <w:t>. 22</w:t>
      </w:r>
      <w:r w:rsidR="007B66E7" w:rsidRPr="00911EA7">
        <w:rPr>
          <w:sz w:val="24"/>
          <w:szCs w:val="28"/>
        </w:rPr>
        <w:t>.</w:t>
      </w:r>
      <w:r w:rsidR="00104131" w:rsidRPr="00911EA7">
        <w:rPr>
          <w:sz w:val="24"/>
          <w:szCs w:val="28"/>
        </w:rPr>
        <w:t>)</w:t>
      </w:r>
      <w:r w:rsidRPr="00911EA7">
        <w:rPr>
          <w:sz w:val="24"/>
          <w:szCs w:val="28"/>
        </w:rPr>
        <w:t xml:space="preserve">. As a result, the Chairs of the </w:t>
      </w:r>
      <w:r w:rsidR="00C32CEE">
        <w:rPr>
          <w:sz w:val="24"/>
          <w:szCs w:val="28"/>
        </w:rPr>
        <w:t>m</w:t>
      </w:r>
      <w:r w:rsidR="00C32CEE" w:rsidRPr="00911EA7">
        <w:rPr>
          <w:sz w:val="24"/>
          <w:szCs w:val="28"/>
        </w:rPr>
        <w:t xml:space="preserve">anagement </w:t>
      </w:r>
      <w:r w:rsidR="00C32CEE">
        <w:rPr>
          <w:sz w:val="24"/>
          <w:szCs w:val="28"/>
        </w:rPr>
        <w:t>c</w:t>
      </w:r>
      <w:r w:rsidR="00C32CEE" w:rsidRPr="00911EA7">
        <w:rPr>
          <w:sz w:val="24"/>
          <w:szCs w:val="28"/>
        </w:rPr>
        <w:t xml:space="preserve">ommittees </w:t>
      </w:r>
      <w:r w:rsidRPr="00911EA7">
        <w:rPr>
          <w:sz w:val="24"/>
          <w:szCs w:val="28"/>
        </w:rPr>
        <w:t xml:space="preserve">are only able to endorse decisions and determine when to escalate to the </w:t>
      </w:r>
      <w:r w:rsidR="00A44E88">
        <w:rPr>
          <w:sz w:val="24"/>
          <w:szCs w:val="28"/>
        </w:rPr>
        <w:t>PPC</w:t>
      </w:r>
      <w:r w:rsidR="008316B6" w:rsidRPr="00911EA7">
        <w:rPr>
          <w:sz w:val="24"/>
          <w:szCs w:val="28"/>
        </w:rPr>
        <w:t xml:space="preserve"> </w:t>
      </w:r>
      <w:r w:rsidRPr="00911EA7">
        <w:rPr>
          <w:sz w:val="24"/>
          <w:szCs w:val="28"/>
        </w:rPr>
        <w:t xml:space="preserve">and/or the </w:t>
      </w:r>
      <w:r w:rsidR="008316B6">
        <w:rPr>
          <w:sz w:val="24"/>
          <w:szCs w:val="28"/>
        </w:rPr>
        <w:t xml:space="preserve">NNB </w:t>
      </w:r>
      <w:r w:rsidRPr="00911EA7">
        <w:rPr>
          <w:sz w:val="24"/>
          <w:szCs w:val="28"/>
        </w:rPr>
        <w:t xml:space="preserve">GenCo </w:t>
      </w:r>
      <w:r w:rsidR="008316B6">
        <w:rPr>
          <w:sz w:val="24"/>
          <w:szCs w:val="28"/>
        </w:rPr>
        <w:t xml:space="preserve">(SZC) </w:t>
      </w:r>
      <w:r w:rsidR="00D53436">
        <w:rPr>
          <w:sz w:val="24"/>
          <w:szCs w:val="28"/>
        </w:rPr>
        <w:t>B</w:t>
      </w:r>
      <w:r w:rsidR="008316B6" w:rsidRPr="00911EA7">
        <w:rPr>
          <w:sz w:val="24"/>
          <w:szCs w:val="28"/>
        </w:rPr>
        <w:t>oard</w:t>
      </w:r>
      <w:r w:rsidRPr="00911EA7">
        <w:rPr>
          <w:sz w:val="24"/>
          <w:szCs w:val="28"/>
        </w:rPr>
        <w:t>. It is expected that from</w:t>
      </w:r>
      <w:r w:rsidR="00F54C6E" w:rsidRPr="00911EA7">
        <w:rPr>
          <w:sz w:val="24"/>
          <w:szCs w:val="28"/>
        </w:rPr>
        <w:t xml:space="preserve"> </w:t>
      </w:r>
      <w:r w:rsidR="0058251E" w:rsidRPr="00911EA7">
        <w:rPr>
          <w:sz w:val="24"/>
          <w:szCs w:val="28"/>
        </w:rPr>
        <w:t>GID</w:t>
      </w:r>
      <w:r w:rsidR="00CD75C8">
        <w:rPr>
          <w:sz w:val="24"/>
          <w:szCs w:val="28"/>
        </w:rPr>
        <w:t>,</w:t>
      </w:r>
      <w:r w:rsidRPr="00911EA7">
        <w:rPr>
          <w:sz w:val="24"/>
          <w:szCs w:val="28"/>
        </w:rPr>
        <w:t xml:space="preserve"> a </w:t>
      </w:r>
      <w:r w:rsidR="00310DBC" w:rsidRPr="00911EA7">
        <w:rPr>
          <w:sz w:val="24"/>
          <w:szCs w:val="28"/>
        </w:rPr>
        <w:t>change to the</w:t>
      </w:r>
      <w:r w:rsidRPr="00911EA7">
        <w:rPr>
          <w:sz w:val="24"/>
          <w:szCs w:val="28"/>
        </w:rPr>
        <w:t xml:space="preserve"> scheme of financial and non-financial delegations of authority will </w:t>
      </w:r>
      <w:r w:rsidR="00310DBC" w:rsidRPr="00911EA7">
        <w:rPr>
          <w:sz w:val="24"/>
          <w:szCs w:val="28"/>
        </w:rPr>
        <w:t xml:space="preserve">take </w:t>
      </w:r>
      <w:r w:rsidRPr="00911EA7">
        <w:rPr>
          <w:sz w:val="24"/>
          <w:szCs w:val="28"/>
        </w:rPr>
        <w:t xml:space="preserve">place to facilitate greater decision-making below </w:t>
      </w:r>
      <w:r w:rsidR="00A44E88">
        <w:rPr>
          <w:sz w:val="24"/>
          <w:szCs w:val="28"/>
        </w:rPr>
        <w:t>PPC</w:t>
      </w:r>
      <w:r w:rsidR="00E35E2E" w:rsidRPr="00911EA7">
        <w:rPr>
          <w:sz w:val="24"/>
          <w:szCs w:val="28"/>
        </w:rPr>
        <w:t xml:space="preserve"> </w:t>
      </w:r>
      <w:r w:rsidRPr="00911EA7">
        <w:rPr>
          <w:sz w:val="24"/>
          <w:szCs w:val="28"/>
        </w:rPr>
        <w:t xml:space="preserve">and/or </w:t>
      </w:r>
      <w:r w:rsidR="005C228D">
        <w:rPr>
          <w:sz w:val="24"/>
          <w:szCs w:val="28"/>
        </w:rPr>
        <w:t>b</w:t>
      </w:r>
      <w:r w:rsidRPr="00911EA7">
        <w:rPr>
          <w:sz w:val="24"/>
          <w:szCs w:val="28"/>
        </w:rPr>
        <w:t xml:space="preserve">oard level. The scheme of delegations of authority will evolve again from </w:t>
      </w:r>
      <w:r w:rsidR="00BF2BAC" w:rsidRPr="00911EA7">
        <w:rPr>
          <w:sz w:val="24"/>
          <w:szCs w:val="28"/>
        </w:rPr>
        <w:t xml:space="preserve">FID </w:t>
      </w:r>
      <w:r w:rsidRPr="00911EA7">
        <w:rPr>
          <w:sz w:val="24"/>
          <w:szCs w:val="28"/>
        </w:rPr>
        <w:t xml:space="preserve">as the project moves into a delivery phase. Work is ongoing through the Chief Financial Officer to develop the future delegations of authority. </w:t>
      </w:r>
    </w:p>
    <w:p w14:paraId="43CC0579" w14:textId="122A3031" w:rsidR="0059478C" w:rsidRPr="00911EA7" w:rsidRDefault="007A10D1" w:rsidP="0085601D">
      <w:pPr>
        <w:pStyle w:val="TSNumberedParagraph1"/>
        <w:rPr>
          <w:sz w:val="24"/>
          <w:szCs w:val="28"/>
        </w:rPr>
      </w:pPr>
      <w:r w:rsidRPr="00911EA7">
        <w:rPr>
          <w:sz w:val="24"/>
          <w:szCs w:val="28"/>
        </w:rPr>
        <w:t xml:space="preserve">ONR sampled </w:t>
      </w:r>
      <w:r w:rsidR="00BA728A">
        <w:rPr>
          <w:sz w:val="24"/>
          <w:szCs w:val="28"/>
        </w:rPr>
        <w:t xml:space="preserve">the activities of </w:t>
      </w:r>
      <w:r w:rsidRPr="00911EA7">
        <w:rPr>
          <w:sz w:val="24"/>
          <w:szCs w:val="28"/>
        </w:rPr>
        <w:t>several committees through discussion with key staff and were broadly content with the rigour and governance currently in-place for the project. The governance arrangements samples</w:t>
      </w:r>
      <w:r w:rsidR="00DA6A9C" w:rsidRPr="00911EA7">
        <w:rPr>
          <w:sz w:val="24"/>
          <w:szCs w:val="28"/>
        </w:rPr>
        <w:t xml:space="preserve"> are set out below.</w:t>
      </w:r>
    </w:p>
    <w:p w14:paraId="04FAC921" w14:textId="12E5BB8A" w:rsidR="0059478C" w:rsidRPr="00911EA7" w:rsidRDefault="00DA7CAF" w:rsidP="00911EA7">
      <w:pPr>
        <w:pStyle w:val="Heading5"/>
        <w:rPr>
          <w:sz w:val="24"/>
        </w:rPr>
      </w:pPr>
      <w:r w:rsidRPr="00A46478">
        <w:rPr>
          <w:sz w:val="24"/>
          <w:szCs w:val="24"/>
        </w:rPr>
        <w:t>Project performance committee</w:t>
      </w:r>
    </w:p>
    <w:p w14:paraId="56A11D13" w14:textId="2676236D" w:rsidR="0075482A" w:rsidRPr="00911EA7" w:rsidRDefault="0075482A" w:rsidP="0085601D">
      <w:pPr>
        <w:pStyle w:val="TSNumberedParagraph1"/>
        <w:rPr>
          <w:sz w:val="24"/>
          <w:szCs w:val="28"/>
        </w:rPr>
      </w:pPr>
      <w:r w:rsidRPr="00911EA7">
        <w:rPr>
          <w:sz w:val="24"/>
          <w:szCs w:val="28"/>
        </w:rPr>
        <w:t xml:space="preserve">This is a monthly meeting (formerly known as the </w:t>
      </w:r>
      <w:r w:rsidR="00523E24">
        <w:rPr>
          <w:sz w:val="24"/>
          <w:szCs w:val="28"/>
        </w:rPr>
        <w:t>p</w:t>
      </w:r>
      <w:r w:rsidR="00523E24" w:rsidRPr="00911EA7">
        <w:rPr>
          <w:sz w:val="24"/>
          <w:szCs w:val="28"/>
        </w:rPr>
        <w:t xml:space="preserve">roject </w:t>
      </w:r>
      <w:r w:rsidR="00523E24">
        <w:rPr>
          <w:sz w:val="24"/>
          <w:szCs w:val="28"/>
        </w:rPr>
        <w:t>b</w:t>
      </w:r>
      <w:r w:rsidR="00523E24" w:rsidRPr="00911EA7">
        <w:rPr>
          <w:sz w:val="24"/>
          <w:szCs w:val="28"/>
        </w:rPr>
        <w:t xml:space="preserve">oard </w:t>
      </w:r>
      <w:r w:rsidRPr="00911EA7">
        <w:rPr>
          <w:sz w:val="24"/>
          <w:szCs w:val="28"/>
        </w:rPr>
        <w:t xml:space="preserve">and which is now combined with the former </w:t>
      </w:r>
      <w:r w:rsidR="00523E24">
        <w:rPr>
          <w:sz w:val="24"/>
          <w:szCs w:val="28"/>
        </w:rPr>
        <w:t>i</w:t>
      </w:r>
      <w:r w:rsidR="00523E24" w:rsidRPr="00911EA7">
        <w:rPr>
          <w:sz w:val="24"/>
          <w:szCs w:val="28"/>
        </w:rPr>
        <w:t xml:space="preserve">ndependent </w:t>
      </w:r>
      <w:r w:rsidR="00523E24">
        <w:rPr>
          <w:sz w:val="24"/>
          <w:szCs w:val="28"/>
        </w:rPr>
        <w:t>a</w:t>
      </w:r>
      <w:r w:rsidR="00523E24" w:rsidRPr="00911EA7">
        <w:rPr>
          <w:sz w:val="24"/>
          <w:szCs w:val="28"/>
        </w:rPr>
        <w:t xml:space="preserve">dvisory </w:t>
      </w:r>
      <w:r w:rsidR="00523E24">
        <w:rPr>
          <w:sz w:val="24"/>
          <w:szCs w:val="28"/>
        </w:rPr>
        <w:t>c</w:t>
      </w:r>
      <w:r w:rsidR="00523E24" w:rsidRPr="00911EA7">
        <w:rPr>
          <w:sz w:val="24"/>
          <w:szCs w:val="28"/>
        </w:rPr>
        <w:t>ommittee</w:t>
      </w:r>
      <w:r w:rsidRPr="00911EA7">
        <w:rPr>
          <w:sz w:val="24"/>
          <w:szCs w:val="28"/>
        </w:rPr>
        <w:t xml:space="preserve">) to review the </w:t>
      </w:r>
      <w:r w:rsidR="00523E24">
        <w:rPr>
          <w:sz w:val="24"/>
          <w:szCs w:val="28"/>
        </w:rPr>
        <w:t>m</w:t>
      </w:r>
      <w:r w:rsidR="00523E24" w:rsidRPr="00911EA7">
        <w:rPr>
          <w:sz w:val="24"/>
          <w:szCs w:val="28"/>
        </w:rPr>
        <w:t xml:space="preserve">onthly </w:t>
      </w:r>
      <w:r w:rsidR="00523E24">
        <w:rPr>
          <w:sz w:val="24"/>
          <w:szCs w:val="28"/>
        </w:rPr>
        <w:t>p</w:t>
      </w:r>
      <w:r w:rsidR="00523E24" w:rsidRPr="00911EA7">
        <w:rPr>
          <w:sz w:val="24"/>
          <w:szCs w:val="28"/>
        </w:rPr>
        <w:t xml:space="preserve">erformance </w:t>
      </w:r>
      <w:r w:rsidR="00523E24">
        <w:rPr>
          <w:sz w:val="24"/>
          <w:szCs w:val="28"/>
        </w:rPr>
        <w:t>r</w:t>
      </w:r>
      <w:r w:rsidR="00523E24" w:rsidRPr="00911EA7">
        <w:rPr>
          <w:sz w:val="24"/>
          <w:szCs w:val="28"/>
        </w:rPr>
        <w:t xml:space="preserve">eport </w:t>
      </w:r>
      <w:r w:rsidRPr="00911EA7">
        <w:rPr>
          <w:sz w:val="24"/>
          <w:szCs w:val="28"/>
        </w:rPr>
        <w:t xml:space="preserve">and papers that would previously have gone to the </w:t>
      </w:r>
      <w:r w:rsidR="00523E24">
        <w:rPr>
          <w:sz w:val="24"/>
          <w:szCs w:val="28"/>
        </w:rPr>
        <w:t>p</w:t>
      </w:r>
      <w:r w:rsidR="00523E24" w:rsidRPr="00911EA7">
        <w:rPr>
          <w:sz w:val="24"/>
          <w:szCs w:val="28"/>
        </w:rPr>
        <w:t xml:space="preserve">roject </w:t>
      </w:r>
      <w:r w:rsidR="00523E24">
        <w:rPr>
          <w:sz w:val="24"/>
          <w:szCs w:val="28"/>
        </w:rPr>
        <w:t>b</w:t>
      </w:r>
      <w:r w:rsidR="00523E24" w:rsidRPr="00911EA7">
        <w:rPr>
          <w:sz w:val="24"/>
          <w:szCs w:val="28"/>
        </w:rPr>
        <w:t>oard</w:t>
      </w:r>
      <w:r w:rsidRPr="00911EA7">
        <w:rPr>
          <w:sz w:val="24"/>
          <w:szCs w:val="28"/>
        </w:rPr>
        <w:t xml:space="preserve">, including those that will go before the GenCo </w:t>
      </w:r>
      <w:r w:rsidR="00D53436">
        <w:rPr>
          <w:sz w:val="24"/>
          <w:szCs w:val="28"/>
        </w:rPr>
        <w:t>B</w:t>
      </w:r>
      <w:r w:rsidRPr="00911EA7">
        <w:rPr>
          <w:sz w:val="24"/>
          <w:szCs w:val="28"/>
        </w:rPr>
        <w:t>oard.</w:t>
      </w:r>
    </w:p>
    <w:p w14:paraId="7DE5488D" w14:textId="30C1933A" w:rsidR="0075482A" w:rsidRPr="00911EA7" w:rsidRDefault="000A249A" w:rsidP="0085601D">
      <w:pPr>
        <w:pStyle w:val="TSNumberedParagraph1"/>
        <w:rPr>
          <w:sz w:val="24"/>
          <w:szCs w:val="28"/>
        </w:rPr>
      </w:pPr>
      <w:r>
        <w:rPr>
          <w:sz w:val="24"/>
          <w:szCs w:val="28"/>
        </w:rPr>
        <w:t>At the time of writing t</w:t>
      </w:r>
      <w:r w:rsidRPr="00911EA7">
        <w:rPr>
          <w:sz w:val="24"/>
          <w:szCs w:val="28"/>
        </w:rPr>
        <w:t xml:space="preserve">he </w:t>
      </w:r>
      <w:r w:rsidR="0075482A" w:rsidRPr="00911EA7">
        <w:rPr>
          <w:sz w:val="24"/>
          <w:szCs w:val="28"/>
        </w:rPr>
        <w:t>meeting has only run once in this new format</w:t>
      </w:r>
      <w:r>
        <w:rPr>
          <w:sz w:val="24"/>
          <w:szCs w:val="28"/>
        </w:rPr>
        <w:t xml:space="preserve">, in </w:t>
      </w:r>
      <w:r w:rsidR="0075482A" w:rsidRPr="00911EA7">
        <w:rPr>
          <w:sz w:val="24"/>
          <w:szCs w:val="28"/>
        </w:rPr>
        <w:t>Feb</w:t>
      </w:r>
      <w:r>
        <w:rPr>
          <w:sz w:val="24"/>
          <w:szCs w:val="28"/>
        </w:rPr>
        <w:t>ruary</w:t>
      </w:r>
      <w:r w:rsidR="0075482A" w:rsidRPr="00911EA7">
        <w:rPr>
          <w:sz w:val="24"/>
          <w:szCs w:val="28"/>
        </w:rPr>
        <w:t xml:space="preserve"> 2022. The meeting is chaired by the M</w:t>
      </w:r>
      <w:r>
        <w:rPr>
          <w:sz w:val="24"/>
          <w:szCs w:val="28"/>
        </w:rPr>
        <w:t xml:space="preserve">anaging </w:t>
      </w:r>
      <w:r w:rsidR="0075482A" w:rsidRPr="00911EA7">
        <w:rPr>
          <w:sz w:val="24"/>
          <w:szCs w:val="28"/>
        </w:rPr>
        <w:t>D</w:t>
      </w:r>
      <w:r>
        <w:rPr>
          <w:sz w:val="24"/>
          <w:szCs w:val="28"/>
        </w:rPr>
        <w:t>irector</w:t>
      </w:r>
      <w:r w:rsidR="0075482A" w:rsidRPr="00911EA7">
        <w:rPr>
          <w:sz w:val="24"/>
          <w:szCs w:val="28"/>
        </w:rPr>
        <w:t xml:space="preserve"> with </w:t>
      </w:r>
      <w:r>
        <w:rPr>
          <w:sz w:val="24"/>
          <w:szCs w:val="28"/>
        </w:rPr>
        <w:t>over 20</w:t>
      </w:r>
      <w:r w:rsidR="0075482A" w:rsidRPr="00911EA7">
        <w:rPr>
          <w:sz w:val="24"/>
          <w:szCs w:val="28"/>
        </w:rPr>
        <w:t xml:space="preserve"> attendees, includ</w:t>
      </w:r>
      <w:r>
        <w:rPr>
          <w:sz w:val="24"/>
          <w:szCs w:val="28"/>
        </w:rPr>
        <w:t>ing</w:t>
      </w:r>
      <w:r w:rsidR="0075482A" w:rsidRPr="00911EA7">
        <w:rPr>
          <w:sz w:val="24"/>
          <w:szCs w:val="28"/>
        </w:rPr>
        <w:t xml:space="preserve"> the </w:t>
      </w:r>
      <w:r w:rsidR="00F41C79">
        <w:rPr>
          <w:sz w:val="24"/>
          <w:szCs w:val="28"/>
        </w:rPr>
        <w:t>e</w:t>
      </w:r>
      <w:r w:rsidR="0075482A" w:rsidRPr="00911EA7">
        <w:rPr>
          <w:sz w:val="24"/>
          <w:szCs w:val="28"/>
        </w:rPr>
        <w:t xml:space="preserve">xecutive, </w:t>
      </w:r>
      <w:r w:rsidR="00F41C79">
        <w:rPr>
          <w:sz w:val="24"/>
          <w:szCs w:val="28"/>
        </w:rPr>
        <w:t>p</w:t>
      </w:r>
      <w:r w:rsidR="0075482A" w:rsidRPr="00911EA7">
        <w:rPr>
          <w:sz w:val="24"/>
          <w:szCs w:val="28"/>
        </w:rPr>
        <w:t xml:space="preserve">rogramme and </w:t>
      </w:r>
      <w:r w:rsidR="00F41C79">
        <w:rPr>
          <w:sz w:val="24"/>
          <w:szCs w:val="28"/>
        </w:rPr>
        <w:t>f</w:t>
      </w:r>
      <w:r w:rsidR="0075482A" w:rsidRPr="00911EA7">
        <w:rPr>
          <w:sz w:val="24"/>
          <w:szCs w:val="28"/>
        </w:rPr>
        <w:t xml:space="preserve">unctional </w:t>
      </w:r>
      <w:r w:rsidR="00F41C79">
        <w:rPr>
          <w:sz w:val="24"/>
          <w:szCs w:val="28"/>
        </w:rPr>
        <w:t>d</w:t>
      </w:r>
      <w:r w:rsidR="0075482A" w:rsidRPr="00911EA7">
        <w:rPr>
          <w:sz w:val="24"/>
          <w:szCs w:val="28"/>
        </w:rPr>
        <w:t xml:space="preserve">irectors, </w:t>
      </w:r>
      <w:r>
        <w:rPr>
          <w:sz w:val="24"/>
          <w:szCs w:val="28"/>
        </w:rPr>
        <w:t>and</w:t>
      </w:r>
      <w:r w:rsidRPr="00911EA7">
        <w:rPr>
          <w:sz w:val="24"/>
          <w:szCs w:val="28"/>
        </w:rPr>
        <w:t xml:space="preserve"> </w:t>
      </w:r>
      <w:r>
        <w:rPr>
          <w:sz w:val="24"/>
          <w:szCs w:val="28"/>
        </w:rPr>
        <w:t xml:space="preserve">observers from the </w:t>
      </w:r>
      <w:r w:rsidR="0075482A" w:rsidRPr="00911EA7">
        <w:rPr>
          <w:sz w:val="24"/>
          <w:szCs w:val="28"/>
        </w:rPr>
        <w:t xml:space="preserve">UK Government. </w:t>
      </w:r>
    </w:p>
    <w:p w14:paraId="601D4394" w14:textId="7DD81200" w:rsidR="0075482A" w:rsidRPr="00911EA7" w:rsidRDefault="0075482A" w:rsidP="0085601D">
      <w:pPr>
        <w:pStyle w:val="TSNumberedParagraph1"/>
        <w:rPr>
          <w:sz w:val="24"/>
          <w:szCs w:val="28"/>
        </w:rPr>
      </w:pPr>
      <w:r w:rsidRPr="00911EA7">
        <w:rPr>
          <w:sz w:val="24"/>
          <w:szCs w:val="28"/>
        </w:rPr>
        <w:lastRenderedPageBreak/>
        <w:t xml:space="preserve">An example of the PPC report pack was reviewed by ONR at </w:t>
      </w:r>
      <w:r w:rsidR="00A44E88">
        <w:rPr>
          <w:sz w:val="24"/>
          <w:szCs w:val="28"/>
        </w:rPr>
        <w:t>NNB GenCo (SZC)’s</w:t>
      </w:r>
      <w:r w:rsidRPr="00911EA7">
        <w:rPr>
          <w:sz w:val="24"/>
          <w:szCs w:val="28"/>
        </w:rPr>
        <w:t xml:space="preserve"> premises. ONR </w:t>
      </w:r>
      <w:r w:rsidR="00A44E88" w:rsidRPr="00911EA7">
        <w:rPr>
          <w:sz w:val="24"/>
          <w:szCs w:val="28"/>
        </w:rPr>
        <w:t>w</w:t>
      </w:r>
      <w:r w:rsidR="00A44E88">
        <w:rPr>
          <w:sz w:val="24"/>
          <w:szCs w:val="28"/>
        </w:rPr>
        <w:t>as</w:t>
      </w:r>
      <w:r w:rsidR="00A44E88" w:rsidRPr="00911EA7">
        <w:rPr>
          <w:sz w:val="24"/>
          <w:szCs w:val="28"/>
        </w:rPr>
        <w:t xml:space="preserve"> </w:t>
      </w:r>
      <w:r w:rsidRPr="00911EA7">
        <w:rPr>
          <w:sz w:val="24"/>
          <w:szCs w:val="28"/>
        </w:rPr>
        <w:t xml:space="preserve">content </w:t>
      </w:r>
      <w:r w:rsidR="00B72705" w:rsidRPr="00911EA7">
        <w:rPr>
          <w:sz w:val="24"/>
          <w:szCs w:val="28"/>
        </w:rPr>
        <w:t xml:space="preserve">that </w:t>
      </w:r>
      <w:r w:rsidR="00FA565B">
        <w:rPr>
          <w:sz w:val="24"/>
          <w:szCs w:val="28"/>
        </w:rPr>
        <w:t xml:space="preserve">the pack included </w:t>
      </w:r>
      <w:r w:rsidRPr="00911EA7">
        <w:rPr>
          <w:sz w:val="24"/>
          <w:szCs w:val="28"/>
        </w:rPr>
        <w:t>relevant safety related information for this phase of the project</w:t>
      </w:r>
      <w:r w:rsidR="000B5A2B" w:rsidRPr="00911EA7">
        <w:rPr>
          <w:sz w:val="24"/>
          <w:szCs w:val="28"/>
        </w:rPr>
        <w:t xml:space="preserve">. </w:t>
      </w:r>
    </w:p>
    <w:p w14:paraId="199B41A7" w14:textId="6CB7C5A8" w:rsidR="0059478C" w:rsidRPr="00911EA7" w:rsidRDefault="00FA565B" w:rsidP="0085601D">
      <w:pPr>
        <w:pStyle w:val="TSNumberedParagraph1"/>
        <w:rPr>
          <w:sz w:val="24"/>
          <w:szCs w:val="28"/>
        </w:rPr>
      </w:pPr>
      <w:r>
        <w:rPr>
          <w:sz w:val="24"/>
          <w:szCs w:val="28"/>
        </w:rPr>
        <w:t>NNB GenCo (</w:t>
      </w:r>
      <w:r w:rsidR="0075482A" w:rsidRPr="00911EA7">
        <w:rPr>
          <w:sz w:val="24"/>
          <w:szCs w:val="28"/>
        </w:rPr>
        <w:t>SZC</w:t>
      </w:r>
      <w:r>
        <w:rPr>
          <w:sz w:val="24"/>
          <w:szCs w:val="28"/>
        </w:rPr>
        <w:t>)</w:t>
      </w:r>
      <w:r w:rsidR="0075482A" w:rsidRPr="00911EA7">
        <w:rPr>
          <w:sz w:val="24"/>
          <w:szCs w:val="28"/>
        </w:rPr>
        <w:t xml:space="preserve"> also explained that learning was expected to be included at the start of all relevant </w:t>
      </w:r>
      <w:r w:rsidR="00566B26">
        <w:rPr>
          <w:sz w:val="24"/>
          <w:szCs w:val="28"/>
        </w:rPr>
        <w:t>b</w:t>
      </w:r>
      <w:r w:rsidR="00566B26" w:rsidRPr="00911EA7">
        <w:rPr>
          <w:sz w:val="24"/>
          <w:szCs w:val="28"/>
        </w:rPr>
        <w:t xml:space="preserve">oard </w:t>
      </w:r>
      <w:r w:rsidR="0075482A" w:rsidRPr="00911EA7">
        <w:rPr>
          <w:sz w:val="24"/>
          <w:szCs w:val="28"/>
        </w:rPr>
        <w:t xml:space="preserve">papers. ONR was provided an example – Equipment Storage &amp; Preservation Strategy – </w:t>
      </w:r>
      <w:r w:rsidR="00A44E88">
        <w:rPr>
          <w:sz w:val="24"/>
          <w:szCs w:val="28"/>
        </w:rPr>
        <w:t>6</w:t>
      </w:r>
      <w:r w:rsidR="0075482A" w:rsidRPr="00911EA7">
        <w:rPr>
          <w:sz w:val="24"/>
          <w:szCs w:val="28"/>
        </w:rPr>
        <w:t xml:space="preserve"> December 2021, where learning was captured in section 3 of the document</w:t>
      </w:r>
      <w:r w:rsidR="000B5A2B" w:rsidRPr="00911EA7">
        <w:rPr>
          <w:sz w:val="24"/>
          <w:szCs w:val="28"/>
        </w:rPr>
        <w:t xml:space="preserve">. </w:t>
      </w:r>
    </w:p>
    <w:p w14:paraId="5B2A8C23" w14:textId="24296EE5" w:rsidR="00634C5F" w:rsidRPr="00911EA7" w:rsidRDefault="00A700A0" w:rsidP="0085601D">
      <w:pPr>
        <w:pStyle w:val="TSNumberedParagraph1"/>
        <w:rPr>
          <w:sz w:val="24"/>
          <w:szCs w:val="28"/>
        </w:rPr>
      </w:pPr>
      <w:r w:rsidRPr="00911EA7">
        <w:rPr>
          <w:sz w:val="24"/>
          <w:szCs w:val="28"/>
        </w:rPr>
        <w:t xml:space="preserve">It was also noted </w:t>
      </w:r>
      <w:r w:rsidR="00B72705" w:rsidRPr="00911EA7">
        <w:rPr>
          <w:sz w:val="24"/>
          <w:szCs w:val="28"/>
        </w:rPr>
        <w:t xml:space="preserve">that </w:t>
      </w:r>
      <w:r w:rsidRPr="00911EA7">
        <w:rPr>
          <w:sz w:val="24"/>
          <w:szCs w:val="28"/>
        </w:rPr>
        <w:t>t</w:t>
      </w:r>
      <w:r w:rsidR="00E95A42" w:rsidRPr="00911EA7">
        <w:rPr>
          <w:sz w:val="24"/>
          <w:szCs w:val="28"/>
        </w:rPr>
        <w:t xml:space="preserve">he </w:t>
      </w:r>
      <w:r w:rsidR="00FA565B">
        <w:rPr>
          <w:sz w:val="24"/>
          <w:szCs w:val="28"/>
        </w:rPr>
        <w:t>h</w:t>
      </w:r>
      <w:r w:rsidR="00FA565B" w:rsidRPr="00911EA7">
        <w:rPr>
          <w:sz w:val="24"/>
          <w:szCs w:val="28"/>
        </w:rPr>
        <w:t xml:space="preserve">old </w:t>
      </w:r>
      <w:proofErr w:type="gramStart"/>
      <w:r w:rsidR="00FA565B">
        <w:rPr>
          <w:sz w:val="24"/>
          <w:szCs w:val="28"/>
        </w:rPr>
        <w:t>p</w:t>
      </w:r>
      <w:r w:rsidR="00FA565B" w:rsidRPr="00911EA7">
        <w:rPr>
          <w:sz w:val="24"/>
          <w:szCs w:val="28"/>
        </w:rPr>
        <w:t>oint</w:t>
      </w:r>
      <w:proofErr w:type="gramEnd"/>
      <w:r w:rsidR="00FA565B" w:rsidRPr="00911EA7">
        <w:rPr>
          <w:sz w:val="24"/>
          <w:szCs w:val="28"/>
        </w:rPr>
        <w:t xml:space="preserve"> </w:t>
      </w:r>
      <w:r w:rsidR="00FA565B">
        <w:rPr>
          <w:sz w:val="24"/>
          <w:szCs w:val="28"/>
        </w:rPr>
        <w:t>p</w:t>
      </w:r>
      <w:r w:rsidR="00FA565B" w:rsidRPr="00911EA7">
        <w:rPr>
          <w:sz w:val="24"/>
          <w:szCs w:val="28"/>
        </w:rPr>
        <w:t xml:space="preserve">anel </w:t>
      </w:r>
      <w:r w:rsidR="0075602E" w:rsidRPr="00911EA7">
        <w:rPr>
          <w:sz w:val="24"/>
          <w:szCs w:val="28"/>
        </w:rPr>
        <w:t xml:space="preserve">(LC19), chaired by the </w:t>
      </w:r>
      <w:r w:rsidR="006277AF" w:rsidRPr="00911EA7">
        <w:rPr>
          <w:sz w:val="24"/>
          <w:szCs w:val="28"/>
        </w:rPr>
        <w:t>Safety and Assurance Director</w:t>
      </w:r>
      <w:r w:rsidR="00E335C4" w:rsidRPr="00911EA7">
        <w:rPr>
          <w:sz w:val="24"/>
          <w:szCs w:val="28"/>
        </w:rPr>
        <w:t xml:space="preserve"> has been established and enacted</w:t>
      </w:r>
      <w:r w:rsidR="00EB7790" w:rsidRPr="00911EA7">
        <w:rPr>
          <w:sz w:val="24"/>
          <w:szCs w:val="28"/>
        </w:rPr>
        <w:t>. This panel reports</w:t>
      </w:r>
      <w:r w:rsidR="00C32DAC" w:rsidRPr="00911EA7">
        <w:rPr>
          <w:sz w:val="24"/>
          <w:szCs w:val="28"/>
        </w:rPr>
        <w:t>, as required,</w:t>
      </w:r>
      <w:r w:rsidR="00EB7790" w:rsidRPr="00911EA7">
        <w:rPr>
          <w:sz w:val="24"/>
          <w:szCs w:val="28"/>
        </w:rPr>
        <w:t xml:space="preserve"> into the </w:t>
      </w:r>
      <w:r w:rsidR="001A6755" w:rsidRPr="00911EA7">
        <w:rPr>
          <w:sz w:val="24"/>
          <w:szCs w:val="28"/>
        </w:rPr>
        <w:t xml:space="preserve">executive leadership team via the </w:t>
      </w:r>
      <w:r w:rsidR="00EB7790" w:rsidRPr="00911EA7">
        <w:rPr>
          <w:sz w:val="24"/>
          <w:szCs w:val="28"/>
        </w:rPr>
        <w:t>P</w:t>
      </w:r>
      <w:r w:rsidR="00E95A42" w:rsidRPr="00911EA7">
        <w:rPr>
          <w:sz w:val="24"/>
          <w:szCs w:val="28"/>
        </w:rPr>
        <w:t>PC</w:t>
      </w:r>
      <w:r w:rsidR="001D32E0" w:rsidRPr="00911EA7">
        <w:rPr>
          <w:sz w:val="24"/>
          <w:szCs w:val="28"/>
        </w:rPr>
        <w:t xml:space="preserve"> or the </w:t>
      </w:r>
      <w:r w:rsidR="00620AE1">
        <w:rPr>
          <w:sz w:val="24"/>
          <w:szCs w:val="28"/>
        </w:rPr>
        <w:t xml:space="preserve">NNB </w:t>
      </w:r>
      <w:r w:rsidR="001D32E0" w:rsidRPr="00911EA7">
        <w:rPr>
          <w:sz w:val="24"/>
          <w:szCs w:val="28"/>
        </w:rPr>
        <w:t xml:space="preserve">GenCo </w:t>
      </w:r>
      <w:r w:rsidR="00D53436">
        <w:rPr>
          <w:sz w:val="24"/>
          <w:szCs w:val="28"/>
        </w:rPr>
        <w:t>B</w:t>
      </w:r>
      <w:r w:rsidR="001D32E0" w:rsidRPr="00911EA7">
        <w:rPr>
          <w:sz w:val="24"/>
          <w:szCs w:val="28"/>
        </w:rPr>
        <w:t>oard</w:t>
      </w:r>
      <w:r w:rsidR="00E95A42" w:rsidRPr="00911EA7">
        <w:rPr>
          <w:sz w:val="24"/>
          <w:szCs w:val="28"/>
        </w:rPr>
        <w:t xml:space="preserve"> </w:t>
      </w:r>
      <w:r w:rsidR="00AF34DB" w:rsidRPr="00911EA7">
        <w:rPr>
          <w:sz w:val="24"/>
          <w:szCs w:val="28"/>
        </w:rPr>
        <w:t xml:space="preserve">as part of the underpinning </w:t>
      </w:r>
      <w:r w:rsidRPr="00911EA7">
        <w:rPr>
          <w:sz w:val="24"/>
          <w:szCs w:val="28"/>
        </w:rPr>
        <w:t>governance arrangements</w:t>
      </w:r>
      <w:r w:rsidR="000B5A2B" w:rsidRPr="00911EA7">
        <w:rPr>
          <w:sz w:val="24"/>
          <w:szCs w:val="28"/>
        </w:rPr>
        <w:t xml:space="preserve">. </w:t>
      </w:r>
    </w:p>
    <w:p w14:paraId="74325C29" w14:textId="1EDCCA1D" w:rsidR="0059478C" w:rsidRPr="00911EA7" w:rsidRDefault="0084436F" w:rsidP="00911EA7">
      <w:pPr>
        <w:pStyle w:val="Heading5"/>
        <w:rPr>
          <w:sz w:val="24"/>
        </w:rPr>
      </w:pPr>
      <w:r w:rsidRPr="00911EA7">
        <w:rPr>
          <w:sz w:val="24"/>
          <w:szCs w:val="24"/>
        </w:rPr>
        <w:t xml:space="preserve">Risk, </w:t>
      </w:r>
      <w:r w:rsidR="00DA7CAF">
        <w:rPr>
          <w:sz w:val="24"/>
          <w:szCs w:val="24"/>
        </w:rPr>
        <w:t>o</w:t>
      </w:r>
      <w:r w:rsidR="00DA7CAF" w:rsidRPr="00911EA7">
        <w:rPr>
          <w:sz w:val="24"/>
          <w:szCs w:val="24"/>
        </w:rPr>
        <w:t>pportunities</w:t>
      </w:r>
      <w:r w:rsidRPr="00911EA7">
        <w:rPr>
          <w:sz w:val="24"/>
          <w:szCs w:val="24"/>
        </w:rPr>
        <w:t xml:space="preserve">, </w:t>
      </w:r>
      <w:r w:rsidR="00DA7CAF">
        <w:rPr>
          <w:sz w:val="24"/>
          <w:szCs w:val="24"/>
        </w:rPr>
        <w:t>t</w:t>
      </w:r>
      <w:r w:rsidR="00DA7CAF" w:rsidRPr="00911EA7">
        <w:rPr>
          <w:sz w:val="24"/>
          <w:szCs w:val="24"/>
        </w:rPr>
        <w:t xml:space="preserve">rend </w:t>
      </w:r>
      <w:r w:rsidR="00233516" w:rsidRPr="00911EA7">
        <w:rPr>
          <w:sz w:val="24"/>
          <w:szCs w:val="24"/>
        </w:rPr>
        <w:t>a</w:t>
      </w:r>
      <w:r w:rsidRPr="00911EA7">
        <w:rPr>
          <w:sz w:val="24"/>
          <w:szCs w:val="24"/>
        </w:rPr>
        <w:t xml:space="preserve">nd </w:t>
      </w:r>
      <w:r w:rsidR="00DA7CAF">
        <w:rPr>
          <w:sz w:val="24"/>
          <w:szCs w:val="24"/>
        </w:rPr>
        <w:t>c</w:t>
      </w:r>
      <w:r w:rsidR="00DA7CAF" w:rsidRPr="00911EA7">
        <w:rPr>
          <w:sz w:val="24"/>
          <w:szCs w:val="24"/>
        </w:rPr>
        <w:t xml:space="preserve">hange </w:t>
      </w:r>
      <w:r w:rsidR="00DA7CAF">
        <w:rPr>
          <w:sz w:val="24"/>
          <w:szCs w:val="24"/>
        </w:rPr>
        <w:t>c</w:t>
      </w:r>
      <w:r w:rsidR="00DA7CAF" w:rsidRPr="00911EA7">
        <w:rPr>
          <w:sz w:val="24"/>
          <w:szCs w:val="24"/>
        </w:rPr>
        <w:t xml:space="preserve">ommittee </w:t>
      </w:r>
      <w:r w:rsidR="00CB48D6" w:rsidRPr="00911EA7">
        <w:rPr>
          <w:sz w:val="24"/>
          <w:szCs w:val="24"/>
        </w:rPr>
        <w:t>(ROTCC)</w:t>
      </w:r>
      <w:r w:rsidR="0059478C" w:rsidRPr="00911EA7">
        <w:rPr>
          <w:sz w:val="24"/>
          <w:szCs w:val="24"/>
        </w:rPr>
        <w:t xml:space="preserve"> </w:t>
      </w:r>
    </w:p>
    <w:p w14:paraId="1D42F506" w14:textId="53CB947E" w:rsidR="00684E4F" w:rsidRPr="00911EA7" w:rsidRDefault="00684E4F" w:rsidP="0085601D">
      <w:pPr>
        <w:pStyle w:val="TSNumberedParagraph1"/>
        <w:rPr>
          <w:sz w:val="24"/>
          <w:szCs w:val="28"/>
        </w:rPr>
      </w:pPr>
      <w:r w:rsidRPr="00911EA7">
        <w:rPr>
          <w:sz w:val="24"/>
          <w:szCs w:val="28"/>
        </w:rPr>
        <w:t>The ROTCC is chaired by the engineering and delivery director</w:t>
      </w:r>
      <w:r w:rsidR="006F41ED" w:rsidRPr="00911EA7">
        <w:rPr>
          <w:sz w:val="24"/>
          <w:szCs w:val="28"/>
        </w:rPr>
        <w:t>.</w:t>
      </w:r>
      <w:r w:rsidRPr="00911EA7">
        <w:rPr>
          <w:sz w:val="24"/>
          <w:szCs w:val="28"/>
        </w:rPr>
        <w:t xml:space="preserve"> </w:t>
      </w:r>
    </w:p>
    <w:p w14:paraId="2CBEB39C" w14:textId="3DFAC130" w:rsidR="00684E4F" w:rsidRPr="00911EA7" w:rsidRDefault="00684E4F" w:rsidP="0085601D">
      <w:pPr>
        <w:pStyle w:val="TSNumberedParagraph1"/>
        <w:rPr>
          <w:sz w:val="24"/>
          <w:szCs w:val="28"/>
        </w:rPr>
      </w:pPr>
      <w:r w:rsidRPr="00911EA7">
        <w:rPr>
          <w:sz w:val="24"/>
          <w:szCs w:val="28"/>
        </w:rPr>
        <w:t xml:space="preserve">As defined in the </w:t>
      </w:r>
      <w:r w:rsidR="004A2820" w:rsidRPr="00911EA7">
        <w:rPr>
          <w:sz w:val="24"/>
          <w:szCs w:val="28"/>
        </w:rPr>
        <w:t>ToR</w:t>
      </w:r>
      <w:r w:rsidRPr="00911EA7">
        <w:rPr>
          <w:sz w:val="24"/>
          <w:szCs w:val="28"/>
        </w:rPr>
        <w:t xml:space="preserve"> (</w:t>
      </w:r>
      <w:r w:rsidR="00427313" w:rsidRPr="00911EA7">
        <w:rPr>
          <w:sz w:val="24"/>
          <w:szCs w:val="28"/>
        </w:rPr>
        <w:t>Ref. 2</w:t>
      </w:r>
      <w:r w:rsidR="0020597C">
        <w:rPr>
          <w:sz w:val="24"/>
          <w:szCs w:val="28"/>
        </w:rPr>
        <w:t>2</w:t>
      </w:r>
      <w:r w:rsidRPr="00911EA7">
        <w:rPr>
          <w:sz w:val="24"/>
          <w:szCs w:val="28"/>
        </w:rPr>
        <w:t>), the purpose of the ROTC</w:t>
      </w:r>
      <w:r w:rsidR="00DB38C1">
        <w:rPr>
          <w:sz w:val="24"/>
          <w:szCs w:val="28"/>
        </w:rPr>
        <w:t>C</w:t>
      </w:r>
      <w:r w:rsidRPr="00911EA7">
        <w:rPr>
          <w:sz w:val="24"/>
          <w:szCs w:val="28"/>
        </w:rPr>
        <w:t xml:space="preserve"> process is to provide an outline of the core activities, which contribute to the management of </w:t>
      </w:r>
      <w:r w:rsidR="00983D10">
        <w:rPr>
          <w:sz w:val="24"/>
          <w:szCs w:val="28"/>
        </w:rPr>
        <w:t>r</w:t>
      </w:r>
      <w:r w:rsidR="00983D10" w:rsidRPr="00911EA7">
        <w:rPr>
          <w:sz w:val="24"/>
          <w:szCs w:val="28"/>
        </w:rPr>
        <w:t>isk</w:t>
      </w:r>
      <w:r w:rsidRPr="00911EA7">
        <w:rPr>
          <w:sz w:val="24"/>
          <w:szCs w:val="28"/>
        </w:rPr>
        <w:t xml:space="preserve">, </w:t>
      </w:r>
      <w:r w:rsidR="00983D10">
        <w:rPr>
          <w:sz w:val="24"/>
          <w:szCs w:val="28"/>
        </w:rPr>
        <w:t>o</w:t>
      </w:r>
      <w:r w:rsidR="00983D10" w:rsidRPr="00911EA7">
        <w:rPr>
          <w:sz w:val="24"/>
          <w:szCs w:val="28"/>
        </w:rPr>
        <w:t>pportunity</w:t>
      </w:r>
      <w:r w:rsidRPr="00911EA7">
        <w:rPr>
          <w:sz w:val="24"/>
          <w:szCs w:val="28"/>
        </w:rPr>
        <w:t xml:space="preserve">, </w:t>
      </w:r>
      <w:r w:rsidR="00983D10">
        <w:rPr>
          <w:sz w:val="24"/>
          <w:szCs w:val="28"/>
        </w:rPr>
        <w:t>t</w:t>
      </w:r>
      <w:r w:rsidR="00983D10" w:rsidRPr="00911EA7">
        <w:rPr>
          <w:sz w:val="24"/>
          <w:szCs w:val="28"/>
        </w:rPr>
        <w:t xml:space="preserve">rend </w:t>
      </w:r>
      <w:r w:rsidRPr="00911EA7">
        <w:rPr>
          <w:sz w:val="24"/>
          <w:szCs w:val="28"/>
        </w:rPr>
        <w:t xml:space="preserve">and </w:t>
      </w:r>
      <w:r w:rsidR="00983D10">
        <w:rPr>
          <w:sz w:val="24"/>
          <w:szCs w:val="28"/>
        </w:rPr>
        <w:t>c</w:t>
      </w:r>
      <w:r w:rsidR="00983D10" w:rsidRPr="00911EA7">
        <w:rPr>
          <w:sz w:val="24"/>
          <w:szCs w:val="28"/>
        </w:rPr>
        <w:t xml:space="preserve">hange </w:t>
      </w:r>
      <w:r w:rsidRPr="00911EA7">
        <w:rPr>
          <w:sz w:val="24"/>
          <w:szCs w:val="28"/>
        </w:rPr>
        <w:t xml:space="preserve">within the SZC </w:t>
      </w:r>
      <w:r w:rsidR="00983D10">
        <w:rPr>
          <w:sz w:val="24"/>
          <w:szCs w:val="28"/>
        </w:rPr>
        <w:t>p</w:t>
      </w:r>
      <w:r w:rsidR="00983D10" w:rsidRPr="00911EA7">
        <w:rPr>
          <w:sz w:val="24"/>
          <w:szCs w:val="28"/>
        </w:rPr>
        <w:t>roject</w:t>
      </w:r>
      <w:r w:rsidRPr="00911EA7">
        <w:rPr>
          <w:sz w:val="24"/>
          <w:szCs w:val="28"/>
        </w:rPr>
        <w:t xml:space="preserve">, and to explain the interfaces between these and other SZC activities. </w:t>
      </w:r>
    </w:p>
    <w:p w14:paraId="4B068F73" w14:textId="57D21744" w:rsidR="0059478C" w:rsidRPr="00911EA7" w:rsidRDefault="00684E4F" w:rsidP="0085601D">
      <w:pPr>
        <w:pStyle w:val="TSNumberedParagraph1"/>
        <w:rPr>
          <w:sz w:val="24"/>
          <w:szCs w:val="28"/>
        </w:rPr>
      </w:pPr>
      <w:r w:rsidRPr="00911EA7">
        <w:rPr>
          <w:sz w:val="24"/>
          <w:szCs w:val="28"/>
        </w:rPr>
        <w:t>The committee has four primary objectives</w:t>
      </w:r>
      <w:r w:rsidR="001E7931">
        <w:rPr>
          <w:sz w:val="24"/>
          <w:szCs w:val="28"/>
        </w:rPr>
        <w:t>:</w:t>
      </w:r>
    </w:p>
    <w:p w14:paraId="11007E13" w14:textId="31D37AD3" w:rsidR="00464A36" w:rsidRPr="00A46478" w:rsidRDefault="00464A36" w:rsidP="00911EA7">
      <w:pPr>
        <w:pStyle w:val="BulletLevel1"/>
        <w:numPr>
          <w:ilvl w:val="1"/>
          <w:numId w:val="17"/>
        </w:numPr>
      </w:pPr>
      <w:r w:rsidRPr="008F63C4">
        <w:t xml:space="preserve">Ensure that management at the appropriate level of delegation are provided with visibility of changes in a timely fashion to allow intervention, </w:t>
      </w:r>
      <w:r w:rsidR="0085579F" w:rsidRPr="008F63C4">
        <w:t>challenge,</w:t>
      </w:r>
      <w:r w:rsidRPr="008F63C4">
        <w:t xml:space="preserve"> and approval as part of the decision-making process, rather than after the </w:t>
      </w:r>
      <w:proofErr w:type="gramStart"/>
      <w:r w:rsidRPr="008F63C4">
        <w:t>event</w:t>
      </w:r>
      <w:r w:rsidR="001E7931">
        <w:t>;</w:t>
      </w:r>
      <w:proofErr w:type="gramEnd"/>
    </w:p>
    <w:p w14:paraId="5AF1596C" w14:textId="191BB271" w:rsidR="00464A36" w:rsidRPr="00CC2EFC" w:rsidRDefault="00464A36" w:rsidP="00911EA7">
      <w:pPr>
        <w:pStyle w:val="BulletLevel1"/>
        <w:numPr>
          <w:ilvl w:val="1"/>
          <w:numId w:val="17"/>
        </w:numPr>
      </w:pPr>
      <w:r w:rsidRPr="00043C9E">
        <w:t>Provide a consist</w:t>
      </w:r>
      <w:r w:rsidRPr="00CC2EFC">
        <w:t xml:space="preserve">ent format which provides all the information to support the decision-making process and meets the requirements of systems and </w:t>
      </w:r>
      <w:proofErr w:type="gramStart"/>
      <w:r w:rsidRPr="00CC2EFC">
        <w:t>processes</w:t>
      </w:r>
      <w:r w:rsidR="001E7931">
        <w:t>;</w:t>
      </w:r>
      <w:proofErr w:type="gramEnd"/>
      <w:r w:rsidRPr="00CC2EFC">
        <w:t xml:space="preserve"> </w:t>
      </w:r>
    </w:p>
    <w:p w14:paraId="780058C0" w14:textId="56995EF5" w:rsidR="00464A36" w:rsidRPr="0035410B" w:rsidRDefault="00464A36" w:rsidP="00911EA7">
      <w:pPr>
        <w:pStyle w:val="BulletLevel1"/>
        <w:numPr>
          <w:ilvl w:val="1"/>
          <w:numId w:val="17"/>
        </w:numPr>
      </w:pPr>
      <w:r w:rsidRPr="00E57570">
        <w:t>Provide an efficient workflow to obtain the relevant approvals for changes, which forms the basis of the record of ch</w:t>
      </w:r>
      <w:r w:rsidRPr="00F44C18">
        <w:t>anges and approvals throughout the project lifecycle</w:t>
      </w:r>
      <w:r w:rsidR="001E7931">
        <w:t>;</w:t>
      </w:r>
      <w:r w:rsidRPr="00F44C18">
        <w:t xml:space="preserve"> </w:t>
      </w:r>
      <w:r w:rsidR="001E7931">
        <w:t>and</w:t>
      </w:r>
    </w:p>
    <w:p w14:paraId="4059B9C2" w14:textId="7A813CF7" w:rsidR="00464A36" w:rsidRPr="008F63C4" w:rsidRDefault="00464A36" w:rsidP="00911EA7">
      <w:pPr>
        <w:pStyle w:val="BulletLevel1"/>
        <w:numPr>
          <w:ilvl w:val="1"/>
          <w:numId w:val="17"/>
        </w:numPr>
      </w:pPr>
      <w:r w:rsidRPr="009369CD">
        <w:t xml:space="preserve">Provide evidence that each of the </w:t>
      </w:r>
      <w:r w:rsidR="0087664F">
        <w:t>p</w:t>
      </w:r>
      <w:r w:rsidR="0087664F" w:rsidRPr="008F63C4">
        <w:t>rogramme</w:t>
      </w:r>
      <w:r w:rsidRPr="008F63C4">
        <w:t>/</w:t>
      </w:r>
      <w:r w:rsidR="0087664F">
        <w:t>a</w:t>
      </w:r>
      <w:r w:rsidR="0087664F" w:rsidRPr="008F63C4">
        <w:t xml:space="preserve">lliance </w:t>
      </w:r>
      <w:r w:rsidRPr="008F63C4">
        <w:t>ROTC</w:t>
      </w:r>
      <w:r w:rsidR="00983D10" w:rsidRPr="008F63C4">
        <w:t>C</w:t>
      </w:r>
      <w:r w:rsidRPr="00144105">
        <w:t xml:space="preserve"> meetings has ensured that </w:t>
      </w:r>
      <w:r w:rsidR="0087664F">
        <w:t>r</w:t>
      </w:r>
      <w:r w:rsidR="0087664F" w:rsidRPr="008F63C4">
        <w:t xml:space="preserve">isks </w:t>
      </w:r>
      <w:r w:rsidRPr="008F63C4">
        <w:t xml:space="preserve">and </w:t>
      </w:r>
      <w:r w:rsidR="0087664F">
        <w:t>o</w:t>
      </w:r>
      <w:r w:rsidR="0087664F" w:rsidRPr="008F63C4">
        <w:t xml:space="preserve">pportunities </w:t>
      </w:r>
      <w:r w:rsidRPr="008F63C4">
        <w:t xml:space="preserve">are being effectively managed within the </w:t>
      </w:r>
      <w:r w:rsidR="0087664F">
        <w:t>p</w:t>
      </w:r>
      <w:r w:rsidR="0087664F" w:rsidRPr="008F63C4">
        <w:t>roject</w:t>
      </w:r>
      <w:r w:rsidRPr="008F63C4">
        <w:t>, including that sufficient support is provided and that items are escalated as required.</w:t>
      </w:r>
    </w:p>
    <w:p w14:paraId="55BA00AC" w14:textId="46B148A3" w:rsidR="0059478C" w:rsidRPr="00911EA7" w:rsidRDefault="00625A7B" w:rsidP="0085601D">
      <w:pPr>
        <w:pStyle w:val="TSNumberedParagraph1"/>
      </w:pPr>
      <w:r w:rsidRPr="00911EA7">
        <w:rPr>
          <w:sz w:val="24"/>
          <w:szCs w:val="28"/>
        </w:rPr>
        <w:t xml:space="preserve">Through discussion, ONR </w:t>
      </w:r>
      <w:r w:rsidR="0087664F" w:rsidRPr="00911EA7">
        <w:rPr>
          <w:sz w:val="24"/>
          <w:szCs w:val="28"/>
        </w:rPr>
        <w:t>w</w:t>
      </w:r>
      <w:r w:rsidR="0087664F">
        <w:rPr>
          <w:sz w:val="24"/>
          <w:szCs w:val="28"/>
        </w:rPr>
        <w:t>as</w:t>
      </w:r>
      <w:r w:rsidR="0087664F" w:rsidRPr="00911EA7">
        <w:rPr>
          <w:sz w:val="24"/>
          <w:szCs w:val="28"/>
        </w:rPr>
        <w:t xml:space="preserve"> </w:t>
      </w:r>
      <w:r w:rsidRPr="00911EA7">
        <w:rPr>
          <w:sz w:val="24"/>
          <w:szCs w:val="28"/>
        </w:rPr>
        <w:t>content the ROTCC is providing the appropriate level of control over safety / quality relate</w:t>
      </w:r>
      <w:r w:rsidR="00930DC0" w:rsidRPr="00911EA7">
        <w:rPr>
          <w:sz w:val="24"/>
          <w:szCs w:val="28"/>
        </w:rPr>
        <w:t>d</w:t>
      </w:r>
      <w:r w:rsidRPr="00911EA7">
        <w:rPr>
          <w:sz w:val="24"/>
          <w:szCs w:val="28"/>
        </w:rPr>
        <w:t xml:space="preserve"> risks </w:t>
      </w:r>
      <w:r w:rsidR="0032651D">
        <w:rPr>
          <w:sz w:val="24"/>
          <w:szCs w:val="28"/>
        </w:rPr>
        <w:t>at</w:t>
      </w:r>
      <w:r w:rsidRPr="00911EA7">
        <w:rPr>
          <w:sz w:val="24"/>
          <w:szCs w:val="28"/>
        </w:rPr>
        <w:t xml:space="preserve"> this stage of the project. This may be an area where ONR seeks further confidence going forward.</w:t>
      </w:r>
    </w:p>
    <w:p w14:paraId="1917D80E" w14:textId="42C85319" w:rsidR="0087664F" w:rsidRDefault="0087664F" w:rsidP="0087664F">
      <w:pPr>
        <w:pStyle w:val="TSNumberedParagraph1"/>
        <w:numPr>
          <w:ilvl w:val="0"/>
          <w:numId w:val="0"/>
        </w:numPr>
        <w:ind w:left="720"/>
        <w:rPr>
          <w:sz w:val="24"/>
          <w:szCs w:val="28"/>
        </w:rPr>
      </w:pPr>
    </w:p>
    <w:p w14:paraId="1A28C0E6" w14:textId="77777777" w:rsidR="0087664F" w:rsidRPr="003C4EE8" w:rsidRDefault="0087664F" w:rsidP="00911EA7">
      <w:pPr>
        <w:pStyle w:val="TSNumberedParagraph1"/>
        <w:numPr>
          <w:ilvl w:val="0"/>
          <w:numId w:val="0"/>
        </w:numPr>
        <w:ind w:left="720"/>
      </w:pPr>
    </w:p>
    <w:p w14:paraId="4261CF58" w14:textId="6B428BB6" w:rsidR="000F5BAD" w:rsidRPr="00911EA7" w:rsidRDefault="0087664F" w:rsidP="00911EA7">
      <w:pPr>
        <w:pStyle w:val="TSHeadingNumbered1111"/>
        <w:rPr>
          <w:sz w:val="24"/>
          <w:szCs w:val="28"/>
        </w:rPr>
      </w:pPr>
      <w:r w:rsidRPr="00911EA7">
        <w:rPr>
          <w:caps w:val="0"/>
          <w:sz w:val="24"/>
          <w:szCs w:val="28"/>
        </w:rPr>
        <w:lastRenderedPageBreak/>
        <w:t xml:space="preserve">Overview of risk management </w:t>
      </w:r>
    </w:p>
    <w:p w14:paraId="6FFF5278" w14:textId="1B709AAF" w:rsidR="004D518D" w:rsidRPr="00911EA7" w:rsidRDefault="004D518D" w:rsidP="0085601D">
      <w:pPr>
        <w:pStyle w:val="TSNumberedParagraph1"/>
        <w:rPr>
          <w:sz w:val="24"/>
          <w:szCs w:val="28"/>
        </w:rPr>
      </w:pPr>
      <w:r w:rsidRPr="00911EA7">
        <w:rPr>
          <w:sz w:val="24"/>
          <w:szCs w:val="28"/>
        </w:rPr>
        <w:t xml:space="preserve">The Chief Finance Officer (CFO) provided an overview of the risk management process in-place across the project. The risks are structured in a hierarchical </w:t>
      </w:r>
      <w:r w:rsidR="00D618F1">
        <w:rPr>
          <w:sz w:val="24"/>
          <w:szCs w:val="28"/>
        </w:rPr>
        <w:t>format</w:t>
      </w:r>
      <w:r w:rsidR="00D618F1" w:rsidRPr="00911EA7">
        <w:rPr>
          <w:sz w:val="24"/>
          <w:szCs w:val="28"/>
        </w:rPr>
        <w:t xml:space="preserve"> and</w:t>
      </w:r>
      <w:r w:rsidRPr="00911EA7">
        <w:rPr>
          <w:sz w:val="24"/>
          <w:szCs w:val="28"/>
        </w:rPr>
        <w:t xml:space="preserve"> reviewed on a quarterly or monthly basis based on the level of risk. </w:t>
      </w:r>
    </w:p>
    <w:p w14:paraId="310BA893" w14:textId="77777777" w:rsidR="004D518D" w:rsidRPr="00911EA7" w:rsidRDefault="004D518D" w:rsidP="0085601D">
      <w:pPr>
        <w:pStyle w:val="TSNumberedParagraph1"/>
        <w:rPr>
          <w:sz w:val="24"/>
          <w:szCs w:val="28"/>
        </w:rPr>
      </w:pPr>
      <w:r w:rsidRPr="00911EA7">
        <w:rPr>
          <w:sz w:val="24"/>
          <w:szCs w:val="28"/>
        </w:rPr>
        <w:t xml:space="preserve">As an example, it was explained that there are approximately 80 risks at the portfolio level, with over 800 project level risks currently. The supply chain risks have yet to be defined. </w:t>
      </w:r>
    </w:p>
    <w:p w14:paraId="274EE74C" w14:textId="05662B02" w:rsidR="004D518D" w:rsidRPr="00911EA7" w:rsidRDefault="004D518D" w:rsidP="0085601D">
      <w:pPr>
        <w:pStyle w:val="TSNumberedParagraph1"/>
        <w:rPr>
          <w:sz w:val="24"/>
          <w:szCs w:val="28"/>
        </w:rPr>
      </w:pPr>
      <w:r w:rsidRPr="00911EA7">
        <w:rPr>
          <w:sz w:val="24"/>
          <w:szCs w:val="28"/>
        </w:rPr>
        <w:t xml:space="preserve">Going forward the Audit and Risk Committee will oversee the programme level risks. This will be in-place by Q2 2022 with </w:t>
      </w:r>
      <w:r w:rsidR="00BC3CE1" w:rsidRPr="00911EA7">
        <w:rPr>
          <w:sz w:val="24"/>
          <w:szCs w:val="28"/>
        </w:rPr>
        <w:t xml:space="preserve">a non-executive </w:t>
      </w:r>
      <w:r w:rsidRPr="00911EA7">
        <w:rPr>
          <w:sz w:val="24"/>
          <w:szCs w:val="28"/>
        </w:rPr>
        <w:t xml:space="preserve">as the independent chair. </w:t>
      </w:r>
    </w:p>
    <w:p w14:paraId="190C048F" w14:textId="26812E92" w:rsidR="004D518D" w:rsidRPr="00911EA7" w:rsidRDefault="004D518D" w:rsidP="0085601D">
      <w:pPr>
        <w:pStyle w:val="TSNumberedParagraph1"/>
        <w:rPr>
          <w:sz w:val="24"/>
          <w:szCs w:val="28"/>
        </w:rPr>
      </w:pPr>
      <w:r w:rsidRPr="00911EA7">
        <w:rPr>
          <w:sz w:val="24"/>
          <w:szCs w:val="28"/>
        </w:rPr>
        <w:t xml:space="preserve">Scenario based modelling and analysis of risks is periodically conducted based on 10 different scenarios. The project uses the 14 key enablers to categorise the risks. Every </w:t>
      </w:r>
      <w:r w:rsidR="00AD2AE8" w:rsidRPr="00911EA7">
        <w:rPr>
          <w:sz w:val="24"/>
          <w:szCs w:val="28"/>
        </w:rPr>
        <w:t>six</w:t>
      </w:r>
      <w:r w:rsidRPr="00911EA7">
        <w:rPr>
          <w:sz w:val="24"/>
          <w:szCs w:val="28"/>
        </w:rPr>
        <w:t xml:space="preserve"> months the portfolio risks are shared with key stakeholders</w:t>
      </w:r>
      <w:r w:rsidR="00776D57">
        <w:rPr>
          <w:sz w:val="24"/>
          <w:szCs w:val="28"/>
        </w:rPr>
        <w:t xml:space="preserve"> </w:t>
      </w:r>
      <w:proofErr w:type="gramStart"/>
      <w:r w:rsidR="00776D57" w:rsidRPr="00776D57">
        <w:rPr>
          <w:sz w:val="24"/>
          <w:szCs w:val="28"/>
        </w:rPr>
        <w:t>e.g.</w:t>
      </w:r>
      <w:proofErr w:type="gramEnd"/>
      <w:r w:rsidR="00776D57" w:rsidRPr="00776D57">
        <w:rPr>
          <w:sz w:val="24"/>
          <w:szCs w:val="28"/>
        </w:rPr>
        <w:t xml:space="preserve"> regulators, government</w:t>
      </w:r>
      <w:r w:rsidRPr="00911EA7">
        <w:rPr>
          <w:sz w:val="24"/>
          <w:szCs w:val="28"/>
        </w:rPr>
        <w:t>.</w:t>
      </w:r>
    </w:p>
    <w:p w14:paraId="2A0AE5EC" w14:textId="674041E4" w:rsidR="000F5BAD" w:rsidRPr="00911EA7" w:rsidRDefault="004D518D" w:rsidP="0085601D">
      <w:pPr>
        <w:pStyle w:val="TSNumberedParagraph1"/>
        <w:tabs>
          <w:tab w:val="clear" w:pos="-31680"/>
        </w:tabs>
        <w:rPr>
          <w:sz w:val="24"/>
          <w:szCs w:val="28"/>
        </w:rPr>
      </w:pPr>
      <w:r w:rsidRPr="00911EA7">
        <w:rPr>
          <w:sz w:val="24"/>
          <w:szCs w:val="28"/>
        </w:rPr>
        <w:t>ONR sampled the risk register while it was being presented on screen to explore safety or quality related risks. It was noted that more of these risks would be included as the project progresses</w:t>
      </w:r>
      <w:r w:rsidR="000F5BAD" w:rsidRPr="00911EA7">
        <w:rPr>
          <w:sz w:val="24"/>
          <w:szCs w:val="28"/>
        </w:rPr>
        <w:t>.</w:t>
      </w:r>
    </w:p>
    <w:p w14:paraId="7369177A" w14:textId="67006B60" w:rsidR="00D32119" w:rsidRPr="00911EA7" w:rsidRDefault="0087664F" w:rsidP="00911EA7">
      <w:pPr>
        <w:pStyle w:val="TSHeadingNumbered1111"/>
        <w:rPr>
          <w:sz w:val="24"/>
          <w:szCs w:val="28"/>
        </w:rPr>
      </w:pPr>
      <w:r w:rsidRPr="0087664F">
        <w:rPr>
          <w:caps w:val="0"/>
          <w:sz w:val="24"/>
          <w:szCs w:val="28"/>
        </w:rPr>
        <w:t>Delegation of authorities</w:t>
      </w:r>
      <w:r w:rsidR="00D32119" w:rsidRPr="00911EA7">
        <w:rPr>
          <w:sz w:val="24"/>
          <w:szCs w:val="28"/>
        </w:rPr>
        <w:t xml:space="preserve"> </w:t>
      </w:r>
    </w:p>
    <w:p w14:paraId="5BB8B4C7" w14:textId="2924DF5B" w:rsidR="0059478C" w:rsidRPr="00911EA7" w:rsidRDefault="006E5938" w:rsidP="0085601D">
      <w:pPr>
        <w:pStyle w:val="TSNumberedParagraph1"/>
        <w:tabs>
          <w:tab w:val="clear" w:pos="-31680"/>
        </w:tabs>
        <w:rPr>
          <w:sz w:val="24"/>
          <w:szCs w:val="28"/>
        </w:rPr>
      </w:pPr>
      <w:r w:rsidRPr="00911EA7">
        <w:rPr>
          <w:sz w:val="24"/>
          <w:szCs w:val="28"/>
        </w:rPr>
        <w:t>The CFO provided an overview of the delegation of authorities for the project</w:t>
      </w:r>
      <w:r w:rsidR="001963A6" w:rsidRPr="00911EA7">
        <w:rPr>
          <w:sz w:val="24"/>
          <w:szCs w:val="28"/>
        </w:rPr>
        <w:t>, explaining</w:t>
      </w:r>
      <w:r w:rsidRPr="00911EA7">
        <w:rPr>
          <w:sz w:val="24"/>
          <w:szCs w:val="28"/>
        </w:rPr>
        <w:t xml:space="preserve"> th</w:t>
      </w:r>
      <w:r w:rsidR="00930DC0" w:rsidRPr="00911EA7">
        <w:rPr>
          <w:sz w:val="24"/>
          <w:szCs w:val="28"/>
        </w:rPr>
        <w:t>at the delegations</w:t>
      </w:r>
      <w:r w:rsidRPr="00911EA7">
        <w:rPr>
          <w:sz w:val="24"/>
          <w:szCs w:val="28"/>
        </w:rPr>
        <w:t xml:space="preserve"> are </w:t>
      </w:r>
      <w:r w:rsidR="002A4C61" w:rsidRPr="00911EA7">
        <w:rPr>
          <w:sz w:val="24"/>
          <w:szCs w:val="28"/>
        </w:rPr>
        <w:t>limited</w:t>
      </w:r>
      <w:r w:rsidRPr="00911EA7">
        <w:rPr>
          <w:sz w:val="24"/>
          <w:szCs w:val="28"/>
        </w:rPr>
        <w:t>, noting the project is constrained in the development phase.</w:t>
      </w:r>
    </w:p>
    <w:p w14:paraId="6EE3DB66" w14:textId="3B8C9457" w:rsidR="006E5938" w:rsidRPr="00911EA7" w:rsidRDefault="000455D3" w:rsidP="0085601D">
      <w:pPr>
        <w:pStyle w:val="TSNumberedParagraph1"/>
        <w:tabs>
          <w:tab w:val="clear" w:pos="-31680"/>
        </w:tabs>
        <w:rPr>
          <w:sz w:val="24"/>
          <w:szCs w:val="28"/>
        </w:rPr>
      </w:pPr>
      <w:r w:rsidRPr="00911EA7">
        <w:rPr>
          <w:sz w:val="24"/>
          <w:szCs w:val="28"/>
        </w:rPr>
        <w:t>There is a delegation of authorities’ manual currently in-place. The key principles are</w:t>
      </w:r>
      <w:r w:rsidR="00B04C81" w:rsidRPr="00911EA7">
        <w:rPr>
          <w:sz w:val="24"/>
          <w:szCs w:val="28"/>
        </w:rPr>
        <w:t xml:space="preserve"> as follows</w:t>
      </w:r>
      <w:r w:rsidR="002F1C9D">
        <w:rPr>
          <w:sz w:val="24"/>
          <w:szCs w:val="28"/>
        </w:rPr>
        <w:t>:</w:t>
      </w:r>
    </w:p>
    <w:p w14:paraId="28AE4B51" w14:textId="3EB0F68E" w:rsidR="00CA1CAC" w:rsidRPr="008F63C4" w:rsidRDefault="002F1C9D" w:rsidP="00911EA7">
      <w:pPr>
        <w:pStyle w:val="BulletLevel1"/>
        <w:numPr>
          <w:ilvl w:val="1"/>
          <w:numId w:val="17"/>
        </w:numPr>
      </w:pPr>
      <w:r>
        <w:t>d</w:t>
      </w:r>
      <w:r w:rsidR="00CA1CAC" w:rsidRPr="008F63C4">
        <w:t>elegation is to individuals now and in the future, rather than committees</w:t>
      </w:r>
    </w:p>
    <w:p w14:paraId="418C20FE" w14:textId="719637A5" w:rsidR="00CA1CAC" w:rsidRPr="00E57570" w:rsidRDefault="002F1C9D" w:rsidP="00911EA7">
      <w:pPr>
        <w:pStyle w:val="BulletLevel1"/>
        <w:numPr>
          <w:ilvl w:val="1"/>
          <w:numId w:val="17"/>
        </w:numPr>
      </w:pPr>
      <w:r>
        <w:t>t</w:t>
      </w:r>
      <w:r w:rsidR="00CA1CAC" w:rsidRPr="00A46478">
        <w:t xml:space="preserve">he authorities </w:t>
      </w:r>
      <w:r w:rsidR="00194CD8" w:rsidRPr="00043C9E">
        <w:t xml:space="preserve">may </w:t>
      </w:r>
      <w:r w:rsidR="00CA1CAC" w:rsidRPr="00CC2EFC">
        <w:t xml:space="preserve">be </w:t>
      </w:r>
      <w:r w:rsidR="00A572A6" w:rsidRPr="00CC2EFC">
        <w:t>changed at GID</w:t>
      </w:r>
      <w:r w:rsidR="00CA1CAC" w:rsidRPr="00087359">
        <w:t>, subject to investment decision</w:t>
      </w:r>
    </w:p>
    <w:p w14:paraId="37DA7D73" w14:textId="2D2BFE01" w:rsidR="00CA1CAC" w:rsidRPr="009369CD" w:rsidRDefault="002F1C9D" w:rsidP="00911EA7">
      <w:pPr>
        <w:pStyle w:val="BulletLevel1"/>
        <w:numPr>
          <w:ilvl w:val="1"/>
          <w:numId w:val="17"/>
        </w:numPr>
      </w:pPr>
      <w:r>
        <w:t>t</w:t>
      </w:r>
      <w:r w:rsidR="00CA1CAC" w:rsidRPr="00E57570">
        <w:t xml:space="preserve">here will be a step change at </w:t>
      </w:r>
      <w:r w:rsidR="00BF2BAC" w:rsidRPr="00F44C18">
        <w:t>FID</w:t>
      </w:r>
      <w:r w:rsidR="00CA1CAC" w:rsidRPr="0035410B">
        <w:t>, with limits significantly increased to enable delivery</w:t>
      </w:r>
    </w:p>
    <w:p w14:paraId="540B8210" w14:textId="4E8B0555" w:rsidR="00CA1CAC" w:rsidRPr="00A46478" w:rsidRDefault="00CA1CAC" w:rsidP="00911EA7">
      <w:pPr>
        <w:pStyle w:val="BulletLevel1"/>
        <w:numPr>
          <w:ilvl w:val="1"/>
          <w:numId w:val="17"/>
        </w:numPr>
        <w:spacing w:after="240"/>
        <w:ind w:left="1077" w:hanging="357"/>
      </w:pPr>
      <w:r w:rsidRPr="00854320">
        <w:t xml:space="preserve">The CFO is producing a board paper in May 2022, setting out the proposed future on </w:t>
      </w:r>
      <w:r w:rsidR="008F63C4">
        <w:t>delegation of authority</w:t>
      </w:r>
      <w:r w:rsidRPr="00144105">
        <w:t xml:space="preserve"> </w:t>
      </w:r>
    </w:p>
    <w:p w14:paraId="32DCC105" w14:textId="03DAD4ED" w:rsidR="0058251E" w:rsidRPr="00911EA7" w:rsidRDefault="0058251E" w:rsidP="0085601D">
      <w:pPr>
        <w:pStyle w:val="TSNumberedParagraph1"/>
        <w:tabs>
          <w:tab w:val="clear" w:pos="-31680"/>
        </w:tabs>
        <w:rPr>
          <w:sz w:val="24"/>
          <w:szCs w:val="28"/>
        </w:rPr>
      </w:pPr>
      <w:r w:rsidRPr="00911EA7">
        <w:rPr>
          <w:sz w:val="24"/>
          <w:szCs w:val="28"/>
        </w:rPr>
        <w:t xml:space="preserve">ONR expect the financial delegations to be in-place </w:t>
      </w:r>
      <w:r w:rsidR="000B63BC" w:rsidRPr="00911EA7">
        <w:rPr>
          <w:sz w:val="24"/>
          <w:szCs w:val="28"/>
        </w:rPr>
        <w:t xml:space="preserve">and aligned to the activities being undertaken at the time, </w:t>
      </w:r>
      <w:r w:rsidR="004E7BE2" w:rsidRPr="00911EA7">
        <w:rPr>
          <w:sz w:val="24"/>
          <w:szCs w:val="28"/>
        </w:rPr>
        <w:t>which</w:t>
      </w:r>
      <w:r w:rsidRPr="00911EA7">
        <w:rPr>
          <w:sz w:val="24"/>
          <w:szCs w:val="28"/>
        </w:rPr>
        <w:t xml:space="preserve"> are consistent with the nuclear safety, </w:t>
      </w:r>
      <w:r w:rsidR="000B63BC" w:rsidRPr="00911EA7">
        <w:rPr>
          <w:sz w:val="24"/>
          <w:szCs w:val="28"/>
        </w:rPr>
        <w:t>security,</w:t>
      </w:r>
      <w:r w:rsidRPr="00911EA7">
        <w:rPr>
          <w:sz w:val="24"/>
          <w:szCs w:val="28"/>
        </w:rPr>
        <w:t xml:space="preserve"> and safeguards responsibi</w:t>
      </w:r>
      <w:r w:rsidR="000B63BC" w:rsidRPr="00911EA7">
        <w:rPr>
          <w:sz w:val="24"/>
          <w:szCs w:val="28"/>
        </w:rPr>
        <w:t>li</w:t>
      </w:r>
      <w:r w:rsidRPr="00911EA7">
        <w:rPr>
          <w:sz w:val="24"/>
          <w:szCs w:val="28"/>
        </w:rPr>
        <w:t xml:space="preserve">ties of the </w:t>
      </w:r>
      <w:r w:rsidR="008A404A">
        <w:rPr>
          <w:sz w:val="24"/>
          <w:szCs w:val="28"/>
        </w:rPr>
        <w:t>GenCo</w:t>
      </w:r>
      <w:r w:rsidR="000B63BC" w:rsidRPr="00911EA7">
        <w:rPr>
          <w:sz w:val="24"/>
          <w:szCs w:val="28"/>
        </w:rPr>
        <w:t xml:space="preserve"> </w:t>
      </w:r>
      <w:r w:rsidR="00566B26">
        <w:rPr>
          <w:sz w:val="24"/>
          <w:szCs w:val="28"/>
        </w:rPr>
        <w:t>b</w:t>
      </w:r>
      <w:r w:rsidR="00566B26" w:rsidRPr="00911EA7">
        <w:rPr>
          <w:sz w:val="24"/>
          <w:szCs w:val="28"/>
        </w:rPr>
        <w:t>oard</w:t>
      </w:r>
      <w:r w:rsidR="000B5A2B" w:rsidRPr="00911EA7">
        <w:rPr>
          <w:sz w:val="24"/>
          <w:szCs w:val="28"/>
        </w:rPr>
        <w:t xml:space="preserve">. </w:t>
      </w:r>
    </w:p>
    <w:p w14:paraId="214EB8B5" w14:textId="77777777" w:rsidR="00911F30" w:rsidRPr="00911EA7" w:rsidRDefault="00911F30" w:rsidP="00911EA7">
      <w:pPr>
        <w:pStyle w:val="TSHeadingNumbered1111"/>
        <w:numPr>
          <w:ilvl w:val="0"/>
          <w:numId w:val="0"/>
        </w:numPr>
        <w:ind w:left="720"/>
        <w:rPr>
          <w:sz w:val="24"/>
        </w:rPr>
      </w:pPr>
    </w:p>
    <w:p w14:paraId="704633EE" w14:textId="77777777" w:rsidR="00911F30" w:rsidRPr="00911EA7" w:rsidRDefault="00911F30" w:rsidP="00911EA7">
      <w:pPr>
        <w:pStyle w:val="TSHeadingNumbered1111"/>
        <w:numPr>
          <w:ilvl w:val="0"/>
          <w:numId w:val="0"/>
        </w:numPr>
        <w:ind w:left="720"/>
        <w:rPr>
          <w:sz w:val="24"/>
        </w:rPr>
      </w:pPr>
    </w:p>
    <w:p w14:paraId="00D55165" w14:textId="6410B6EB" w:rsidR="00CA1CAC" w:rsidRPr="00911EA7" w:rsidRDefault="00911F30" w:rsidP="00911EA7">
      <w:pPr>
        <w:pStyle w:val="TSHeadingNumbered1111"/>
        <w:rPr>
          <w:sz w:val="24"/>
        </w:rPr>
      </w:pPr>
      <w:r w:rsidRPr="00911EA7">
        <w:rPr>
          <w:caps w:val="0"/>
          <w:sz w:val="24"/>
        </w:rPr>
        <w:lastRenderedPageBreak/>
        <w:t>Alliance governance / delegated authorities</w:t>
      </w:r>
    </w:p>
    <w:p w14:paraId="3E9F1F18" w14:textId="1091E6C6" w:rsidR="000E3690" w:rsidRPr="00911EA7" w:rsidRDefault="000E3690" w:rsidP="0085601D">
      <w:pPr>
        <w:pStyle w:val="TSNumberedParagraph1"/>
        <w:rPr>
          <w:sz w:val="24"/>
          <w:szCs w:val="28"/>
        </w:rPr>
      </w:pPr>
      <w:r w:rsidRPr="00911EA7">
        <w:rPr>
          <w:sz w:val="24"/>
          <w:szCs w:val="28"/>
        </w:rPr>
        <w:t xml:space="preserve">The Civils Engineering &amp; Delivery Programme Director provided an overview of a paper </w:t>
      </w:r>
      <w:r w:rsidR="004A3327" w:rsidRPr="00911EA7">
        <w:rPr>
          <w:sz w:val="24"/>
          <w:szCs w:val="28"/>
        </w:rPr>
        <w:t>in production</w:t>
      </w:r>
      <w:r w:rsidRPr="00911EA7">
        <w:rPr>
          <w:sz w:val="24"/>
          <w:szCs w:val="28"/>
        </w:rPr>
        <w:t xml:space="preserve"> on the governance arrangements for the alliance and how the delegated authorities will be implemented. ONR requested that this should be included in the forward action plan for governance. ONR will seek to understand the controls related to quality and safety, and how </w:t>
      </w:r>
      <w:r w:rsidR="00716972">
        <w:rPr>
          <w:sz w:val="24"/>
          <w:szCs w:val="28"/>
        </w:rPr>
        <w:t>NNB GenCo (</w:t>
      </w:r>
      <w:r w:rsidRPr="00911EA7">
        <w:rPr>
          <w:sz w:val="24"/>
          <w:szCs w:val="28"/>
        </w:rPr>
        <w:t>SZC</w:t>
      </w:r>
      <w:r w:rsidR="00716972">
        <w:rPr>
          <w:sz w:val="24"/>
          <w:szCs w:val="28"/>
        </w:rPr>
        <w:t>)</w:t>
      </w:r>
      <w:r w:rsidRPr="00911EA7">
        <w:rPr>
          <w:sz w:val="24"/>
          <w:szCs w:val="28"/>
        </w:rPr>
        <w:t xml:space="preserve"> retain their intelligent customer capability for the work carried out on their behalf that has the potential to impact safety.</w:t>
      </w:r>
    </w:p>
    <w:p w14:paraId="72902FA4" w14:textId="484EE2B1" w:rsidR="000455D3" w:rsidRPr="00911EA7" w:rsidRDefault="000E3690" w:rsidP="0085601D">
      <w:pPr>
        <w:pStyle w:val="TSNumberedParagraph1"/>
        <w:rPr>
          <w:sz w:val="24"/>
          <w:szCs w:val="28"/>
        </w:rPr>
      </w:pPr>
      <w:r w:rsidRPr="00911EA7">
        <w:rPr>
          <w:sz w:val="24"/>
          <w:szCs w:val="28"/>
        </w:rPr>
        <w:t xml:space="preserve">Overall, based on ONR’s sample, we </w:t>
      </w:r>
      <w:r w:rsidR="000B63BC" w:rsidRPr="00911EA7">
        <w:rPr>
          <w:sz w:val="24"/>
          <w:szCs w:val="28"/>
        </w:rPr>
        <w:t>are</w:t>
      </w:r>
      <w:r w:rsidRPr="00911EA7">
        <w:rPr>
          <w:sz w:val="24"/>
          <w:szCs w:val="28"/>
        </w:rPr>
        <w:t xml:space="preserve"> content that the </w:t>
      </w:r>
      <w:r w:rsidR="000B63BC" w:rsidRPr="00911EA7">
        <w:rPr>
          <w:sz w:val="24"/>
          <w:szCs w:val="28"/>
        </w:rPr>
        <w:t xml:space="preserve">approved </w:t>
      </w:r>
      <w:r w:rsidRPr="00911EA7">
        <w:rPr>
          <w:sz w:val="24"/>
          <w:szCs w:val="28"/>
        </w:rPr>
        <w:t xml:space="preserve">governance framework </w:t>
      </w:r>
      <w:r w:rsidR="000B63BC" w:rsidRPr="00911EA7">
        <w:rPr>
          <w:sz w:val="24"/>
          <w:szCs w:val="28"/>
        </w:rPr>
        <w:t>is</w:t>
      </w:r>
      <w:r w:rsidRPr="00911EA7">
        <w:rPr>
          <w:sz w:val="24"/>
          <w:szCs w:val="28"/>
        </w:rPr>
        <w:t xml:space="preserve"> satisfactory, and where appropriate there is a clear focus on safety. We note</w:t>
      </w:r>
      <w:r w:rsidR="00E92B62" w:rsidRPr="00911EA7">
        <w:rPr>
          <w:sz w:val="24"/>
          <w:szCs w:val="28"/>
        </w:rPr>
        <w:t xml:space="preserve"> </w:t>
      </w:r>
      <w:proofErr w:type="gramStart"/>
      <w:r w:rsidR="00E92B62" w:rsidRPr="00911EA7">
        <w:rPr>
          <w:sz w:val="24"/>
          <w:szCs w:val="28"/>
        </w:rPr>
        <w:t>the majority of</w:t>
      </w:r>
      <w:proofErr w:type="gramEnd"/>
      <w:r w:rsidR="00E92B62" w:rsidRPr="00911EA7">
        <w:rPr>
          <w:sz w:val="24"/>
          <w:szCs w:val="28"/>
        </w:rPr>
        <w:t xml:space="preserve"> these governance panels have been in</w:t>
      </w:r>
      <w:r w:rsidR="00197E3B">
        <w:rPr>
          <w:sz w:val="24"/>
          <w:szCs w:val="28"/>
        </w:rPr>
        <w:t xml:space="preserve"> </w:t>
      </w:r>
      <w:r w:rsidR="00E92B62" w:rsidRPr="00911EA7">
        <w:rPr>
          <w:sz w:val="24"/>
          <w:szCs w:val="28"/>
        </w:rPr>
        <w:t xml:space="preserve">place through 2021, and the governance framework paper is the catalyst that brings the various committees together into a co-ordinated set of arrangements. We recognise </w:t>
      </w:r>
      <w:r w:rsidRPr="00911EA7">
        <w:rPr>
          <w:sz w:val="24"/>
          <w:szCs w:val="28"/>
        </w:rPr>
        <w:t>th</w:t>
      </w:r>
      <w:r w:rsidR="00E92B62" w:rsidRPr="00911EA7">
        <w:rPr>
          <w:sz w:val="24"/>
          <w:szCs w:val="28"/>
        </w:rPr>
        <w:t xml:space="preserve">is framework </w:t>
      </w:r>
      <w:r w:rsidRPr="00911EA7">
        <w:rPr>
          <w:sz w:val="24"/>
          <w:szCs w:val="28"/>
        </w:rPr>
        <w:t>need</w:t>
      </w:r>
      <w:r w:rsidR="00E92B62" w:rsidRPr="00911EA7">
        <w:rPr>
          <w:sz w:val="24"/>
          <w:szCs w:val="28"/>
        </w:rPr>
        <w:t>s</w:t>
      </w:r>
      <w:r w:rsidRPr="00911EA7">
        <w:rPr>
          <w:sz w:val="24"/>
          <w:szCs w:val="28"/>
        </w:rPr>
        <w:t xml:space="preserve"> time to embed </w:t>
      </w:r>
      <w:r w:rsidR="000B63BC" w:rsidRPr="00911EA7">
        <w:rPr>
          <w:sz w:val="24"/>
          <w:szCs w:val="28"/>
        </w:rPr>
        <w:t xml:space="preserve">and evolve </w:t>
      </w:r>
      <w:r w:rsidRPr="00911EA7">
        <w:rPr>
          <w:sz w:val="24"/>
          <w:szCs w:val="28"/>
        </w:rPr>
        <w:t xml:space="preserve">in the organisation, hence this will be an area of our </w:t>
      </w:r>
      <w:r w:rsidR="004E0B68">
        <w:rPr>
          <w:sz w:val="24"/>
          <w:szCs w:val="28"/>
        </w:rPr>
        <w:t xml:space="preserve">continued </w:t>
      </w:r>
      <w:r w:rsidRPr="00911EA7">
        <w:rPr>
          <w:sz w:val="24"/>
          <w:szCs w:val="28"/>
        </w:rPr>
        <w:t>focus going forward</w:t>
      </w:r>
      <w:r w:rsidR="00CA1CAC" w:rsidRPr="00911EA7">
        <w:rPr>
          <w:sz w:val="24"/>
          <w:szCs w:val="28"/>
        </w:rPr>
        <w:t>.</w:t>
      </w:r>
    </w:p>
    <w:p w14:paraId="687C42AE" w14:textId="41C193BA" w:rsidR="000E3690" w:rsidRPr="00911EA7" w:rsidRDefault="00911F30" w:rsidP="00911EA7">
      <w:pPr>
        <w:pStyle w:val="TSHeadingNumbered1111"/>
        <w:rPr>
          <w:sz w:val="24"/>
        </w:rPr>
      </w:pPr>
      <w:r w:rsidRPr="00911EA7">
        <w:rPr>
          <w:caps w:val="0"/>
          <w:sz w:val="24"/>
        </w:rPr>
        <w:t>Leadership development &amp; direction</w:t>
      </w:r>
    </w:p>
    <w:p w14:paraId="3F8A474E" w14:textId="13B2630A" w:rsidR="00593EE3" w:rsidRPr="00911EA7" w:rsidRDefault="00593EE3" w:rsidP="0085601D">
      <w:pPr>
        <w:pStyle w:val="TSNumberedParagraph1"/>
        <w:rPr>
          <w:sz w:val="24"/>
          <w:szCs w:val="28"/>
        </w:rPr>
      </w:pPr>
      <w:r w:rsidRPr="00911EA7">
        <w:rPr>
          <w:sz w:val="24"/>
          <w:szCs w:val="28"/>
        </w:rPr>
        <w:t xml:space="preserve">The Executive team’s accountabilities are captured in the </w:t>
      </w:r>
      <w:r w:rsidR="00716972">
        <w:rPr>
          <w:sz w:val="24"/>
          <w:szCs w:val="28"/>
        </w:rPr>
        <w:t>NNB GenCo (</w:t>
      </w:r>
      <w:r w:rsidRPr="00911EA7">
        <w:rPr>
          <w:sz w:val="24"/>
          <w:szCs w:val="28"/>
        </w:rPr>
        <w:t>SZC</w:t>
      </w:r>
      <w:r w:rsidR="00716972">
        <w:rPr>
          <w:sz w:val="24"/>
          <w:szCs w:val="28"/>
        </w:rPr>
        <w:t>)</w:t>
      </w:r>
      <w:r w:rsidRPr="00911EA7">
        <w:rPr>
          <w:sz w:val="24"/>
          <w:szCs w:val="28"/>
        </w:rPr>
        <w:t xml:space="preserve"> Company Manual, version 4</w:t>
      </w:r>
      <w:r w:rsidR="00DD7E4D" w:rsidRPr="00911EA7">
        <w:rPr>
          <w:sz w:val="24"/>
          <w:szCs w:val="28"/>
        </w:rPr>
        <w:t>,</w:t>
      </w:r>
      <w:r w:rsidRPr="00911EA7">
        <w:rPr>
          <w:sz w:val="24"/>
          <w:szCs w:val="28"/>
        </w:rPr>
        <w:t xml:space="preserve"> </w:t>
      </w:r>
      <w:r w:rsidR="00DD7E4D" w:rsidRPr="00911EA7">
        <w:rPr>
          <w:sz w:val="24"/>
          <w:szCs w:val="28"/>
        </w:rPr>
        <w:t>a</w:t>
      </w:r>
      <w:r w:rsidRPr="00911EA7">
        <w:rPr>
          <w:sz w:val="24"/>
          <w:szCs w:val="28"/>
        </w:rPr>
        <w:t xml:space="preserve">lthough it was explained by SZC that there are some minor changes anticipated in these accountabilities, which have emerged through internal and external challenge. </w:t>
      </w:r>
      <w:r w:rsidR="00716972">
        <w:rPr>
          <w:sz w:val="24"/>
          <w:szCs w:val="28"/>
        </w:rPr>
        <w:t>NNB GenCo (</w:t>
      </w:r>
      <w:r w:rsidRPr="00911EA7">
        <w:rPr>
          <w:sz w:val="24"/>
          <w:szCs w:val="28"/>
        </w:rPr>
        <w:t>SZC</w:t>
      </w:r>
      <w:r w:rsidR="00716972">
        <w:rPr>
          <w:sz w:val="24"/>
          <w:szCs w:val="28"/>
        </w:rPr>
        <w:t>)</w:t>
      </w:r>
      <w:r w:rsidRPr="00911EA7">
        <w:rPr>
          <w:sz w:val="24"/>
          <w:szCs w:val="28"/>
        </w:rPr>
        <w:t xml:space="preserve"> assured us that the changes are being captured and will be subject to </w:t>
      </w:r>
      <w:r w:rsidR="002656C7">
        <w:rPr>
          <w:sz w:val="24"/>
          <w:szCs w:val="28"/>
        </w:rPr>
        <w:t>m</w:t>
      </w:r>
      <w:r w:rsidRPr="00911EA7">
        <w:rPr>
          <w:sz w:val="24"/>
          <w:szCs w:val="28"/>
        </w:rPr>
        <w:t xml:space="preserve">anagement of </w:t>
      </w:r>
      <w:r w:rsidR="002656C7">
        <w:rPr>
          <w:sz w:val="24"/>
          <w:szCs w:val="28"/>
        </w:rPr>
        <w:t>c</w:t>
      </w:r>
      <w:r w:rsidR="002656C7" w:rsidRPr="00911EA7">
        <w:rPr>
          <w:sz w:val="24"/>
          <w:szCs w:val="28"/>
        </w:rPr>
        <w:t>hange</w:t>
      </w:r>
      <w:r w:rsidRPr="00911EA7">
        <w:rPr>
          <w:sz w:val="24"/>
          <w:szCs w:val="28"/>
        </w:rPr>
        <w:t xml:space="preserve">, as required, leading to an updated version of the manual (version 5) that will be published </w:t>
      </w:r>
      <w:r w:rsidR="00401589" w:rsidRPr="00911EA7">
        <w:rPr>
          <w:sz w:val="24"/>
          <w:szCs w:val="28"/>
        </w:rPr>
        <w:t>around</w:t>
      </w:r>
      <w:r w:rsidRPr="00911EA7">
        <w:rPr>
          <w:sz w:val="24"/>
          <w:szCs w:val="28"/>
        </w:rPr>
        <w:t xml:space="preserve"> </w:t>
      </w:r>
      <w:r w:rsidR="000B63BC" w:rsidRPr="00911EA7">
        <w:rPr>
          <w:sz w:val="24"/>
          <w:szCs w:val="28"/>
        </w:rPr>
        <w:t>GID</w:t>
      </w:r>
      <w:r w:rsidRPr="00911EA7">
        <w:rPr>
          <w:sz w:val="24"/>
          <w:szCs w:val="28"/>
        </w:rPr>
        <w:t>.</w:t>
      </w:r>
    </w:p>
    <w:p w14:paraId="02170088" w14:textId="3D8E3619" w:rsidR="000E3690" w:rsidRPr="00911EA7" w:rsidRDefault="00593EE3" w:rsidP="0085601D">
      <w:pPr>
        <w:pStyle w:val="TSNumberedParagraph1"/>
        <w:rPr>
          <w:sz w:val="24"/>
          <w:szCs w:val="28"/>
        </w:rPr>
      </w:pPr>
      <w:r w:rsidRPr="00911EA7">
        <w:rPr>
          <w:sz w:val="24"/>
          <w:szCs w:val="28"/>
        </w:rPr>
        <w:t>As part of the intervention, we sampled the HR Director accountabilities</w:t>
      </w:r>
      <w:r w:rsidR="00BA7B02">
        <w:rPr>
          <w:sz w:val="24"/>
          <w:szCs w:val="28"/>
        </w:rPr>
        <w:t>:</w:t>
      </w:r>
      <w:r w:rsidR="000E3690" w:rsidRPr="00911EA7">
        <w:rPr>
          <w:sz w:val="24"/>
          <w:szCs w:val="28"/>
        </w:rPr>
        <w:t xml:space="preserve"> </w:t>
      </w:r>
    </w:p>
    <w:p w14:paraId="595AD0A7" w14:textId="2FA00E97" w:rsidR="007B5512" w:rsidRPr="00043C9E" w:rsidRDefault="007B5512" w:rsidP="00911EA7">
      <w:pPr>
        <w:pStyle w:val="BulletLevel1"/>
        <w:numPr>
          <w:ilvl w:val="1"/>
          <w:numId w:val="17"/>
        </w:numPr>
      </w:pPr>
      <w:r w:rsidRPr="008F63C4">
        <w:t xml:space="preserve">As the HR Director, the director currently has accountability for LC36, and will also pick up accountability for LC10 </w:t>
      </w:r>
      <w:r w:rsidR="002E75C0">
        <w:t>and</w:t>
      </w:r>
      <w:r w:rsidRPr="008F63C4">
        <w:t xml:space="preserve"> LC12 through change control over the coming months</w:t>
      </w:r>
      <w:r w:rsidR="000B63BC" w:rsidRPr="00144105">
        <w:t xml:space="preserve">, as defined within the commitment letter to </w:t>
      </w:r>
      <w:proofErr w:type="gramStart"/>
      <w:r w:rsidR="000B63BC" w:rsidRPr="00144105">
        <w:t>ONR</w:t>
      </w:r>
      <w:r w:rsidR="005249CE">
        <w:t>;</w:t>
      </w:r>
      <w:proofErr w:type="gramEnd"/>
      <w:r w:rsidRPr="00A46478">
        <w:t xml:space="preserve"> </w:t>
      </w:r>
    </w:p>
    <w:p w14:paraId="0C037C46" w14:textId="2A5C8E9A" w:rsidR="007B5512" w:rsidRPr="0035410B" w:rsidRDefault="007B5512" w:rsidP="00911EA7">
      <w:pPr>
        <w:pStyle w:val="BulletLevel1"/>
        <w:numPr>
          <w:ilvl w:val="1"/>
          <w:numId w:val="17"/>
        </w:numPr>
      </w:pPr>
      <w:r w:rsidRPr="00043C9E">
        <w:t>Through discussions we ascertained that the HR Director understo</w:t>
      </w:r>
      <w:r w:rsidRPr="00CC2EFC">
        <w:t xml:space="preserve">od </w:t>
      </w:r>
      <w:r w:rsidR="00CC37FB" w:rsidRPr="00CC2EFC">
        <w:t>t</w:t>
      </w:r>
      <w:r w:rsidRPr="00087359">
        <w:t>he</w:t>
      </w:r>
      <w:r w:rsidR="00CC37FB" w:rsidRPr="00E57570">
        <w:t>i</w:t>
      </w:r>
      <w:r w:rsidRPr="00F44C18">
        <w:t xml:space="preserve">r accountabilities in respect of the nuclear site licence conditions and the importance of maintaining the appropriate rigour and standards, while being an active voice at a senior </w:t>
      </w:r>
      <w:proofErr w:type="gramStart"/>
      <w:r w:rsidRPr="00F44C18">
        <w:t>level</w:t>
      </w:r>
      <w:r w:rsidR="005249CE">
        <w:t>;</w:t>
      </w:r>
      <w:proofErr w:type="gramEnd"/>
      <w:r w:rsidRPr="00F44C18">
        <w:t xml:space="preserve">  </w:t>
      </w:r>
    </w:p>
    <w:p w14:paraId="7CC34897" w14:textId="01140A40" w:rsidR="007B5512" w:rsidRPr="00D046E3" w:rsidRDefault="007B5512" w:rsidP="00911EA7">
      <w:pPr>
        <w:pStyle w:val="BulletLevel1"/>
        <w:numPr>
          <w:ilvl w:val="1"/>
          <w:numId w:val="17"/>
        </w:numPr>
      </w:pPr>
      <w:r w:rsidRPr="009369CD">
        <w:t xml:space="preserve">Recognising the HR function has a key role in maintaining licence compliance, the director has development plans in-place for </w:t>
      </w:r>
      <w:r w:rsidR="00A86F15" w:rsidRPr="00854320">
        <w:t xml:space="preserve">members of the </w:t>
      </w:r>
      <w:r w:rsidRPr="00A65EDC">
        <w:t xml:space="preserve">HR team who are not experienced in nuclear </w:t>
      </w:r>
      <w:r w:rsidR="00D618F1" w:rsidRPr="00A65EDC">
        <w:t>context</w:t>
      </w:r>
      <w:r w:rsidR="00D618F1">
        <w:t xml:space="preserve">. </w:t>
      </w:r>
      <w:r w:rsidR="00D618F1" w:rsidRPr="00A65EDC">
        <w:t>These</w:t>
      </w:r>
      <w:r w:rsidRPr="00A65EDC">
        <w:t xml:space="preserve"> plans will form part of the organisational development </w:t>
      </w:r>
      <w:proofErr w:type="gramStart"/>
      <w:r w:rsidRPr="00A65EDC">
        <w:t>FA</w:t>
      </w:r>
      <w:r w:rsidRPr="00074965">
        <w:t>P</w:t>
      </w:r>
      <w:r w:rsidR="005249CE">
        <w:t>;</w:t>
      </w:r>
      <w:proofErr w:type="gramEnd"/>
    </w:p>
    <w:p w14:paraId="6AC4CDC7" w14:textId="7FE7535B" w:rsidR="007B5512" w:rsidRPr="00367EA3" w:rsidRDefault="007B5512" w:rsidP="00911EA7">
      <w:pPr>
        <w:pStyle w:val="BulletLevel1"/>
        <w:numPr>
          <w:ilvl w:val="1"/>
          <w:numId w:val="17"/>
        </w:numPr>
      </w:pPr>
      <w:r w:rsidRPr="00BB1BAF">
        <w:t xml:space="preserve">ONR noted </w:t>
      </w:r>
      <w:r w:rsidR="00CC37FB" w:rsidRPr="00BB1BAF">
        <w:t xml:space="preserve">that </w:t>
      </w:r>
      <w:r w:rsidRPr="002D49F9">
        <w:t xml:space="preserve">the latest version of accountabilities </w:t>
      </w:r>
      <w:r w:rsidR="00F85655" w:rsidRPr="00367EA3">
        <w:t>places</w:t>
      </w:r>
      <w:r w:rsidRPr="00367EA3">
        <w:t xml:space="preserve"> a duty on each of the </w:t>
      </w:r>
      <w:r w:rsidR="00651A9C">
        <w:t>d</w:t>
      </w:r>
      <w:r w:rsidRPr="00367EA3">
        <w:t>irectors to be the ‘</w:t>
      </w:r>
      <w:r w:rsidR="009947C8">
        <w:t>c</w:t>
      </w:r>
      <w:r w:rsidRPr="00367EA3">
        <w:t xml:space="preserve">ontrolling mind’ for the project. The HR Director explained this was associated with ‘ownership and setting the strategic direction at a senior </w:t>
      </w:r>
      <w:proofErr w:type="gramStart"/>
      <w:r w:rsidRPr="00367EA3">
        <w:t>level</w:t>
      </w:r>
      <w:r w:rsidR="00651A9C">
        <w:t>;</w:t>
      </w:r>
      <w:proofErr w:type="gramEnd"/>
      <w:r w:rsidR="00651A9C">
        <w:t xml:space="preserve"> and</w:t>
      </w:r>
      <w:r w:rsidRPr="00367EA3">
        <w:t>.</w:t>
      </w:r>
    </w:p>
    <w:p w14:paraId="1B172E20" w14:textId="1FD3CE96" w:rsidR="007B5512" w:rsidRPr="00367EA3" w:rsidRDefault="007B5512" w:rsidP="00911EA7">
      <w:pPr>
        <w:pStyle w:val="BulletLevel1"/>
        <w:numPr>
          <w:ilvl w:val="1"/>
          <w:numId w:val="17"/>
        </w:numPr>
        <w:spacing w:after="240"/>
        <w:ind w:left="1077" w:hanging="357"/>
      </w:pPr>
      <w:r w:rsidRPr="00367EA3">
        <w:lastRenderedPageBreak/>
        <w:t xml:space="preserve">ONR enquired where their definition of </w:t>
      </w:r>
      <w:r w:rsidR="00651A9C">
        <w:t>‘</w:t>
      </w:r>
      <w:r w:rsidRPr="00367EA3">
        <w:t>controlling mind</w:t>
      </w:r>
      <w:r w:rsidR="00651A9C">
        <w:t>’</w:t>
      </w:r>
      <w:r w:rsidRPr="00367EA3">
        <w:t xml:space="preserve"> was derived from</w:t>
      </w:r>
      <w:r w:rsidR="004209B3" w:rsidRPr="00367EA3">
        <w:t xml:space="preserve">. </w:t>
      </w:r>
      <w:r w:rsidRPr="00367EA3">
        <w:t xml:space="preserve">SZC explained it </w:t>
      </w:r>
      <w:r w:rsidR="001768E8" w:rsidRPr="00367EA3">
        <w:t>referred</w:t>
      </w:r>
      <w:r w:rsidRPr="00367EA3">
        <w:t xml:space="preserve"> to a </w:t>
      </w:r>
      <w:r w:rsidR="00651A9C">
        <w:t>b</w:t>
      </w:r>
      <w:r w:rsidR="00D53F3A" w:rsidRPr="00A46478">
        <w:t xml:space="preserve">oard </w:t>
      </w:r>
      <w:r w:rsidRPr="00043C9E">
        <w:t>paper in April 2021, which referenced out to a</w:t>
      </w:r>
      <w:r w:rsidRPr="00367EA3">
        <w:t xml:space="preserve"> paper </w:t>
      </w:r>
      <w:r w:rsidR="00DC33EE">
        <w:t>by the Organisation for Economic</w:t>
      </w:r>
      <w:r w:rsidR="001768E8">
        <w:t xml:space="preserve"> Co-operation and Development </w:t>
      </w:r>
      <w:r w:rsidRPr="00144105">
        <w:t>(</w:t>
      </w:r>
      <w:r w:rsidR="008874B0" w:rsidRPr="00A46478">
        <w:t>Ref. 2</w:t>
      </w:r>
      <w:r w:rsidR="0020597C">
        <w:t>3</w:t>
      </w:r>
      <w:r w:rsidR="008874B0" w:rsidRPr="00367EA3">
        <w:t>).</w:t>
      </w:r>
    </w:p>
    <w:p w14:paraId="090D060F" w14:textId="5D789D75" w:rsidR="0030242C" w:rsidRPr="00911EA7" w:rsidRDefault="001768E8" w:rsidP="0085601D">
      <w:pPr>
        <w:pStyle w:val="TSNumberedParagraph1"/>
        <w:rPr>
          <w:sz w:val="24"/>
          <w:szCs w:val="28"/>
        </w:rPr>
      </w:pPr>
      <w:r>
        <w:rPr>
          <w:sz w:val="24"/>
          <w:szCs w:val="28"/>
        </w:rPr>
        <w:t>NNB GenCo (</w:t>
      </w:r>
      <w:r w:rsidR="0030242C" w:rsidRPr="00911EA7">
        <w:rPr>
          <w:sz w:val="24"/>
          <w:szCs w:val="28"/>
        </w:rPr>
        <w:t>SZC</w:t>
      </w:r>
      <w:r>
        <w:rPr>
          <w:sz w:val="24"/>
          <w:szCs w:val="28"/>
        </w:rPr>
        <w:t>)</w:t>
      </w:r>
      <w:r w:rsidR="0030242C" w:rsidRPr="00911EA7">
        <w:rPr>
          <w:sz w:val="24"/>
          <w:szCs w:val="28"/>
        </w:rPr>
        <w:t xml:space="preserve"> explained that in March 2021 a process of reviewing job descriptions and accountabilities for the executive team commenced. The central EDF </w:t>
      </w:r>
      <w:r w:rsidR="005379EB">
        <w:rPr>
          <w:sz w:val="24"/>
          <w:szCs w:val="28"/>
        </w:rPr>
        <w:t>c</w:t>
      </w:r>
      <w:r w:rsidR="0030242C" w:rsidRPr="00911EA7">
        <w:rPr>
          <w:sz w:val="24"/>
          <w:szCs w:val="28"/>
        </w:rPr>
        <w:t xml:space="preserve">orporate (centre of excellence) supported this exercise, with the aim of utilising their existing knowledge and where appropriate ensuring consistency across EDF. </w:t>
      </w:r>
    </w:p>
    <w:p w14:paraId="61EBCDF7" w14:textId="3402676A" w:rsidR="000E3690" w:rsidRPr="00112409" w:rsidRDefault="0030242C" w:rsidP="0085601D">
      <w:pPr>
        <w:pStyle w:val="TSNumberedParagraph1"/>
        <w:rPr>
          <w:sz w:val="24"/>
          <w:szCs w:val="28"/>
        </w:rPr>
      </w:pPr>
      <w:r w:rsidRPr="00112409">
        <w:rPr>
          <w:sz w:val="24"/>
          <w:szCs w:val="28"/>
        </w:rPr>
        <w:t xml:space="preserve">As part of this process a skills mapping exercise was conducted of the </w:t>
      </w:r>
      <w:r w:rsidR="007167E6">
        <w:rPr>
          <w:sz w:val="24"/>
          <w:szCs w:val="28"/>
        </w:rPr>
        <w:t xml:space="preserve">NNB </w:t>
      </w:r>
      <w:r w:rsidRPr="00112409">
        <w:rPr>
          <w:sz w:val="24"/>
          <w:szCs w:val="28"/>
        </w:rPr>
        <w:t xml:space="preserve">GenCo </w:t>
      </w:r>
      <w:r w:rsidR="007167E6">
        <w:rPr>
          <w:sz w:val="24"/>
          <w:szCs w:val="28"/>
        </w:rPr>
        <w:t xml:space="preserve">(SZC) </w:t>
      </w:r>
      <w:r w:rsidR="00D53436">
        <w:rPr>
          <w:sz w:val="24"/>
          <w:szCs w:val="28"/>
        </w:rPr>
        <w:t>B</w:t>
      </w:r>
      <w:r w:rsidR="007167E6" w:rsidRPr="00112409">
        <w:rPr>
          <w:sz w:val="24"/>
          <w:szCs w:val="28"/>
        </w:rPr>
        <w:t>oard</w:t>
      </w:r>
      <w:r w:rsidRPr="00112409">
        <w:rPr>
          <w:sz w:val="24"/>
          <w:szCs w:val="28"/>
        </w:rPr>
        <w:t>, which was led by an occupational psychologist</w:t>
      </w:r>
      <w:r w:rsidR="00A242F8" w:rsidRPr="00112409">
        <w:rPr>
          <w:sz w:val="24"/>
          <w:szCs w:val="28"/>
        </w:rPr>
        <w:t>. T</w:t>
      </w:r>
      <w:r w:rsidRPr="00112409">
        <w:rPr>
          <w:sz w:val="24"/>
          <w:szCs w:val="28"/>
        </w:rPr>
        <w:t xml:space="preserve">he skills mapping commenced in December 2021 and focused on determining the collective skill set of the </w:t>
      </w:r>
      <w:r w:rsidR="00D53F3A">
        <w:rPr>
          <w:sz w:val="24"/>
          <w:szCs w:val="28"/>
        </w:rPr>
        <w:t>E</w:t>
      </w:r>
      <w:r w:rsidR="007167E6" w:rsidRPr="00112409">
        <w:rPr>
          <w:sz w:val="24"/>
          <w:szCs w:val="28"/>
        </w:rPr>
        <w:t xml:space="preserve">xecutive </w:t>
      </w:r>
      <w:r w:rsidRPr="00112409">
        <w:rPr>
          <w:sz w:val="24"/>
          <w:szCs w:val="28"/>
        </w:rPr>
        <w:t>and the</w:t>
      </w:r>
      <w:r w:rsidR="00677219">
        <w:rPr>
          <w:sz w:val="24"/>
          <w:szCs w:val="28"/>
        </w:rPr>
        <w:t xml:space="preserve"> GenCo</w:t>
      </w:r>
      <w:r w:rsidRPr="00112409">
        <w:rPr>
          <w:sz w:val="24"/>
          <w:szCs w:val="28"/>
        </w:rPr>
        <w:t xml:space="preserve"> Board, which consisted of three steps</w:t>
      </w:r>
      <w:r w:rsidR="00E832BC">
        <w:rPr>
          <w:sz w:val="24"/>
          <w:szCs w:val="28"/>
        </w:rPr>
        <w:t>:</w:t>
      </w:r>
    </w:p>
    <w:p w14:paraId="5ACCBEFB" w14:textId="4356D176" w:rsidR="00847C8C" w:rsidRPr="00A46478" w:rsidRDefault="00847C8C" w:rsidP="00112409">
      <w:pPr>
        <w:pStyle w:val="BulletLevel1"/>
        <w:numPr>
          <w:ilvl w:val="1"/>
          <w:numId w:val="17"/>
        </w:numPr>
      </w:pPr>
      <w:r w:rsidRPr="008F63C4">
        <w:t xml:space="preserve">A self-assessment – the scope included nuclear industry experience and knowledge, sector knowledge, technical </w:t>
      </w:r>
      <w:r w:rsidR="001D6F36" w:rsidRPr="008F63C4">
        <w:t>experience,</w:t>
      </w:r>
      <w:r w:rsidRPr="00144105">
        <w:t xml:space="preserve"> and </w:t>
      </w:r>
      <w:proofErr w:type="gramStart"/>
      <w:r w:rsidRPr="00144105">
        <w:t>governance</w:t>
      </w:r>
      <w:r w:rsidR="00E832BC">
        <w:t>;</w:t>
      </w:r>
      <w:proofErr w:type="gramEnd"/>
      <w:r w:rsidRPr="00144105">
        <w:t xml:space="preserve"> </w:t>
      </w:r>
    </w:p>
    <w:p w14:paraId="7BC787CF" w14:textId="328105C7" w:rsidR="00847C8C" w:rsidRPr="00367EA3" w:rsidRDefault="00847C8C" w:rsidP="00112409">
      <w:pPr>
        <w:pStyle w:val="BulletLevel1"/>
        <w:numPr>
          <w:ilvl w:val="1"/>
          <w:numId w:val="17"/>
        </w:numPr>
      </w:pPr>
      <w:r w:rsidRPr="00043C9E">
        <w:t xml:space="preserve">Completing an </w:t>
      </w:r>
      <w:r w:rsidR="00B52B40" w:rsidRPr="00367EA3">
        <w:t>occupational personal questionnaire</w:t>
      </w:r>
      <w:r w:rsidRPr="00367EA3">
        <w:t xml:space="preserve">, with 32 attributes, which produced a psychometric personal </w:t>
      </w:r>
      <w:proofErr w:type="gramStart"/>
      <w:r w:rsidRPr="00367EA3">
        <w:t>profile</w:t>
      </w:r>
      <w:r w:rsidR="00E832BC">
        <w:t>;</w:t>
      </w:r>
      <w:proofErr w:type="gramEnd"/>
      <w:r w:rsidR="00E832BC">
        <w:t xml:space="preserve"> and</w:t>
      </w:r>
    </w:p>
    <w:p w14:paraId="5D449773" w14:textId="583505C9" w:rsidR="0030242C" w:rsidRPr="00367EA3" w:rsidRDefault="00847C8C" w:rsidP="00112409">
      <w:pPr>
        <w:pStyle w:val="BulletLevel1"/>
        <w:numPr>
          <w:ilvl w:val="1"/>
          <w:numId w:val="17"/>
        </w:numPr>
        <w:spacing w:after="240"/>
        <w:ind w:left="1077" w:hanging="357"/>
      </w:pPr>
      <w:r w:rsidRPr="00367EA3">
        <w:t>A moderation process across the Executive team, led by HR and Safety Director to ensure consistency.</w:t>
      </w:r>
    </w:p>
    <w:p w14:paraId="166F6FE3" w14:textId="7363BEDD" w:rsidR="005417FF" w:rsidRPr="003C4EE8" w:rsidRDefault="005417FF" w:rsidP="0085601D">
      <w:pPr>
        <w:pStyle w:val="TSNumberedParagraph1"/>
      </w:pPr>
      <w:r w:rsidRPr="00112409">
        <w:rPr>
          <w:sz w:val="24"/>
          <w:szCs w:val="28"/>
        </w:rPr>
        <w:t>The non-attributed output for ‘nuclear experience and knowledge’ for the</w:t>
      </w:r>
      <w:r w:rsidR="00677219">
        <w:rPr>
          <w:sz w:val="24"/>
          <w:szCs w:val="28"/>
        </w:rPr>
        <w:t xml:space="preserve"> GenCo</w:t>
      </w:r>
      <w:r w:rsidRPr="00112409">
        <w:rPr>
          <w:sz w:val="24"/>
          <w:szCs w:val="28"/>
        </w:rPr>
        <w:t xml:space="preserve"> </w:t>
      </w:r>
      <w:r w:rsidR="00946680">
        <w:rPr>
          <w:sz w:val="24"/>
          <w:szCs w:val="28"/>
        </w:rPr>
        <w:t>b</w:t>
      </w:r>
      <w:r w:rsidRPr="00112409">
        <w:rPr>
          <w:sz w:val="24"/>
          <w:szCs w:val="28"/>
        </w:rPr>
        <w:t xml:space="preserve">oard and the Executive team is captured </w:t>
      </w:r>
      <w:r w:rsidR="004E7BE2" w:rsidRPr="00112409">
        <w:rPr>
          <w:sz w:val="24"/>
          <w:szCs w:val="28"/>
        </w:rPr>
        <w:t>in Figures</w:t>
      </w:r>
      <w:r w:rsidR="00782B92" w:rsidRPr="00112409">
        <w:rPr>
          <w:sz w:val="24"/>
          <w:szCs w:val="28"/>
        </w:rPr>
        <w:t xml:space="preserve"> 5 and 6</w:t>
      </w:r>
      <w:r w:rsidRPr="00112409">
        <w:rPr>
          <w:sz w:val="24"/>
          <w:szCs w:val="28"/>
        </w:rPr>
        <w:t xml:space="preserve"> below. </w:t>
      </w:r>
    </w:p>
    <w:p w14:paraId="052BE297" w14:textId="1E8E6970" w:rsidR="005417FF" w:rsidRPr="003C4EE8" w:rsidRDefault="008874B0" w:rsidP="00112409">
      <w:pPr>
        <w:pStyle w:val="Caption"/>
        <w:keepNext/>
        <w:jc w:val="center"/>
        <w:rPr>
          <w:color w:val="auto"/>
          <w:sz w:val="22"/>
          <w:szCs w:val="22"/>
        </w:rPr>
      </w:pPr>
      <w:r w:rsidRPr="003C4EE8">
        <w:rPr>
          <w:color w:val="auto"/>
          <w:sz w:val="22"/>
          <w:szCs w:val="22"/>
        </w:rPr>
        <w:lastRenderedPageBreak/>
        <w:t xml:space="preserve">Figure </w:t>
      </w:r>
      <w:r w:rsidRPr="003C4EE8">
        <w:rPr>
          <w:color w:val="auto"/>
          <w:sz w:val="22"/>
          <w:szCs w:val="22"/>
        </w:rPr>
        <w:fldChar w:fldCharType="begin"/>
      </w:r>
      <w:r w:rsidRPr="003C4EE8">
        <w:rPr>
          <w:color w:val="auto"/>
          <w:sz w:val="22"/>
          <w:szCs w:val="22"/>
        </w:rPr>
        <w:instrText xml:space="preserve"> SEQ Figure \* ARABIC </w:instrText>
      </w:r>
      <w:r w:rsidRPr="003C4EE8">
        <w:rPr>
          <w:color w:val="auto"/>
          <w:sz w:val="22"/>
          <w:szCs w:val="22"/>
        </w:rPr>
        <w:fldChar w:fldCharType="separate"/>
      </w:r>
      <w:r w:rsidRPr="003C4EE8">
        <w:rPr>
          <w:noProof/>
          <w:color w:val="auto"/>
          <w:sz w:val="22"/>
          <w:szCs w:val="22"/>
        </w:rPr>
        <w:t>5</w:t>
      </w:r>
      <w:r w:rsidRPr="003C4EE8">
        <w:rPr>
          <w:color w:val="auto"/>
          <w:sz w:val="22"/>
          <w:szCs w:val="22"/>
        </w:rPr>
        <w:fldChar w:fldCharType="end"/>
      </w:r>
      <w:r w:rsidRPr="003C4EE8">
        <w:rPr>
          <w:color w:val="auto"/>
          <w:sz w:val="22"/>
          <w:szCs w:val="22"/>
        </w:rPr>
        <w:t xml:space="preserve"> - </w:t>
      </w:r>
      <w:r w:rsidR="00F90C20" w:rsidRPr="00F90C20">
        <w:rPr>
          <w:color w:val="auto"/>
          <w:sz w:val="24"/>
          <w:szCs w:val="22"/>
        </w:rPr>
        <w:t>GenCo Board</w:t>
      </w:r>
      <w:r w:rsidR="004121B2" w:rsidRPr="003C4EE8">
        <w:rPr>
          <w:color w:val="auto"/>
          <w:sz w:val="22"/>
          <w:szCs w:val="22"/>
        </w:rPr>
        <w:t xml:space="preserve"> - Nuclear Experience and Knowledge</w:t>
      </w:r>
    </w:p>
    <w:p w14:paraId="021874CF" w14:textId="7EB61533" w:rsidR="00A069A7" w:rsidRPr="003C4EE8" w:rsidRDefault="00B965C4" w:rsidP="0085601D">
      <w:pPr>
        <w:pStyle w:val="TSBullet1Square"/>
        <w:spacing w:line="300" w:lineRule="auto"/>
      </w:pPr>
      <w:r w:rsidRPr="003C4EE8">
        <w:rPr>
          <w:noProof/>
        </w:rPr>
        <w:drawing>
          <wp:inline distT="0" distB="0" distL="0" distR="0" wp14:anchorId="04183C34" wp14:editId="167DEAE8">
            <wp:extent cx="5848597" cy="31699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55886" cy="3173871"/>
                    </a:xfrm>
                    <a:prstGeom prst="rect">
                      <a:avLst/>
                    </a:prstGeom>
                    <a:noFill/>
                  </pic:spPr>
                </pic:pic>
              </a:graphicData>
            </a:graphic>
          </wp:inline>
        </w:drawing>
      </w:r>
    </w:p>
    <w:p w14:paraId="31E06B80" w14:textId="092C212B" w:rsidR="008B0866" w:rsidRPr="00112409" w:rsidRDefault="008B0866" w:rsidP="0085601D">
      <w:pPr>
        <w:pStyle w:val="TSNumberedParagraph1"/>
        <w:rPr>
          <w:sz w:val="24"/>
          <w:szCs w:val="28"/>
        </w:rPr>
      </w:pPr>
      <w:r w:rsidRPr="00112409">
        <w:rPr>
          <w:sz w:val="24"/>
          <w:szCs w:val="28"/>
        </w:rPr>
        <w:t xml:space="preserve">The remaining areas of the skill mapping exercise of the </w:t>
      </w:r>
      <w:r w:rsidR="00677219">
        <w:rPr>
          <w:sz w:val="24"/>
          <w:szCs w:val="28"/>
        </w:rPr>
        <w:t xml:space="preserve">GenCo </w:t>
      </w:r>
      <w:r w:rsidR="00946680">
        <w:rPr>
          <w:sz w:val="24"/>
          <w:szCs w:val="28"/>
        </w:rPr>
        <w:t>b</w:t>
      </w:r>
      <w:r w:rsidRPr="00112409">
        <w:rPr>
          <w:sz w:val="24"/>
          <w:szCs w:val="28"/>
        </w:rPr>
        <w:t>oard are record</w:t>
      </w:r>
      <w:r w:rsidR="00DD7E4D" w:rsidRPr="00112409">
        <w:rPr>
          <w:sz w:val="24"/>
          <w:szCs w:val="28"/>
        </w:rPr>
        <w:t>ed</w:t>
      </w:r>
      <w:r w:rsidRPr="00112409">
        <w:rPr>
          <w:sz w:val="24"/>
          <w:szCs w:val="28"/>
        </w:rPr>
        <w:t xml:space="preserve"> in</w:t>
      </w:r>
      <w:r w:rsidR="009A26E5" w:rsidRPr="00112409">
        <w:rPr>
          <w:sz w:val="24"/>
          <w:szCs w:val="28"/>
        </w:rPr>
        <w:t xml:space="preserve"> the </w:t>
      </w:r>
      <w:r w:rsidR="002C77D0" w:rsidRPr="00112409">
        <w:rPr>
          <w:sz w:val="24"/>
          <w:szCs w:val="28"/>
        </w:rPr>
        <w:t xml:space="preserve">GenCo Board - </w:t>
      </w:r>
      <w:r w:rsidR="00181805" w:rsidRPr="00112409">
        <w:rPr>
          <w:sz w:val="24"/>
          <w:szCs w:val="28"/>
        </w:rPr>
        <w:t>Skill Mapping Overview</w:t>
      </w:r>
      <w:r w:rsidR="008874B0" w:rsidRPr="00112409">
        <w:rPr>
          <w:sz w:val="24"/>
          <w:szCs w:val="28"/>
        </w:rPr>
        <w:t xml:space="preserve"> </w:t>
      </w:r>
      <w:r w:rsidR="000676BC" w:rsidRPr="00112409">
        <w:rPr>
          <w:sz w:val="24"/>
          <w:szCs w:val="28"/>
        </w:rPr>
        <w:t>(Ref</w:t>
      </w:r>
      <w:r w:rsidR="006C6FA2" w:rsidRPr="00112409">
        <w:rPr>
          <w:sz w:val="24"/>
          <w:szCs w:val="28"/>
        </w:rPr>
        <w:t xml:space="preserve">. </w:t>
      </w:r>
      <w:r w:rsidR="00C358F6" w:rsidRPr="00112409">
        <w:rPr>
          <w:sz w:val="24"/>
          <w:szCs w:val="28"/>
        </w:rPr>
        <w:t>2</w:t>
      </w:r>
      <w:r w:rsidR="00C358F6">
        <w:rPr>
          <w:sz w:val="24"/>
          <w:szCs w:val="28"/>
        </w:rPr>
        <w:t>4</w:t>
      </w:r>
      <w:r w:rsidR="006C6FA2" w:rsidRPr="00112409">
        <w:rPr>
          <w:sz w:val="24"/>
          <w:szCs w:val="28"/>
        </w:rPr>
        <w:t>).</w:t>
      </w:r>
    </w:p>
    <w:p w14:paraId="660928B0" w14:textId="3A7809D9" w:rsidR="00F20B0B" w:rsidRPr="003C4EE8" w:rsidRDefault="008874B0" w:rsidP="00112409">
      <w:pPr>
        <w:pStyle w:val="Caption"/>
        <w:keepNext/>
        <w:jc w:val="center"/>
        <w:rPr>
          <w:color w:val="auto"/>
          <w:sz w:val="22"/>
          <w:szCs w:val="22"/>
        </w:rPr>
      </w:pPr>
      <w:r w:rsidRPr="003C4EE8">
        <w:rPr>
          <w:color w:val="auto"/>
          <w:sz w:val="22"/>
          <w:szCs w:val="22"/>
        </w:rPr>
        <w:t xml:space="preserve">Figure </w:t>
      </w:r>
      <w:r w:rsidRPr="003C4EE8">
        <w:rPr>
          <w:color w:val="auto"/>
          <w:sz w:val="22"/>
          <w:szCs w:val="22"/>
        </w:rPr>
        <w:fldChar w:fldCharType="begin"/>
      </w:r>
      <w:r w:rsidRPr="003C4EE8">
        <w:rPr>
          <w:color w:val="auto"/>
          <w:sz w:val="22"/>
          <w:szCs w:val="22"/>
        </w:rPr>
        <w:instrText xml:space="preserve"> SEQ Figure \* ARABIC </w:instrText>
      </w:r>
      <w:r w:rsidRPr="003C4EE8">
        <w:rPr>
          <w:color w:val="auto"/>
          <w:sz w:val="22"/>
          <w:szCs w:val="22"/>
        </w:rPr>
        <w:fldChar w:fldCharType="separate"/>
      </w:r>
      <w:r w:rsidRPr="003C4EE8">
        <w:rPr>
          <w:noProof/>
          <w:color w:val="auto"/>
          <w:sz w:val="22"/>
          <w:szCs w:val="22"/>
        </w:rPr>
        <w:t>6</w:t>
      </w:r>
      <w:r w:rsidRPr="003C4EE8">
        <w:rPr>
          <w:color w:val="auto"/>
          <w:sz w:val="22"/>
          <w:szCs w:val="22"/>
        </w:rPr>
        <w:fldChar w:fldCharType="end"/>
      </w:r>
      <w:r w:rsidRPr="003C4EE8">
        <w:rPr>
          <w:color w:val="auto"/>
          <w:sz w:val="22"/>
          <w:szCs w:val="22"/>
        </w:rPr>
        <w:t xml:space="preserve"> - </w:t>
      </w:r>
      <w:r w:rsidR="00F20B0B" w:rsidRPr="003C4EE8">
        <w:rPr>
          <w:color w:val="auto"/>
          <w:sz w:val="22"/>
          <w:szCs w:val="22"/>
        </w:rPr>
        <w:t>NNB GenCo (SZC) Executive Team - Nuclear Experience and Knowledge</w:t>
      </w:r>
    </w:p>
    <w:p w14:paraId="1B6F0FF1" w14:textId="71CCFCE7" w:rsidR="00F875F9" w:rsidRPr="003C4EE8" w:rsidRDefault="0020077D" w:rsidP="0085601D">
      <w:pPr>
        <w:pStyle w:val="TSBullet1Square"/>
        <w:spacing w:line="300" w:lineRule="auto"/>
      </w:pPr>
      <w:r w:rsidRPr="003C4EE8">
        <w:rPr>
          <w:noProof/>
        </w:rPr>
        <w:drawing>
          <wp:inline distT="0" distB="0" distL="0" distR="0" wp14:anchorId="78001174" wp14:editId="03FBFC06">
            <wp:extent cx="5836722" cy="2627630"/>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42392" cy="2630183"/>
                    </a:xfrm>
                    <a:prstGeom prst="rect">
                      <a:avLst/>
                    </a:prstGeom>
                    <a:noFill/>
                  </pic:spPr>
                </pic:pic>
              </a:graphicData>
            </a:graphic>
          </wp:inline>
        </w:drawing>
      </w:r>
    </w:p>
    <w:p w14:paraId="4CD16A9B" w14:textId="622B441B" w:rsidR="007D4A77" w:rsidRPr="00112409" w:rsidRDefault="007D4A77" w:rsidP="0085601D">
      <w:pPr>
        <w:pStyle w:val="TSNumberedParagraph1"/>
        <w:rPr>
          <w:sz w:val="24"/>
          <w:szCs w:val="28"/>
        </w:rPr>
      </w:pPr>
      <w:r w:rsidRPr="00112409">
        <w:rPr>
          <w:sz w:val="24"/>
          <w:szCs w:val="28"/>
        </w:rPr>
        <w:t>The remaining areas of the skill mapping exercise of the Executive Team are record</w:t>
      </w:r>
      <w:r w:rsidR="00DD7E4D" w:rsidRPr="00112409">
        <w:rPr>
          <w:sz w:val="24"/>
          <w:szCs w:val="28"/>
        </w:rPr>
        <w:t>ed</w:t>
      </w:r>
      <w:r w:rsidRPr="00112409">
        <w:rPr>
          <w:sz w:val="24"/>
          <w:szCs w:val="28"/>
        </w:rPr>
        <w:t xml:space="preserve"> in</w:t>
      </w:r>
      <w:r w:rsidR="00BE4747" w:rsidRPr="00112409">
        <w:rPr>
          <w:sz w:val="24"/>
          <w:szCs w:val="28"/>
        </w:rPr>
        <w:t xml:space="preserve"> the NNB GenCo (SZC) Executive - Skill Mapping </w:t>
      </w:r>
      <w:r w:rsidR="00181805" w:rsidRPr="00112409">
        <w:rPr>
          <w:sz w:val="24"/>
          <w:szCs w:val="28"/>
        </w:rPr>
        <w:t>Overview</w:t>
      </w:r>
      <w:r w:rsidRPr="00112409">
        <w:rPr>
          <w:sz w:val="24"/>
          <w:szCs w:val="28"/>
        </w:rPr>
        <w:t xml:space="preserve"> </w:t>
      </w:r>
      <w:r w:rsidR="00882447" w:rsidRPr="00112409">
        <w:rPr>
          <w:sz w:val="24"/>
          <w:szCs w:val="28"/>
        </w:rPr>
        <w:t>(Re</w:t>
      </w:r>
      <w:r w:rsidR="006C6FA2" w:rsidRPr="00112409">
        <w:rPr>
          <w:sz w:val="24"/>
          <w:szCs w:val="28"/>
        </w:rPr>
        <w:t xml:space="preserve">f. </w:t>
      </w:r>
      <w:r w:rsidR="00C358F6" w:rsidRPr="00112409">
        <w:rPr>
          <w:sz w:val="24"/>
          <w:szCs w:val="28"/>
        </w:rPr>
        <w:t>2</w:t>
      </w:r>
      <w:r w:rsidR="00C358F6">
        <w:rPr>
          <w:sz w:val="24"/>
          <w:szCs w:val="28"/>
        </w:rPr>
        <w:t>5</w:t>
      </w:r>
      <w:r w:rsidR="00882447" w:rsidRPr="00112409">
        <w:rPr>
          <w:sz w:val="24"/>
          <w:szCs w:val="28"/>
        </w:rPr>
        <w:t>)</w:t>
      </w:r>
      <w:r w:rsidR="006C6FA2" w:rsidRPr="00112409">
        <w:rPr>
          <w:sz w:val="24"/>
          <w:szCs w:val="28"/>
        </w:rPr>
        <w:t>.</w:t>
      </w:r>
    </w:p>
    <w:p w14:paraId="4B7433A2" w14:textId="36D75FEC" w:rsidR="0020077D" w:rsidRPr="00112409" w:rsidRDefault="007D4A77" w:rsidP="0085601D">
      <w:pPr>
        <w:pStyle w:val="TSNumberedParagraph1"/>
        <w:rPr>
          <w:sz w:val="24"/>
          <w:szCs w:val="28"/>
        </w:rPr>
      </w:pPr>
      <w:r w:rsidRPr="00112409">
        <w:rPr>
          <w:sz w:val="24"/>
          <w:szCs w:val="28"/>
        </w:rPr>
        <w:t xml:space="preserve">ONR noted the skills mapping exercise confirmed that the Executive have a broad balance of individuals with relevant nuclear experience and knowledge, </w:t>
      </w:r>
      <w:r w:rsidRPr="00112409">
        <w:rPr>
          <w:sz w:val="24"/>
          <w:szCs w:val="28"/>
        </w:rPr>
        <w:lastRenderedPageBreak/>
        <w:t xml:space="preserve">without an over-reliance on </w:t>
      </w:r>
      <w:r w:rsidR="009F3EB7">
        <w:rPr>
          <w:sz w:val="24"/>
          <w:szCs w:val="28"/>
        </w:rPr>
        <w:t xml:space="preserve">any </w:t>
      </w:r>
      <w:r w:rsidRPr="00112409">
        <w:rPr>
          <w:sz w:val="24"/>
          <w:szCs w:val="28"/>
        </w:rPr>
        <w:t>single</w:t>
      </w:r>
      <w:r w:rsidR="009F3EB7">
        <w:rPr>
          <w:sz w:val="24"/>
          <w:szCs w:val="28"/>
        </w:rPr>
        <w:t xml:space="preserve"> individuals</w:t>
      </w:r>
      <w:r w:rsidRPr="00112409">
        <w:rPr>
          <w:sz w:val="24"/>
          <w:szCs w:val="28"/>
        </w:rPr>
        <w:t xml:space="preserve">. Going forward these maps will be used to inform the development plan for the senior leadership. We </w:t>
      </w:r>
      <w:r w:rsidR="00B611A9" w:rsidRPr="00112409">
        <w:rPr>
          <w:sz w:val="24"/>
          <w:szCs w:val="28"/>
        </w:rPr>
        <w:t>are</w:t>
      </w:r>
      <w:r w:rsidRPr="00112409">
        <w:rPr>
          <w:sz w:val="24"/>
          <w:szCs w:val="28"/>
        </w:rPr>
        <w:t xml:space="preserve"> content with this approach</w:t>
      </w:r>
      <w:r w:rsidR="0020077D" w:rsidRPr="00112409">
        <w:rPr>
          <w:sz w:val="24"/>
          <w:szCs w:val="28"/>
        </w:rPr>
        <w:t xml:space="preserve">. </w:t>
      </w:r>
    </w:p>
    <w:p w14:paraId="6E1386E9" w14:textId="3384433B" w:rsidR="008232A4" w:rsidRPr="00112409" w:rsidRDefault="008232A4" w:rsidP="0085601D">
      <w:pPr>
        <w:pStyle w:val="TSNumberedParagraph1"/>
        <w:tabs>
          <w:tab w:val="clear" w:pos="-31680"/>
        </w:tabs>
        <w:rPr>
          <w:sz w:val="24"/>
          <w:szCs w:val="28"/>
        </w:rPr>
      </w:pPr>
      <w:r w:rsidRPr="00112409">
        <w:rPr>
          <w:sz w:val="24"/>
          <w:szCs w:val="28"/>
        </w:rPr>
        <w:t xml:space="preserve">It is worth noting the current </w:t>
      </w:r>
      <w:r w:rsidR="00677219">
        <w:rPr>
          <w:sz w:val="24"/>
          <w:szCs w:val="28"/>
        </w:rPr>
        <w:t xml:space="preserve">GenCo </w:t>
      </w:r>
      <w:r w:rsidR="00A36B0C">
        <w:rPr>
          <w:sz w:val="24"/>
          <w:szCs w:val="28"/>
        </w:rPr>
        <w:t>b</w:t>
      </w:r>
      <w:r w:rsidRPr="00112409">
        <w:rPr>
          <w:sz w:val="24"/>
          <w:szCs w:val="28"/>
        </w:rPr>
        <w:t xml:space="preserve">oard composition, </w:t>
      </w:r>
      <w:r w:rsidR="00D31564" w:rsidRPr="00112409">
        <w:rPr>
          <w:sz w:val="24"/>
          <w:szCs w:val="28"/>
        </w:rPr>
        <w:t>in relation to the level of non-executive and indepe</w:t>
      </w:r>
      <w:r w:rsidR="00141B71" w:rsidRPr="00112409">
        <w:rPr>
          <w:sz w:val="24"/>
          <w:szCs w:val="28"/>
        </w:rPr>
        <w:t>ndent representation,</w:t>
      </w:r>
      <w:r w:rsidRPr="00112409">
        <w:rPr>
          <w:sz w:val="24"/>
          <w:szCs w:val="28"/>
        </w:rPr>
        <w:t xml:space="preserve"> is constrained by the current </w:t>
      </w:r>
      <w:r w:rsidR="00D50FD7">
        <w:rPr>
          <w:sz w:val="24"/>
          <w:szCs w:val="28"/>
        </w:rPr>
        <w:t>shareholder agreement</w:t>
      </w:r>
      <w:r w:rsidRPr="00112409">
        <w:rPr>
          <w:sz w:val="24"/>
          <w:szCs w:val="28"/>
        </w:rPr>
        <w:t xml:space="preserve">, </w:t>
      </w:r>
      <w:r w:rsidR="00141B71" w:rsidRPr="00112409">
        <w:rPr>
          <w:sz w:val="24"/>
          <w:szCs w:val="28"/>
        </w:rPr>
        <w:t xml:space="preserve">and </w:t>
      </w:r>
      <w:r w:rsidRPr="00112409">
        <w:rPr>
          <w:sz w:val="24"/>
          <w:szCs w:val="28"/>
        </w:rPr>
        <w:t xml:space="preserve">has been recognised as an area that will need to be reviewed by </w:t>
      </w:r>
      <w:r w:rsidR="00517187">
        <w:rPr>
          <w:sz w:val="24"/>
          <w:szCs w:val="28"/>
        </w:rPr>
        <w:t>NNB GenCo (</w:t>
      </w:r>
      <w:r w:rsidRPr="00112409">
        <w:rPr>
          <w:sz w:val="24"/>
          <w:szCs w:val="28"/>
        </w:rPr>
        <w:t>SZC</w:t>
      </w:r>
      <w:r w:rsidR="00517187">
        <w:rPr>
          <w:sz w:val="24"/>
          <w:szCs w:val="28"/>
        </w:rPr>
        <w:t>)</w:t>
      </w:r>
      <w:r w:rsidRPr="00112409">
        <w:rPr>
          <w:sz w:val="24"/>
          <w:szCs w:val="28"/>
        </w:rPr>
        <w:t xml:space="preserve">. This review is part of the commitment letter to ONR. </w:t>
      </w:r>
    </w:p>
    <w:p w14:paraId="3DEDB917" w14:textId="27DDA135" w:rsidR="007D4A77" w:rsidRPr="00112409" w:rsidRDefault="009C3F86" w:rsidP="00112409">
      <w:pPr>
        <w:pStyle w:val="TSHeadingNumbered1111"/>
        <w:rPr>
          <w:sz w:val="24"/>
        </w:rPr>
      </w:pPr>
      <w:r w:rsidRPr="00112409">
        <w:rPr>
          <w:caps w:val="0"/>
          <w:sz w:val="24"/>
        </w:rPr>
        <w:t xml:space="preserve">Employment </w:t>
      </w:r>
      <w:r w:rsidR="001B40FC">
        <w:rPr>
          <w:caps w:val="0"/>
          <w:sz w:val="24"/>
        </w:rPr>
        <w:t>m</w:t>
      </w:r>
      <w:r w:rsidR="001B40FC" w:rsidRPr="00112409">
        <w:rPr>
          <w:caps w:val="0"/>
          <w:sz w:val="24"/>
        </w:rPr>
        <w:t xml:space="preserve">odel </w:t>
      </w:r>
      <w:r w:rsidR="001D6F36" w:rsidRPr="00112409">
        <w:rPr>
          <w:caps w:val="0"/>
          <w:sz w:val="24"/>
        </w:rPr>
        <w:t>for</w:t>
      </w:r>
      <w:r w:rsidR="007C0C1B" w:rsidRPr="00112409">
        <w:rPr>
          <w:caps w:val="0"/>
          <w:sz w:val="24"/>
        </w:rPr>
        <w:t xml:space="preserve"> </w:t>
      </w:r>
      <w:r w:rsidR="001B40FC">
        <w:rPr>
          <w:caps w:val="0"/>
          <w:sz w:val="24"/>
        </w:rPr>
        <w:t>s</w:t>
      </w:r>
      <w:r w:rsidR="001B40FC" w:rsidRPr="00112409">
        <w:rPr>
          <w:caps w:val="0"/>
          <w:sz w:val="24"/>
        </w:rPr>
        <w:t xml:space="preserve">econded </w:t>
      </w:r>
      <w:r w:rsidR="007C0C1B" w:rsidRPr="00112409">
        <w:rPr>
          <w:caps w:val="0"/>
          <w:sz w:val="24"/>
        </w:rPr>
        <w:t xml:space="preserve">/ </w:t>
      </w:r>
      <w:r w:rsidR="001B40FC">
        <w:rPr>
          <w:caps w:val="0"/>
          <w:sz w:val="24"/>
        </w:rPr>
        <w:t>k</w:t>
      </w:r>
      <w:r w:rsidR="001B40FC" w:rsidRPr="00112409">
        <w:rPr>
          <w:caps w:val="0"/>
          <w:sz w:val="24"/>
        </w:rPr>
        <w:t xml:space="preserve">ey </w:t>
      </w:r>
      <w:r w:rsidR="001B40FC">
        <w:rPr>
          <w:caps w:val="0"/>
          <w:sz w:val="24"/>
        </w:rPr>
        <w:t>s</w:t>
      </w:r>
      <w:r w:rsidR="001B40FC" w:rsidRPr="00112409">
        <w:rPr>
          <w:caps w:val="0"/>
          <w:sz w:val="24"/>
        </w:rPr>
        <w:t xml:space="preserve">taff </w:t>
      </w:r>
    </w:p>
    <w:p w14:paraId="5ECFAE3F" w14:textId="7C7E3B80" w:rsidR="00F7232D" w:rsidRPr="00112409" w:rsidRDefault="00F7232D" w:rsidP="0085601D">
      <w:pPr>
        <w:pStyle w:val="TSNumberedParagraph1"/>
        <w:rPr>
          <w:sz w:val="24"/>
          <w:szCs w:val="28"/>
        </w:rPr>
      </w:pPr>
      <w:r w:rsidRPr="00112409">
        <w:rPr>
          <w:sz w:val="24"/>
          <w:szCs w:val="28"/>
        </w:rPr>
        <w:t xml:space="preserve">Although NNB GenCo (SZC) is a legal entity, registered in the UK, it is currently not an employing entity, which is </w:t>
      </w:r>
      <w:proofErr w:type="gramStart"/>
      <w:r w:rsidRPr="00112409">
        <w:rPr>
          <w:sz w:val="24"/>
          <w:szCs w:val="28"/>
        </w:rPr>
        <w:t>similar to</w:t>
      </w:r>
      <w:proofErr w:type="gramEnd"/>
      <w:r w:rsidRPr="00112409">
        <w:rPr>
          <w:sz w:val="24"/>
          <w:szCs w:val="28"/>
        </w:rPr>
        <w:t xml:space="preserve"> HPC. However, the key difference is </w:t>
      </w:r>
      <w:r w:rsidR="00E85A8B">
        <w:rPr>
          <w:sz w:val="24"/>
          <w:szCs w:val="28"/>
        </w:rPr>
        <w:t>NNB GenCo (</w:t>
      </w:r>
      <w:r w:rsidRPr="00112409">
        <w:rPr>
          <w:sz w:val="24"/>
          <w:szCs w:val="28"/>
        </w:rPr>
        <w:t>SZC</w:t>
      </w:r>
      <w:r w:rsidR="00E85A8B">
        <w:rPr>
          <w:sz w:val="24"/>
          <w:szCs w:val="28"/>
        </w:rPr>
        <w:t>)</w:t>
      </w:r>
      <w:r w:rsidRPr="00112409">
        <w:rPr>
          <w:sz w:val="24"/>
          <w:szCs w:val="28"/>
        </w:rPr>
        <w:t xml:space="preserve"> is likely to be owned through a range of shareholders, with EDF (the current majority shareholder in both </w:t>
      </w:r>
      <w:r w:rsidR="005556F6">
        <w:rPr>
          <w:sz w:val="24"/>
          <w:szCs w:val="28"/>
        </w:rPr>
        <w:t>organisations</w:t>
      </w:r>
      <w:r w:rsidRPr="00112409">
        <w:rPr>
          <w:sz w:val="24"/>
          <w:szCs w:val="28"/>
        </w:rPr>
        <w:t xml:space="preserve">), becoming a minority shareholder in </w:t>
      </w:r>
      <w:r w:rsidR="005556F6">
        <w:rPr>
          <w:sz w:val="24"/>
          <w:szCs w:val="28"/>
        </w:rPr>
        <w:t>NNB GenCo (</w:t>
      </w:r>
      <w:r w:rsidRPr="00112409">
        <w:rPr>
          <w:sz w:val="24"/>
          <w:szCs w:val="28"/>
        </w:rPr>
        <w:t>SZC</w:t>
      </w:r>
      <w:r w:rsidR="005556F6">
        <w:rPr>
          <w:sz w:val="24"/>
          <w:szCs w:val="28"/>
        </w:rPr>
        <w:t>)</w:t>
      </w:r>
      <w:r w:rsidRPr="00112409">
        <w:rPr>
          <w:sz w:val="24"/>
          <w:szCs w:val="28"/>
        </w:rPr>
        <w:t xml:space="preserve"> going forward beyond FID. </w:t>
      </w:r>
    </w:p>
    <w:p w14:paraId="605CA284" w14:textId="740B5A01" w:rsidR="00F7232D" w:rsidRPr="00112409" w:rsidRDefault="00F7232D" w:rsidP="0085601D">
      <w:pPr>
        <w:pStyle w:val="TSNumberedParagraph1"/>
        <w:rPr>
          <w:sz w:val="24"/>
          <w:szCs w:val="28"/>
        </w:rPr>
      </w:pPr>
      <w:r w:rsidRPr="00112409">
        <w:rPr>
          <w:sz w:val="24"/>
          <w:szCs w:val="28"/>
        </w:rPr>
        <w:t xml:space="preserve">As part of the ONR assessment we are seeking confidence in the current and proposed employment model. </w:t>
      </w:r>
      <w:r w:rsidR="00042A51">
        <w:rPr>
          <w:sz w:val="24"/>
          <w:szCs w:val="28"/>
        </w:rPr>
        <w:t>NNB</w:t>
      </w:r>
      <w:r w:rsidR="00042A51" w:rsidRPr="00112409">
        <w:rPr>
          <w:sz w:val="24"/>
          <w:szCs w:val="28"/>
        </w:rPr>
        <w:t xml:space="preserve"> </w:t>
      </w:r>
      <w:r w:rsidRPr="00112409">
        <w:rPr>
          <w:sz w:val="24"/>
          <w:szCs w:val="28"/>
        </w:rPr>
        <w:t xml:space="preserve">GenCo </w:t>
      </w:r>
      <w:r w:rsidR="00042A51">
        <w:rPr>
          <w:sz w:val="24"/>
          <w:szCs w:val="28"/>
        </w:rPr>
        <w:t xml:space="preserve">(SZC) </w:t>
      </w:r>
      <w:r w:rsidRPr="00112409">
        <w:rPr>
          <w:sz w:val="24"/>
          <w:szCs w:val="28"/>
        </w:rPr>
        <w:t>took a</w:t>
      </w:r>
      <w:r w:rsidR="008815A0">
        <w:rPr>
          <w:sz w:val="24"/>
          <w:szCs w:val="28"/>
        </w:rPr>
        <w:t xml:space="preserve"> workforce strategy update paper to </w:t>
      </w:r>
      <w:r w:rsidR="00D618F1">
        <w:rPr>
          <w:sz w:val="24"/>
          <w:szCs w:val="28"/>
        </w:rPr>
        <w:t>their</w:t>
      </w:r>
      <w:r w:rsidR="00D618F1" w:rsidRPr="00112409">
        <w:rPr>
          <w:sz w:val="24"/>
          <w:szCs w:val="28"/>
        </w:rPr>
        <w:t xml:space="preserve"> board</w:t>
      </w:r>
      <w:r w:rsidRPr="00112409">
        <w:rPr>
          <w:sz w:val="24"/>
          <w:szCs w:val="28"/>
        </w:rPr>
        <w:t xml:space="preserve"> in April 2021 (</w:t>
      </w:r>
      <w:r w:rsidR="006C6FA2" w:rsidRPr="00112409">
        <w:rPr>
          <w:sz w:val="24"/>
          <w:szCs w:val="28"/>
        </w:rPr>
        <w:t>Ref. 2</w:t>
      </w:r>
      <w:r w:rsidR="00042A51">
        <w:rPr>
          <w:sz w:val="24"/>
          <w:szCs w:val="28"/>
        </w:rPr>
        <w:t>6</w:t>
      </w:r>
      <w:r w:rsidRPr="00112409">
        <w:rPr>
          <w:sz w:val="24"/>
          <w:szCs w:val="28"/>
        </w:rPr>
        <w:t xml:space="preserve">). This paper set out the route map for a phased transition of staff into the direct employment of NNB GenCo (SZC). </w:t>
      </w:r>
    </w:p>
    <w:p w14:paraId="5CD396EA" w14:textId="5E0F1A32" w:rsidR="00F7232D" w:rsidRPr="00112409" w:rsidRDefault="00F7232D" w:rsidP="0085601D">
      <w:pPr>
        <w:pStyle w:val="TSNumberedParagraph1"/>
        <w:rPr>
          <w:sz w:val="24"/>
          <w:szCs w:val="28"/>
        </w:rPr>
      </w:pPr>
      <w:r w:rsidRPr="00112409">
        <w:rPr>
          <w:sz w:val="24"/>
          <w:szCs w:val="28"/>
        </w:rPr>
        <w:t xml:space="preserve">The HR Director shared that although this approach was endorsed by the </w:t>
      </w:r>
      <w:r w:rsidR="006D47E0">
        <w:rPr>
          <w:sz w:val="24"/>
          <w:szCs w:val="28"/>
        </w:rPr>
        <w:t xml:space="preserve">NNB </w:t>
      </w:r>
      <w:r w:rsidRPr="00112409">
        <w:rPr>
          <w:sz w:val="24"/>
          <w:szCs w:val="28"/>
        </w:rPr>
        <w:t xml:space="preserve">GenCo </w:t>
      </w:r>
      <w:r w:rsidR="006D47E0">
        <w:rPr>
          <w:sz w:val="24"/>
          <w:szCs w:val="28"/>
        </w:rPr>
        <w:t xml:space="preserve">(SZC) </w:t>
      </w:r>
      <w:r w:rsidRPr="00112409">
        <w:rPr>
          <w:sz w:val="24"/>
          <w:szCs w:val="28"/>
        </w:rPr>
        <w:t>Board in April 2021, the approach failed to gain the support of the</w:t>
      </w:r>
      <w:r w:rsidR="00556188">
        <w:rPr>
          <w:sz w:val="24"/>
          <w:szCs w:val="28"/>
        </w:rPr>
        <w:t xml:space="preserve"> NNB</w:t>
      </w:r>
      <w:r w:rsidRPr="00112409">
        <w:rPr>
          <w:sz w:val="24"/>
          <w:szCs w:val="28"/>
        </w:rPr>
        <w:t xml:space="preserve"> </w:t>
      </w:r>
      <w:r w:rsidR="00432762">
        <w:rPr>
          <w:sz w:val="24"/>
          <w:szCs w:val="28"/>
        </w:rPr>
        <w:t>Holding Company</w:t>
      </w:r>
      <w:r w:rsidRPr="00112409">
        <w:rPr>
          <w:sz w:val="24"/>
          <w:szCs w:val="28"/>
        </w:rPr>
        <w:t xml:space="preserve"> Board at the end of 2021, resulting in a shareholder objection. An alternative approach </w:t>
      </w:r>
      <w:r w:rsidR="00E92B62" w:rsidRPr="00112409">
        <w:rPr>
          <w:sz w:val="24"/>
          <w:szCs w:val="28"/>
        </w:rPr>
        <w:t>has</w:t>
      </w:r>
      <w:r w:rsidRPr="00112409">
        <w:rPr>
          <w:sz w:val="24"/>
          <w:szCs w:val="28"/>
        </w:rPr>
        <w:t xml:space="preserve"> be</w:t>
      </w:r>
      <w:r w:rsidR="00E92B62" w:rsidRPr="00112409">
        <w:rPr>
          <w:sz w:val="24"/>
          <w:szCs w:val="28"/>
        </w:rPr>
        <w:t>en</w:t>
      </w:r>
      <w:r w:rsidRPr="00112409">
        <w:rPr>
          <w:sz w:val="24"/>
          <w:szCs w:val="28"/>
        </w:rPr>
        <w:t xml:space="preserve"> discussed separately with ONR and HMG and </w:t>
      </w:r>
      <w:r w:rsidR="00E92B62" w:rsidRPr="00112409">
        <w:rPr>
          <w:sz w:val="24"/>
          <w:szCs w:val="28"/>
        </w:rPr>
        <w:t xml:space="preserve">this forms the basis for the commitment to progressively transfer staff into direct employment as part of the </w:t>
      </w:r>
      <w:r w:rsidRPr="00112409">
        <w:rPr>
          <w:sz w:val="24"/>
          <w:szCs w:val="28"/>
        </w:rPr>
        <w:t>letter</w:t>
      </w:r>
      <w:r w:rsidR="00E92B62" w:rsidRPr="00112409">
        <w:rPr>
          <w:sz w:val="24"/>
          <w:szCs w:val="28"/>
        </w:rPr>
        <w:t xml:space="preserve"> to ONR</w:t>
      </w:r>
      <w:r w:rsidR="00F74395" w:rsidRPr="00112409">
        <w:rPr>
          <w:sz w:val="24"/>
          <w:szCs w:val="28"/>
        </w:rPr>
        <w:t xml:space="preserve">. </w:t>
      </w:r>
    </w:p>
    <w:p w14:paraId="3C517D9A" w14:textId="0CECD12C" w:rsidR="00F7232D" w:rsidRPr="00112409" w:rsidRDefault="00B06D69" w:rsidP="0085601D">
      <w:pPr>
        <w:pStyle w:val="TSNumberedParagraph1"/>
        <w:rPr>
          <w:sz w:val="24"/>
          <w:szCs w:val="28"/>
        </w:rPr>
      </w:pPr>
      <w:r>
        <w:rPr>
          <w:sz w:val="24"/>
          <w:szCs w:val="28"/>
        </w:rPr>
        <w:t>NNB GenCo (</w:t>
      </w:r>
      <w:r w:rsidR="00F7232D" w:rsidRPr="00112409">
        <w:rPr>
          <w:sz w:val="24"/>
          <w:szCs w:val="28"/>
        </w:rPr>
        <w:t>SZC</w:t>
      </w:r>
      <w:r>
        <w:rPr>
          <w:sz w:val="24"/>
          <w:szCs w:val="28"/>
        </w:rPr>
        <w:t>)</w:t>
      </w:r>
      <w:r w:rsidR="00F7232D" w:rsidRPr="00112409">
        <w:rPr>
          <w:sz w:val="24"/>
          <w:szCs w:val="28"/>
        </w:rPr>
        <w:t xml:space="preserve"> acknowledge the need to have the appropriate skilled resources for the different phases of the project. To achieve this </w:t>
      </w:r>
      <w:r w:rsidR="00E95B19">
        <w:rPr>
          <w:sz w:val="24"/>
          <w:szCs w:val="28"/>
        </w:rPr>
        <w:t>NNB GenCo (</w:t>
      </w:r>
      <w:r w:rsidR="00F7232D" w:rsidRPr="00112409">
        <w:rPr>
          <w:sz w:val="24"/>
          <w:szCs w:val="28"/>
        </w:rPr>
        <w:t>SZC</w:t>
      </w:r>
      <w:r w:rsidR="00E95B19">
        <w:rPr>
          <w:sz w:val="24"/>
          <w:szCs w:val="28"/>
        </w:rPr>
        <w:t>)</w:t>
      </w:r>
      <w:r w:rsidR="00F7232D" w:rsidRPr="00112409">
        <w:rPr>
          <w:sz w:val="24"/>
          <w:szCs w:val="28"/>
        </w:rPr>
        <w:t xml:space="preserve"> will utilise embedded contractors to complement their staff. The HR Director confirm</w:t>
      </w:r>
      <w:r w:rsidR="00B611A9" w:rsidRPr="00112409">
        <w:rPr>
          <w:sz w:val="24"/>
          <w:szCs w:val="28"/>
        </w:rPr>
        <w:t>ed</w:t>
      </w:r>
      <w:r w:rsidR="00F7232D" w:rsidRPr="00112409">
        <w:rPr>
          <w:sz w:val="24"/>
          <w:szCs w:val="28"/>
        </w:rPr>
        <w:t xml:space="preserve"> their strategy is to have </w:t>
      </w:r>
      <w:r w:rsidR="00865A06" w:rsidRPr="00112409">
        <w:rPr>
          <w:sz w:val="24"/>
          <w:szCs w:val="28"/>
        </w:rPr>
        <w:t xml:space="preserve">a </w:t>
      </w:r>
      <w:r w:rsidR="00226100" w:rsidRPr="00112409">
        <w:rPr>
          <w:sz w:val="24"/>
          <w:szCs w:val="28"/>
        </w:rPr>
        <w:t>balance between the</w:t>
      </w:r>
      <w:r w:rsidR="00F7232D" w:rsidRPr="00112409">
        <w:rPr>
          <w:sz w:val="24"/>
          <w:szCs w:val="28"/>
        </w:rPr>
        <w:t xml:space="preserve"> workforce </w:t>
      </w:r>
      <w:r w:rsidR="00226100" w:rsidRPr="00112409">
        <w:rPr>
          <w:sz w:val="24"/>
          <w:szCs w:val="28"/>
        </w:rPr>
        <w:t>and</w:t>
      </w:r>
      <w:r w:rsidR="00F7232D" w:rsidRPr="00112409">
        <w:rPr>
          <w:sz w:val="24"/>
          <w:szCs w:val="28"/>
        </w:rPr>
        <w:t xml:space="preserve"> embedded contractors a</w:t>
      </w:r>
      <w:r w:rsidR="00B611A9" w:rsidRPr="00112409">
        <w:rPr>
          <w:sz w:val="24"/>
          <w:szCs w:val="28"/>
        </w:rPr>
        <w:t>t</w:t>
      </w:r>
      <w:r w:rsidR="00F7232D" w:rsidRPr="00112409">
        <w:rPr>
          <w:sz w:val="24"/>
          <w:szCs w:val="28"/>
        </w:rPr>
        <w:t xml:space="preserve"> any one time. The HR Director has introduced </w:t>
      </w:r>
      <w:proofErr w:type="gramStart"/>
      <w:r w:rsidR="00F7232D" w:rsidRPr="00112409">
        <w:rPr>
          <w:sz w:val="24"/>
          <w:szCs w:val="28"/>
        </w:rPr>
        <w:t>a number of</w:t>
      </w:r>
      <w:proofErr w:type="gramEnd"/>
      <w:r w:rsidR="00F7232D" w:rsidRPr="00112409">
        <w:rPr>
          <w:sz w:val="24"/>
          <w:szCs w:val="28"/>
        </w:rPr>
        <w:t xml:space="preserve"> mechanisms to oversee and where necessary control the organisational capability, these include bi-monthly </w:t>
      </w:r>
      <w:r w:rsidR="00DB6F47">
        <w:rPr>
          <w:sz w:val="24"/>
          <w:szCs w:val="28"/>
        </w:rPr>
        <w:t>o</w:t>
      </w:r>
      <w:r w:rsidR="00F7232D" w:rsidRPr="00112409">
        <w:rPr>
          <w:sz w:val="24"/>
          <w:szCs w:val="28"/>
        </w:rPr>
        <w:t xml:space="preserve">rganisational </w:t>
      </w:r>
      <w:r w:rsidR="00DB6F47">
        <w:rPr>
          <w:sz w:val="24"/>
          <w:szCs w:val="28"/>
        </w:rPr>
        <w:t>c</w:t>
      </w:r>
      <w:r w:rsidR="00F7232D" w:rsidRPr="00112409">
        <w:rPr>
          <w:sz w:val="24"/>
          <w:szCs w:val="28"/>
        </w:rPr>
        <w:t xml:space="preserve">apability </w:t>
      </w:r>
      <w:r w:rsidR="00DB6F47">
        <w:rPr>
          <w:sz w:val="24"/>
          <w:szCs w:val="28"/>
        </w:rPr>
        <w:t>c</w:t>
      </w:r>
      <w:r w:rsidR="00F7232D" w:rsidRPr="00112409">
        <w:rPr>
          <w:sz w:val="24"/>
          <w:szCs w:val="28"/>
        </w:rPr>
        <w:t xml:space="preserve">ommittees (OCC) and a quarterly strategic meeting at HR </w:t>
      </w:r>
      <w:r w:rsidR="005B343D">
        <w:rPr>
          <w:sz w:val="24"/>
          <w:szCs w:val="28"/>
        </w:rPr>
        <w:t>D</w:t>
      </w:r>
      <w:r w:rsidR="005B343D" w:rsidRPr="00112409">
        <w:rPr>
          <w:sz w:val="24"/>
          <w:szCs w:val="28"/>
        </w:rPr>
        <w:t xml:space="preserve">irectors’ </w:t>
      </w:r>
      <w:r w:rsidR="00F7232D" w:rsidRPr="00112409">
        <w:rPr>
          <w:sz w:val="24"/>
          <w:szCs w:val="28"/>
        </w:rPr>
        <w:t xml:space="preserve">level, across SZC, HPC and </w:t>
      </w:r>
      <w:r w:rsidR="00677219">
        <w:rPr>
          <w:sz w:val="24"/>
          <w:szCs w:val="28"/>
        </w:rPr>
        <w:t>E</w:t>
      </w:r>
      <w:r w:rsidR="00F7232D" w:rsidRPr="00112409">
        <w:rPr>
          <w:sz w:val="24"/>
          <w:szCs w:val="28"/>
        </w:rPr>
        <w:t>NGL to identify and oversee strategic moves, mainly at the senior level.</w:t>
      </w:r>
    </w:p>
    <w:p w14:paraId="2B89A632" w14:textId="2B6925F1" w:rsidR="00E92B62" w:rsidRPr="00112409" w:rsidRDefault="00F7232D" w:rsidP="0085601D">
      <w:pPr>
        <w:pStyle w:val="TSNumberedParagraph1"/>
        <w:rPr>
          <w:sz w:val="24"/>
          <w:szCs w:val="28"/>
        </w:rPr>
      </w:pPr>
      <w:r w:rsidRPr="00112409">
        <w:rPr>
          <w:sz w:val="24"/>
          <w:szCs w:val="28"/>
        </w:rPr>
        <w:t>Mechanisms for employment</w:t>
      </w:r>
      <w:r w:rsidR="007C011C" w:rsidRPr="00112409">
        <w:rPr>
          <w:sz w:val="24"/>
          <w:szCs w:val="28"/>
        </w:rPr>
        <w:t xml:space="preserve"> - a</w:t>
      </w:r>
      <w:r w:rsidR="002D4B7C" w:rsidRPr="00112409">
        <w:rPr>
          <w:sz w:val="24"/>
          <w:szCs w:val="28"/>
        </w:rPr>
        <w:t>s discussed earlier</w:t>
      </w:r>
      <w:r w:rsidRPr="00112409">
        <w:rPr>
          <w:sz w:val="24"/>
          <w:szCs w:val="28"/>
        </w:rPr>
        <w:t xml:space="preserve">, </w:t>
      </w:r>
      <w:r w:rsidR="00BC342F">
        <w:rPr>
          <w:sz w:val="24"/>
          <w:szCs w:val="28"/>
        </w:rPr>
        <w:t>NNB GenCo (</w:t>
      </w:r>
      <w:r w:rsidR="00E92B62" w:rsidRPr="00112409">
        <w:rPr>
          <w:sz w:val="24"/>
          <w:szCs w:val="28"/>
        </w:rPr>
        <w:t>SZC</w:t>
      </w:r>
      <w:r w:rsidR="00BC342F">
        <w:rPr>
          <w:sz w:val="24"/>
          <w:szCs w:val="28"/>
        </w:rPr>
        <w:t>)</w:t>
      </w:r>
      <w:r w:rsidR="00E92B62" w:rsidRPr="00112409">
        <w:rPr>
          <w:sz w:val="24"/>
          <w:szCs w:val="28"/>
        </w:rPr>
        <w:t xml:space="preserve"> will become an independent company from the EDF group at the point of </w:t>
      </w:r>
      <w:r w:rsidR="00073C96" w:rsidRPr="00112409">
        <w:rPr>
          <w:sz w:val="24"/>
          <w:szCs w:val="28"/>
        </w:rPr>
        <w:t>FID</w:t>
      </w:r>
      <w:r w:rsidR="002D4B7C" w:rsidRPr="00112409">
        <w:rPr>
          <w:sz w:val="24"/>
          <w:szCs w:val="28"/>
        </w:rPr>
        <w:t>. U</w:t>
      </w:r>
      <w:r w:rsidR="00E92B62" w:rsidRPr="00112409">
        <w:rPr>
          <w:sz w:val="24"/>
          <w:szCs w:val="28"/>
        </w:rPr>
        <w:t xml:space="preserve">ntil this point, the core safety capability will continue to be secured through the existing secondment arrangements, the same as HPC. </w:t>
      </w:r>
      <w:r w:rsidR="00C408BF" w:rsidRPr="00112409">
        <w:rPr>
          <w:sz w:val="24"/>
          <w:szCs w:val="28"/>
        </w:rPr>
        <w:t xml:space="preserve">ONR </w:t>
      </w:r>
      <w:r w:rsidR="00A575B2" w:rsidRPr="00112409">
        <w:rPr>
          <w:sz w:val="24"/>
          <w:szCs w:val="28"/>
        </w:rPr>
        <w:t>ha</w:t>
      </w:r>
      <w:r w:rsidR="00EB6391" w:rsidRPr="00112409">
        <w:rPr>
          <w:sz w:val="24"/>
          <w:szCs w:val="28"/>
        </w:rPr>
        <w:t>s</w:t>
      </w:r>
      <w:r w:rsidR="00A575B2" w:rsidRPr="00112409">
        <w:rPr>
          <w:sz w:val="24"/>
          <w:szCs w:val="28"/>
        </w:rPr>
        <w:t xml:space="preserve"> previously reviewed these </w:t>
      </w:r>
      <w:r w:rsidR="00472F71" w:rsidRPr="00112409">
        <w:rPr>
          <w:sz w:val="24"/>
          <w:szCs w:val="28"/>
        </w:rPr>
        <w:t>arrang</w:t>
      </w:r>
      <w:r w:rsidR="000B467E" w:rsidRPr="00112409">
        <w:rPr>
          <w:sz w:val="24"/>
          <w:szCs w:val="28"/>
        </w:rPr>
        <w:t xml:space="preserve">ements and </w:t>
      </w:r>
      <w:r w:rsidR="00BD39F2" w:rsidRPr="00112409">
        <w:rPr>
          <w:sz w:val="24"/>
          <w:szCs w:val="28"/>
        </w:rPr>
        <w:t xml:space="preserve">are </w:t>
      </w:r>
      <w:r w:rsidR="005951DF" w:rsidRPr="00112409">
        <w:rPr>
          <w:sz w:val="24"/>
          <w:szCs w:val="28"/>
        </w:rPr>
        <w:t xml:space="preserve">content </w:t>
      </w:r>
      <w:r w:rsidR="00EB6391" w:rsidRPr="00112409">
        <w:rPr>
          <w:sz w:val="24"/>
          <w:szCs w:val="28"/>
        </w:rPr>
        <w:t xml:space="preserve">that </w:t>
      </w:r>
      <w:r w:rsidR="000B467E" w:rsidRPr="00112409">
        <w:rPr>
          <w:sz w:val="24"/>
          <w:szCs w:val="28"/>
        </w:rPr>
        <w:t xml:space="preserve">they </w:t>
      </w:r>
      <w:r w:rsidR="00562E55" w:rsidRPr="00112409">
        <w:rPr>
          <w:sz w:val="24"/>
          <w:szCs w:val="28"/>
        </w:rPr>
        <w:t xml:space="preserve">are </w:t>
      </w:r>
      <w:r w:rsidR="00E317C4" w:rsidRPr="00112409">
        <w:rPr>
          <w:sz w:val="24"/>
          <w:szCs w:val="28"/>
        </w:rPr>
        <w:t>adeq</w:t>
      </w:r>
      <w:r w:rsidR="00730126" w:rsidRPr="00112409">
        <w:rPr>
          <w:sz w:val="24"/>
          <w:szCs w:val="28"/>
        </w:rPr>
        <w:t xml:space="preserve">uate </w:t>
      </w:r>
      <w:r w:rsidR="0034036B" w:rsidRPr="00112409">
        <w:rPr>
          <w:sz w:val="24"/>
          <w:szCs w:val="28"/>
        </w:rPr>
        <w:t xml:space="preserve">for this phase of the project. </w:t>
      </w:r>
      <w:r w:rsidR="00E92B62" w:rsidRPr="00112409">
        <w:rPr>
          <w:sz w:val="24"/>
          <w:szCs w:val="28"/>
        </w:rPr>
        <w:t xml:space="preserve">However, as the SZC project deconsolidates from the </w:t>
      </w:r>
      <w:r w:rsidR="00E92B62" w:rsidRPr="00112409">
        <w:rPr>
          <w:sz w:val="24"/>
          <w:szCs w:val="28"/>
        </w:rPr>
        <w:lastRenderedPageBreak/>
        <w:t xml:space="preserve">EDF group, NNB GenCo (SZC) will progressively become the direct employing entity of the capability, underpinned by enhanced contractual arrangements. </w:t>
      </w:r>
    </w:p>
    <w:p w14:paraId="63E27222" w14:textId="2ECAE10C" w:rsidR="007D4A77" w:rsidRPr="00112409" w:rsidRDefault="002D4B7C" w:rsidP="0085601D">
      <w:pPr>
        <w:pStyle w:val="TSNumberedParagraph1"/>
        <w:rPr>
          <w:sz w:val="24"/>
          <w:szCs w:val="28"/>
        </w:rPr>
      </w:pPr>
      <w:r w:rsidRPr="00112409">
        <w:rPr>
          <w:sz w:val="24"/>
          <w:szCs w:val="28"/>
        </w:rPr>
        <w:t>T</w:t>
      </w:r>
      <w:r w:rsidR="00F7232D" w:rsidRPr="00112409">
        <w:rPr>
          <w:sz w:val="24"/>
          <w:szCs w:val="28"/>
        </w:rPr>
        <w:t xml:space="preserve">he Legal Counsel then provided a summary of the </w:t>
      </w:r>
      <w:r w:rsidR="005B2C96" w:rsidRPr="00112409">
        <w:rPr>
          <w:sz w:val="24"/>
          <w:szCs w:val="28"/>
        </w:rPr>
        <w:t xml:space="preserve">enhanced </w:t>
      </w:r>
      <w:r w:rsidR="00F7232D" w:rsidRPr="00112409">
        <w:rPr>
          <w:sz w:val="24"/>
          <w:szCs w:val="28"/>
        </w:rPr>
        <w:t xml:space="preserve">employment arrangements between EDF and </w:t>
      </w:r>
      <w:r w:rsidR="00C702DD">
        <w:rPr>
          <w:sz w:val="24"/>
          <w:szCs w:val="28"/>
        </w:rPr>
        <w:t>NNB GenCo (</w:t>
      </w:r>
      <w:r w:rsidR="00F7232D" w:rsidRPr="00112409">
        <w:rPr>
          <w:sz w:val="24"/>
          <w:szCs w:val="28"/>
        </w:rPr>
        <w:t>SZC</w:t>
      </w:r>
      <w:r w:rsidR="00C702DD">
        <w:rPr>
          <w:sz w:val="24"/>
          <w:szCs w:val="28"/>
        </w:rPr>
        <w:t>)</w:t>
      </w:r>
      <w:r w:rsidR="00F7232D" w:rsidRPr="00112409">
        <w:rPr>
          <w:sz w:val="24"/>
          <w:szCs w:val="28"/>
        </w:rPr>
        <w:t xml:space="preserve"> which are in-place or being developed to ensure the appropriate resources are available and secured at the time they are needed</w:t>
      </w:r>
      <w:r w:rsidR="00BB4867">
        <w:rPr>
          <w:sz w:val="24"/>
          <w:szCs w:val="28"/>
        </w:rPr>
        <w:t>. These are described in the following subsections</w:t>
      </w:r>
      <w:r w:rsidR="00051054" w:rsidRPr="00112409">
        <w:rPr>
          <w:sz w:val="24"/>
          <w:szCs w:val="28"/>
        </w:rPr>
        <w:t>.</w:t>
      </w:r>
    </w:p>
    <w:p w14:paraId="3FB297AC" w14:textId="2B82F18C" w:rsidR="009C215D" w:rsidRPr="00112409" w:rsidRDefault="00CF4ADF" w:rsidP="00112409">
      <w:pPr>
        <w:pStyle w:val="Heading5"/>
        <w:rPr>
          <w:sz w:val="24"/>
        </w:rPr>
      </w:pPr>
      <w:r w:rsidRPr="00112409">
        <w:rPr>
          <w:sz w:val="24"/>
          <w:szCs w:val="24"/>
        </w:rPr>
        <w:t xml:space="preserve">Employment </w:t>
      </w:r>
      <w:r w:rsidR="001B40FC" w:rsidRPr="00A46478">
        <w:rPr>
          <w:sz w:val="24"/>
          <w:szCs w:val="24"/>
        </w:rPr>
        <w:t xml:space="preserve">model agreement (agreed (unsigned) – final form) </w:t>
      </w:r>
    </w:p>
    <w:p w14:paraId="7BCB514F" w14:textId="7AC23567" w:rsidR="00900EC4" w:rsidRPr="00112409" w:rsidRDefault="00900EC4" w:rsidP="0085601D">
      <w:pPr>
        <w:pStyle w:val="TSNumberedParagraph1"/>
        <w:rPr>
          <w:sz w:val="24"/>
          <w:szCs w:val="28"/>
        </w:rPr>
      </w:pPr>
      <w:r w:rsidRPr="00112409">
        <w:rPr>
          <w:sz w:val="24"/>
          <w:szCs w:val="28"/>
        </w:rPr>
        <w:t xml:space="preserve">Agreement between NNB GenCo </w:t>
      </w:r>
      <w:r w:rsidR="00F1660E">
        <w:rPr>
          <w:sz w:val="24"/>
          <w:szCs w:val="28"/>
        </w:rPr>
        <w:t>(</w:t>
      </w:r>
      <w:r w:rsidRPr="00112409">
        <w:rPr>
          <w:sz w:val="24"/>
          <w:szCs w:val="28"/>
        </w:rPr>
        <w:t>SZC</w:t>
      </w:r>
      <w:r w:rsidR="00F1660E">
        <w:rPr>
          <w:sz w:val="24"/>
          <w:szCs w:val="28"/>
        </w:rPr>
        <w:t>)</w:t>
      </w:r>
      <w:r w:rsidRPr="00112409">
        <w:rPr>
          <w:sz w:val="24"/>
          <w:szCs w:val="28"/>
        </w:rPr>
        <w:t>and EDF Energy</w:t>
      </w:r>
      <w:r w:rsidR="001B263D" w:rsidRPr="00112409">
        <w:rPr>
          <w:sz w:val="24"/>
          <w:szCs w:val="28"/>
        </w:rPr>
        <w:t xml:space="preserve"> Limited</w:t>
      </w:r>
      <w:r w:rsidRPr="00112409">
        <w:rPr>
          <w:sz w:val="24"/>
          <w:szCs w:val="28"/>
        </w:rPr>
        <w:t xml:space="preserve">. This agreement is used for longer-term permanent transfers, it covers the </w:t>
      </w:r>
      <w:r w:rsidR="00AA6C59" w:rsidRPr="00112409">
        <w:rPr>
          <w:sz w:val="24"/>
          <w:szCs w:val="28"/>
        </w:rPr>
        <w:t>provisions</w:t>
      </w:r>
      <w:r w:rsidRPr="00112409">
        <w:rPr>
          <w:sz w:val="24"/>
          <w:szCs w:val="28"/>
        </w:rPr>
        <w:t xml:space="preserve"> for:</w:t>
      </w:r>
    </w:p>
    <w:p w14:paraId="41FB38BD" w14:textId="07879DD1" w:rsidR="00900EC4" w:rsidRPr="00043C9E" w:rsidRDefault="00C00487" w:rsidP="00112409">
      <w:pPr>
        <w:pStyle w:val="BulletLevel1"/>
        <w:numPr>
          <w:ilvl w:val="1"/>
          <w:numId w:val="17"/>
        </w:numPr>
      </w:pPr>
      <w:r>
        <w:t>p</w:t>
      </w:r>
      <w:r w:rsidR="00900EC4" w:rsidRPr="00A46478">
        <w:t xml:space="preserve">ension </w:t>
      </w:r>
    </w:p>
    <w:p w14:paraId="5DBC7A02" w14:textId="2F5ACA29" w:rsidR="00900EC4" w:rsidRPr="00CC2EFC" w:rsidRDefault="00C00487" w:rsidP="00112409">
      <w:pPr>
        <w:pStyle w:val="BulletLevel1"/>
        <w:numPr>
          <w:ilvl w:val="1"/>
          <w:numId w:val="17"/>
        </w:numPr>
      </w:pPr>
      <w:r>
        <w:t>e</w:t>
      </w:r>
      <w:r w:rsidR="00900EC4" w:rsidRPr="00CC2EFC">
        <w:t xml:space="preserve">mployee </w:t>
      </w:r>
      <w:r>
        <w:t>t</w:t>
      </w:r>
      <w:r w:rsidR="00900EC4" w:rsidRPr="00CC2EFC">
        <w:t>ax</w:t>
      </w:r>
    </w:p>
    <w:p w14:paraId="22A18648" w14:textId="490A43F6" w:rsidR="00900EC4" w:rsidRPr="00F44C18" w:rsidRDefault="00C00487" w:rsidP="00112409">
      <w:pPr>
        <w:pStyle w:val="BulletLevel1"/>
        <w:numPr>
          <w:ilvl w:val="1"/>
          <w:numId w:val="17"/>
        </w:numPr>
      </w:pPr>
      <w:r>
        <w:t>c</w:t>
      </w:r>
      <w:r w:rsidR="00900EC4" w:rsidRPr="00E57570">
        <w:t xml:space="preserve">ontinuity of employment </w:t>
      </w:r>
    </w:p>
    <w:p w14:paraId="29A92CAF" w14:textId="29DE0FA2" w:rsidR="00900EC4" w:rsidRPr="009369CD" w:rsidRDefault="00C00487" w:rsidP="00112409">
      <w:pPr>
        <w:pStyle w:val="BulletLevel1"/>
        <w:numPr>
          <w:ilvl w:val="1"/>
          <w:numId w:val="17"/>
        </w:numPr>
        <w:spacing w:after="240"/>
        <w:ind w:left="1077" w:hanging="357"/>
      </w:pPr>
      <w:r>
        <w:t>m</w:t>
      </w:r>
      <w:r w:rsidR="00900EC4" w:rsidRPr="0035410B">
        <w:t>ovement of people (engagement principle)</w:t>
      </w:r>
    </w:p>
    <w:p w14:paraId="4981160D" w14:textId="302189DE" w:rsidR="00F000F7" w:rsidRPr="00112409" w:rsidRDefault="00CF4ADF" w:rsidP="00112409">
      <w:pPr>
        <w:pStyle w:val="Heading5"/>
        <w:rPr>
          <w:sz w:val="24"/>
        </w:rPr>
      </w:pPr>
      <w:r w:rsidRPr="00112409">
        <w:rPr>
          <w:sz w:val="24"/>
          <w:szCs w:val="24"/>
        </w:rPr>
        <w:t xml:space="preserve">Master </w:t>
      </w:r>
      <w:r w:rsidR="001B40FC" w:rsidRPr="00A46478">
        <w:rPr>
          <w:sz w:val="24"/>
          <w:szCs w:val="24"/>
        </w:rPr>
        <w:t xml:space="preserve">secondment agreement - enhanced (in draft) </w:t>
      </w:r>
    </w:p>
    <w:p w14:paraId="408ED32A" w14:textId="74213888" w:rsidR="00A40AE3" w:rsidRPr="00112409" w:rsidRDefault="00A40AE3" w:rsidP="0085601D">
      <w:pPr>
        <w:pStyle w:val="TSNumberedParagraph1"/>
        <w:rPr>
          <w:sz w:val="24"/>
          <w:szCs w:val="28"/>
        </w:rPr>
      </w:pPr>
      <w:r w:rsidRPr="00112409">
        <w:rPr>
          <w:sz w:val="24"/>
          <w:szCs w:val="28"/>
        </w:rPr>
        <w:t xml:space="preserve">This agreement covers movement of people within EDF Energy group (HPC / </w:t>
      </w:r>
      <w:r w:rsidR="00677219">
        <w:rPr>
          <w:sz w:val="24"/>
          <w:szCs w:val="28"/>
        </w:rPr>
        <w:t>E</w:t>
      </w:r>
      <w:r w:rsidRPr="00112409">
        <w:rPr>
          <w:sz w:val="24"/>
          <w:szCs w:val="28"/>
        </w:rPr>
        <w:t xml:space="preserve">NGL). The agreement ensures </w:t>
      </w:r>
      <w:r w:rsidR="00B36D71" w:rsidRPr="00112409">
        <w:rPr>
          <w:sz w:val="24"/>
          <w:szCs w:val="28"/>
        </w:rPr>
        <w:t xml:space="preserve">that </w:t>
      </w:r>
      <w:r w:rsidRPr="00112409">
        <w:rPr>
          <w:sz w:val="24"/>
          <w:szCs w:val="28"/>
        </w:rPr>
        <w:t xml:space="preserve">the individuals comply with </w:t>
      </w:r>
      <w:r w:rsidR="00D664EB">
        <w:rPr>
          <w:sz w:val="24"/>
          <w:szCs w:val="28"/>
        </w:rPr>
        <w:t>NNB GenCo (</w:t>
      </w:r>
      <w:r w:rsidRPr="00112409">
        <w:rPr>
          <w:sz w:val="24"/>
          <w:szCs w:val="28"/>
        </w:rPr>
        <w:t>SZC</w:t>
      </w:r>
      <w:r w:rsidR="00D664EB">
        <w:rPr>
          <w:sz w:val="24"/>
          <w:szCs w:val="28"/>
        </w:rPr>
        <w:t>)</w:t>
      </w:r>
      <w:r w:rsidRPr="00112409">
        <w:rPr>
          <w:sz w:val="24"/>
          <w:szCs w:val="28"/>
        </w:rPr>
        <w:t xml:space="preserve">’s arrangements and confirms </w:t>
      </w:r>
      <w:r w:rsidR="00D664EB">
        <w:rPr>
          <w:sz w:val="24"/>
          <w:szCs w:val="28"/>
        </w:rPr>
        <w:t>l</w:t>
      </w:r>
      <w:r w:rsidRPr="00112409">
        <w:rPr>
          <w:sz w:val="24"/>
          <w:szCs w:val="28"/>
        </w:rPr>
        <w:t xml:space="preserve">ine management </w:t>
      </w:r>
      <w:r w:rsidR="00C00487">
        <w:rPr>
          <w:sz w:val="24"/>
          <w:szCs w:val="28"/>
        </w:rPr>
        <w:t>and</w:t>
      </w:r>
      <w:r w:rsidRPr="00112409">
        <w:rPr>
          <w:sz w:val="24"/>
          <w:szCs w:val="28"/>
        </w:rPr>
        <w:t xml:space="preserve"> pay arrangements.</w:t>
      </w:r>
    </w:p>
    <w:p w14:paraId="7837D37A" w14:textId="630A4850" w:rsidR="00A40AE3" w:rsidRPr="00112409" w:rsidRDefault="00A40AE3" w:rsidP="0085601D">
      <w:pPr>
        <w:pStyle w:val="TSNumberedParagraph1"/>
        <w:rPr>
          <w:sz w:val="24"/>
          <w:szCs w:val="28"/>
        </w:rPr>
      </w:pPr>
      <w:r w:rsidRPr="00112409">
        <w:rPr>
          <w:sz w:val="24"/>
          <w:szCs w:val="28"/>
        </w:rPr>
        <w:t xml:space="preserve">This agreement is used from short to medium term secondments, indicatively up to </w:t>
      </w:r>
      <w:r w:rsidR="00B36D71" w:rsidRPr="00112409">
        <w:rPr>
          <w:sz w:val="24"/>
          <w:szCs w:val="28"/>
        </w:rPr>
        <w:t>two</w:t>
      </w:r>
      <w:r w:rsidRPr="00112409">
        <w:rPr>
          <w:sz w:val="24"/>
          <w:szCs w:val="28"/>
        </w:rPr>
        <w:t xml:space="preserve"> years.</w:t>
      </w:r>
    </w:p>
    <w:p w14:paraId="363E2A71" w14:textId="3F0AE0D2" w:rsidR="00ED52FF" w:rsidRPr="00112409" w:rsidRDefault="00CF4ADF" w:rsidP="00112409">
      <w:pPr>
        <w:pStyle w:val="Heading5"/>
        <w:rPr>
          <w:sz w:val="24"/>
        </w:rPr>
      </w:pPr>
      <w:r w:rsidRPr="00112409">
        <w:rPr>
          <w:sz w:val="24"/>
          <w:szCs w:val="24"/>
        </w:rPr>
        <w:t xml:space="preserve">Expat </w:t>
      </w:r>
      <w:r w:rsidR="001B40FC" w:rsidRPr="00A46478">
        <w:rPr>
          <w:sz w:val="24"/>
          <w:szCs w:val="24"/>
        </w:rPr>
        <w:t>agreement (</w:t>
      </w:r>
      <w:r w:rsidR="004E180E" w:rsidRPr="004E180E">
        <w:rPr>
          <w:sz w:val="24"/>
          <w:szCs w:val="24"/>
        </w:rPr>
        <w:t>NNB GenCo (SZC)</w:t>
      </w:r>
      <w:r w:rsidR="001B40FC" w:rsidRPr="00A46478">
        <w:rPr>
          <w:sz w:val="24"/>
          <w:szCs w:val="24"/>
        </w:rPr>
        <w:t xml:space="preserve"> version draft - unsigned) </w:t>
      </w:r>
    </w:p>
    <w:p w14:paraId="5598AD21" w14:textId="0391E1A3" w:rsidR="00B32CD9" w:rsidRPr="00112409" w:rsidRDefault="00B32CD9" w:rsidP="0085601D">
      <w:pPr>
        <w:pStyle w:val="TSNumberedParagraph1"/>
        <w:rPr>
          <w:sz w:val="24"/>
          <w:szCs w:val="28"/>
        </w:rPr>
      </w:pPr>
      <w:r w:rsidRPr="00112409">
        <w:rPr>
          <w:sz w:val="24"/>
          <w:szCs w:val="28"/>
        </w:rPr>
        <w:t xml:space="preserve">This agreement is used for EDF SA employees seconded to </w:t>
      </w:r>
      <w:r w:rsidR="00802269">
        <w:rPr>
          <w:sz w:val="24"/>
          <w:szCs w:val="28"/>
        </w:rPr>
        <w:t>NNB GenCo (</w:t>
      </w:r>
      <w:r w:rsidRPr="00112409">
        <w:rPr>
          <w:sz w:val="24"/>
          <w:szCs w:val="28"/>
        </w:rPr>
        <w:t>SZC</w:t>
      </w:r>
      <w:r w:rsidR="00802269">
        <w:rPr>
          <w:sz w:val="24"/>
          <w:szCs w:val="28"/>
        </w:rPr>
        <w:t>)</w:t>
      </w:r>
      <w:r w:rsidRPr="00112409">
        <w:rPr>
          <w:sz w:val="24"/>
          <w:szCs w:val="28"/>
        </w:rPr>
        <w:t xml:space="preserve"> from the broader EDF group. An individual’s employment is suspended in France, but they retain some rights for </w:t>
      </w:r>
      <w:r w:rsidR="00BB7FD1" w:rsidRPr="00112409">
        <w:rPr>
          <w:sz w:val="24"/>
          <w:szCs w:val="28"/>
        </w:rPr>
        <w:t>pension</w:t>
      </w:r>
      <w:r w:rsidR="00BB7FD1">
        <w:rPr>
          <w:sz w:val="24"/>
          <w:szCs w:val="28"/>
        </w:rPr>
        <w:t xml:space="preserve"> and</w:t>
      </w:r>
      <w:r w:rsidR="001C10E2">
        <w:rPr>
          <w:sz w:val="24"/>
          <w:szCs w:val="28"/>
        </w:rPr>
        <w:t xml:space="preserve"> s</w:t>
      </w:r>
      <w:r w:rsidRPr="00112409">
        <w:rPr>
          <w:sz w:val="24"/>
          <w:szCs w:val="28"/>
        </w:rPr>
        <w:t xml:space="preserve">ocial </w:t>
      </w:r>
      <w:r w:rsidR="001C10E2">
        <w:rPr>
          <w:sz w:val="24"/>
          <w:szCs w:val="28"/>
        </w:rPr>
        <w:t>s</w:t>
      </w:r>
      <w:r w:rsidRPr="00112409">
        <w:rPr>
          <w:sz w:val="24"/>
          <w:szCs w:val="28"/>
        </w:rPr>
        <w:t xml:space="preserve">ecurity benefits in France. </w:t>
      </w:r>
    </w:p>
    <w:p w14:paraId="5D36B276" w14:textId="722A6DFE" w:rsidR="00B32CD9" w:rsidRPr="00112409" w:rsidRDefault="00B32CD9" w:rsidP="0085601D">
      <w:pPr>
        <w:pStyle w:val="TSNumberedParagraph1"/>
        <w:rPr>
          <w:sz w:val="24"/>
          <w:szCs w:val="28"/>
        </w:rPr>
      </w:pPr>
      <w:r w:rsidRPr="00112409">
        <w:rPr>
          <w:sz w:val="24"/>
          <w:szCs w:val="28"/>
        </w:rPr>
        <w:t xml:space="preserve">Agreement for </w:t>
      </w:r>
      <w:r w:rsidRPr="00CD2074">
        <w:rPr>
          <w:sz w:val="24"/>
          <w:szCs w:val="28"/>
        </w:rPr>
        <w:t xml:space="preserve">up to </w:t>
      </w:r>
      <w:r w:rsidR="00CD2074">
        <w:rPr>
          <w:sz w:val="24"/>
          <w:szCs w:val="28"/>
        </w:rPr>
        <w:t xml:space="preserve">[REDACTED] </w:t>
      </w:r>
      <w:r w:rsidRPr="00112409">
        <w:rPr>
          <w:sz w:val="24"/>
          <w:szCs w:val="28"/>
        </w:rPr>
        <w:t>(generally but can be extended with additional arrangements</w:t>
      </w:r>
      <w:r w:rsidR="00A31608" w:rsidRPr="00112409">
        <w:rPr>
          <w:sz w:val="24"/>
          <w:szCs w:val="28"/>
        </w:rPr>
        <w:t>) and</w:t>
      </w:r>
      <w:r w:rsidR="00180243" w:rsidRPr="00112409">
        <w:rPr>
          <w:sz w:val="24"/>
          <w:szCs w:val="28"/>
        </w:rPr>
        <w:t xml:space="preserve"> is structured to comply with aspects of French employment law</w:t>
      </w:r>
      <w:r w:rsidRPr="00112409">
        <w:rPr>
          <w:sz w:val="24"/>
          <w:szCs w:val="28"/>
        </w:rPr>
        <w:t>.</w:t>
      </w:r>
    </w:p>
    <w:p w14:paraId="16695327" w14:textId="13D45775" w:rsidR="00B32CD9" w:rsidRPr="00112409" w:rsidRDefault="00B32CD9" w:rsidP="0085601D">
      <w:pPr>
        <w:pStyle w:val="TSNumberedParagraph1"/>
        <w:rPr>
          <w:sz w:val="24"/>
          <w:szCs w:val="28"/>
        </w:rPr>
      </w:pPr>
      <w:r w:rsidRPr="00112409">
        <w:rPr>
          <w:sz w:val="24"/>
          <w:szCs w:val="28"/>
        </w:rPr>
        <w:t>Notice periods</w:t>
      </w:r>
      <w:r w:rsidR="00A71DD4">
        <w:rPr>
          <w:sz w:val="24"/>
          <w:szCs w:val="28"/>
        </w:rPr>
        <w:t>:</w:t>
      </w:r>
      <w:r w:rsidRPr="00112409">
        <w:rPr>
          <w:sz w:val="24"/>
          <w:szCs w:val="28"/>
        </w:rPr>
        <w:t xml:space="preserve"> </w:t>
      </w:r>
    </w:p>
    <w:p w14:paraId="61A7C36D" w14:textId="628EA6CE" w:rsidR="00B32CD9" w:rsidRPr="00CD2074" w:rsidRDefault="00A71DD4" w:rsidP="00112409">
      <w:pPr>
        <w:pStyle w:val="BulletLevel1"/>
        <w:numPr>
          <w:ilvl w:val="1"/>
          <w:numId w:val="17"/>
        </w:numPr>
      </w:pPr>
      <w:r w:rsidRPr="00CD2074">
        <w:t>i</w:t>
      </w:r>
      <w:r w:rsidR="00B32CD9" w:rsidRPr="00CD2074">
        <w:t xml:space="preserve">ndividual request – </w:t>
      </w:r>
      <w:r w:rsidR="00CD2074" w:rsidRPr="00CD2074">
        <w:rPr>
          <w:szCs w:val="28"/>
        </w:rPr>
        <w:t>[REDACTED</w:t>
      </w:r>
      <w:r w:rsidR="00CD2074">
        <w:rPr>
          <w:szCs w:val="28"/>
        </w:rPr>
        <w:t>]</w:t>
      </w:r>
      <w:r w:rsidR="00CD2074" w:rsidRPr="00CD2074">
        <w:t xml:space="preserve"> </w:t>
      </w:r>
      <w:r w:rsidR="00B32CD9" w:rsidRPr="00CD2074">
        <w:t>notice</w:t>
      </w:r>
    </w:p>
    <w:p w14:paraId="7C0118A4" w14:textId="4272096D" w:rsidR="00B32CD9" w:rsidRPr="00CD2074" w:rsidRDefault="00B32CD9" w:rsidP="00112409">
      <w:pPr>
        <w:pStyle w:val="BulletLevel1"/>
        <w:numPr>
          <w:ilvl w:val="1"/>
          <w:numId w:val="17"/>
        </w:numPr>
      </w:pPr>
      <w:r w:rsidRPr="00CD2074">
        <w:t xml:space="preserve">SZC can request termination – </w:t>
      </w:r>
      <w:r w:rsidR="00CD2074" w:rsidRPr="00CD2074">
        <w:rPr>
          <w:szCs w:val="28"/>
        </w:rPr>
        <w:t>[REDACTED</w:t>
      </w:r>
      <w:r w:rsidR="00CD2074">
        <w:rPr>
          <w:szCs w:val="28"/>
        </w:rPr>
        <w:t>]</w:t>
      </w:r>
      <w:r w:rsidR="00CD2074" w:rsidRPr="00CD2074">
        <w:t xml:space="preserve"> </w:t>
      </w:r>
      <w:r w:rsidRPr="00CD2074">
        <w:t>notice</w:t>
      </w:r>
    </w:p>
    <w:p w14:paraId="511B48EF" w14:textId="77777777" w:rsidR="00B32CD9" w:rsidRPr="00A46478" w:rsidRDefault="00B32CD9" w:rsidP="00112409">
      <w:pPr>
        <w:pStyle w:val="BulletLevel1"/>
        <w:numPr>
          <w:ilvl w:val="1"/>
          <w:numId w:val="17"/>
        </w:numPr>
        <w:spacing w:after="240"/>
        <w:ind w:left="1077" w:hanging="357"/>
      </w:pPr>
      <w:r w:rsidRPr="00CC2EFC">
        <w:t xml:space="preserve">EDF SA cannot terminate the arrangement early </w:t>
      </w:r>
    </w:p>
    <w:p w14:paraId="63D69B96" w14:textId="1A21A021" w:rsidR="00B32CD9" w:rsidRPr="00112409" w:rsidRDefault="00A551E2" w:rsidP="00112409">
      <w:pPr>
        <w:pStyle w:val="Heading5"/>
        <w:rPr>
          <w:sz w:val="24"/>
        </w:rPr>
      </w:pPr>
      <w:r w:rsidRPr="00112409">
        <w:rPr>
          <w:sz w:val="24"/>
          <w:szCs w:val="24"/>
        </w:rPr>
        <w:lastRenderedPageBreak/>
        <w:t>S</w:t>
      </w:r>
      <w:r w:rsidR="00CF4ADF" w:rsidRPr="00112409">
        <w:rPr>
          <w:sz w:val="24"/>
          <w:szCs w:val="24"/>
        </w:rPr>
        <w:t xml:space="preserve">ervice </w:t>
      </w:r>
      <w:r w:rsidR="001B40FC">
        <w:rPr>
          <w:sz w:val="24"/>
          <w:szCs w:val="24"/>
        </w:rPr>
        <w:t>a</w:t>
      </w:r>
      <w:r w:rsidR="001B40FC" w:rsidRPr="00112409">
        <w:rPr>
          <w:sz w:val="24"/>
          <w:szCs w:val="24"/>
        </w:rPr>
        <w:t xml:space="preserve">greement </w:t>
      </w:r>
      <w:r w:rsidR="00CE1882" w:rsidRPr="00112409">
        <w:rPr>
          <w:sz w:val="24"/>
          <w:szCs w:val="24"/>
        </w:rPr>
        <w:t xml:space="preserve">with </w:t>
      </w:r>
      <w:r w:rsidR="001B40FC">
        <w:rPr>
          <w:sz w:val="24"/>
          <w:szCs w:val="24"/>
        </w:rPr>
        <w:t>c</w:t>
      </w:r>
      <w:r w:rsidR="001B40FC" w:rsidRPr="00112409">
        <w:rPr>
          <w:sz w:val="24"/>
          <w:szCs w:val="24"/>
        </w:rPr>
        <w:t xml:space="preserve">ontractors </w:t>
      </w:r>
      <w:r w:rsidR="00CE1882" w:rsidRPr="00112409">
        <w:rPr>
          <w:sz w:val="24"/>
          <w:szCs w:val="24"/>
        </w:rPr>
        <w:t>(</w:t>
      </w:r>
      <w:r w:rsidR="001B40FC">
        <w:rPr>
          <w:sz w:val="24"/>
          <w:szCs w:val="24"/>
        </w:rPr>
        <w:t>e</w:t>
      </w:r>
      <w:r w:rsidR="001B40FC" w:rsidRPr="00112409">
        <w:rPr>
          <w:sz w:val="24"/>
          <w:szCs w:val="24"/>
        </w:rPr>
        <w:t xml:space="preserve">nhanced </w:t>
      </w:r>
      <w:r w:rsidR="001B40FC">
        <w:rPr>
          <w:sz w:val="24"/>
          <w:szCs w:val="24"/>
        </w:rPr>
        <w:t>a</w:t>
      </w:r>
      <w:r w:rsidR="001B40FC" w:rsidRPr="00112409">
        <w:rPr>
          <w:sz w:val="24"/>
          <w:szCs w:val="24"/>
        </w:rPr>
        <w:t xml:space="preserve">rrangements </w:t>
      </w:r>
      <w:r w:rsidR="00EB112E" w:rsidRPr="00112409">
        <w:rPr>
          <w:sz w:val="24"/>
          <w:szCs w:val="24"/>
        </w:rPr>
        <w:t>t</w:t>
      </w:r>
      <w:r w:rsidR="00CE1882" w:rsidRPr="00112409">
        <w:rPr>
          <w:sz w:val="24"/>
          <w:szCs w:val="24"/>
        </w:rPr>
        <w:t xml:space="preserve">o </w:t>
      </w:r>
      <w:r w:rsidR="005357D5" w:rsidRPr="00112409">
        <w:rPr>
          <w:sz w:val="24"/>
          <w:szCs w:val="24"/>
        </w:rPr>
        <w:t>b</w:t>
      </w:r>
      <w:r w:rsidR="00CE1882" w:rsidRPr="00112409">
        <w:rPr>
          <w:sz w:val="24"/>
          <w:szCs w:val="24"/>
        </w:rPr>
        <w:t xml:space="preserve">e </w:t>
      </w:r>
      <w:r w:rsidR="001B40FC">
        <w:rPr>
          <w:sz w:val="24"/>
          <w:szCs w:val="24"/>
        </w:rPr>
        <w:t>p</w:t>
      </w:r>
      <w:r w:rsidR="001B40FC" w:rsidRPr="00112409">
        <w:rPr>
          <w:sz w:val="24"/>
          <w:szCs w:val="24"/>
        </w:rPr>
        <w:t>roduced</w:t>
      </w:r>
      <w:r w:rsidR="00CE1882" w:rsidRPr="00112409">
        <w:rPr>
          <w:sz w:val="24"/>
          <w:szCs w:val="24"/>
        </w:rPr>
        <w:t xml:space="preserve">) </w:t>
      </w:r>
    </w:p>
    <w:p w14:paraId="1C09869E" w14:textId="57729ED9" w:rsidR="005A54C6" w:rsidRPr="00112409" w:rsidRDefault="005A54C6" w:rsidP="0085601D">
      <w:pPr>
        <w:pStyle w:val="TSNumberedParagraph1"/>
        <w:rPr>
          <w:sz w:val="24"/>
          <w:szCs w:val="28"/>
        </w:rPr>
      </w:pPr>
      <w:r w:rsidRPr="00112409">
        <w:rPr>
          <w:sz w:val="24"/>
          <w:szCs w:val="28"/>
        </w:rPr>
        <w:t xml:space="preserve">This agreement will be based on the agreement that </w:t>
      </w:r>
      <w:r w:rsidR="00302830" w:rsidRPr="00112409">
        <w:rPr>
          <w:sz w:val="24"/>
          <w:szCs w:val="28"/>
        </w:rPr>
        <w:t xml:space="preserve">is </w:t>
      </w:r>
      <w:r w:rsidR="0019119F">
        <w:rPr>
          <w:sz w:val="24"/>
          <w:szCs w:val="28"/>
        </w:rPr>
        <w:t xml:space="preserve">currently </w:t>
      </w:r>
      <w:r w:rsidRPr="00112409">
        <w:rPr>
          <w:sz w:val="24"/>
          <w:szCs w:val="28"/>
        </w:rPr>
        <w:t xml:space="preserve">being used for embedded contractors. </w:t>
      </w:r>
      <w:r w:rsidR="004F6154" w:rsidRPr="00112409">
        <w:rPr>
          <w:sz w:val="24"/>
          <w:szCs w:val="28"/>
        </w:rPr>
        <w:t>T</w:t>
      </w:r>
      <w:r w:rsidRPr="00112409">
        <w:rPr>
          <w:sz w:val="24"/>
          <w:szCs w:val="28"/>
        </w:rPr>
        <w:t xml:space="preserve">his will be enhanced with a secondment letter between </w:t>
      </w:r>
      <w:r w:rsidR="0019119F">
        <w:rPr>
          <w:sz w:val="24"/>
          <w:szCs w:val="28"/>
        </w:rPr>
        <w:t xml:space="preserve">NNB </w:t>
      </w:r>
      <w:r w:rsidR="00BB7FD1">
        <w:rPr>
          <w:sz w:val="24"/>
          <w:szCs w:val="28"/>
        </w:rPr>
        <w:t>GenCo</w:t>
      </w:r>
      <w:r w:rsidR="0019119F">
        <w:rPr>
          <w:sz w:val="24"/>
          <w:szCs w:val="28"/>
        </w:rPr>
        <w:t xml:space="preserve"> (</w:t>
      </w:r>
      <w:r w:rsidRPr="00112409">
        <w:rPr>
          <w:sz w:val="24"/>
          <w:szCs w:val="28"/>
        </w:rPr>
        <w:t>SZC</w:t>
      </w:r>
      <w:r w:rsidR="0019119F">
        <w:rPr>
          <w:sz w:val="24"/>
          <w:szCs w:val="28"/>
        </w:rPr>
        <w:t>)</w:t>
      </w:r>
      <w:r w:rsidRPr="00112409">
        <w:rPr>
          <w:sz w:val="24"/>
          <w:szCs w:val="28"/>
        </w:rPr>
        <w:t xml:space="preserve"> and individuals, clarifying the contractual expectations. This is seen as a positive step forward by ONR to confirm safety expectations. </w:t>
      </w:r>
    </w:p>
    <w:p w14:paraId="347E2E45" w14:textId="77777777" w:rsidR="005A54C6" w:rsidRPr="00112409" w:rsidRDefault="005A54C6" w:rsidP="0085601D">
      <w:pPr>
        <w:pStyle w:val="TSNumberedParagraph1"/>
        <w:rPr>
          <w:sz w:val="24"/>
          <w:szCs w:val="28"/>
        </w:rPr>
      </w:pPr>
      <w:r w:rsidRPr="00112409">
        <w:rPr>
          <w:sz w:val="24"/>
          <w:szCs w:val="28"/>
        </w:rPr>
        <w:t xml:space="preserve">We acknowledge the strengthening of the current arrangements through this approach. </w:t>
      </w:r>
    </w:p>
    <w:p w14:paraId="139DD1DD" w14:textId="41E22B4B" w:rsidR="00EC630F" w:rsidRPr="00112409" w:rsidRDefault="00E962EF" w:rsidP="00112409">
      <w:pPr>
        <w:pStyle w:val="Heading5"/>
        <w:rPr>
          <w:sz w:val="24"/>
        </w:rPr>
      </w:pPr>
      <w:r w:rsidRPr="00112409">
        <w:rPr>
          <w:sz w:val="24"/>
          <w:szCs w:val="24"/>
        </w:rPr>
        <w:t xml:space="preserve">New </w:t>
      </w:r>
      <w:r w:rsidR="001B40FC">
        <w:rPr>
          <w:sz w:val="24"/>
          <w:szCs w:val="24"/>
        </w:rPr>
        <w:t>c</w:t>
      </w:r>
      <w:r w:rsidR="001B40FC" w:rsidRPr="00112409">
        <w:rPr>
          <w:sz w:val="24"/>
          <w:szCs w:val="24"/>
        </w:rPr>
        <w:t xml:space="preserve">ollaboration </w:t>
      </w:r>
      <w:r w:rsidR="001B40FC">
        <w:rPr>
          <w:sz w:val="24"/>
          <w:szCs w:val="24"/>
        </w:rPr>
        <w:t>a</w:t>
      </w:r>
      <w:r w:rsidR="001B40FC" w:rsidRPr="00112409">
        <w:rPr>
          <w:sz w:val="24"/>
          <w:szCs w:val="24"/>
        </w:rPr>
        <w:t>greement</w:t>
      </w:r>
      <w:r w:rsidRPr="00112409">
        <w:rPr>
          <w:sz w:val="24"/>
          <w:szCs w:val="24"/>
        </w:rPr>
        <w:t xml:space="preserve">, which is a replacement for the Inter-Project Service Agreement (IPSA) - (to be </w:t>
      </w:r>
      <w:r w:rsidR="001B40FC">
        <w:rPr>
          <w:sz w:val="24"/>
          <w:szCs w:val="24"/>
        </w:rPr>
        <w:t>d</w:t>
      </w:r>
      <w:r w:rsidR="001B40FC" w:rsidRPr="00112409">
        <w:rPr>
          <w:sz w:val="24"/>
          <w:szCs w:val="24"/>
        </w:rPr>
        <w:t>eveloped</w:t>
      </w:r>
      <w:r w:rsidRPr="00112409">
        <w:rPr>
          <w:sz w:val="24"/>
          <w:szCs w:val="24"/>
        </w:rPr>
        <w:t>)</w:t>
      </w:r>
    </w:p>
    <w:p w14:paraId="2888DA30" w14:textId="7AE4CA16" w:rsidR="00EC630F" w:rsidRPr="00112409" w:rsidRDefault="00232854" w:rsidP="0085601D">
      <w:pPr>
        <w:pStyle w:val="TSNumberedParagraph1"/>
        <w:rPr>
          <w:sz w:val="24"/>
          <w:szCs w:val="28"/>
        </w:rPr>
      </w:pPr>
      <w:r w:rsidRPr="00112409">
        <w:rPr>
          <w:sz w:val="24"/>
          <w:szCs w:val="28"/>
        </w:rPr>
        <w:t>This agreement will supersede the current ‘IPSA’ agreement for securing capability from HPC. The new agreement will enable staff to move both ways between SZC and HPC to support personal development</w:t>
      </w:r>
      <w:r w:rsidR="00EC630F" w:rsidRPr="00112409">
        <w:rPr>
          <w:sz w:val="24"/>
          <w:szCs w:val="28"/>
        </w:rPr>
        <w:t xml:space="preserve">. </w:t>
      </w:r>
    </w:p>
    <w:p w14:paraId="2527212E" w14:textId="1CA3B75D" w:rsidR="00EC630F" w:rsidRPr="00112409" w:rsidRDefault="00EC630F" w:rsidP="0085601D">
      <w:pPr>
        <w:pStyle w:val="TSNumberedParagraph1"/>
        <w:rPr>
          <w:sz w:val="24"/>
          <w:szCs w:val="28"/>
        </w:rPr>
      </w:pPr>
      <w:r w:rsidRPr="00112409">
        <w:rPr>
          <w:sz w:val="24"/>
          <w:szCs w:val="28"/>
        </w:rPr>
        <w:t>The agreement will strengthen the engagement around</w:t>
      </w:r>
      <w:r w:rsidR="00FB74EF" w:rsidRPr="00112409">
        <w:rPr>
          <w:sz w:val="24"/>
          <w:szCs w:val="28"/>
        </w:rPr>
        <w:t xml:space="preserve"> the following</w:t>
      </w:r>
      <w:r w:rsidR="00787032">
        <w:rPr>
          <w:sz w:val="24"/>
          <w:szCs w:val="28"/>
        </w:rPr>
        <w:t>:</w:t>
      </w:r>
    </w:p>
    <w:p w14:paraId="6930AEF6" w14:textId="4FBE1977" w:rsidR="00EC630F" w:rsidRPr="00043C9E" w:rsidRDefault="00787032" w:rsidP="00112409">
      <w:pPr>
        <w:pStyle w:val="BulletLevel1"/>
        <w:numPr>
          <w:ilvl w:val="1"/>
          <w:numId w:val="17"/>
        </w:numPr>
      </w:pPr>
      <w:r>
        <w:t>a</w:t>
      </w:r>
      <w:r w:rsidR="00EC630F" w:rsidRPr="00A46478">
        <w:t>ccess to HPC resource</w:t>
      </w:r>
    </w:p>
    <w:p w14:paraId="0BB4F7A0" w14:textId="4AE3CA4A" w:rsidR="00EC630F" w:rsidRPr="00CC2EFC" w:rsidRDefault="00787032" w:rsidP="00112409">
      <w:pPr>
        <w:pStyle w:val="BulletLevel1"/>
        <w:numPr>
          <w:ilvl w:val="1"/>
          <w:numId w:val="17"/>
        </w:numPr>
      </w:pPr>
      <w:r>
        <w:t>k</w:t>
      </w:r>
      <w:r w:rsidR="00EC630F" w:rsidRPr="00CC2EFC">
        <w:t xml:space="preserve">nowledge sharing </w:t>
      </w:r>
    </w:p>
    <w:p w14:paraId="388C69F3" w14:textId="1FD44D7B" w:rsidR="00EC630F" w:rsidRPr="00CC2EFC" w:rsidRDefault="00787032" w:rsidP="00112409">
      <w:pPr>
        <w:pStyle w:val="BulletLevel1"/>
        <w:numPr>
          <w:ilvl w:val="1"/>
          <w:numId w:val="17"/>
        </w:numPr>
        <w:spacing w:after="240"/>
        <w:ind w:left="1077" w:hanging="357"/>
      </w:pPr>
      <w:r>
        <w:t>c</w:t>
      </w:r>
      <w:r w:rsidR="00EC630F" w:rsidRPr="00CC2EFC">
        <w:t>ross project talent development (SZC to HPC)</w:t>
      </w:r>
    </w:p>
    <w:p w14:paraId="7DC96B49" w14:textId="35735080" w:rsidR="00EC630F" w:rsidRPr="00112409" w:rsidRDefault="00EC630F" w:rsidP="0085601D">
      <w:pPr>
        <w:pStyle w:val="TSNumberedParagraph1"/>
        <w:rPr>
          <w:sz w:val="24"/>
          <w:szCs w:val="28"/>
        </w:rPr>
      </w:pPr>
      <w:r w:rsidRPr="00112409">
        <w:rPr>
          <w:sz w:val="24"/>
          <w:szCs w:val="28"/>
        </w:rPr>
        <w:t xml:space="preserve">This agreement also covers the sharing of equipment between HPC and SZC, potentially during operations </w:t>
      </w:r>
      <w:r w:rsidR="004E7BE2">
        <w:rPr>
          <w:sz w:val="24"/>
          <w:szCs w:val="28"/>
        </w:rPr>
        <w:t xml:space="preserve">and </w:t>
      </w:r>
      <w:r w:rsidR="004E7BE2" w:rsidRPr="00112409">
        <w:rPr>
          <w:sz w:val="24"/>
          <w:szCs w:val="28"/>
        </w:rPr>
        <w:t>outages</w:t>
      </w:r>
      <w:r w:rsidRPr="00112409">
        <w:rPr>
          <w:sz w:val="24"/>
          <w:szCs w:val="28"/>
        </w:rPr>
        <w:t xml:space="preserve">. </w:t>
      </w:r>
    </w:p>
    <w:p w14:paraId="3325D1D2" w14:textId="30FD2E99" w:rsidR="00EC630F" w:rsidRPr="00112409" w:rsidRDefault="00EC630F" w:rsidP="0085601D">
      <w:pPr>
        <w:pStyle w:val="TSNumberedParagraph1"/>
        <w:rPr>
          <w:sz w:val="24"/>
          <w:szCs w:val="28"/>
        </w:rPr>
      </w:pPr>
      <w:r w:rsidRPr="00112409">
        <w:rPr>
          <w:sz w:val="24"/>
          <w:szCs w:val="28"/>
        </w:rPr>
        <w:t xml:space="preserve">In summary, </w:t>
      </w:r>
      <w:r w:rsidR="005B2C96" w:rsidRPr="00112409">
        <w:rPr>
          <w:sz w:val="24"/>
          <w:szCs w:val="28"/>
        </w:rPr>
        <w:t xml:space="preserve">we are content with the current arrangements for employment as part of the EDF group, which have been in-place for </w:t>
      </w:r>
      <w:proofErr w:type="gramStart"/>
      <w:r w:rsidR="005B2C96" w:rsidRPr="00112409">
        <w:rPr>
          <w:sz w:val="24"/>
          <w:szCs w:val="28"/>
        </w:rPr>
        <w:t>a number of</w:t>
      </w:r>
      <w:proofErr w:type="gramEnd"/>
      <w:r w:rsidR="005B2C96" w:rsidRPr="00112409">
        <w:rPr>
          <w:sz w:val="24"/>
          <w:szCs w:val="28"/>
        </w:rPr>
        <w:t xml:space="preserve"> years on HPC. W</w:t>
      </w:r>
      <w:r w:rsidRPr="00112409">
        <w:rPr>
          <w:sz w:val="24"/>
          <w:szCs w:val="28"/>
        </w:rPr>
        <w:t>e are</w:t>
      </w:r>
      <w:r w:rsidR="005B2C96" w:rsidRPr="00112409">
        <w:rPr>
          <w:sz w:val="24"/>
          <w:szCs w:val="28"/>
        </w:rPr>
        <w:t xml:space="preserve"> also</w:t>
      </w:r>
      <w:r w:rsidRPr="00112409">
        <w:rPr>
          <w:sz w:val="24"/>
          <w:szCs w:val="28"/>
        </w:rPr>
        <w:t xml:space="preserve"> reassured by the range of mechanisms available to </w:t>
      </w:r>
      <w:r w:rsidR="005B28AB">
        <w:rPr>
          <w:sz w:val="24"/>
          <w:szCs w:val="28"/>
        </w:rPr>
        <w:t>NNB GenCo (</w:t>
      </w:r>
      <w:r w:rsidRPr="00112409">
        <w:rPr>
          <w:sz w:val="24"/>
          <w:szCs w:val="28"/>
        </w:rPr>
        <w:t>SZC</w:t>
      </w:r>
      <w:r w:rsidR="005B28AB">
        <w:rPr>
          <w:sz w:val="24"/>
          <w:szCs w:val="28"/>
        </w:rPr>
        <w:t>)</w:t>
      </w:r>
      <w:r w:rsidRPr="00112409">
        <w:rPr>
          <w:sz w:val="24"/>
          <w:szCs w:val="28"/>
        </w:rPr>
        <w:t xml:space="preserve"> </w:t>
      </w:r>
      <w:r w:rsidR="005B2C96" w:rsidRPr="00112409">
        <w:rPr>
          <w:sz w:val="24"/>
          <w:szCs w:val="28"/>
        </w:rPr>
        <w:t xml:space="preserve">going forward that will continue to </w:t>
      </w:r>
      <w:r w:rsidRPr="00112409">
        <w:rPr>
          <w:sz w:val="24"/>
          <w:szCs w:val="28"/>
        </w:rPr>
        <w:t xml:space="preserve">secure the </w:t>
      </w:r>
      <w:r w:rsidR="005B2C96" w:rsidRPr="00112409">
        <w:rPr>
          <w:sz w:val="24"/>
          <w:szCs w:val="28"/>
        </w:rPr>
        <w:t>core capability n</w:t>
      </w:r>
      <w:r w:rsidRPr="00112409">
        <w:rPr>
          <w:sz w:val="24"/>
          <w:szCs w:val="28"/>
        </w:rPr>
        <w:t xml:space="preserve">eeded at the point of delivery. Most </w:t>
      </w:r>
      <w:r w:rsidR="005B2C96" w:rsidRPr="00112409">
        <w:rPr>
          <w:sz w:val="24"/>
          <w:szCs w:val="28"/>
        </w:rPr>
        <w:t xml:space="preserve">of the enhanced </w:t>
      </w:r>
      <w:r w:rsidRPr="00112409">
        <w:rPr>
          <w:sz w:val="24"/>
          <w:szCs w:val="28"/>
        </w:rPr>
        <w:t xml:space="preserve">arrangements are agreed in principle and ready for signing once the project moves towards </w:t>
      </w:r>
      <w:r w:rsidR="00BF2BAC" w:rsidRPr="00112409">
        <w:rPr>
          <w:sz w:val="24"/>
          <w:szCs w:val="28"/>
        </w:rPr>
        <w:t>FID</w:t>
      </w:r>
      <w:r w:rsidR="000B5A2B" w:rsidRPr="00112409">
        <w:rPr>
          <w:sz w:val="24"/>
          <w:szCs w:val="28"/>
        </w:rPr>
        <w:t xml:space="preserve">. </w:t>
      </w:r>
    </w:p>
    <w:p w14:paraId="1CD7D4D5" w14:textId="7A6DDEE7" w:rsidR="00A7397D" w:rsidRPr="00112409" w:rsidRDefault="001224C3" w:rsidP="00112409">
      <w:pPr>
        <w:pStyle w:val="TSHeadingNumbered1111"/>
        <w:rPr>
          <w:sz w:val="24"/>
          <w:szCs w:val="28"/>
        </w:rPr>
      </w:pPr>
      <w:r w:rsidRPr="00112409">
        <w:rPr>
          <w:caps w:val="0"/>
          <w:sz w:val="24"/>
          <w:szCs w:val="28"/>
        </w:rPr>
        <w:t>Holistic assurance</w:t>
      </w:r>
    </w:p>
    <w:p w14:paraId="165210EA" w14:textId="5E6C0204" w:rsidR="00386600" w:rsidRPr="00112409" w:rsidRDefault="00AF43E7" w:rsidP="0085601D">
      <w:pPr>
        <w:pStyle w:val="TSNumberedParagraph1"/>
        <w:rPr>
          <w:sz w:val="24"/>
          <w:szCs w:val="28"/>
        </w:rPr>
      </w:pPr>
      <w:r>
        <w:rPr>
          <w:sz w:val="24"/>
          <w:szCs w:val="28"/>
        </w:rPr>
        <w:t>NNB GenCo (</w:t>
      </w:r>
      <w:r w:rsidR="00386600" w:rsidRPr="00112409">
        <w:rPr>
          <w:sz w:val="24"/>
          <w:szCs w:val="28"/>
        </w:rPr>
        <w:t>SZC</w:t>
      </w:r>
      <w:r>
        <w:rPr>
          <w:sz w:val="24"/>
          <w:szCs w:val="28"/>
        </w:rPr>
        <w:t>)</w:t>
      </w:r>
      <w:r w:rsidR="00386600" w:rsidRPr="00112409">
        <w:rPr>
          <w:sz w:val="24"/>
          <w:szCs w:val="28"/>
        </w:rPr>
        <w:t xml:space="preserve"> </w:t>
      </w:r>
      <w:r>
        <w:rPr>
          <w:sz w:val="24"/>
          <w:szCs w:val="28"/>
        </w:rPr>
        <w:t>is</w:t>
      </w:r>
      <w:r w:rsidRPr="00112409">
        <w:rPr>
          <w:sz w:val="24"/>
          <w:szCs w:val="28"/>
        </w:rPr>
        <w:t xml:space="preserve"> </w:t>
      </w:r>
      <w:r w:rsidR="00386600" w:rsidRPr="00112409">
        <w:rPr>
          <w:sz w:val="24"/>
          <w:szCs w:val="28"/>
        </w:rPr>
        <w:t xml:space="preserve">intending to adopt a </w:t>
      </w:r>
      <w:r w:rsidR="00B9291C">
        <w:rPr>
          <w:sz w:val="24"/>
          <w:szCs w:val="28"/>
        </w:rPr>
        <w:t xml:space="preserve">three </w:t>
      </w:r>
      <w:r w:rsidR="00386600" w:rsidRPr="00112409">
        <w:rPr>
          <w:sz w:val="24"/>
          <w:szCs w:val="28"/>
        </w:rPr>
        <w:t xml:space="preserve">-lines of defence assurance model that is based on recognised industry practice. This approach identifies, assesses, and manages risks and opportunities, </w:t>
      </w:r>
      <w:r w:rsidR="00A55AF4" w:rsidRPr="00112409">
        <w:rPr>
          <w:sz w:val="24"/>
          <w:szCs w:val="28"/>
        </w:rPr>
        <w:t>supporting</w:t>
      </w:r>
      <w:r w:rsidR="00386600" w:rsidRPr="00112409">
        <w:rPr>
          <w:sz w:val="24"/>
          <w:szCs w:val="28"/>
        </w:rPr>
        <w:t xml:space="preserve"> safe delivery to quality, </w:t>
      </w:r>
      <w:r w:rsidR="001D6F36" w:rsidRPr="00112409">
        <w:rPr>
          <w:sz w:val="24"/>
          <w:szCs w:val="28"/>
        </w:rPr>
        <w:t>cost,</w:t>
      </w:r>
      <w:r w:rsidR="00386600" w:rsidRPr="00112409">
        <w:rPr>
          <w:sz w:val="24"/>
          <w:szCs w:val="28"/>
        </w:rPr>
        <w:t xml:space="preserve"> and time. This approach was approved by the </w:t>
      </w:r>
      <w:r>
        <w:rPr>
          <w:sz w:val="24"/>
          <w:szCs w:val="28"/>
        </w:rPr>
        <w:t xml:space="preserve">NNB </w:t>
      </w:r>
      <w:r w:rsidR="00386600" w:rsidRPr="00112409">
        <w:rPr>
          <w:sz w:val="24"/>
          <w:szCs w:val="28"/>
        </w:rPr>
        <w:t xml:space="preserve">GenCo </w:t>
      </w:r>
      <w:r>
        <w:rPr>
          <w:sz w:val="24"/>
          <w:szCs w:val="28"/>
        </w:rPr>
        <w:t xml:space="preserve">(SZC) </w:t>
      </w:r>
      <w:r w:rsidR="00386600" w:rsidRPr="00112409">
        <w:rPr>
          <w:sz w:val="24"/>
          <w:szCs w:val="28"/>
        </w:rPr>
        <w:t>Board in November 2021</w:t>
      </w:r>
      <w:r w:rsidR="00B3452E" w:rsidRPr="00112409">
        <w:rPr>
          <w:sz w:val="24"/>
          <w:szCs w:val="28"/>
        </w:rPr>
        <w:t>.</w:t>
      </w:r>
    </w:p>
    <w:p w14:paraId="1EAACC67" w14:textId="709642B8" w:rsidR="00386600" w:rsidRPr="00112409" w:rsidRDefault="00386600" w:rsidP="0085601D">
      <w:pPr>
        <w:pStyle w:val="TSNumberedParagraph1"/>
        <w:rPr>
          <w:sz w:val="24"/>
          <w:szCs w:val="28"/>
        </w:rPr>
      </w:pPr>
      <w:r w:rsidRPr="00112409">
        <w:rPr>
          <w:sz w:val="24"/>
          <w:szCs w:val="28"/>
        </w:rPr>
        <w:t xml:space="preserve">The first line of defence is through the delivery arm of </w:t>
      </w:r>
      <w:r w:rsidR="00C07B2B">
        <w:rPr>
          <w:sz w:val="24"/>
          <w:szCs w:val="28"/>
        </w:rPr>
        <w:t>NNB GenCo (</w:t>
      </w:r>
      <w:r w:rsidRPr="00112409">
        <w:rPr>
          <w:sz w:val="24"/>
          <w:szCs w:val="28"/>
        </w:rPr>
        <w:t>SZC</w:t>
      </w:r>
      <w:r w:rsidR="00D93AFF">
        <w:rPr>
          <w:sz w:val="24"/>
          <w:szCs w:val="28"/>
        </w:rPr>
        <w:t>)</w:t>
      </w:r>
      <w:r w:rsidRPr="00112409">
        <w:rPr>
          <w:sz w:val="24"/>
          <w:szCs w:val="28"/>
        </w:rPr>
        <w:t xml:space="preserve">, the PDO, which will be responsible for designing, </w:t>
      </w:r>
      <w:r w:rsidR="001D6F36" w:rsidRPr="00112409">
        <w:rPr>
          <w:sz w:val="24"/>
          <w:szCs w:val="28"/>
        </w:rPr>
        <w:t>implementing,</w:t>
      </w:r>
      <w:r w:rsidRPr="00112409">
        <w:rPr>
          <w:sz w:val="24"/>
          <w:szCs w:val="28"/>
        </w:rPr>
        <w:t xml:space="preserve"> and maintaining effective day-to-day control measures; supervising the execution of work and implementing corrective actions to address any issues it identifies. The subject matter experts within the PDO’s integrator departments and </w:t>
      </w:r>
      <w:r w:rsidR="006F5503">
        <w:rPr>
          <w:sz w:val="24"/>
          <w:szCs w:val="28"/>
        </w:rPr>
        <w:t>p</w:t>
      </w:r>
      <w:r w:rsidRPr="00112409">
        <w:rPr>
          <w:sz w:val="24"/>
          <w:szCs w:val="28"/>
        </w:rPr>
        <w:t xml:space="preserve">rogrammes’ </w:t>
      </w:r>
      <w:r w:rsidRPr="00112409">
        <w:rPr>
          <w:sz w:val="24"/>
          <w:szCs w:val="28"/>
        </w:rPr>
        <w:lastRenderedPageBreak/>
        <w:t>delivery, as well as their partners will also provide assurance of timely delivery to technical and quality requirements.</w:t>
      </w:r>
    </w:p>
    <w:p w14:paraId="045FEF64" w14:textId="7A759A47" w:rsidR="00386600" w:rsidRPr="00112409" w:rsidRDefault="00386600" w:rsidP="0085601D">
      <w:pPr>
        <w:pStyle w:val="TSNumberedParagraph1"/>
        <w:rPr>
          <w:sz w:val="24"/>
          <w:szCs w:val="28"/>
        </w:rPr>
      </w:pPr>
      <w:r w:rsidRPr="00112409">
        <w:rPr>
          <w:sz w:val="24"/>
          <w:szCs w:val="28"/>
        </w:rPr>
        <w:t>The second line of defence delivered through the enabling functions/</w:t>
      </w:r>
      <w:r w:rsidR="0019625A">
        <w:rPr>
          <w:sz w:val="24"/>
          <w:szCs w:val="28"/>
        </w:rPr>
        <w:t xml:space="preserve"> d</w:t>
      </w:r>
      <w:r w:rsidR="0019625A" w:rsidRPr="00112409">
        <w:rPr>
          <w:sz w:val="24"/>
          <w:szCs w:val="28"/>
        </w:rPr>
        <w:t xml:space="preserve">irectorates </w:t>
      </w:r>
      <w:r w:rsidRPr="00112409">
        <w:rPr>
          <w:sz w:val="24"/>
          <w:szCs w:val="28"/>
        </w:rPr>
        <w:t xml:space="preserve">of the SZC organisation (i.e., the </w:t>
      </w:r>
      <w:r w:rsidR="0019625A">
        <w:rPr>
          <w:sz w:val="24"/>
          <w:szCs w:val="28"/>
        </w:rPr>
        <w:t>d</w:t>
      </w:r>
      <w:r w:rsidR="0019625A" w:rsidRPr="00112409">
        <w:rPr>
          <w:sz w:val="24"/>
          <w:szCs w:val="28"/>
        </w:rPr>
        <w:t xml:space="preserve">irectorates </w:t>
      </w:r>
      <w:r w:rsidRPr="00112409">
        <w:rPr>
          <w:sz w:val="24"/>
          <w:szCs w:val="28"/>
        </w:rPr>
        <w:t xml:space="preserve">other than the </w:t>
      </w:r>
      <w:r w:rsidR="00C558BF">
        <w:rPr>
          <w:sz w:val="24"/>
          <w:szCs w:val="28"/>
        </w:rPr>
        <w:t>d</w:t>
      </w:r>
      <w:r w:rsidRPr="00112409">
        <w:rPr>
          <w:sz w:val="24"/>
          <w:szCs w:val="28"/>
        </w:rPr>
        <w:t xml:space="preserve">elivery </w:t>
      </w:r>
      <w:r w:rsidR="00C558BF">
        <w:rPr>
          <w:sz w:val="24"/>
          <w:szCs w:val="28"/>
        </w:rPr>
        <w:t>d</w:t>
      </w:r>
      <w:r w:rsidRPr="00112409">
        <w:rPr>
          <w:sz w:val="24"/>
          <w:szCs w:val="28"/>
        </w:rPr>
        <w:t xml:space="preserve">irectorate), sets the policies, standards, </w:t>
      </w:r>
      <w:r w:rsidR="001D6F36" w:rsidRPr="00112409">
        <w:rPr>
          <w:sz w:val="24"/>
          <w:szCs w:val="28"/>
        </w:rPr>
        <w:t>procedures,</w:t>
      </w:r>
      <w:r w:rsidRPr="00112409">
        <w:rPr>
          <w:sz w:val="24"/>
          <w:szCs w:val="28"/>
        </w:rPr>
        <w:t xml:space="preserve"> and guidance to assist the PDO in developing effective procedures</w:t>
      </w:r>
      <w:r w:rsidR="00555A43">
        <w:rPr>
          <w:sz w:val="24"/>
          <w:szCs w:val="28"/>
        </w:rPr>
        <w:t xml:space="preserve">, </w:t>
      </w:r>
      <w:r w:rsidRPr="00112409">
        <w:rPr>
          <w:sz w:val="24"/>
          <w:szCs w:val="28"/>
        </w:rPr>
        <w:t>controls</w:t>
      </w:r>
      <w:r w:rsidR="00555A43">
        <w:rPr>
          <w:sz w:val="24"/>
          <w:szCs w:val="28"/>
        </w:rPr>
        <w:t>,</w:t>
      </w:r>
      <w:r w:rsidRPr="00112409">
        <w:rPr>
          <w:sz w:val="24"/>
          <w:szCs w:val="28"/>
        </w:rPr>
        <w:t xml:space="preserve"> and implement</w:t>
      </w:r>
      <w:r w:rsidR="00555A43">
        <w:rPr>
          <w:sz w:val="24"/>
          <w:szCs w:val="28"/>
        </w:rPr>
        <w:t>ing</w:t>
      </w:r>
      <w:r w:rsidRPr="00112409">
        <w:rPr>
          <w:sz w:val="24"/>
          <w:szCs w:val="28"/>
        </w:rPr>
        <w:t xml:space="preserve"> them. It also assures that the PDO is compliant with the organisational standards and the effectiveness of its control measures through a systematic programme of audit, inspection, and surveillance, including conducting such activities within all tiers of the supply chain on a sampling basis. Any findings, including risks are brought to the attention of the Managing Director and the </w:t>
      </w:r>
      <w:r w:rsidR="0019625A">
        <w:rPr>
          <w:sz w:val="24"/>
          <w:szCs w:val="28"/>
        </w:rPr>
        <w:t xml:space="preserve">NNB </w:t>
      </w:r>
      <w:r w:rsidRPr="00112409">
        <w:rPr>
          <w:sz w:val="24"/>
          <w:szCs w:val="28"/>
        </w:rPr>
        <w:t xml:space="preserve">GenCo </w:t>
      </w:r>
      <w:r w:rsidR="0019625A">
        <w:rPr>
          <w:sz w:val="24"/>
          <w:szCs w:val="28"/>
        </w:rPr>
        <w:t xml:space="preserve">(SZC) </w:t>
      </w:r>
      <w:r w:rsidRPr="00112409">
        <w:rPr>
          <w:sz w:val="24"/>
          <w:szCs w:val="28"/>
        </w:rPr>
        <w:t>Board.</w:t>
      </w:r>
    </w:p>
    <w:p w14:paraId="22FA1605" w14:textId="7AE6C415" w:rsidR="00386600" w:rsidRPr="00632C10" w:rsidRDefault="00386600" w:rsidP="0085601D">
      <w:pPr>
        <w:pStyle w:val="TSNumberedParagraph1"/>
        <w:rPr>
          <w:sz w:val="24"/>
          <w:szCs w:val="28"/>
        </w:rPr>
      </w:pPr>
      <w:r w:rsidRPr="00632C10">
        <w:rPr>
          <w:sz w:val="24"/>
          <w:szCs w:val="28"/>
        </w:rPr>
        <w:t xml:space="preserve">The third line of defence consists of </w:t>
      </w:r>
      <w:r w:rsidR="00422542">
        <w:rPr>
          <w:sz w:val="24"/>
          <w:szCs w:val="28"/>
        </w:rPr>
        <w:t>INA</w:t>
      </w:r>
      <w:r w:rsidRPr="00632C10">
        <w:rPr>
          <w:sz w:val="24"/>
          <w:szCs w:val="28"/>
        </w:rPr>
        <w:t xml:space="preserve">, </w:t>
      </w:r>
      <w:r w:rsidR="00422542">
        <w:rPr>
          <w:sz w:val="24"/>
          <w:szCs w:val="28"/>
        </w:rPr>
        <w:t>i</w:t>
      </w:r>
      <w:r w:rsidR="00422542" w:rsidRPr="00632C10">
        <w:rPr>
          <w:sz w:val="24"/>
          <w:szCs w:val="28"/>
        </w:rPr>
        <w:t xml:space="preserve">nternal </w:t>
      </w:r>
      <w:r w:rsidR="00422542">
        <w:rPr>
          <w:sz w:val="24"/>
          <w:szCs w:val="28"/>
        </w:rPr>
        <w:t>a</w:t>
      </w:r>
      <w:r w:rsidR="00422542" w:rsidRPr="00632C10">
        <w:rPr>
          <w:sz w:val="24"/>
          <w:szCs w:val="28"/>
        </w:rPr>
        <w:t xml:space="preserve">udit </w:t>
      </w:r>
      <w:r w:rsidRPr="00632C10">
        <w:rPr>
          <w:sz w:val="24"/>
          <w:szCs w:val="28"/>
        </w:rPr>
        <w:t xml:space="preserve">and other partners as deemed appropriate by a forum such as </w:t>
      </w:r>
      <w:r w:rsidR="00892820">
        <w:rPr>
          <w:sz w:val="24"/>
          <w:szCs w:val="28"/>
        </w:rPr>
        <w:t xml:space="preserve">the </w:t>
      </w:r>
      <w:r w:rsidR="00422542">
        <w:rPr>
          <w:sz w:val="24"/>
          <w:szCs w:val="28"/>
        </w:rPr>
        <w:t>a</w:t>
      </w:r>
      <w:r w:rsidR="00422542" w:rsidRPr="00632C10">
        <w:rPr>
          <w:sz w:val="24"/>
          <w:szCs w:val="28"/>
        </w:rPr>
        <w:t xml:space="preserve">udit </w:t>
      </w:r>
      <w:r w:rsidR="00E01C7A" w:rsidRPr="00632C10">
        <w:rPr>
          <w:sz w:val="24"/>
          <w:szCs w:val="28"/>
        </w:rPr>
        <w:t xml:space="preserve">and </w:t>
      </w:r>
      <w:r w:rsidR="00422542">
        <w:rPr>
          <w:sz w:val="24"/>
          <w:szCs w:val="28"/>
        </w:rPr>
        <w:t>r</w:t>
      </w:r>
      <w:r w:rsidR="00422542" w:rsidRPr="00632C10">
        <w:rPr>
          <w:sz w:val="24"/>
          <w:szCs w:val="28"/>
        </w:rPr>
        <w:t xml:space="preserve">isk </w:t>
      </w:r>
      <w:r w:rsidR="00422542">
        <w:rPr>
          <w:sz w:val="24"/>
          <w:szCs w:val="28"/>
        </w:rPr>
        <w:t>c</w:t>
      </w:r>
      <w:r w:rsidR="00422542" w:rsidRPr="00632C10">
        <w:rPr>
          <w:sz w:val="24"/>
          <w:szCs w:val="28"/>
        </w:rPr>
        <w:t xml:space="preserve">ommittee </w:t>
      </w:r>
      <w:r w:rsidRPr="00632C10">
        <w:rPr>
          <w:sz w:val="24"/>
          <w:szCs w:val="28"/>
        </w:rPr>
        <w:t xml:space="preserve">of the </w:t>
      </w:r>
      <w:r w:rsidR="00677219">
        <w:rPr>
          <w:sz w:val="24"/>
          <w:szCs w:val="28"/>
        </w:rPr>
        <w:t xml:space="preserve">GenCo </w:t>
      </w:r>
      <w:r w:rsidRPr="00632C10">
        <w:rPr>
          <w:sz w:val="24"/>
          <w:szCs w:val="28"/>
        </w:rPr>
        <w:t xml:space="preserve">Board. It focuses on strategic organisational risks, including those with wider implications for external shareholders and stakeholders. It will work with the first and second line of defence to assure that the overall programme of audit covers all risks and that mitigating measures to address these or to minimise their impact are effective. It may commission independent reviews relating to specific risks and/or issues to be undertaken through the enabling functions or by external independent bodies (e.g., </w:t>
      </w:r>
      <w:r w:rsidR="00632C10" w:rsidRPr="00911195">
        <w:rPr>
          <w:sz w:val="24"/>
          <w:szCs w:val="28"/>
        </w:rPr>
        <w:t xml:space="preserve">Infrastructure and Projects Authority </w:t>
      </w:r>
      <w:r w:rsidR="00632C10">
        <w:rPr>
          <w:sz w:val="24"/>
          <w:szCs w:val="28"/>
        </w:rPr>
        <w:t>(</w:t>
      </w:r>
      <w:r w:rsidR="00632C10" w:rsidRPr="00C82200">
        <w:rPr>
          <w:sz w:val="24"/>
          <w:szCs w:val="28"/>
        </w:rPr>
        <w:t>IPA</w:t>
      </w:r>
      <w:r w:rsidR="00632C10">
        <w:rPr>
          <w:sz w:val="24"/>
          <w:szCs w:val="28"/>
        </w:rPr>
        <w:t>)</w:t>
      </w:r>
      <w:r w:rsidRPr="00632C10">
        <w:rPr>
          <w:sz w:val="24"/>
          <w:szCs w:val="28"/>
        </w:rPr>
        <w:t xml:space="preserve"> critical friend reviews or other similar reviews).</w:t>
      </w:r>
      <w:r w:rsidR="005B2C96" w:rsidRPr="00632C10">
        <w:rPr>
          <w:sz w:val="24"/>
          <w:szCs w:val="28"/>
        </w:rPr>
        <w:t xml:space="preserve"> There </w:t>
      </w:r>
      <w:r w:rsidR="005F559A" w:rsidRPr="00632C10">
        <w:rPr>
          <w:sz w:val="24"/>
          <w:szCs w:val="28"/>
        </w:rPr>
        <w:t xml:space="preserve">is also </w:t>
      </w:r>
      <w:r w:rsidR="005B2C96" w:rsidRPr="00632C10">
        <w:rPr>
          <w:sz w:val="24"/>
          <w:szCs w:val="28"/>
        </w:rPr>
        <w:t>a direct line into the GenCo Board for assurance matters relating to nuclear safety or security through the Safety and Assurance Director</w:t>
      </w:r>
      <w:r w:rsidR="005F559A" w:rsidRPr="00632C10">
        <w:rPr>
          <w:sz w:val="24"/>
          <w:szCs w:val="28"/>
        </w:rPr>
        <w:t xml:space="preserve">, which includes issues raised by the </w:t>
      </w:r>
      <w:r w:rsidR="00422542">
        <w:rPr>
          <w:sz w:val="24"/>
          <w:szCs w:val="28"/>
        </w:rPr>
        <w:t>INA</w:t>
      </w:r>
      <w:r w:rsidR="00017B64" w:rsidRPr="00632C10">
        <w:rPr>
          <w:sz w:val="24"/>
          <w:szCs w:val="28"/>
        </w:rPr>
        <w:t xml:space="preserve"> </w:t>
      </w:r>
      <w:r w:rsidR="005F559A" w:rsidRPr="00632C10">
        <w:rPr>
          <w:sz w:val="24"/>
          <w:szCs w:val="28"/>
        </w:rPr>
        <w:t xml:space="preserve">function or </w:t>
      </w:r>
      <w:r w:rsidR="00017B64">
        <w:rPr>
          <w:sz w:val="24"/>
          <w:szCs w:val="28"/>
        </w:rPr>
        <w:t>n</w:t>
      </w:r>
      <w:r w:rsidR="00017B64" w:rsidRPr="00632C10">
        <w:rPr>
          <w:sz w:val="24"/>
          <w:szCs w:val="28"/>
        </w:rPr>
        <w:t xml:space="preserve">uclear </w:t>
      </w:r>
      <w:r w:rsidR="00017B64">
        <w:rPr>
          <w:sz w:val="24"/>
          <w:szCs w:val="28"/>
        </w:rPr>
        <w:t>s</w:t>
      </w:r>
      <w:r w:rsidR="00017B64" w:rsidRPr="00632C10">
        <w:rPr>
          <w:sz w:val="24"/>
          <w:szCs w:val="28"/>
        </w:rPr>
        <w:t xml:space="preserve">afety </w:t>
      </w:r>
      <w:r w:rsidR="00017B64">
        <w:rPr>
          <w:sz w:val="24"/>
          <w:szCs w:val="28"/>
        </w:rPr>
        <w:t>c</w:t>
      </w:r>
      <w:r w:rsidR="00017B64" w:rsidRPr="00632C10">
        <w:rPr>
          <w:sz w:val="24"/>
          <w:szCs w:val="28"/>
        </w:rPr>
        <w:t>ommittee</w:t>
      </w:r>
      <w:r w:rsidR="000B5A2B" w:rsidRPr="00632C10">
        <w:rPr>
          <w:sz w:val="24"/>
          <w:szCs w:val="28"/>
        </w:rPr>
        <w:t xml:space="preserve">. </w:t>
      </w:r>
    </w:p>
    <w:p w14:paraId="73D0B772" w14:textId="595EFB7B" w:rsidR="00386600" w:rsidRPr="00632C10" w:rsidRDefault="00677219" w:rsidP="0085601D">
      <w:pPr>
        <w:pStyle w:val="TSNumberedParagraph1"/>
        <w:rPr>
          <w:sz w:val="24"/>
          <w:szCs w:val="28"/>
        </w:rPr>
      </w:pPr>
      <w:r>
        <w:rPr>
          <w:sz w:val="24"/>
          <w:szCs w:val="28"/>
        </w:rPr>
        <w:t>NNB GenCo (</w:t>
      </w:r>
      <w:r w:rsidRPr="00632C10">
        <w:rPr>
          <w:sz w:val="24"/>
          <w:szCs w:val="28"/>
        </w:rPr>
        <w:t>SZC</w:t>
      </w:r>
      <w:r>
        <w:rPr>
          <w:sz w:val="24"/>
          <w:szCs w:val="28"/>
        </w:rPr>
        <w:t>)</w:t>
      </w:r>
      <w:r w:rsidRPr="00632C10">
        <w:rPr>
          <w:sz w:val="24"/>
          <w:szCs w:val="28"/>
        </w:rPr>
        <w:t xml:space="preserve"> </w:t>
      </w:r>
      <w:r w:rsidR="00386600" w:rsidRPr="00632C10">
        <w:rPr>
          <w:sz w:val="24"/>
          <w:szCs w:val="28"/>
        </w:rPr>
        <w:t>propose</w:t>
      </w:r>
      <w:r>
        <w:rPr>
          <w:sz w:val="24"/>
          <w:szCs w:val="28"/>
        </w:rPr>
        <w:t>s</w:t>
      </w:r>
      <w:r w:rsidR="00386600" w:rsidRPr="00632C10">
        <w:rPr>
          <w:sz w:val="24"/>
          <w:szCs w:val="28"/>
        </w:rPr>
        <w:t xml:space="preserve"> to adopt a proportionate approach to the assurance of the supply chain based on level of risk and other key factors, which includes compliance and performance history. </w:t>
      </w:r>
      <w:r w:rsidR="00095613">
        <w:rPr>
          <w:sz w:val="24"/>
          <w:szCs w:val="28"/>
        </w:rPr>
        <w:t>NNB GenCo (</w:t>
      </w:r>
      <w:r w:rsidR="00386600" w:rsidRPr="00632C10">
        <w:rPr>
          <w:sz w:val="24"/>
          <w:szCs w:val="28"/>
        </w:rPr>
        <w:t>SZC</w:t>
      </w:r>
      <w:r w:rsidR="00095613">
        <w:rPr>
          <w:sz w:val="24"/>
          <w:szCs w:val="28"/>
        </w:rPr>
        <w:t>)</w:t>
      </w:r>
      <w:r w:rsidR="00386600" w:rsidRPr="00632C10">
        <w:rPr>
          <w:sz w:val="24"/>
          <w:szCs w:val="28"/>
        </w:rPr>
        <w:t xml:space="preserve"> believe</w:t>
      </w:r>
      <w:r w:rsidR="00095613">
        <w:rPr>
          <w:sz w:val="24"/>
          <w:szCs w:val="28"/>
        </w:rPr>
        <w:t>s</w:t>
      </w:r>
      <w:r w:rsidR="00386600" w:rsidRPr="00632C10">
        <w:rPr>
          <w:sz w:val="24"/>
          <w:szCs w:val="28"/>
        </w:rPr>
        <w:t xml:space="preserve"> this approach will enable </w:t>
      </w:r>
      <w:r>
        <w:rPr>
          <w:sz w:val="24"/>
          <w:szCs w:val="28"/>
        </w:rPr>
        <w:t>it</w:t>
      </w:r>
      <w:r w:rsidR="00386600" w:rsidRPr="00632C10">
        <w:rPr>
          <w:sz w:val="24"/>
          <w:szCs w:val="28"/>
        </w:rPr>
        <w:t xml:space="preserve"> to develop an effective and efficient assurance framework tailored to meet its demands at various stages of the project. </w:t>
      </w:r>
    </w:p>
    <w:p w14:paraId="0E054646" w14:textId="19235379" w:rsidR="0020077D" w:rsidRPr="003C4EE8" w:rsidRDefault="00386600" w:rsidP="0085601D">
      <w:pPr>
        <w:pStyle w:val="TSNumberedParagraph1"/>
      </w:pPr>
      <w:r w:rsidRPr="00632C10">
        <w:rPr>
          <w:sz w:val="24"/>
          <w:szCs w:val="28"/>
        </w:rPr>
        <w:t xml:space="preserve">In summary, we are content with the </w:t>
      </w:r>
      <w:r w:rsidR="00745C0E">
        <w:rPr>
          <w:sz w:val="24"/>
          <w:szCs w:val="28"/>
        </w:rPr>
        <w:t>three</w:t>
      </w:r>
      <w:r w:rsidRPr="00632C10">
        <w:rPr>
          <w:sz w:val="24"/>
          <w:szCs w:val="28"/>
        </w:rPr>
        <w:t xml:space="preserve">-lines of defence </w:t>
      </w:r>
      <w:r w:rsidR="005F559A" w:rsidRPr="00632C10">
        <w:rPr>
          <w:sz w:val="24"/>
          <w:szCs w:val="28"/>
        </w:rPr>
        <w:t xml:space="preserve">being used </w:t>
      </w:r>
      <w:r w:rsidRPr="00632C10">
        <w:rPr>
          <w:sz w:val="24"/>
          <w:szCs w:val="28"/>
        </w:rPr>
        <w:t xml:space="preserve">by </w:t>
      </w:r>
      <w:r w:rsidR="001B40FC">
        <w:rPr>
          <w:sz w:val="24"/>
          <w:szCs w:val="28"/>
        </w:rPr>
        <w:t>NNB GenCo (</w:t>
      </w:r>
      <w:r w:rsidRPr="00632C10">
        <w:rPr>
          <w:sz w:val="24"/>
          <w:szCs w:val="28"/>
        </w:rPr>
        <w:t>SZC</w:t>
      </w:r>
      <w:r w:rsidR="001B40FC">
        <w:rPr>
          <w:sz w:val="24"/>
          <w:szCs w:val="28"/>
        </w:rPr>
        <w:t>)</w:t>
      </w:r>
      <w:r w:rsidRPr="00632C10">
        <w:rPr>
          <w:sz w:val="24"/>
          <w:szCs w:val="28"/>
        </w:rPr>
        <w:t xml:space="preserve"> for holistic assurance. This approach is used elsewhere in the nuclear sector, but ONR will seek confidence in the way </w:t>
      </w:r>
      <w:r w:rsidR="00FF0D74" w:rsidRPr="00632C10">
        <w:rPr>
          <w:sz w:val="24"/>
          <w:szCs w:val="28"/>
        </w:rPr>
        <w:t xml:space="preserve">that </w:t>
      </w:r>
      <w:r w:rsidRPr="00632C10">
        <w:rPr>
          <w:sz w:val="24"/>
          <w:szCs w:val="28"/>
        </w:rPr>
        <w:t xml:space="preserve">the arrangements </w:t>
      </w:r>
      <w:r w:rsidR="005F559A" w:rsidRPr="00632C10">
        <w:rPr>
          <w:sz w:val="24"/>
          <w:szCs w:val="28"/>
        </w:rPr>
        <w:t xml:space="preserve">continue to be </w:t>
      </w:r>
      <w:r w:rsidRPr="00632C10">
        <w:rPr>
          <w:sz w:val="24"/>
          <w:szCs w:val="28"/>
        </w:rPr>
        <w:t xml:space="preserve">implemented </w:t>
      </w:r>
      <w:r w:rsidR="005F559A" w:rsidRPr="00632C10">
        <w:rPr>
          <w:sz w:val="24"/>
          <w:szCs w:val="28"/>
        </w:rPr>
        <w:t xml:space="preserve">and embedded </w:t>
      </w:r>
      <w:r w:rsidRPr="00632C10">
        <w:rPr>
          <w:sz w:val="24"/>
          <w:szCs w:val="28"/>
        </w:rPr>
        <w:t xml:space="preserve">on a project with the scale and complexity of SZC, ahead of the step change in risk at </w:t>
      </w:r>
      <w:r w:rsidR="00BF2BAC" w:rsidRPr="00632C10">
        <w:rPr>
          <w:sz w:val="24"/>
          <w:szCs w:val="28"/>
        </w:rPr>
        <w:t>FID</w:t>
      </w:r>
      <w:r w:rsidR="005F559A" w:rsidRPr="00632C10">
        <w:rPr>
          <w:sz w:val="24"/>
          <w:szCs w:val="28"/>
        </w:rPr>
        <w:t>.</w:t>
      </w:r>
      <w:r w:rsidR="00A7397D" w:rsidRPr="00632C10">
        <w:rPr>
          <w:sz w:val="24"/>
          <w:szCs w:val="28"/>
        </w:rPr>
        <w:t xml:space="preserve"> </w:t>
      </w:r>
    </w:p>
    <w:p w14:paraId="57FC1E84" w14:textId="4D0C487F" w:rsidR="0059478C" w:rsidRPr="00632C10" w:rsidRDefault="00C93669" w:rsidP="00632C10">
      <w:pPr>
        <w:pStyle w:val="TSHeadingNumbered111"/>
        <w:rPr>
          <w:rFonts w:ascii="Arial" w:hAnsi="Arial" w:cs="Arial"/>
          <w:b w:val="0"/>
          <w:bCs/>
          <w:sz w:val="28"/>
          <w:szCs w:val="28"/>
        </w:rPr>
      </w:pPr>
      <w:r w:rsidRPr="00632C10">
        <w:rPr>
          <w:rFonts w:ascii="Arial" w:hAnsi="Arial" w:cs="Arial"/>
          <w:b w:val="0"/>
          <w:bCs/>
          <w:sz w:val="28"/>
          <w:szCs w:val="28"/>
        </w:rPr>
        <w:t>Comparison with Standards, Guidance and Relevant Good Practice</w:t>
      </w:r>
    </w:p>
    <w:p w14:paraId="57F64345" w14:textId="4B1C7004" w:rsidR="0059478C" w:rsidRPr="00632C10" w:rsidRDefault="00E214B6" w:rsidP="00632C10">
      <w:pPr>
        <w:pStyle w:val="TSNumberedParagraph1"/>
        <w:rPr>
          <w:sz w:val="24"/>
          <w:szCs w:val="28"/>
        </w:rPr>
      </w:pPr>
      <w:r w:rsidRPr="00632C10">
        <w:rPr>
          <w:sz w:val="24"/>
          <w:szCs w:val="28"/>
        </w:rPr>
        <w:t>In my judgement, at this stage of the project NNB GenCo (SZC)</w:t>
      </w:r>
      <w:r w:rsidR="00DA7CAF" w:rsidRPr="00632C10">
        <w:rPr>
          <w:sz w:val="24"/>
          <w:szCs w:val="28"/>
        </w:rPr>
        <w:t>’s</w:t>
      </w:r>
      <w:r w:rsidRPr="00632C10">
        <w:rPr>
          <w:sz w:val="24"/>
          <w:szCs w:val="28"/>
        </w:rPr>
        <w:t xml:space="preserve"> activities</w:t>
      </w:r>
      <w:r w:rsidR="00DA7CAF" w:rsidRPr="00632C10">
        <w:rPr>
          <w:sz w:val="24"/>
          <w:szCs w:val="28"/>
        </w:rPr>
        <w:t>,</w:t>
      </w:r>
      <w:r w:rsidRPr="00632C10">
        <w:rPr>
          <w:sz w:val="24"/>
          <w:szCs w:val="28"/>
        </w:rPr>
        <w:t xml:space="preserve"> as defined and documented, have proportionately developed the essential features of such arrangements which are described in international </w:t>
      </w:r>
      <w:r w:rsidRPr="00632C10">
        <w:rPr>
          <w:sz w:val="24"/>
          <w:szCs w:val="28"/>
        </w:rPr>
        <w:lastRenderedPageBreak/>
        <w:t xml:space="preserve">management systems standards, </w:t>
      </w:r>
      <w:r w:rsidR="00822469" w:rsidRPr="00632C10">
        <w:rPr>
          <w:sz w:val="24"/>
          <w:szCs w:val="28"/>
        </w:rPr>
        <w:t xml:space="preserve">ONR </w:t>
      </w:r>
      <w:r w:rsidRPr="00632C10">
        <w:rPr>
          <w:sz w:val="24"/>
          <w:szCs w:val="28"/>
        </w:rPr>
        <w:t xml:space="preserve">safety assessment principles and </w:t>
      </w:r>
      <w:r w:rsidR="00822469" w:rsidRPr="00632C10">
        <w:rPr>
          <w:sz w:val="24"/>
          <w:szCs w:val="28"/>
        </w:rPr>
        <w:t xml:space="preserve">ONR </w:t>
      </w:r>
      <w:r w:rsidRPr="00632C10">
        <w:rPr>
          <w:sz w:val="24"/>
          <w:szCs w:val="28"/>
        </w:rPr>
        <w:t>technical assessment and inspection guides</w:t>
      </w:r>
      <w:r w:rsidR="00553BA4" w:rsidRPr="00632C10">
        <w:rPr>
          <w:sz w:val="24"/>
          <w:szCs w:val="28"/>
        </w:rPr>
        <w:t>.</w:t>
      </w:r>
    </w:p>
    <w:p w14:paraId="1D7F8F40" w14:textId="77777777" w:rsidR="0059478C" w:rsidRPr="00632C10" w:rsidRDefault="0059478C" w:rsidP="00632C10">
      <w:pPr>
        <w:pStyle w:val="TSHeadingNumbered111"/>
        <w:rPr>
          <w:rFonts w:ascii="Arial" w:hAnsi="Arial" w:cs="Arial"/>
          <w:b w:val="0"/>
          <w:bCs/>
          <w:sz w:val="28"/>
          <w:szCs w:val="36"/>
        </w:rPr>
      </w:pPr>
      <w:r w:rsidRPr="00632C10">
        <w:rPr>
          <w:rFonts w:ascii="Arial" w:hAnsi="Arial" w:cs="Arial"/>
          <w:b w:val="0"/>
          <w:bCs/>
          <w:sz w:val="28"/>
          <w:szCs w:val="36"/>
        </w:rPr>
        <w:t xml:space="preserve">Status of Regulatory Issues </w:t>
      </w:r>
    </w:p>
    <w:p w14:paraId="41A75448" w14:textId="14797256" w:rsidR="0059478C" w:rsidRPr="00632C10" w:rsidRDefault="00AF5D38" w:rsidP="0085601D">
      <w:pPr>
        <w:pStyle w:val="TSNumberedParagraph1"/>
        <w:rPr>
          <w:sz w:val="24"/>
          <w:szCs w:val="28"/>
        </w:rPr>
      </w:pPr>
      <w:r w:rsidRPr="00632C10">
        <w:rPr>
          <w:sz w:val="24"/>
          <w:szCs w:val="28"/>
        </w:rPr>
        <w:t xml:space="preserve">There are no outstanding regulatory issues in the assessed areas for </w:t>
      </w:r>
      <w:r w:rsidR="00DA7CAF">
        <w:rPr>
          <w:sz w:val="24"/>
          <w:szCs w:val="28"/>
        </w:rPr>
        <w:t>g</w:t>
      </w:r>
      <w:r w:rsidR="00DA7CAF" w:rsidRPr="00632C10">
        <w:rPr>
          <w:sz w:val="24"/>
          <w:szCs w:val="28"/>
        </w:rPr>
        <w:t xml:space="preserve">overnance </w:t>
      </w:r>
      <w:r w:rsidR="00082D66" w:rsidRPr="00632C10">
        <w:rPr>
          <w:sz w:val="24"/>
          <w:szCs w:val="28"/>
        </w:rPr>
        <w:t xml:space="preserve">and </w:t>
      </w:r>
      <w:r w:rsidR="00DA7CAF">
        <w:rPr>
          <w:sz w:val="24"/>
          <w:szCs w:val="28"/>
        </w:rPr>
        <w:t>a</w:t>
      </w:r>
      <w:r w:rsidR="00DA7CAF" w:rsidRPr="00632C10">
        <w:rPr>
          <w:sz w:val="24"/>
          <w:szCs w:val="28"/>
        </w:rPr>
        <w:t>ssurance</w:t>
      </w:r>
      <w:r w:rsidRPr="00632C10">
        <w:rPr>
          <w:sz w:val="24"/>
          <w:szCs w:val="28"/>
        </w:rPr>
        <w:t>. However, the commitments made by NNB GenCo (SZC) to ONR will be actively monitored through their formal commitments process</w:t>
      </w:r>
      <w:r w:rsidR="00F719E9" w:rsidRPr="00632C10">
        <w:rPr>
          <w:sz w:val="24"/>
          <w:szCs w:val="28"/>
        </w:rPr>
        <w:t>.</w:t>
      </w:r>
    </w:p>
    <w:p w14:paraId="3FB30D44" w14:textId="77777777" w:rsidR="0059478C" w:rsidRPr="00632C10" w:rsidRDefault="0059478C" w:rsidP="00632C10">
      <w:pPr>
        <w:pStyle w:val="TSHeadingNumbered111"/>
        <w:rPr>
          <w:rFonts w:ascii="Arial" w:hAnsi="Arial" w:cs="Arial"/>
          <w:b w:val="0"/>
          <w:bCs/>
          <w:sz w:val="28"/>
          <w:szCs w:val="28"/>
        </w:rPr>
      </w:pPr>
      <w:r w:rsidRPr="00632C10">
        <w:rPr>
          <w:rFonts w:ascii="Arial" w:hAnsi="Arial" w:cs="Arial"/>
          <w:b w:val="0"/>
          <w:bCs/>
          <w:sz w:val="28"/>
          <w:szCs w:val="28"/>
        </w:rPr>
        <w:t>Summary</w:t>
      </w:r>
    </w:p>
    <w:p w14:paraId="56EF4B4C" w14:textId="5EF6618F" w:rsidR="00202B5C" w:rsidRPr="00632C10" w:rsidRDefault="00202B5C" w:rsidP="0085601D">
      <w:pPr>
        <w:pStyle w:val="TSNumberedParagraph1"/>
        <w:rPr>
          <w:sz w:val="24"/>
          <w:szCs w:val="28"/>
        </w:rPr>
      </w:pPr>
      <w:r w:rsidRPr="00632C10">
        <w:rPr>
          <w:sz w:val="24"/>
          <w:szCs w:val="28"/>
        </w:rPr>
        <w:t xml:space="preserve">ONR </w:t>
      </w:r>
      <w:r w:rsidR="00772DB6" w:rsidRPr="00632C10">
        <w:rPr>
          <w:sz w:val="24"/>
          <w:szCs w:val="28"/>
        </w:rPr>
        <w:t xml:space="preserve">is </w:t>
      </w:r>
      <w:r w:rsidRPr="00632C10">
        <w:rPr>
          <w:sz w:val="24"/>
          <w:szCs w:val="28"/>
        </w:rPr>
        <w:t xml:space="preserve">content that the </w:t>
      </w:r>
      <w:r w:rsidR="00772DB6" w:rsidRPr="00632C10">
        <w:rPr>
          <w:sz w:val="24"/>
          <w:szCs w:val="28"/>
        </w:rPr>
        <w:t xml:space="preserve">business model </w:t>
      </w:r>
      <w:r w:rsidRPr="00632C10">
        <w:rPr>
          <w:sz w:val="24"/>
          <w:szCs w:val="28"/>
        </w:rPr>
        <w:t xml:space="preserve">for the SZC project has matured significantly over the last 18 months. There is clear alignment across the organisation, with a good understanding of the operating model that provides the underpinning. Although there is still a significant amount of work on implementation, the regulatory focus going forward will be on </w:t>
      </w:r>
      <w:r w:rsidR="005F559A" w:rsidRPr="00632C10">
        <w:rPr>
          <w:sz w:val="24"/>
          <w:szCs w:val="28"/>
        </w:rPr>
        <w:t>embedding the operating model</w:t>
      </w:r>
      <w:r w:rsidRPr="00632C10">
        <w:rPr>
          <w:sz w:val="24"/>
          <w:szCs w:val="28"/>
        </w:rPr>
        <w:t xml:space="preserve">. We will seek confidence, and engage where necessary, in addressing the elements within the commitment letter, and the implementation of the </w:t>
      </w:r>
      <w:r w:rsidR="005F559A" w:rsidRPr="00632C10">
        <w:rPr>
          <w:sz w:val="24"/>
          <w:szCs w:val="28"/>
        </w:rPr>
        <w:t xml:space="preserve">relevant aspects of the </w:t>
      </w:r>
      <w:r w:rsidRPr="00632C10">
        <w:rPr>
          <w:sz w:val="24"/>
          <w:szCs w:val="28"/>
        </w:rPr>
        <w:t>FAP.</w:t>
      </w:r>
    </w:p>
    <w:p w14:paraId="352882F8" w14:textId="3A97139D" w:rsidR="00202B5C" w:rsidRPr="00632C10" w:rsidRDefault="00202B5C" w:rsidP="0085601D">
      <w:pPr>
        <w:pStyle w:val="TSNumberedParagraph1"/>
        <w:rPr>
          <w:sz w:val="24"/>
          <w:szCs w:val="28"/>
        </w:rPr>
      </w:pPr>
      <w:r w:rsidRPr="00632C10">
        <w:rPr>
          <w:sz w:val="24"/>
          <w:szCs w:val="28"/>
        </w:rPr>
        <w:t xml:space="preserve">We noted </w:t>
      </w:r>
      <w:r w:rsidR="00BF10E9" w:rsidRPr="00632C10">
        <w:rPr>
          <w:sz w:val="24"/>
          <w:szCs w:val="28"/>
        </w:rPr>
        <w:t xml:space="preserve">that </w:t>
      </w:r>
      <w:r w:rsidRPr="00632C10">
        <w:rPr>
          <w:sz w:val="24"/>
          <w:szCs w:val="28"/>
        </w:rPr>
        <w:t xml:space="preserve">the </w:t>
      </w:r>
      <w:r w:rsidR="00677219" w:rsidRPr="00632C10">
        <w:rPr>
          <w:sz w:val="24"/>
          <w:szCs w:val="28"/>
        </w:rPr>
        <w:t xml:space="preserve">GenCo </w:t>
      </w:r>
      <w:r w:rsidRPr="00632C10">
        <w:rPr>
          <w:sz w:val="24"/>
          <w:szCs w:val="28"/>
        </w:rPr>
        <w:t xml:space="preserve">Board is operating within the constraints of the current </w:t>
      </w:r>
      <w:r w:rsidR="00D50FD7">
        <w:rPr>
          <w:sz w:val="24"/>
          <w:szCs w:val="28"/>
        </w:rPr>
        <w:t>shareholder agreement</w:t>
      </w:r>
      <w:r w:rsidR="001D6F36" w:rsidRPr="00632C10">
        <w:rPr>
          <w:sz w:val="24"/>
          <w:szCs w:val="28"/>
        </w:rPr>
        <w:t>,</w:t>
      </w:r>
      <w:r w:rsidRPr="00632C10">
        <w:rPr>
          <w:sz w:val="24"/>
          <w:szCs w:val="28"/>
        </w:rPr>
        <w:t xml:space="preserve"> and this was considered adequate for the current phase. The</w:t>
      </w:r>
      <w:r w:rsidR="00677219" w:rsidRPr="00677219">
        <w:rPr>
          <w:sz w:val="24"/>
          <w:szCs w:val="28"/>
        </w:rPr>
        <w:t xml:space="preserve"> </w:t>
      </w:r>
      <w:r w:rsidR="00677219" w:rsidRPr="00632C10">
        <w:rPr>
          <w:sz w:val="24"/>
          <w:szCs w:val="28"/>
        </w:rPr>
        <w:t>GenCo</w:t>
      </w:r>
      <w:r w:rsidRPr="00632C10">
        <w:rPr>
          <w:sz w:val="24"/>
          <w:szCs w:val="28"/>
        </w:rPr>
        <w:t xml:space="preserve"> </w:t>
      </w:r>
      <w:r w:rsidR="005F07DA">
        <w:rPr>
          <w:sz w:val="24"/>
          <w:szCs w:val="28"/>
        </w:rPr>
        <w:t>b</w:t>
      </w:r>
      <w:r w:rsidR="005F07DA" w:rsidRPr="00632C10">
        <w:rPr>
          <w:sz w:val="24"/>
          <w:szCs w:val="28"/>
        </w:rPr>
        <w:t xml:space="preserve">oard </w:t>
      </w:r>
      <w:r w:rsidRPr="00632C10">
        <w:rPr>
          <w:sz w:val="24"/>
          <w:szCs w:val="28"/>
        </w:rPr>
        <w:t xml:space="preserve">members interviewed recognised </w:t>
      </w:r>
      <w:r w:rsidR="00AB6223" w:rsidRPr="00632C10">
        <w:rPr>
          <w:sz w:val="24"/>
          <w:szCs w:val="28"/>
        </w:rPr>
        <w:t xml:space="preserve">that </w:t>
      </w:r>
      <w:r w:rsidRPr="00632C10">
        <w:rPr>
          <w:sz w:val="24"/>
          <w:szCs w:val="28"/>
        </w:rPr>
        <w:t xml:space="preserve">the </w:t>
      </w:r>
      <w:r w:rsidR="00677219" w:rsidRPr="00632C10">
        <w:rPr>
          <w:sz w:val="24"/>
          <w:szCs w:val="28"/>
        </w:rPr>
        <w:t xml:space="preserve">GenCo Board </w:t>
      </w:r>
      <w:r w:rsidRPr="00632C10">
        <w:rPr>
          <w:sz w:val="24"/>
          <w:szCs w:val="28"/>
        </w:rPr>
        <w:t xml:space="preserve">needs to evolve as the project progresses to the next stage and this will result in notable changes to the </w:t>
      </w:r>
      <w:r w:rsidR="00677219" w:rsidRPr="00632C10">
        <w:rPr>
          <w:sz w:val="24"/>
          <w:szCs w:val="28"/>
        </w:rPr>
        <w:t xml:space="preserve">GenCo Board </w:t>
      </w:r>
      <w:r w:rsidRPr="00632C10">
        <w:rPr>
          <w:sz w:val="24"/>
          <w:szCs w:val="28"/>
        </w:rPr>
        <w:t>membership</w:t>
      </w:r>
      <w:r w:rsidR="005F07DA">
        <w:rPr>
          <w:sz w:val="24"/>
          <w:szCs w:val="28"/>
        </w:rPr>
        <w:t>;</w:t>
      </w:r>
      <w:r w:rsidR="005F07DA" w:rsidRPr="00632C10">
        <w:rPr>
          <w:sz w:val="24"/>
          <w:szCs w:val="28"/>
        </w:rPr>
        <w:t xml:space="preserve"> </w:t>
      </w:r>
      <w:r w:rsidRPr="00632C10">
        <w:rPr>
          <w:sz w:val="24"/>
          <w:szCs w:val="28"/>
        </w:rPr>
        <w:t xml:space="preserve">this review of </w:t>
      </w:r>
      <w:r w:rsidR="00677219" w:rsidRPr="00632C10">
        <w:rPr>
          <w:sz w:val="24"/>
          <w:szCs w:val="28"/>
        </w:rPr>
        <w:t xml:space="preserve">GenCo Board </w:t>
      </w:r>
      <w:r w:rsidRPr="00632C10">
        <w:rPr>
          <w:sz w:val="24"/>
          <w:szCs w:val="28"/>
        </w:rPr>
        <w:t>composition has been captured in the commitment letter to ONR.</w:t>
      </w:r>
    </w:p>
    <w:p w14:paraId="78D16BE9" w14:textId="345243B3" w:rsidR="00C1769C" w:rsidRPr="00632C10" w:rsidRDefault="00C1769C" w:rsidP="0085601D">
      <w:pPr>
        <w:pStyle w:val="TSNumberedParagraph1"/>
        <w:rPr>
          <w:sz w:val="24"/>
          <w:szCs w:val="28"/>
        </w:rPr>
      </w:pPr>
      <w:r w:rsidRPr="00632C10">
        <w:rPr>
          <w:sz w:val="24"/>
          <w:szCs w:val="28"/>
        </w:rPr>
        <w:t xml:space="preserve">The current governance arrangements described within the </w:t>
      </w:r>
      <w:r w:rsidR="007A2839" w:rsidRPr="00632C10">
        <w:rPr>
          <w:sz w:val="24"/>
          <w:szCs w:val="28"/>
        </w:rPr>
        <w:t xml:space="preserve">shareholder agreement </w:t>
      </w:r>
      <w:r w:rsidRPr="00632C10">
        <w:rPr>
          <w:sz w:val="24"/>
          <w:szCs w:val="28"/>
        </w:rPr>
        <w:t xml:space="preserve">are incompatible with our expectations for a licensee organisation, particularly around the level of control residing in the </w:t>
      </w:r>
      <w:r w:rsidR="00432762">
        <w:rPr>
          <w:sz w:val="24"/>
          <w:szCs w:val="28"/>
        </w:rPr>
        <w:t>Holding Company</w:t>
      </w:r>
      <w:r w:rsidRPr="00632C10">
        <w:rPr>
          <w:sz w:val="24"/>
          <w:szCs w:val="28"/>
        </w:rPr>
        <w:t xml:space="preserve">. However, we are content with the written commitment in the letter to ONR that </w:t>
      </w:r>
      <w:r w:rsidR="00245452">
        <w:rPr>
          <w:sz w:val="24"/>
          <w:szCs w:val="28"/>
        </w:rPr>
        <w:t>a plan is in place to address this matter in due course</w:t>
      </w:r>
      <w:r w:rsidRPr="00632C10">
        <w:rPr>
          <w:sz w:val="24"/>
          <w:szCs w:val="28"/>
        </w:rPr>
        <w:t xml:space="preserve">. </w:t>
      </w:r>
    </w:p>
    <w:p w14:paraId="093A26A8" w14:textId="3C71F2EC" w:rsidR="00202B5C" w:rsidRPr="00632C10" w:rsidRDefault="00202B5C" w:rsidP="0085601D">
      <w:pPr>
        <w:pStyle w:val="TSNumberedParagraph1"/>
        <w:rPr>
          <w:sz w:val="24"/>
          <w:szCs w:val="28"/>
        </w:rPr>
      </w:pPr>
      <w:r w:rsidRPr="00632C10">
        <w:rPr>
          <w:sz w:val="24"/>
          <w:szCs w:val="28"/>
        </w:rPr>
        <w:t xml:space="preserve">Based on ONR’s sample, we </w:t>
      </w:r>
      <w:r w:rsidR="00AB6223" w:rsidRPr="00632C10">
        <w:rPr>
          <w:sz w:val="24"/>
          <w:szCs w:val="28"/>
        </w:rPr>
        <w:t>are</w:t>
      </w:r>
      <w:r w:rsidRPr="00632C10">
        <w:rPr>
          <w:sz w:val="24"/>
          <w:szCs w:val="28"/>
        </w:rPr>
        <w:t xml:space="preserve"> content that the governance framework is satisfactory, and where appropriate there is a clear focus on safety. We noted that these arrangements need time to evolve and embed in the organisation, hence this will be an area of our focus going forward. We sampled several committees through discussion with key staff and were broadly content with the rigour and governance currently in-place for the project</w:t>
      </w:r>
      <w:r w:rsidR="007327DC" w:rsidRPr="00632C10">
        <w:rPr>
          <w:sz w:val="24"/>
          <w:szCs w:val="28"/>
        </w:rPr>
        <w:t>.</w:t>
      </w:r>
    </w:p>
    <w:p w14:paraId="16E9C37D" w14:textId="5D4C1180" w:rsidR="00202B5C" w:rsidRPr="00632C10" w:rsidRDefault="00202B5C" w:rsidP="0085601D">
      <w:pPr>
        <w:pStyle w:val="TSNumberedParagraph1"/>
        <w:rPr>
          <w:sz w:val="24"/>
          <w:szCs w:val="28"/>
        </w:rPr>
      </w:pPr>
      <w:r w:rsidRPr="00632C10">
        <w:rPr>
          <w:sz w:val="24"/>
          <w:szCs w:val="28"/>
        </w:rPr>
        <w:t xml:space="preserve">ONR noted the skills mapping exercise confirmed that the Executive </w:t>
      </w:r>
      <w:r w:rsidR="00EC0BEC" w:rsidRPr="00632C10">
        <w:rPr>
          <w:sz w:val="24"/>
          <w:szCs w:val="28"/>
        </w:rPr>
        <w:t xml:space="preserve">team </w:t>
      </w:r>
      <w:r w:rsidRPr="00632C10">
        <w:rPr>
          <w:sz w:val="24"/>
          <w:szCs w:val="28"/>
        </w:rPr>
        <w:t xml:space="preserve">have a broad balance of individuals with relevant nuclear experience and knowledge, without an over-reliance on </w:t>
      </w:r>
      <w:r w:rsidR="00EF0FC9">
        <w:rPr>
          <w:sz w:val="24"/>
          <w:szCs w:val="28"/>
        </w:rPr>
        <w:t>any single individuals</w:t>
      </w:r>
      <w:r w:rsidRPr="00632C10">
        <w:rPr>
          <w:sz w:val="24"/>
          <w:szCs w:val="28"/>
        </w:rPr>
        <w:t>. Going forward these maps will be used to inform the development plan for the senior leadership</w:t>
      </w:r>
      <w:r w:rsidR="00EC0BEC" w:rsidRPr="00632C10">
        <w:rPr>
          <w:sz w:val="24"/>
          <w:szCs w:val="28"/>
        </w:rPr>
        <w:t xml:space="preserve"> team</w:t>
      </w:r>
      <w:r w:rsidRPr="00632C10">
        <w:rPr>
          <w:sz w:val="24"/>
          <w:szCs w:val="28"/>
        </w:rPr>
        <w:t>. We were content with this approach</w:t>
      </w:r>
      <w:r w:rsidR="00F74395" w:rsidRPr="00632C10">
        <w:rPr>
          <w:sz w:val="24"/>
          <w:szCs w:val="28"/>
        </w:rPr>
        <w:t xml:space="preserve">. </w:t>
      </w:r>
    </w:p>
    <w:p w14:paraId="20FD5EB0" w14:textId="7B4CF970" w:rsidR="00202B5C" w:rsidRPr="00632C10" w:rsidRDefault="00202B5C" w:rsidP="0085601D">
      <w:pPr>
        <w:pStyle w:val="TSNumberedParagraph1"/>
        <w:rPr>
          <w:sz w:val="24"/>
          <w:szCs w:val="28"/>
        </w:rPr>
      </w:pPr>
      <w:r w:rsidRPr="00632C10">
        <w:rPr>
          <w:sz w:val="24"/>
          <w:szCs w:val="28"/>
        </w:rPr>
        <w:lastRenderedPageBreak/>
        <w:t xml:space="preserve">We are reassured by the </w:t>
      </w:r>
      <w:r w:rsidR="000A5568" w:rsidRPr="00632C10">
        <w:rPr>
          <w:sz w:val="24"/>
          <w:szCs w:val="28"/>
        </w:rPr>
        <w:t xml:space="preserve">existing arrangements </w:t>
      </w:r>
      <w:r w:rsidR="00A9462C" w:rsidRPr="00632C10">
        <w:rPr>
          <w:sz w:val="24"/>
          <w:szCs w:val="28"/>
        </w:rPr>
        <w:t xml:space="preserve">in-place </w:t>
      </w:r>
      <w:r w:rsidR="00F67AC3" w:rsidRPr="00632C10">
        <w:rPr>
          <w:sz w:val="24"/>
          <w:szCs w:val="28"/>
        </w:rPr>
        <w:t xml:space="preserve">currently </w:t>
      </w:r>
      <w:r w:rsidR="00F54BAC" w:rsidRPr="00632C10">
        <w:rPr>
          <w:sz w:val="24"/>
          <w:szCs w:val="28"/>
        </w:rPr>
        <w:t xml:space="preserve">for </w:t>
      </w:r>
      <w:r w:rsidR="00E10FD9" w:rsidRPr="00632C10">
        <w:rPr>
          <w:sz w:val="24"/>
          <w:szCs w:val="28"/>
        </w:rPr>
        <w:t xml:space="preserve">securing core </w:t>
      </w:r>
      <w:r w:rsidR="00F67AC3" w:rsidRPr="00632C10">
        <w:rPr>
          <w:sz w:val="24"/>
          <w:szCs w:val="28"/>
        </w:rPr>
        <w:t xml:space="preserve">safety </w:t>
      </w:r>
      <w:r w:rsidR="00E10FD9" w:rsidRPr="00632C10">
        <w:rPr>
          <w:sz w:val="24"/>
          <w:szCs w:val="28"/>
        </w:rPr>
        <w:t>capability</w:t>
      </w:r>
      <w:r w:rsidR="003828F2" w:rsidRPr="00632C10">
        <w:rPr>
          <w:sz w:val="24"/>
          <w:szCs w:val="28"/>
        </w:rPr>
        <w:t>, which re</w:t>
      </w:r>
      <w:r w:rsidR="0033444E" w:rsidRPr="00632C10">
        <w:rPr>
          <w:sz w:val="24"/>
          <w:szCs w:val="28"/>
        </w:rPr>
        <w:t xml:space="preserve">plicate the </w:t>
      </w:r>
      <w:r w:rsidR="0067147F" w:rsidRPr="00632C10">
        <w:rPr>
          <w:sz w:val="24"/>
          <w:szCs w:val="28"/>
        </w:rPr>
        <w:t xml:space="preserve">enduring arrangements </w:t>
      </w:r>
      <w:r w:rsidR="00134FC7" w:rsidRPr="00632C10">
        <w:rPr>
          <w:sz w:val="24"/>
          <w:szCs w:val="28"/>
        </w:rPr>
        <w:t>at HPC</w:t>
      </w:r>
      <w:r w:rsidR="00F67AC3" w:rsidRPr="00632C10">
        <w:rPr>
          <w:sz w:val="24"/>
          <w:szCs w:val="28"/>
        </w:rPr>
        <w:t xml:space="preserve">. </w:t>
      </w:r>
      <w:r w:rsidR="000336EA" w:rsidRPr="00632C10">
        <w:rPr>
          <w:sz w:val="24"/>
          <w:szCs w:val="28"/>
        </w:rPr>
        <w:t xml:space="preserve">We </w:t>
      </w:r>
      <w:r w:rsidR="00B01B1F" w:rsidRPr="00632C10">
        <w:rPr>
          <w:sz w:val="24"/>
          <w:szCs w:val="28"/>
        </w:rPr>
        <w:t xml:space="preserve">have </w:t>
      </w:r>
      <w:r w:rsidR="000336EA" w:rsidRPr="00632C10">
        <w:rPr>
          <w:sz w:val="24"/>
          <w:szCs w:val="28"/>
        </w:rPr>
        <w:t xml:space="preserve">also gained </w:t>
      </w:r>
      <w:r w:rsidR="004A5E77" w:rsidRPr="00632C10">
        <w:rPr>
          <w:sz w:val="24"/>
          <w:szCs w:val="28"/>
        </w:rPr>
        <w:t xml:space="preserve">confidence in the </w:t>
      </w:r>
      <w:r w:rsidRPr="00632C10">
        <w:rPr>
          <w:sz w:val="24"/>
          <w:szCs w:val="28"/>
        </w:rPr>
        <w:t xml:space="preserve">range of mechanisms available to </w:t>
      </w:r>
      <w:r w:rsidR="00E97A7B">
        <w:rPr>
          <w:sz w:val="24"/>
          <w:szCs w:val="28"/>
        </w:rPr>
        <w:t>NNB GenCo (</w:t>
      </w:r>
      <w:r w:rsidRPr="00632C10">
        <w:rPr>
          <w:sz w:val="24"/>
          <w:szCs w:val="28"/>
        </w:rPr>
        <w:t>SZC</w:t>
      </w:r>
      <w:r w:rsidR="00E97A7B">
        <w:rPr>
          <w:sz w:val="24"/>
          <w:szCs w:val="28"/>
        </w:rPr>
        <w:t>)</w:t>
      </w:r>
      <w:r w:rsidRPr="00632C10">
        <w:rPr>
          <w:sz w:val="24"/>
          <w:szCs w:val="28"/>
        </w:rPr>
        <w:t xml:space="preserve"> to secure the resources needed at the point of delivery</w:t>
      </w:r>
      <w:r w:rsidR="00C015E2" w:rsidRPr="00632C10">
        <w:rPr>
          <w:sz w:val="24"/>
          <w:szCs w:val="28"/>
        </w:rPr>
        <w:t xml:space="preserve">, </w:t>
      </w:r>
      <w:r w:rsidR="00D802F1" w:rsidRPr="00632C10">
        <w:rPr>
          <w:sz w:val="24"/>
          <w:szCs w:val="28"/>
        </w:rPr>
        <w:t xml:space="preserve">post </w:t>
      </w:r>
      <w:r w:rsidR="00BF2BAC" w:rsidRPr="00632C10">
        <w:rPr>
          <w:sz w:val="24"/>
          <w:szCs w:val="28"/>
        </w:rPr>
        <w:t>FID</w:t>
      </w:r>
      <w:r w:rsidRPr="00632C10">
        <w:rPr>
          <w:sz w:val="24"/>
          <w:szCs w:val="28"/>
        </w:rPr>
        <w:t xml:space="preserve">. Most </w:t>
      </w:r>
      <w:r w:rsidR="00EE79DA" w:rsidRPr="00632C10">
        <w:rPr>
          <w:sz w:val="24"/>
          <w:szCs w:val="28"/>
        </w:rPr>
        <w:t xml:space="preserve">of these </w:t>
      </w:r>
      <w:r w:rsidRPr="00632C10">
        <w:rPr>
          <w:sz w:val="24"/>
          <w:szCs w:val="28"/>
        </w:rPr>
        <w:t xml:space="preserve">arrangements are agreed in principle and ready for signing once the project moves towards </w:t>
      </w:r>
      <w:r w:rsidR="00BF2BAC" w:rsidRPr="00632C10">
        <w:rPr>
          <w:sz w:val="24"/>
          <w:szCs w:val="28"/>
        </w:rPr>
        <w:t>FID</w:t>
      </w:r>
      <w:r w:rsidRPr="00632C10">
        <w:rPr>
          <w:sz w:val="24"/>
          <w:szCs w:val="28"/>
        </w:rPr>
        <w:t xml:space="preserve">. </w:t>
      </w:r>
    </w:p>
    <w:p w14:paraId="78571DE6" w14:textId="4AB68CCD" w:rsidR="0059478C" w:rsidRPr="00632C10" w:rsidRDefault="00202B5C" w:rsidP="0085601D">
      <w:pPr>
        <w:pStyle w:val="TSNumberedParagraph1"/>
        <w:rPr>
          <w:sz w:val="24"/>
          <w:szCs w:val="28"/>
        </w:rPr>
      </w:pPr>
      <w:r w:rsidRPr="00632C10">
        <w:rPr>
          <w:sz w:val="24"/>
          <w:szCs w:val="28"/>
        </w:rPr>
        <w:t xml:space="preserve">We are also content with the </w:t>
      </w:r>
      <w:r w:rsidR="001A15AF">
        <w:rPr>
          <w:sz w:val="24"/>
          <w:szCs w:val="28"/>
        </w:rPr>
        <w:t>three</w:t>
      </w:r>
      <w:r w:rsidRPr="00632C10">
        <w:rPr>
          <w:sz w:val="24"/>
          <w:szCs w:val="28"/>
        </w:rPr>
        <w:t xml:space="preserve">-lines of defence approach being proposed by </w:t>
      </w:r>
      <w:r w:rsidR="005F5904">
        <w:rPr>
          <w:sz w:val="24"/>
          <w:szCs w:val="28"/>
        </w:rPr>
        <w:t>NNB GenCo (</w:t>
      </w:r>
      <w:r w:rsidRPr="00632C10">
        <w:rPr>
          <w:sz w:val="24"/>
          <w:szCs w:val="28"/>
        </w:rPr>
        <w:t>SZC</w:t>
      </w:r>
      <w:r w:rsidR="005F5904">
        <w:rPr>
          <w:sz w:val="24"/>
          <w:szCs w:val="28"/>
        </w:rPr>
        <w:t>)</w:t>
      </w:r>
      <w:r w:rsidRPr="00632C10">
        <w:rPr>
          <w:sz w:val="24"/>
          <w:szCs w:val="28"/>
        </w:rPr>
        <w:t xml:space="preserve"> for holistic assurance. This approach is used elsewhere in the nuclear sector, but ONR will seek confidence in the way the arrangements are implemented on a project with the scale and complexity of SZC, ahead of the step change in risk at </w:t>
      </w:r>
      <w:r w:rsidR="00BF2BAC" w:rsidRPr="00632C10">
        <w:rPr>
          <w:sz w:val="24"/>
          <w:szCs w:val="28"/>
        </w:rPr>
        <w:t>FID</w:t>
      </w:r>
      <w:r w:rsidR="00C1769C" w:rsidRPr="00632C10">
        <w:rPr>
          <w:sz w:val="24"/>
          <w:szCs w:val="28"/>
        </w:rPr>
        <w:t>.</w:t>
      </w:r>
    </w:p>
    <w:p w14:paraId="78219674" w14:textId="7B68210F" w:rsidR="00C1769C" w:rsidRPr="003C4EE8" w:rsidRDefault="00C1769C" w:rsidP="0085601D">
      <w:pPr>
        <w:pStyle w:val="TSNumberedParagraph1"/>
      </w:pPr>
      <w:r w:rsidRPr="00632C10">
        <w:rPr>
          <w:sz w:val="24"/>
          <w:szCs w:val="28"/>
        </w:rPr>
        <w:t xml:space="preserve">We have reviewed each commitment of the </w:t>
      </w:r>
      <w:r w:rsidR="00B97086">
        <w:rPr>
          <w:sz w:val="24"/>
          <w:szCs w:val="28"/>
        </w:rPr>
        <w:t>NNB GenCo (</w:t>
      </w:r>
      <w:r w:rsidRPr="00632C10">
        <w:rPr>
          <w:sz w:val="24"/>
          <w:szCs w:val="28"/>
        </w:rPr>
        <w:t>SZC</w:t>
      </w:r>
      <w:r w:rsidR="00B97086">
        <w:rPr>
          <w:sz w:val="24"/>
          <w:szCs w:val="28"/>
        </w:rPr>
        <w:t>)</w:t>
      </w:r>
      <w:r w:rsidRPr="00632C10">
        <w:rPr>
          <w:sz w:val="24"/>
          <w:szCs w:val="28"/>
        </w:rPr>
        <w:t xml:space="preserve"> letter and are content that if the shortfalls are addressed within the declared timetable, we cannot see a barrier to granting a NSL</w:t>
      </w:r>
      <w:r w:rsidR="00D100CC" w:rsidRPr="00632C10">
        <w:rPr>
          <w:sz w:val="24"/>
          <w:szCs w:val="28"/>
        </w:rPr>
        <w:t xml:space="preserve"> from a governance and assurance perspective.</w:t>
      </w:r>
    </w:p>
    <w:p w14:paraId="4122F585" w14:textId="77777777" w:rsidR="0059478C" w:rsidRPr="00632C10" w:rsidRDefault="0059478C" w:rsidP="00632C10">
      <w:pPr>
        <w:pStyle w:val="TSHeadingNumbered111"/>
        <w:rPr>
          <w:rFonts w:ascii="Arial" w:hAnsi="Arial" w:cs="Arial"/>
          <w:b w:val="0"/>
          <w:bCs/>
          <w:sz w:val="28"/>
          <w:szCs w:val="28"/>
        </w:rPr>
      </w:pPr>
      <w:r w:rsidRPr="00632C10">
        <w:rPr>
          <w:rFonts w:ascii="Arial" w:hAnsi="Arial" w:cs="Arial"/>
          <w:b w:val="0"/>
          <w:bCs/>
          <w:sz w:val="28"/>
          <w:szCs w:val="28"/>
        </w:rPr>
        <w:t xml:space="preserve">Conclusion </w:t>
      </w:r>
    </w:p>
    <w:p w14:paraId="3D2B4468" w14:textId="584483E4" w:rsidR="00434929" w:rsidRPr="00632C10" w:rsidRDefault="00434929" w:rsidP="0085601D">
      <w:pPr>
        <w:pStyle w:val="TSNumberedParagraph1"/>
        <w:rPr>
          <w:sz w:val="24"/>
          <w:szCs w:val="28"/>
        </w:rPr>
      </w:pPr>
      <w:r w:rsidRPr="00632C10">
        <w:rPr>
          <w:sz w:val="24"/>
          <w:szCs w:val="28"/>
        </w:rPr>
        <w:t xml:space="preserve">I consider NNB GenCo (SZC)’s </w:t>
      </w:r>
      <w:bookmarkStart w:id="27" w:name="_Hlk100653159"/>
      <w:r w:rsidRPr="00632C10">
        <w:rPr>
          <w:sz w:val="24"/>
          <w:szCs w:val="28"/>
        </w:rPr>
        <w:t xml:space="preserve">governance arrangements </w:t>
      </w:r>
      <w:r w:rsidR="00D100CC" w:rsidRPr="00632C10">
        <w:rPr>
          <w:sz w:val="24"/>
          <w:szCs w:val="28"/>
        </w:rPr>
        <w:t>to be</w:t>
      </w:r>
      <w:r w:rsidRPr="00632C10">
        <w:rPr>
          <w:sz w:val="24"/>
          <w:szCs w:val="28"/>
        </w:rPr>
        <w:t xml:space="preserve"> proportionate for the current stage of the SZC </w:t>
      </w:r>
      <w:r w:rsidR="00364E79">
        <w:rPr>
          <w:sz w:val="24"/>
          <w:szCs w:val="28"/>
        </w:rPr>
        <w:t>p</w:t>
      </w:r>
      <w:r w:rsidRPr="00632C10">
        <w:rPr>
          <w:sz w:val="24"/>
          <w:szCs w:val="28"/>
        </w:rPr>
        <w:t>roject</w:t>
      </w:r>
      <w:r w:rsidR="0056073F" w:rsidRPr="00632C10">
        <w:rPr>
          <w:sz w:val="24"/>
          <w:szCs w:val="28"/>
        </w:rPr>
        <w:t>,</w:t>
      </w:r>
      <w:r w:rsidRPr="00632C10">
        <w:rPr>
          <w:sz w:val="24"/>
          <w:szCs w:val="28"/>
        </w:rPr>
        <w:t xml:space="preserve"> noting the level of activity planned before </w:t>
      </w:r>
      <w:bookmarkEnd w:id="27"/>
      <w:r w:rsidR="00BF2BAC" w:rsidRPr="00632C10">
        <w:rPr>
          <w:sz w:val="24"/>
          <w:szCs w:val="28"/>
        </w:rPr>
        <w:t>FID</w:t>
      </w:r>
      <w:r w:rsidRPr="00632C10">
        <w:rPr>
          <w:sz w:val="24"/>
          <w:szCs w:val="28"/>
        </w:rPr>
        <w:t xml:space="preserve">. </w:t>
      </w:r>
    </w:p>
    <w:p w14:paraId="5B8F8338" w14:textId="1B8D304A" w:rsidR="000D6E6C" w:rsidRPr="00632C10" w:rsidRDefault="000D6E6C" w:rsidP="0085601D">
      <w:pPr>
        <w:pStyle w:val="TSNumberedParagraph1"/>
        <w:rPr>
          <w:sz w:val="24"/>
          <w:szCs w:val="28"/>
        </w:rPr>
      </w:pPr>
      <w:r w:rsidRPr="00632C10">
        <w:rPr>
          <w:sz w:val="24"/>
          <w:szCs w:val="28"/>
        </w:rPr>
        <w:t xml:space="preserve">Based upon the assessment of </w:t>
      </w:r>
      <w:r w:rsidR="007D5340" w:rsidRPr="00632C10">
        <w:rPr>
          <w:sz w:val="24"/>
          <w:szCs w:val="28"/>
        </w:rPr>
        <w:t xml:space="preserve">the governance </w:t>
      </w:r>
      <w:r w:rsidR="0056073F" w:rsidRPr="00632C10">
        <w:rPr>
          <w:sz w:val="24"/>
          <w:szCs w:val="28"/>
        </w:rPr>
        <w:t xml:space="preserve">and assurance </w:t>
      </w:r>
      <w:r w:rsidR="007D5340" w:rsidRPr="00632C10">
        <w:rPr>
          <w:sz w:val="24"/>
          <w:szCs w:val="28"/>
        </w:rPr>
        <w:t>aspects of NNB GenCo (SZC)</w:t>
      </w:r>
      <w:r w:rsidRPr="00632C10">
        <w:rPr>
          <w:sz w:val="24"/>
          <w:szCs w:val="28"/>
        </w:rPr>
        <w:t xml:space="preserve">, </w:t>
      </w:r>
      <w:r w:rsidR="00B01B1F" w:rsidRPr="00632C10">
        <w:rPr>
          <w:sz w:val="24"/>
          <w:szCs w:val="28"/>
        </w:rPr>
        <w:t>i</w:t>
      </w:r>
      <w:r w:rsidRPr="00632C10">
        <w:rPr>
          <w:sz w:val="24"/>
          <w:szCs w:val="28"/>
        </w:rPr>
        <w:t xml:space="preserve">n my opinion NNB GenCo (SZC) has </w:t>
      </w:r>
      <w:r w:rsidR="001D5D2C" w:rsidRPr="00632C10">
        <w:rPr>
          <w:sz w:val="24"/>
          <w:szCs w:val="28"/>
        </w:rPr>
        <w:t xml:space="preserve">not </w:t>
      </w:r>
      <w:r w:rsidRPr="00632C10">
        <w:rPr>
          <w:sz w:val="24"/>
          <w:szCs w:val="28"/>
        </w:rPr>
        <w:t>developed its organisational capability and arrangements sufficiently to become a nuclear site licence holder</w:t>
      </w:r>
      <w:r w:rsidR="009F4C79" w:rsidRPr="00632C10">
        <w:rPr>
          <w:sz w:val="24"/>
          <w:szCs w:val="28"/>
        </w:rPr>
        <w:t xml:space="preserve">, </w:t>
      </w:r>
      <w:r w:rsidR="004C1B2D" w:rsidRPr="00632C10">
        <w:rPr>
          <w:sz w:val="24"/>
          <w:szCs w:val="28"/>
        </w:rPr>
        <w:t xml:space="preserve">due to the constraints of the current shareholder agreement relating to safety and security. </w:t>
      </w:r>
      <w:r w:rsidRPr="00632C10">
        <w:rPr>
          <w:sz w:val="24"/>
          <w:szCs w:val="28"/>
        </w:rPr>
        <w:t xml:space="preserve">ONR </w:t>
      </w:r>
      <w:r w:rsidR="00093884" w:rsidRPr="00632C10">
        <w:rPr>
          <w:sz w:val="24"/>
          <w:szCs w:val="28"/>
        </w:rPr>
        <w:t xml:space="preserve">note the commitments made in the letter and </w:t>
      </w:r>
      <w:r w:rsidRPr="00632C10">
        <w:rPr>
          <w:sz w:val="24"/>
          <w:szCs w:val="28"/>
        </w:rPr>
        <w:t>will seek ongoing confidence in the delivery of the</w:t>
      </w:r>
      <w:r w:rsidR="00B21F6C">
        <w:rPr>
          <w:sz w:val="24"/>
          <w:szCs w:val="28"/>
        </w:rPr>
        <w:t xml:space="preserve"> FAP</w:t>
      </w:r>
      <w:r w:rsidR="008C233B">
        <w:rPr>
          <w:sz w:val="24"/>
          <w:szCs w:val="28"/>
        </w:rPr>
        <w:t>s</w:t>
      </w:r>
      <w:r w:rsidRPr="00632C10">
        <w:rPr>
          <w:sz w:val="24"/>
          <w:szCs w:val="28"/>
        </w:rPr>
        <w:t xml:space="preserve"> and related activities, which are intended to facilitate the continued development of the organisation and its arrangements prior to any step change in risk</w:t>
      </w:r>
      <w:r w:rsidR="007D5340" w:rsidRPr="00632C10">
        <w:rPr>
          <w:sz w:val="24"/>
          <w:szCs w:val="28"/>
        </w:rPr>
        <w:t>.</w:t>
      </w:r>
    </w:p>
    <w:p w14:paraId="2D8419EF" w14:textId="12824740" w:rsidR="0059478C" w:rsidRPr="00632C10" w:rsidRDefault="0059478C" w:rsidP="00632C10">
      <w:pPr>
        <w:pStyle w:val="TSHeadingNumbered111"/>
        <w:rPr>
          <w:rFonts w:ascii="Arial" w:hAnsi="Arial" w:cs="Arial"/>
          <w:b w:val="0"/>
          <w:bCs/>
          <w:sz w:val="28"/>
          <w:szCs w:val="28"/>
        </w:rPr>
      </w:pPr>
      <w:r w:rsidRPr="00632C10">
        <w:rPr>
          <w:rFonts w:ascii="Arial" w:hAnsi="Arial" w:cs="Arial"/>
          <w:b w:val="0"/>
          <w:bCs/>
          <w:sz w:val="28"/>
          <w:szCs w:val="28"/>
        </w:rPr>
        <w:t xml:space="preserve">Recommendations </w:t>
      </w:r>
    </w:p>
    <w:p w14:paraId="6139FE20" w14:textId="116A2247" w:rsidR="003F0FAB" w:rsidRPr="00632C10" w:rsidRDefault="0098052A" w:rsidP="00400602">
      <w:pPr>
        <w:pStyle w:val="TSNumberedParagraph1"/>
        <w:rPr>
          <w:sz w:val="24"/>
          <w:szCs w:val="28"/>
        </w:rPr>
      </w:pPr>
      <w:r w:rsidRPr="00632C10">
        <w:rPr>
          <w:sz w:val="24"/>
          <w:szCs w:val="28"/>
        </w:rPr>
        <w:t>There are several future challenges, where we will be seeking further confidence in NNB GenCo (SZC)</w:t>
      </w:r>
      <w:r w:rsidR="00770F03">
        <w:rPr>
          <w:sz w:val="24"/>
          <w:szCs w:val="28"/>
        </w:rPr>
        <w:t>’s</w:t>
      </w:r>
      <w:r w:rsidRPr="00632C10">
        <w:rPr>
          <w:sz w:val="24"/>
          <w:szCs w:val="28"/>
        </w:rPr>
        <w:t xml:space="preserve"> activities (Ref. </w:t>
      </w:r>
      <w:r w:rsidR="00FD798D" w:rsidRPr="00632C10">
        <w:rPr>
          <w:sz w:val="24"/>
          <w:szCs w:val="28"/>
        </w:rPr>
        <w:t>2</w:t>
      </w:r>
      <w:r w:rsidR="00FD798D">
        <w:rPr>
          <w:sz w:val="24"/>
          <w:szCs w:val="28"/>
        </w:rPr>
        <w:t>7</w:t>
      </w:r>
      <w:r w:rsidRPr="00632C10">
        <w:rPr>
          <w:sz w:val="24"/>
          <w:szCs w:val="28"/>
        </w:rPr>
        <w:t>).</w:t>
      </w:r>
      <w:r w:rsidR="003F0FAB" w:rsidRPr="00632C10">
        <w:rPr>
          <w:sz w:val="24"/>
          <w:szCs w:val="28"/>
        </w:rPr>
        <w:t xml:space="preserve"> </w:t>
      </w:r>
      <w:r w:rsidR="00275E69" w:rsidRPr="00632C10">
        <w:rPr>
          <w:sz w:val="24"/>
          <w:szCs w:val="28"/>
        </w:rPr>
        <w:t xml:space="preserve">We </w:t>
      </w:r>
      <w:r w:rsidR="003F0FAB" w:rsidRPr="00632C10">
        <w:rPr>
          <w:sz w:val="24"/>
          <w:szCs w:val="28"/>
        </w:rPr>
        <w:t xml:space="preserve">will also be seeking ongoing confidence in the delivery of the </w:t>
      </w:r>
      <w:r w:rsidR="00EA0960" w:rsidRPr="00632C10">
        <w:rPr>
          <w:sz w:val="24"/>
          <w:szCs w:val="28"/>
        </w:rPr>
        <w:t>FAP</w:t>
      </w:r>
      <w:r w:rsidR="003F0FAB" w:rsidRPr="00632C10">
        <w:rPr>
          <w:sz w:val="24"/>
          <w:szCs w:val="28"/>
        </w:rPr>
        <w:t xml:space="preserve"> and related activities, which are intended to facilitate the continued development of the organisation and its arrangements prior to any step change in risk.</w:t>
      </w:r>
    </w:p>
    <w:p w14:paraId="77915CE3" w14:textId="1EA712E5" w:rsidR="003F0FAB" w:rsidRPr="00632C10" w:rsidRDefault="00CB0D1F" w:rsidP="0085601D">
      <w:pPr>
        <w:pStyle w:val="TSNumberedParagraph1"/>
        <w:rPr>
          <w:sz w:val="24"/>
          <w:szCs w:val="28"/>
        </w:rPr>
      </w:pPr>
      <w:r w:rsidRPr="00632C10">
        <w:rPr>
          <w:sz w:val="24"/>
          <w:szCs w:val="28"/>
        </w:rPr>
        <w:t>These areas will inform ONR’s intervention strategy and plans for the next phase of engagement</w:t>
      </w:r>
      <w:r w:rsidR="00834FE2">
        <w:rPr>
          <w:sz w:val="24"/>
          <w:szCs w:val="28"/>
        </w:rPr>
        <w:t>.</w:t>
      </w:r>
    </w:p>
    <w:p w14:paraId="143D2E81" w14:textId="77777777" w:rsidR="0059478C" w:rsidRPr="003C4EE8" w:rsidRDefault="0059478C" w:rsidP="008549B1">
      <w:pPr>
        <w:jc w:val="both"/>
        <w:rPr>
          <w:rFonts w:ascii="Arial Bold" w:hAnsi="Arial Bold"/>
          <w:b/>
          <w:caps/>
        </w:rPr>
      </w:pPr>
      <w:r w:rsidRPr="003C4EE8">
        <w:br w:type="page"/>
      </w:r>
    </w:p>
    <w:p w14:paraId="51F449FF" w14:textId="2A938A4D" w:rsidR="005533C9" w:rsidRPr="00632C10" w:rsidRDefault="0081322A" w:rsidP="00632C10">
      <w:pPr>
        <w:pStyle w:val="TSHeadingNumbered11"/>
        <w:rPr>
          <w:rFonts w:ascii="Arial" w:hAnsi="Arial" w:cs="Arial"/>
          <w:b w:val="0"/>
          <w:bCs/>
          <w:sz w:val="36"/>
          <w:szCs w:val="36"/>
        </w:rPr>
      </w:pPr>
      <w:bookmarkStart w:id="28" w:name="_Toc127525787"/>
      <w:r w:rsidRPr="00632C10">
        <w:rPr>
          <w:rFonts w:ascii="Arial" w:hAnsi="Arial" w:cs="Arial"/>
          <w:b w:val="0"/>
          <w:bCs/>
          <w:sz w:val="36"/>
          <w:szCs w:val="36"/>
        </w:rPr>
        <w:lastRenderedPageBreak/>
        <w:t>Organisational Development</w:t>
      </w:r>
      <w:bookmarkEnd w:id="28"/>
      <w:r w:rsidRPr="00632C10">
        <w:rPr>
          <w:rFonts w:ascii="Arial" w:hAnsi="Arial" w:cs="Arial"/>
          <w:b w:val="0"/>
          <w:bCs/>
          <w:sz w:val="36"/>
          <w:szCs w:val="36"/>
        </w:rPr>
        <w:t xml:space="preserve"> </w:t>
      </w:r>
    </w:p>
    <w:p w14:paraId="59D3E4F2" w14:textId="77777777" w:rsidR="009208DC" w:rsidRPr="00632C10" w:rsidRDefault="009208DC" w:rsidP="00632C10">
      <w:pPr>
        <w:pStyle w:val="TSHeadingNumbered111"/>
        <w:rPr>
          <w:rFonts w:ascii="Arial" w:hAnsi="Arial" w:cs="Arial"/>
          <w:b w:val="0"/>
          <w:bCs/>
          <w:sz w:val="28"/>
          <w:szCs w:val="28"/>
        </w:rPr>
      </w:pPr>
      <w:r w:rsidRPr="00632C10">
        <w:rPr>
          <w:rFonts w:ascii="Arial" w:hAnsi="Arial" w:cs="Arial"/>
          <w:b w:val="0"/>
          <w:bCs/>
          <w:sz w:val="28"/>
          <w:szCs w:val="28"/>
        </w:rPr>
        <w:t>Scope of Assessment Undertaken</w:t>
      </w:r>
    </w:p>
    <w:p w14:paraId="49721CF6" w14:textId="1393505A" w:rsidR="00F64ECE" w:rsidRPr="00632C10" w:rsidRDefault="00F64ECE" w:rsidP="00A145C5">
      <w:pPr>
        <w:pStyle w:val="TSNumberedParagraph1"/>
        <w:tabs>
          <w:tab w:val="clear" w:pos="-31680"/>
        </w:tabs>
        <w:rPr>
          <w:sz w:val="24"/>
          <w:szCs w:val="28"/>
        </w:rPr>
      </w:pPr>
      <w:r w:rsidRPr="00632C10">
        <w:rPr>
          <w:sz w:val="24"/>
          <w:szCs w:val="28"/>
        </w:rPr>
        <w:t xml:space="preserve">The </w:t>
      </w:r>
      <w:bookmarkStart w:id="29" w:name="_Hlk98400143"/>
      <w:r w:rsidRPr="00632C10">
        <w:rPr>
          <w:sz w:val="24"/>
          <w:szCs w:val="28"/>
        </w:rPr>
        <w:t>ONR expectations for th</w:t>
      </w:r>
      <w:r w:rsidR="00A169AD" w:rsidRPr="00632C10">
        <w:rPr>
          <w:sz w:val="24"/>
          <w:szCs w:val="28"/>
        </w:rPr>
        <w:t>is aspect of the</w:t>
      </w:r>
      <w:r w:rsidRPr="00632C10">
        <w:rPr>
          <w:sz w:val="24"/>
          <w:szCs w:val="28"/>
        </w:rPr>
        <w:t xml:space="preserve"> assessment are defined in the Task Sheet (Ref. </w:t>
      </w:r>
      <w:r w:rsidR="00EA46D9" w:rsidRPr="00632C10">
        <w:rPr>
          <w:sz w:val="24"/>
          <w:szCs w:val="28"/>
        </w:rPr>
        <w:t>2</w:t>
      </w:r>
      <w:r w:rsidR="00FD798D">
        <w:rPr>
          <w:sz w:val="24"/>
          <w:szCs w:val="28"/>
        </w:rPr>
        <w:t>8</w:t>
      </w:r>
      <w:r w:rsidRPr="00632C10">
        <w:rPr>
          <w:sz w:val="24"/>
          <w:szCs w:val="28"/>
        </w:rPr>
        <w:t>).</w:t>
      </w:r>
      <w:bookmarkEnd w:id="29"/>
      <w:r w:rsidRPr="00632C10">
        <w:rPr>
          <w:sz w:val="24"/>
          <w:szCs w:val="28"/>
        </w:rPr>
        <w:t xml:space="preserve"> The scope of the assessment covers the following areas</w:t>
      </w:r>
      <w:r w:rsidR="00327C5A">
        <w:rPr>
          <w:sz w:val="24"/>
          <w:szCs w:val="28"/>
        </w:rPr>
        <w:t>:</w:t>
      </w:r>
    </w:p>
    <w:p w14:paraId="39CDECDF" w14:textId="157E3FB9" w:rsidR="00F64ECE" w:rsidRPr="00043C9E" w:rsidRDefault="00327C5A" w:rsidP="00632C10">
      <w:pPr>
        <w:pStyle w:val="BulletLevel1"/>
        <w:numPr>
          <w:ilvl w:val="1"/>
          <w:numId w:val="17"/>
        </w:numPr>
      </w:pPr>
      <w:r>
        <w:t>f</w:t>
      </w:r>
      <w:r w:rsidR="00F64ECE" w:rsidRPr="00A46478">
        <w:t>uture operating model - post FID</w:t>
      </w:r>
    </w:p>
    <w:p w14:paraId="2C05093F" w14:textId="1282F014" w:rsidR="00F64ECE" w:rsidRPr="00CC2EFC" w:rsidRDefault="00327C5A" w:rsidP="00632C10">
      <w:pPr>
        <w:pStyle w:val="BulletLevel1"/>
        <w:numPr>
          <w:ilvl w:val="1"/>
          <w:numId w:val="17"/>
        </w:numPr>
      </w:pPr>
      <w:r>
        <w:t>m</w:t>
      </w:r>
      <w:r w:rsidR="00F64ECE" w:rsidRPr="00CC2EFC">
        <w:t xml:space="preserve">anagement </w:t>
      </w:r>
      <w:r>
        <w:t>a</w:t>
      </w:r>
      <w:r w:rsidR="00F64ECE" w:rsidRPr="00CC2EFC">
        <w:t>rrangements</w:t>
      </w:r>
    </w:p>
    <w:p w14:paraId="58406E62" w14:textId="0BF35A69" w:rsidR="00F64ECE" w:rsidRPr="00F44C18" w:rsidRDefault="00327C5A" w:rsidP="00632C10">
      <w:pPr>
        <w:pStyle w:val="BulletLevel1"/>
        <w:numPr>
          <w:ilvl w:val="1"/>
          <w:numId w:val="17"/>
        </w:numPr>
      </w:pPr>
      <w:r>
        <w:t>n</w:t>
      </w:r>
      <w:r w:rsidR="00F64ECE" w:rsidRPr="00E57570">
        <w:t xml:space="preserve">uclear </w:t>
      </w:r>
      <w:r>
        <w:t>b</w:t>
      </w:r>
      <w:r w:rsidR="00F64ECE" w:rsidRPr="00E57570">
        <w:t>aseline</w:t>
      </w:r>
    </w:p>
    <w:p w14:paraId="3AD77DCB" w14:textId="11E01C4E" w:rsidR="00F64ECE" w:rsidRPr="009369CD" w:rsidRDefault="00327C5A" w:rsidP="00632C10">
      <w:pPr>
        <w:pStyle w:val="BulletLevel1"/>
        <w:numPr>
          <w:ilvl w:val="1"/>
          <w:numId w:val="17"/>
        </w:numPr>
      </w:pPr>
      <w:r>
        <w:t>r</w:t>
      </w:r>
      <w:r w:rsidR="00F64ECE" w:rsidRPr="0035410B">
        <w:t>esourcing</w:t>
      </w:r>
    </w:p>
    <w:p w14:paraId="7801A691" w14:textId="39F3B168" w:rsidR="00F64ECE" w:rsidRPr="00367EA3" w:rsidRDefault="00327C5A" w:rsidP="00632C10">
      <w:pPr>
        <w:pStyle w:val="BulletLevel1"/>
        <w:numPr>
          <w:ilvl w:val="1"/>
          <w:numId w:val="17"/>
        </w:numPr>
      </w:pPr>
      <w:r>
        <w:t>r</w:t>
      </w:r>
      <w:r w:rsidR="00F64ECE" w:rsidRPr="00854320">
        <w:t xml:space="preserve">oles, </w:t>
      </w:r>
      <w:r>
        <w:t>r</w:t>
      </w:r>
      <w:r w:rsidR="00F64ECE" w:rsidRPr="00854320">
        <w:t xml:space="preserve">esponsibilities &amp; </w:t>
      </w:r>
      <w:r w:rsidR="000B5A2B">
        <w:t>a</w:t>
      </w:r>
      <w:r w:rsidR="000B5A2B" w:rsidRPr="00854320">
        <w:t>uthorities,</w:t>
      </w:r>
      <w:r w:rsidR="00F64ECE" w:rsidRPr="00854320">
        <w:t xml:space="preserve"> and </w:t>
      </w:r>
      <w:r>
        <w:t>a</w:t>
      </w:r>
      <w:r w:rsidR="00F64ECE" w:rsidRPr="00854320">
        <w:t>ccountabilities</w:t>
      </w:r>
    </w:p>
    <w:p w14:paraId="725FF000" w14:textId="74265B1C" w:rsidR="00F64ECE" w:rsidRPr="00367EA3" w:rsidRDefault="00327C5A" w:rsidP="00632C10">
      <w:pPr>
        <w:pStyle w:val="BulletLevel1"/>
        <w:numPr>
          <w:ilvl w:val="1"/>
          <w:numId w:val="17"/>
        </w:numPr>
      </w:pPr>
      <w:r>
        <w:t>p</w:t>
      </w:r>
      <w:r w:rsidR="00F64ECE" w:rsidRPr="00367EA3">
        <w:t xml:space="preserve">roject </w:t>
      </w:r>
      <w:r>
        <w:t>e</w:t>
      </w:r>
      <w:r w:rsidR="00F64ECE" w:rsidRPr="00367EA3">
        <w:t>nablers</w:t>
      </w:r>
    </w:p>
    <w:p w14:paraId="65871C6B" w14:textId="63107447" w:rsidR="00F64ECE" w:rsidRPr="00367EA3" w:rsidRDefault="00327C5A" w:rsidP="00632C10">
      <w:pPr>
        <w:pStyle w:val="BulletLevel1"/>
        <w:numPr>
          <w:ilvl w:val="1"/>
          <w:numId w:val="17"/>
        </w:numPr>
      </w:pPr>
      <w:r>
        <w:t>o</w:t>
      </w:r>
      <w:r w:rsidR="00F64ECE" w:rsidRPr="00367EA3">
        <w:t xml:space="preserve">rganisational </w:t>
      </w:r>
      <w:r>
        <w:t>r</w:t>
      </w:r>
      <w:r w:rsidR="00F64ECE" w:rsidRPr="00367EA3">
        <w:t>esilience</w:t>
      </w:r>
    </w:p>
    <w:p w14:paraId="0B5A2EC8" w14:textId="6E50D5E4" w:rsidR="00F64ECE" w:rsidRPr="00367EA3" w:rsidRDefault="00327C5A" w:rsidP="00632C10">
      <w:pPr>
        <w:pStyle w:val="BulletLevel1"/>
        <w:numPr>
          <w:ilvl w:val="1"/>
          <w:numId w:val="17"/>
        </w:numPr>
      </w:pPr>
      <w:r>
        <w:t>m</w:t>
      </w:r>
      <w:r w:rsidR="00F64ECE" w:rsidRPr="00367EA3">
        <w:t xml:space="preserve">anagement of </w:t>
      </w:r>
      <w:r>
        <w:t>c</w:t>
      </w:r>
      <w:r w:rsidR="00F64ECE" w:rsidRPr="00367EA3">
        <w:t>hange</w:t>
      </w:r>
    </w:p>
    <w:p w14:paraId="1DC17671" w14:textId="2E2A9147" w:rsidR="00F64ECE" w:rsidRPr="00367EA3" w:rsidRDefault="00327C5A" w:rsidP="00632C10">
      <w:pPr>
        <w:pStyle w:val="BulletLevel1"/>
        <w:numPr>
          <w:ilvl w:val="1"/>
          <w:numId w:val="17"/>
        </w:numPr>
      </w:pPr>
      <w:r>
        <w:t>k</w:t>
      </w:r>
      <w:r w:rsidR="00F64ECE" w:rsidRPr="00367EA3">
        <w:t xml:space="preserve">nowledge management </w:t>
      </w:r>
    </w:p>
    <w:p w14:paraId="21E980FA" w14:textId="4FFC02BF" w:rsidR="00F64ECE" w:rsidRPr="00367EA3" w:rsidRDefault="00327C5A" w:rsidP="00632C10">
      <w:pPr>
        <w:pStyle w:val="BulletLevel1"/>
        <w:numPr>
          <w:ilvl w:val="1"/>
          <w:numId w:val="17"/>
        </w:numPr>
        <w:spacing w:after="240"/>
        <w:ind w:left="1077" w:hanging="357"/>
      </w:pPr>
      <w:r>
        <w:t>t</w:t>
      </w:r>
      <w:r w:rsidR="00F64ECE" w:rsidRPr="00367EA3">
        <w:t xml:space="preserve">echnical </w:t>
      </w:r>
      <w:r>
        <w:t>c</w:t>
      </w:r>
      <w:r w:rsidR="00F64ECE" w:rsidRPr="00367EA3">
        <w:t xml:space="preserve">lient </w:t>
      </w:r>
      <w:r>
        <w:t>o</w:t>
      </w:r>
      <w:r w:rsidR="00F64ECE" w:rsidRPr="00367EA3">
        <w:t>rganisation (TCO)/</w:t>
      </w:r>
      <w:r>
        <w:t>t</w:t>
      </w:r>
      <w:r w:rsidR="00F64ECE" w:rsidRPr="00367EA3">
        <w:t xml:space="preserve">echnical </w:t>
      </w:r>
      <w:r>
        <w:t>s</w:t>
      </w:r>
      <w:r w:rsidR="00F64ECE" w:rsidRPr="00367EA3">
        <w:t xml:space="preserve">ervice </w:t>
      </w:r>
      <w:r>
        <w:t>o</w:t>
      </w:r>
      <w:r w:rsidR="00F64ECE" w:rsidRPr="00367EA3">
        <w:t>rganisation (TSO)</w:t>
      </w:r>
    </w:p>
    <w:p w14:paraId="23961BED" w14:textId="77777777" w:rsidR="009208DC" w:rsidRPr="00632C10" w:rsidRDefault="009208DC" w:rsidP="00632C10">
      <w:pPr>
        <w:pStyle w:val="TSHeadingNumbered111"/>
        <w:rPr>
          <w:rFonts w:ascii="Arial" w:hAnsi="Arial" w:cs="Arial"/>
          <w:b w:val="0"/>
          <w:bCs/>
          <w:sz w:val="28"/>
          <w:szCs w:val="28"/>
        </w:rPr>
      </w:pPr>
      <w:r w:rsidRPr="00632C10">
        <w:rPr>
          <w:rFonts w:ascii="Arial" w:hAnsi="Arial" w:cs="Arial"/>
          <w:b w:val="0"/>
          <w:bCs/>
          <w:sz w:val="28"/>
          <w:szCs w:val="28"/>
        </w:rPr>
        <w:t>Applicable Relevant Good Practice</w:t>
      </w:r>
    </w:p>
    <w:p w14:paraId="50BA1795" w14:textId="78321839" w:rsidR="009208DC" w:rsidRPr="00632C10" w:rsidRDefault="00B652BD" w:rsidP="00A145C5">
      <w:pPr>
        <w:pStyle w:val="TSNumberedParagraph1"/>
        <w:rPr>
          <w:sz w:val="24"/>
          <w:szCs w:val="28"/>
        </w:rPr>
      </w:pPr>
      <w:r w:rsidRPr="00632C10">
        <w:rPr>
          <w:sz w:val="24"/>
          <w:szCs w:val="28"/>
        </w:rPr>
        <w:t>The key RGP in support of the assessment includes but is not limited to</w:t>
      </w:r>
      <w:r w:rsidR="00C327FB" w:rsidRPr="00632C10">
        <w:rPr>
          <w:sz w:val="24"/>
          <w:szCs w:val="28"/>
        </w:rPr>
        <w:t xml:space="preserve"> the following</w:t>
      </w:r>
      <w:r w:rsidR="00FD798D">
        <w:rPr>
          <w:sz w:val="24"/>
          <w:szCs w:val="28"/>
        </w:rPr>
        <w:t>:</w:t>
      </w:r>
      <w:r w:rsidR="009208DC" w:rsidRPr="00632C10">
        <w:rPr>
          <w:sz w:val="24"/>
          <w:szCs w:val="28"/>
        </w:rPr>
        <w:t xml:space="preserve"> </w:t>
      </w:r>
    </w:p>
    <w:p w14:paraId="7216B19F" w14:textId="77777777" w:rsidR="006472C3" w:rsidRDefault="006472C3" w:rsidP="006472C3">
      <w:pPr>
        <w:pStyle w:val="BulletLevel1"/>
        <w:numPr>
          <w:ilvl w:val="1"/>
          <w:numId w:val="17"/>
        </w:numPr>
      </w:pPr>
      <w:r>
        <w:t>Safety Assessment Principles for Nuclear Facilities, 2014 Edition Revision 1 January 2020 (Leadership and Management for Safety MS.1 &amp; MS.2)</w:t>
      </w:r>
    </w:p>
    <w:p w14:paraId="6BA90503" w14:textId="77777777" w:rsidR="006472C3" w:rsidRDefault="006472C3" w:rsidP="006472C3">
      <w:pPr>
        <w:pStyle w:val="BulletLevel1"/>
        <w:numPr>
          <w:ilvl w:val="1"/>
          <w:numId w:val="17"/>
        </w:numPr>
      </w:pPr>
      <w:r>
        <w:t xml:space="preserve">Licensing Nuclear Installations November 2021 </w:t>
      </w:r>
    </w:p>
    <w:p w14:paraId="4E3245CA" w14:textId="77777777" w:rsidR="006472C3" w:rsidRDefault="006472C3" w:rsidP="006472C3">
      <w:pPr>
        <w:pStyle w:val="BulletLevel1"/>
        <w:numPr>
          <w:ilvl w:val="1"/>
          <w:numId w:val="17"/>
        </w:numPr>
      </w:pPr>
      <w:r>
        <w:t xml:space="preserve">Nuclear Safety TAG, NS-TAST-GD-048 Revision 6 Organisational Change </w:t>
      </w:r>
    </w:p>
    <w:p w14:paraId="79AC4067" w14:textId="77777777" w:rsidR="006472C3" w:rsidRDefault="006472C3" w:rsidP="006472C3">
      <w:pPr>
        <w:pStyle w:val="BulletLevel1"/>
        <w:numPr>
          <w:ilvl w:val="1"/>
          <w:numId w:val="17"/>
        </w:numPr>
      </w:pPr>
      <w:r>
        <w:t>Nuclear Safety TAG, Function and Content of a Safety Management Prospectus (SMP) - NS-TAST-GD-072 Revision 4</w:t>
      </w:r>
    </w:p>
    <w:p w14:paraId="602FB071" w14:textId="77777777" w:rsidR="006472C3" w:rsidRDefault="006472C3" w:rsidP="006472C3">
      <w:pPr>
        <w:pStyle w:val="BulletLevel1"/>
        <w:numPr>
          <w:ilvl w:val="1"/>
          <w:numId w:val="17"/>
        </w:numPr>
      </w:pPr>
      <w:r>
        <w:t>Nuclear Baseline and the Management of Organisational Change – A Good Practice Guide – March 2017 Issue 3 published on behalf of the Nuclear Industry Safety Directors Forum (Ref. 159)</w:t>
      </w:r>
    </w:p>
    <w:p w14:paraId="4B9811F6" w14:textId="2090D72A" w:rsidR="001B0256" w:rsidRPr="00A46478" w:rsidRDefault="006472C3" w:rsidP="006472C3">
      <w:pPr>
        <w:pStyle w:val="BulletLevel1"/>
        <w:numPr>
          <w:ilvl w:val="1"/>
          <w:numId w:val="17"/>
        </w:numPr>
      </w:pPr>
      <w:r>
        <w:t>High reliability organisations, A review of the literature HSL 2011 for HSE RR899 (Ref. 160)</w:t>
      </w:r>
    </w:p>
    <w:p w14:paraId="2557CA79" w14:textId="76DCB1BD" w:rsidR="009208DC" w:rsidRPr="006472C3" w:rsidRDefault="002B3F0E" w:rsidP="006472C3">
      <w:pPr>
        <w:pStyle w:val="TSHeadingNumbered111"/>
        <w:rPr>
          <w:rFonts w:ascii="Arial" w:hAnsi="Arial" w:cs="Arial"/>
          <w:b w:val="0"/>
          <w:bCs/>
          <w:sz w:val="28"/>
          <w:szCs w:val="28"/>
        </w:rPr>
      </w:pPr>
      <w:r w:rsidRPr="006472C3">
        <w:rPr>
          <w:rFonts w:ascii="Arial" w:hAnsi="Arial" w:cs="Arial"/>
          <w:b w:val="0"/>
          <w:bCs/>
          <w:sz w:val="28"/>
          <w:szCs w:val="28"/>
        </w:rPr>
        <w:lastRenderedPageBreak/>
        <w:t>Assessment Process and Outcomes</w:t>
      </w:r>
    </w:p>
    <w:p w14:paraId="7543671D" w14:textId="088A64D2" w:rsidR="001867DF" w:rsidRPr="006472C3" w:rsidRDefault="008938DD" w:rsidP="006472C3">
      <w:pPr>
        <w:pStyle w:val="TSHeadingNumbered1111"/>
        <w:rPr>
          <w:b w:val="0"/>
          <w:bCs/>
          <w:sz w:val="24"/>
          <w:szCs w:val="28"/>
        </w:rPr>
      </w:pPr>
      <w:r w:rsidRPr="006472C3">
        <w:rPr>
          <w:b w:val="0"/>
          <w:bCs/>
          <w:caps w:val="0"/>
          <w:sz w:val="24"/>
          <w:szCs w:val="28"/>
        </w:rPr>
        <w:t>Regulatory interactions</w:t>
      </w:r>
    </w:p>
    <w:p w14:paraId="501070B7" w14:textId="4090905D" w:rsidR="002E54C7" w:rsidRPr="006472C3" w:rsidRDefault="003D54AC" w:rsidP="00A145C5">
      <w:pPr>
        <w:pStyle w:val="TSNumberedParagraph1"/>
        <w:tabs>
          <w:tab w:val="clear" w:pos="-31680"/>
        </w:tabs>
        <w:rPr>
          <w:sz w:val="24"/>
          <w:szCs w:val="28"/>
        </w:rPr>
      </w:pPr>
      <w:r w:rsidRPr="006472C3">
        <w:rPr>
          <w:sz w:val="24"/>
          <w:szCs w:val="28"/>
        </w:rPr>
        <w:t xml:space="preserve">This topic stream Organisational Development (OC3) developed a regular </w:t>
      </w:r>
      <w:r w:rsidR="001D6F36" w:rsidRPr="006472C3">
        <w:rPr>
          <w:sz w:val="24"/>
          <w:szCs w:val="28"/>
        </w:rPr>
        <w:t>drumbeat</w:t>
      </w:r>
      <w:r w:rsidRPr="006472C3">
        <w:rPr>
          <w:sz w:val="24"/>
          <w:szCs w:val="28"/>
        </w:rPr>
        <w:t xml:space="preserve"> of Level 4 engagements since the start of the licensing process. </w:t>
      </w:r>
      <w:r w:rsidR="00847759" w:rsidRPr="006472C3">
        <w:rPr>
          <w:sz w:val="24"/>
          <w:szCs w:val="28"/>
        </w:rPr>
        <w:t>Overall,</w:t>
      </w:r>
      <w:r w:rsidRPr="006472C3">
        <w:rPr>
          <w:sz w:val="24"/>
          <w:szCs w:val="28"/>
        </w:rPr>
        <w:t xml:space="preserve"> ten level 4 meetings were held following </w:t>
      </w:r>
      <w:r w:rsidR="00C327FB" w:rsidRPr="006472C3">
        <w:rPr>
          <w:sz w:val="24"/>
          <w:szCs w:val="28"/>
        </w:rPr>
        <w:t xml:space="preserve">the </w:t>
      </w:r>
      <w:r w:rsidRPr="006472C3">
        <w:rPr>
          <w:sz w:val="24"/>
          <w:szCs w:val="28"/>
        </w:rPr>
        <w:t>NSL application in June 2020, the associated contact records are listed below and can be found in the trackers (Ref</w:t>
      </w:r>
      <w:r w:rsidR="00CE3623" w:rsidRPr="006472C3">
        <w:rPr>
          <w:sz w:val="24"/>
          <w:szCs w:val="28"/>
        </w:rPr>
        <w:t xml:space="preserve">s. </w:t>
      </w:r>
      <w:r w:rsidR="00996D8D">
        <w:rPr>
          <w:sz w:val="24"/>
          <w:szCs w:val="28"/>
        </w:rPr>
        <w:t>8</w:t>
      </w:r>
      <w:r w:rsidR="00996D8D" w:rsidRPr="006472C3">
        <w:rPr>
          <w:sz w:val="24"/>
          <w:szCs w:val="28"/>
        </w:rPr>
        <w:t xml:space="preserve"> </w:t>
      </w:r>
      <w:r w:rsidR="00CE3623" w:rsidRPr="006472C3">
        <w:rPr>
          <w:sz w:val="24"/>
          <w:szCs w:val="28"/>
        </w:rPr>
        <w:t xml:space="preserve">and </w:t>
      </w:r>
      <w:r w:rsidR="00996D8D">
        <w:rPr>
          <w:sz w:val="24"/>
          <w:szCs w:val="28"/>
        </w:rPr>
        <w:t>9</w:t>
      </w:r>
      <w:r w:rsidRPr="006472C3">
        <w:rPr>
          <w:sz w:val="24"/>
          <w:szCs w:val="28"/>
        </w:rPr>
        <w:t>)</w:t>
      </w:r>
      <w:r w:rsidR="003A4C78">
        <w:rPr>
          <w:sz w:val="24"/>
          <w:szCs w:val="28"/>
        </w:rPr>
        <w:t>:</w:t>
      </w:r>
    </w:p>
    <w:p w14:paraId="72E2A414" w14:textId="77777777" w:rsidR="00114182" w:rsidRPr="00043C9E" w:rsidRDefault="00114182" w:rsidP="006472C3">
      <w:pPr>
        <w:pStyle w:val="BulletLevel1"/>
        <w:numPr>
          <w:ilvl w:val="1"/>
          <w:numId w:val="17"/>
        </w:numPr>
      </w:pPr>
      <w:r w:rsidRPr="00A46478">
        <w:t xml:space="preserve">7 September 2020 ONR-NR-CR-20-453 </w:t>
      </w:r>
    </w:p>
    <w:p w14:paraId="7BBD8288" w14:textId="77777777" w:rsidR="00114182" w:rsidRPr="00CC2EFC" w:rsidRDefault="00114182" w:rsidP="006472C3">
      <w:pPr>
        <w:pStyle w:val="BulletLevel1"/>
        <w:numPr>
          <w:ilvl w:val="1"/>
          <w:numId w:val="17"/>
        </w:numPr>
      </w:pPr>
      <w:r w:rsidRPr="00CC2EFC">
        <w:t xml:space="preserve">1 October 2020 ONR-NR-CR-20-535 </w:t>
      </w:r>
    </w:p>
    <w:p w14:paraId="30459192" w14:textId="77777777" w:rsidR="00114182" w:rsidRPr="00F44C18" w:rsidRDefault="00114182" w:rsidP="006472C3">
      <w:pPr>
        <w:pStyle w:val="BulletLevel1"/>
        <w:numPr>
          <w:ilvl w:val="1"/>
          <w:numId w:val="17"/>
        </w:numPr>
      </w:pPr>
      <w:r w:rsidRPr="00E57570">
        <w:t xml:space="preserve">5 November 2020 ONR-NR-CR-20-672 </w:t>
      </w:r>
    </w:p>
    <w:p w14:paraId="77EE52BF" w14:textId="77777777" w:rsidR="00114182" w:rsidRPr="009369CD" w:rsidRDefault="00114182" w:rsidP="006472C3">
      <w:pPr>
        <w:pStyle w:val="BulletLevel1"/>
        <w:numPr>
          <w:ilvl w:val="1"/>
          <w:numId w:val="17"/>
        </w:numPr>
      </w:pPr>
      <w:r w:rsidRPr="0035410B">
        <w:t xml:space="preserve">25 January 2021 ONR-NR-CR-20-888 </w:t>
      </w:r>
    </w:p>
    <w:p w14:paraId="0CE958E2" w14:textId="77777777" w:rsidR="00114182" w:rsidRPr="00854320" w:rsidRDefault="00114182" w:rsidP="006472C3">
      <w:pPr>
        <w:pStyle w:val="BulletLevel1"/>
        <w:numPr>
          <w:ilvl w:val="1"/>
          <w:numId w:val="17"/>
        </w:numPr>
      </w:pPr>
      <w:r w:rsidRPr="00854320">
        <w:t>11 March 2021 ONR-NR-CR-20-1033</w:t>
      </w:r>
    </w:p>
    <w:p w14:paraId="6F03945D" w14:textId="77777777" w:rsidR="00114182" w:rsidRPr="00074965" w:rsidRDefault="00114182" w:rsidP="006472C3">
      <w:pPr>
        <w:pStyle w:val="BulletLevel1"/>
        <w:numPr>
          <w:ilvl w:val="1"/>
          <w:numId w:val="17"/>
        </w:numPr>
      </w:pPr>
      <w:r w:rsidRPr="00A65EDC">
        <w:t xml:space="preserve">6 May 2021 ONR-NR-CR-21-076 </w:t>
      </w:r>
    </w:p>
    <w:p w14:paraId="775FB1D0" w14:textId="77777777" w:rsidR="00114182" w:rsidRPr="00BB1BAF" w:rsidRDefault="00114182" w:rsidP="006472C3">
      <w:pPr>
        <w:pStyle w:val="BulletLevel1"/>
        <w:numPr>
          <w:ilvl w:val="1"/>
          <w:numId w:val="17"/>
        </w:numPr>
      </w:pPr>
      <w:r w:rsidRPr="00D046E3">
        <w:t xml:space="preserve">15 July 2021 ONR-NR-CR-21-215 </w:t>
      </w:r>
    </w:p>
    <w:p w14:paraId="2D35667C" w14:textId="77777777" w:rsidR="00114182" w:rsidRPr="002D49F9" w:rsidRDefault="00114182" w:rsidP="006472C3">
      <w:pPr>
        <w:pStyle w:val="BulletLevel1"/>
        <w:numPr>
          <w:ilvl w:val="1"/>
          <w:numId w:val="17"/>
        </w:numPr>
      </w:pPr>
      <w:r w:rsidRPr="00BB1BAF">
        <w:t xml:space="preserve">30 September ONR-NR-CR-21-330 </w:t>
      </w:r>
    </w:p>
    <w:p w14:paraId="74A96881" w14:textId="77777777" w:rsidR="00114182" w:rsidRPr="00432BDB" w:rsidRDefault="00114182" w:rsidP="006472C3">
      <w:pPr>
        <w:pStyle w:val="BulletLevel1"/>
        <w:numPr>
          <w:ilvl w:val="1"/>
          <w:numId w:val="17"/>
        </w:numPr>
      </w:pPr>
      <w:r w:rsidRPr="00432BDB">
        <w:t xml:space="preserve">4 November ONR-NR-CR-21-387 </w:t>
      </w:r>
    </w:p>
    <w:p w14:paraId="221B0551" w14:textId="77777777" w:rsidR="00114182" w:rsidRPr="00367EA3" w:rsidRDefault="00114182" w:rsidP="006472C3">
      <w:pPr>
        <w:pStyle w:val="BulletLevel1"/>
        <w:numPr>
          <w:ilvl w:val="1"/>
          <w:numId w:val="17"/>
        </w:numPr>
        <w:spacing w:after="240"/>
        <w:ind w:left="1077" w:hanging="357"/>
      </w:pPr>
      <w:r w:rsidRPr="00367EA3">
        <w:t xml:space="preserve">2 December 2021 ONR-NR-CR-21-448 </w:t>
      </w:r>
    </w:p>
    <w:p w14:paraId="59E95135" w14:textId="330A46DB" w:rsidR="00F50CBD" w:rsidRPr="006472C3" w:rsidRDefault="00C63153" w:rsidP="00A145C5">
      <w:pPr>
        <w:pStyle w:val="TSNumberedParagraph1"/>
        <w:tabs>
          <w:tab w:val="clear" w:pos="-31680"/>
        </w:tabs>
        <w:rPr>
          <w:sz w:val="24"/>
          <w:szCs w:val="28"/>
        </w:rPr>
      </w:pPr>
      <w:r w:rsidRPr="006472C3">
        <w:rPr>
          <w:sz w:val="24"/>
          <w:szCs w:val="28"/>
        </w:rPr>
        <w:t xml:space="preserve">The Task Sheet was used to draft the </w:t>
      </w:r>
      <w:r w:rsidR="003A4C78">
        <w:rPr>
          <w:sz w:val="24"/>
          <w:szCs w:val="28"/>
        </w:rPr>
        <w:t>i</w:t>
      </w:r>
      <w:r w:rsidRPr="006472C3">
        <w:rPr>
          <w:sz w:val="24"/>
          <w:szCs w:val="28"/>
        </w:rPr>
        <w:t xml:space="preserve">ntervention </w:t>
      </w:r>
      <w:r w:rsidR="003A4C78">
        <w:rPr>
          <w:sz w:val="24"/>
          <w:szCs w:val="28"/>
        </w:rPr>
        <w:t>s</w:t>
      </w:r>
      <w:r w:rsidRPr="006472C3">
        <w:rPr>
          <w:sz w:val="24"/>
          <w:szCs w:val="28"/>
        </w:rPr>
        <w:t xml:space="preserve">cope document, I-OC3 for Organisational Development (Ref. </w:t>
      </w:r>
      <w:r w:rsidR="00996D8D">
        <w:rPr>
          <w:sz w:val="24"/>
          <w:szCs w:val="28"/>
        </w:rPr>
        <w:t>29</w:t>
      </w:r>
      <w:r w:rsidRPr="006472C3">
        <w:rPr>
          <w:sz w:val="24"/>
          <w:szCs w:val="28"/>
        </w:rPr>
        <w:t xml:space="preserve">). This enabled a review of the focus areas. We carried out the intervention I-OC3 Organisational Development </w:t>
      </w:r>
      <w:r w:rsidR="00847759" w:rsidRPr="006472C3">
        <w:rPr>
          <w:sz w:val="24"/>
          <w:szCs w:val="28"/>
        </w:rPr>
        <w:t xml:space="preserve">in </w:t>
      </w:r>
      <w:r w:rsidRPr="006472C3">
        <w:rPr>
          <w:sz w:val="24"/>
          <w:szCs w:val="28"/>
        </w:rPr>
        <w:t>February 2022</w:t>
      </w:r>
      <w:r w:rsidR="00FF711D">
        <w:rPr>
          <w:sz w:val="24"/>
          <w:szCs w:val="28"/>
        </w:rPr>
        <w:t>.</w:t>
      </w:r>
    </w:p>
    <w:p w14:paraId="4316068A" w14:textId="0052E5DB" w:rsidR="00F50CBD" w:rsidRPr="006472C3" w:rsidRDefault="00816ED7" w:rsidP="006472C3">
      <w:pPr>
        <w:pStyle w:val="TSHeadingNumbered1111"/>
        <w:rPr>
          <w:sz w:val="24"/>
          <w:szCs w:val="28"/>
        </w:rPr>
      </w:pPr>
      <w:r w:rsidRPr="00A46478">
        <w:rPr>
          <w:caps w:val="0"/>
          <w:sz w:val="24"/>
          <w:szCs w:val="28"/>
        </w:rPr>
        <w:t>Evidence provided</w:t>
      </w:r>
    </w:p>
    <w:p w14:paraId="67B225EC" w14:textId="163CCA71" w:rsidR="001867DF" w:rsidRPr="006472C3" w:rsidRDefault="00FD00EC" w:rsidP="00A145C5">
      <w:pPr>
        <w:pStyle w:val="TSNumberedParagraph1"/>
        <w:rPr>
          <w:sz w:val="24"/>
          <w:szCs w:val="28"/>
        </w:rPr>
      </w:pPr>
      <w:r w:rsidRPr="006472C3">
        <w:rPr>
          <w:sz w:val="24"/>
          <w:szCs w:val="28"/>
        </w:rPr>
        <w:t>The documents relevant to the assessment and intervention are detailed in the Contact Record for the intervention I-OC3 (</w:t>
      </w:r>
      <w:r w:rsidR="003B486D" w:rsidRPr="006472C3">
        <w:rPr>
          <w:sz w:val="24"/>
          <w:szCs w:val="28"/>
        </w:rPr>
        <w:t xml:space="preserve">Ref. </w:t>
      </w:r>
      <w:r w:rsidR="00E55110" w:rsidRPr="006472C3">
        <w:rPr>
          <w:sz w:val="24"/>
          <w:szCs w:val="28"/>
        </w:rPr>
        <w:t>3</w:t>
      </w:r>
      <w:r w:rsidR="00E55110">
        <w:rPr>
          <w:sz w:val="24"/>
          <w:szCs w:val="28"/>
        </w:rPr>
        <w:t>0</w:t>
      </w:r>
      <w:r w:rsidRPr="006472C3">
        <w:rPr>
          <w:sz w:val="24"/>
          <w:szCs w:val="28"/>
        </w:rPr>
        <w:t>).</w:t>
      </w:r>
    </w:p>
    <w:p w14:paraId="33FF5302" w14:textId="694EAF62" w:rsidR="009208DC" w:rsidRPr="006472C3" w:rsidRDefault="00816ED7" w:rsidP="006472C3">
      <w:pPr>
        <w:pStyle w:val="TSHeadingNumbered1111"/>
        <w:rPr>
          <w:sz w:val="24"/>
          <w:szCs w:val="28"/>
        </w:rPr>
      </w:pPr>
      <w:r w:rsidRPr="00A46478">
        <w:rPr>
          <w:caps w:val="0"/>
          <w:sz w:val="24"/>
          <w:szCs w:val="28"/>
        </w:rPr>
        <w:t xml:space="preserve">Future operating model </w:t>
      </w:r>
      <w:r w:rsidRPr="00816ED7">
        <w:rPr>
          <w:rFonts w:hint="eastAsia"/>
          <w:caps w:val="0"/>
          <w:sz w:val="24"/>
          <w:szCs w:val="28"/>
        </w:rPr>
        <w:t>–</w:t>
      </w:r>
      <w:r w:rsidRPr="00816ED7">
        <w:rPr>
          <w:caps w:val="0"/>
          <w:sz w:val="24"/>
          <w:szCs w:val="28"/>
        </w:rPr>
        <w:t xml:space="preserve"> post-</w:t>
      </w:r>
      <w:r>
        <w:rPr>
          <w:caps w:val="0"/>
          <w:sz w:val="24"/>
          <w:szCs w:val="28"/>
        </w:rPr>
        <w:t>FID</w:t>
      </w:r>
      <w:r w:rsidRPr="006472C3">
        <w:rPr>
          <w:sz w:val="24"/>
          <w:szCs w:val="28"/>
        </w:rPr>
        <w:t xml:space="preserve"> </w:t>
      </w:r>
    </w:p>
    <w:p w14:paraId="02AECC3C" w14:textId="1EF5153C" w:rsidR="00616BE9" w:rsidRPr="00A40C05" w:rsidRDefault="00616BE9" w:rsidP="00A145C5">
      <w:pPr>
        <w:pStyle w:val="TSNumberedParagraph1"/>
        <w:rPr>
          <w:sz w:val="24"/>
          <w:szCs w:val="28"/>
        </w:rPr>
      </w:pPr>
      <w:r w:rsidRPr="00A40C05">
        <w:rPr>
          <w:sz w:val="24"/>
          <w:szCs w:val="28"/>
        </w:rPr>
        <w:t xml:space="preserve">This area focussed on the </w:t>
      </w:r>
      <w:r w:rsidR="00ED4828">
        <w:rPr>
          <w:sz w:val="24"/>
          <w:szCs w:val="28"/>
        </w:rPr>
        <w:t>b</w:t>
      </w:r>
      <w:r w:rsidR="00ED4828" w:rsidRPr="00A40C05">
        <w:rPr>
          <w:sz w:val="24"/>
          <w:szCs w:val="28"/>
        </w:rPr>
        <w:t xml:space="preserve">usiness </w:t>
      </w:r>
      <w:r w:rsidRPr="00A40C05">
        <w:rPr>
          <w:sz w:val="24"/>
          <w:szCs w:val="28"/>
        </w:rPr>
        <w:t>model</w:t>
      </w:r>
      <w:r w:rsidR="00ED4828">
        <w:rPr>
          <w:sz w:val="24"/>
          <w:szCs w:val="28"/>
        </w:rPr>
        <w:t xml:space="preserve">, seeking confidence </w:t>
      </w:r>
      <w:r w:rsidRPr="00A40C05">
        <w:rPr>
          <w:sz w:val="24"/>
          <w:szCs w:val="28"/>
        </w:rPr>
        <w:t>that it is clearly defined and ensur</w:t>
      </w:r>
      <w:r w:rsidR="003E354A" w:rsidRPr="00A40C05">
        <w:rPr>
          <w:sz w:val="24"/>
          <w:szCs w:val="28"/>
        </w:rPr>
        <w:t>es</w:t>
      </w:r>
      <w:r w:rsidRPr="00A40C05">
        <w:rPr>
          <w:sz w:val="24"/>
          <w:szCs w:val="28"/>
        </w:rPr>
        <w:t xml:space="preserve"> NNB GenCo (SZC) will have overall control of activities at the site throughout the lifecycle of the project. This is covered in the </w:t>
      </w:r>
      <w:r w:rsidR="00A40C05">
        <w:rPr>
          <w:sz w:val="24"/>
          <w:szCs w:val="28"/>
        </w:rPr>
        <w:t>G</w:t>
      </w:r>
      <w:r w:rsidRPr="00A40C05">
        <w:rPr>
          <w:sz w:val="24"/>
          <w:szCs w:val="28"/>
        </w:rPr>
        <w:t>overnance section</w:t>
      </w:r>
      <w:r w:rsidR="00A40C05">
        <w:rPr>
          <w:sz w:val="24"/>
          <w:szCs w:val="28"/>
        </w:rPr>
        <w:t xml:space="preserve"> of this Report (Section </w:t>
      </w:r>
      <w:r w:rsidR="004B5027">
        <w:rPr>
          <w:sz w:val="24"/>
          <w:szCs w:val="28"/>
        </w:rPr>
        <w:t>4.1</w:t>
      </w:r>
      <w:r w:rsidR="00A40C05">
        <w:rPr>
          <w:sz w:val="24"/>
          <w:szCs w:val="28"/>
        </w:rPr>
        <w:t>)</w:t>
      </w:r>
      <w:r w:rsidRPr="00A40C05">
        <w:rPr>
          <w:sz w:val="24"/>
          <w:szCs w:val="28"/>
        </w:rPr>
        <w:t>.</w:t>
      </w:r>
    </w:p>
    <w:p w14:paraId="06DDD080" w14:textId="2EBF94D9" w:rsidR="00616BE9" w:rsidRPr="004B5027" w:rsidRDefault="00616BE9" w:rsidP="00A145C5">
      <w:pPr>
        <w:pStyle w:val="TSNumberedParagraph1"/>
        <w:rPr>
          <w:sz w:val="24"/>
          <w:szCs w:val="28"/>
        </w:rPr>
      </w:pPr>
      <w:r w:rsidRPr="004B5027">
        <w:rPr>
          <w:sz w:val="24"/>
          <w:szCs w:val="28"/>
        </w:rPr>
        <w:t>We were looking for NNB GenCo (SZC) to set out the future operating model (a P</w:t>
      </w:r>
      <w:r w:rsidR="00B6432A">
        <w:rPr>
          <w:sz w:val="24"/>
          <w:szCs w:val="28"/>
        </w:rPr>
        <w:t>DO</w:t>
      </w:r>
      <w:r w:rsidRPr="004B5027">
        <w:rPr>
          <w:sz w:val="24"/>
          <w:szCs w:val="28"/>
        </w:rPr>
        <w:t xml:space="preserve">) post FID, including the governance and oversight arrangements. The </w:t>
      </w:r>
      <w:r w:rsidRPr="004B5027">
        <w:rPr>
          <w:sz w:val="24"/>
          <w:szCs w:val="28"/>
        </w:rPr>
        <w:lastRenderedPageBreak/>
        <w:t xml:space="preserve">project execution plan (Ref. </w:t>
      </w:r>
      <w:r w:rsidR="00B6432A" w:rsidRPr="004B5027">
        <w:rPr>
          <w:sz w:val="24"/>
          <w:szCs w:val="28"/>
        </w:rPr>
        <w:t>3</w:t>
      </w:r>
      <w:r w:rsidR="00B6432A">
        <w:rPr>
          <w:sz w:val="24"/>
          <w:szCs w:val="28"/>
        </w:rPr>
        <w:t>1</w:t>
      </w:r>
      <w:r w:rsidRPr="004B5027">
        <w:rPr>
          <w:sz w:val="24"/>
          <w:szCs w:val="28"/>
        </w:rPr>
        <w:t>) should set out the transfer from pre to post FID and the transition phases for the project.</w:t>
      </w:r>
    </w:p>
    <w:p w14:paraId="0694628C" w14:textId="674B2EE3" w:rsidR="00616BE9" w:rsidRPr="004B5027" w:rsidRDefault="00616BE9" w:rsidP="00A145C5">
      <w:pPr>
        <w:pStyle w:val="TSNumberedParagraph1"/>
        <w:rPr>
          <w:sz w:val="24"/>
          <w:szCs w:val="28"/>
        </w:rPr>
      </w:pPr>
      <w:r w:rsidRPr="004B5027">
        <w:rPr>
          <w:sz w:val="24"/>
          <w:szCs w:val="28"/>
        </w:rPr>
        <w:t xml:space="preserve">The need for the future operating model to be defined meant a Level 4 Regulatory Issue (RI) 8552 was raised in February 2021 with a due date for closure </w:t>
      </w:r>
      <w:r w:rsidR="00EC0306">
        <w:rPr>
          <w:sz w:val="24"/>
          <w:szCs w:val="28"/>
        </w:rPr>
        <w:t xml:space="preserve">of </w:t>
      </w:r>
      <w:r w:rsidRPr="004B5027">
        <w:rPr>
          <w:sz w:val="24"/>
          <w:szCs w:val="28"/>
        </w:rPr>
        <w:t xml:space="preserve">June 2021. NNB GenCo (SZC)’s response was to set up an </w:t>
      </w:r>
      <w:r w:rsidR="00443ACD">
        <w:rPr>
          <w:sz w:val="24"/>
          <w:szCs w:val="28"/>
        </w:rPr>
        <w:t>e</w:t>
      </w:r>
      <w:r w:rsidRPr="004B5027">
        <w:rPr>
          <w:sz w:val="24"/>
          <w:szCs w:val="28"/>
        </w:rPr>
        <w:t xml:space="preserve">xecutive </w:t>
      </w:r>
      <w:r w:rsidR="00443ACD">
        <w:rPr>
          <w:sz w:val="24"/>
          <w:szCs w:val="28"/>
        </w:rPr>
        <w:t>s</w:t>
      </w:r>
      <w:r w:rsidRPr="004B5027">
        <w:rPr>
          <w:sz w:val="24"/>
          <w:szCs w:val="28"/>
        </w:rPr>
        <w:t xml:space="preserve">teering </w:t>
      </w:r>
      <w:r w:rsidR="00443ACD">
        <w:rPr>
          <w:sz w:val="24"/>
          <w:szCs w:val="28"/>
        </w:rPr>
        <w:t>g</w:t>
      </w:r>
      <w:r w:rsidRPr="004B5027">
        <w:rPr>
          <w:sz w:val="24"/>
          <w:szCs w:val="28"/>
        </w:rPr>
        <w:t xml:space="preserve">roup, which ran until the end of 2021, comprising </w:t>
      </w:r>
      <w:proofErr w:type="gramStart"/>
      <w:r w:rsidRPr="004B5027">
        <w:rPr>
          <w:sz w:val="24"/>
          <w:szCs w:val="28"/>
        </w:rPr>
        <w:t>a number of</w:t>
      </w:r>
      <w:proofErr w:type="gramEnd"/>
      <w:r w:rsidRPr="004B5027">
        <w:rPr>
          <w:sz w:val="24"/>
          <w:szCs w:val="28"/>
        </w:rPr>
        <w:t xml:space="preserve"> workstreams to develop and describe the organisational model. This resulted in a paper the ‘SZC Organisational Model’ (Ref. </w:t>
      </w:r>
      <w:r w:rsidR="00B6432A" w:rsidRPr="004B5027">
        <w:rPr>
          <w:sz w:val="24"/>
          <w:szCs w:val="28"/>
        </w:rPr>
        <w:t>1</w:t>
      </w:r>
      <w:r w:rsidR="00B6432A">
        <w:rPr>
          <w:sz w:val="24"/>
          <w:szCs w:val="28"/>
        </w:rPr>
        <w:t>5</w:t>
      </w:r>
      <w:r w:rsidRPr="004B5027">
        <w:rPr>
          <w:sz w:val="24"/>
          <w:szCs w:val="28"/>
        </w:rPr>
        <w:t xml:space="preserve">) </w:t>
      </w:r>
      <w:r w:rsidR="001D0BE4">
        <w:rPr>
          <w:sz w:val="24"/>
          <w:szCs w:val="28"/>
        </w:rPr>
        <w:t>being presented</w:t>
      </w:r>
      <w:r w:rsidR="001D0BE4" w:rsidRPr="004B5027">
        <w:rPr>
          <w:sz w:val="24"/>
          <w:szCs w:val="28"/>
        </w:rPr>
        <w:t xml:space="preserve"> </w:t>
      </w:r>
      <w:r w:rsidRPr="004B5027">
        <w:rPr>
          <w:sz w:val="24"/>
          <w:szCs w:val="28"/>
        </w:rPr>
        <w:t xml:space="preserve">to the </w:t>
      </w:r>
      <w:r w:rsidR="001D0BE4">
        <w:rPr>
          <w:sz w:val="24"/>
          <w:szCs w:val="28"/>
        </w:rPr>
        <w:t>p</w:t>
      </w:r>
      <w:r w:rsidR="001D0BE4" w:rsidRPr="004B5027">
        <w:rPr>
          <w:sz w:val="24"/>
          <w:szCs w:val="28"/>
        </w:rPr>
        <w:t xml:space="preserve">roject </w:t>
      </w:r>
      <w:r w:rsidR="001D0BE4">
        <w:rPr>
          <w:sz w:val="24"/>
          <w:szCs w:val="28"/>
        </w:rPr>
        <w:t>b</w:t>
      </w:r>
      <w:r w:rsidR="001D0BE4" w:rsidRPr="004B5027">
        <w:rPr>
          <w:sz w:val="24"/>
          <w:szCs w:val="28"/>
        </w:rPr>
        <w:t xml:space="preserve">oard </w:t>
      </w:r>
      <w:r w:rsidRPr="004B5027">
        <w:rPr>
          <w:sz w:val="24"/>
          <w:szCs w:val="28"/>
        </w:rPr>
        <w:t>on 15 November</w:t>
      </w:r>
      <w:r w:rsidR="00677219">
        <w:rPr>
          <w:sz w:val="24"/>
          <w:szCs w:val="28"/>
        </w:rPr>
        <w:t xml:space="preserve"> 2021</w:t>
      </w:r>
      <w:r w:rsidRPr="004B5027">
        <w:rPr>
          <w:sz w:val="24"/>
          <w:szCs w:val="28"/>
        </w:rPr>
        <w:t xml:space="preserve"> and the </w:t>
      </w:r>
      <w:r w:rsidR="001D0BE4">
        <w:rPr>
          <w:sz w:val="24"/>
          <w:szCs w:val="28"/>
        </w:rPr>
        <w:t xml:space="preserve">NNB </w:t>
      </w:r>
      <w:r w:rsidRPr="004B5027">
        <w:rPr>
          <w:sz w:val="24"/>
          <w:szCs w:val="28"/>
        </w:rPr>
        <w:t xml:space="preserve">GenCo </w:t>
      </w:r>
      <w:r w:rsidR="001D0BE4">
        <w:rPr>
          <w:sz w:val="24"/>
          <w:szCs w:val="28"/>
        </w:rPr>
        <w:t xml:space="preserve">(SZC) </w:t>
      </w:r>
      <w:r w:rsidRPr="004B5027">
        <w:rPr>
          <w:sz w:val="24"/>
          <w:szCs w:val="28"/>
        </w:rPr>
        <w:t>Board on 23 November</w:t>
      </w:r>
      <w:r w:rsidR="00677219">
        <w:rPr>
          <w:sz w:val="24"/>
          <w:szCs w:val="28"/>
        </w:rPr>
        <w:t xml:space="preserve"> 2021</w:t>
      </w:r>
      <w:r w:rsidRPr="004B5027">
        <w:rPr>
          <w:sz w:val="24"/>
          <w:szCs w:val="28"/>
        </w:rPr>
        <w:t>, setting out the organisational model and timeline for its implementation.</w:t>
      </w:r>
    </w:p>
    <w:p w14:paraId="05954721" w14:textId="6A738A06" w:rsidR="00616BE9" w:rsidRPr="004B5027" w:rsidRDefault="00616BE9" w:rsidP="00A145C5">
      <w:pPr>
        <w:pStyle w:val="TSNumberedParagraph1"/>
        <w:rPr>
          <w:sz w:val="24"/>
          <w:szCs w:val="28"/>
        </w:rPr>
      </w:pPr>
      <w:r w:rsidRPr="004B5027">
        <w:rPr>
          <w:sz w:val="24"/>
          <w:szCs w:val="28"/>
        </w:rPr>
        <w:t xml:space="preserve">A presentation of the </w:t>
      </w:r>
      <w:r w:rsidR="00B6432A">
        <w:rPr>
          <w:sz w:val="24"/>
          <w:szCs w:val="28"/>
        </w:rPr>
        <w:t>PDO</w:t>
      </w:r>
      <w:r w:rsidRPr="004B5027">
        <w:rPr>
          <w:sz w:val="24"/>
          <w:szCs w:val="28"/>
        </w:rPr>
        <w:t xml:space="preserve"> was provided on 21 January 2022 (Ref. </w:t>
      </w:r>
      <w:r w:rsidR="00B6432A" w:rsidRPr="004B5027">
        <w:rPr>
          <w:sz w:val="24"/>
          <w:szCs w:val="28"/>
        </w:rPr>
        <w:t>3</w:t>
      </w:r>
      <w:r w:rsidR="00B6432A">
        <w:rPr>
          <w:sz w:val="24"/>
          <w:szCs w:val="28"/>
        </w:rPr>
        <w:t>2</w:t>
      </w:r>
      <w:r w:rsidRPr="004B5027">
        <w:rPr>
          <w:sz w:val="24"/>
          <w:szCs w:val="28"/>
        </w:rPr>
        <w:t xml:space="preserve">). </w:t>
      </w:r>
    </w:p>
    <w:p w14:paraId="681495FD" w14:textId="62959B9D" w:rsidR="0069160B" w:rsidRPr="003C4EE8" w:rsidRDefault="00524222" w:rsidP="004B5027">
      <w:pPr>
        <w:pStyle w:val="Caption"/>
        <w:keepNext/>
        <w:jc w:val="center"/>
        <w:rPr>
          <w:color w:val="auto"/>
          <w:sz w:val="22"/>
          <w:szCs w:val="22"/>
        </w:rPr>
      </w:pPr>
      <w:r w:rsidRPr="003C4EE8">
        <w:rPr>
          <w:color w:val="auto"/>
          <w:sz w:val="22"/>
          <w:szCs w:val="22"/>
        </w:rPr>
        <w:t xml:space="preserve">Figure </w:t>
      </w:r>
      <w:r w:rsidRPr="003C4EE8">
        <w:rPr>
          <w:color w:val="auto"/>
          <w:sz w:val="22"/>
          <w:szCs w:val="22"/>
        </w:rPr>
        <w:fldChar w:fldCharType="begin"/>
      </w:r>
      <w:r w:rsidRPr="003C4EE8">
        <w:rPr>
          <w:color w:val="auto"/>
          <w:sz w:val="22"/>
          <w:szCs w:val="22"/>
        </w:rPr>
        <w:instrText xml:space="preserve"> SEQ Figure \* ARABIC </w:instrText>
      </w:r>
      <w:r w:rsidRPr="003C4EE8">
        <w:rPr>
          <w:color w:val="auto"/>
          <w:sz w:val="22"/>
          <w:szCs w:val="22"/>
        </w:rPr>
        <w:fldChar w:fldCharType="separate"/>
      </w:r>
      <w:r w:rsidRPr="003C4EE8">
        <w:rPr>
          <w:noProof/>
          <w:color w:val="auto"/>
          <w:sz w:val="22"/>
          <w:szCs w:val="22"/>
        </w:rPr>
        <w:t>7</w:t>
      </w:r>
      <w:r w:rsidRPr="003C4EE8">
        <w:rPr>
          <w:color w:val="auto"/>
          <w:sz w:val="22"/>
          <w:szCs w:val="22"/>
        </w:rPr>
        <w:fldChar w:fldCharType="end"/>
      </w:r>
      <w:r w:rsidRPr="003C4EE8">
        <w:rPr>
          <w:color w:val="auto"/>
          <w:sz w:val="22"/>
          <w:szCs w:val="22"/>
        </w:rPr>
        <w:t xml:space="preserve"> - </w:t>
      </w:r>
      <w:r w:rsidR="0069160B" w:rsidRPr="003C4EE8">
        <w:rPr>
          <w:color w:val="auto"/>
          <w:sz w:val="22"/>
          <w:szCs w:val="22"/>
        </w:rPr>
        <w:t>NNB GenCo (SZC) Project Delivery Organisation</w:t>
      </w:r>
    </w:p>
    <w:p w14:paraId="35778AAA" w14:textId="7B0F66DD" w:rsidR="007A6674" w:rsidRPr="003C4EE8" w:rsidRDefault="0084156B" w:rsidP="00A145C5">
      <w:r w:rsidRPr="003C4EE8">
        <w:rPr>
          <w:noProof/>
        </w:rPr>
        <w:drawing>
          <wp:inline distT="0" distB="0" distL="0" distR="0" wp14:anchorId="0A959823" wp14:editId="6DE1D6ED">
            <wp:extent cx="5670550" cy="3419475"/>
            <wp:effectExtent l="0" t="0" r="635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87339" cy="3429599"/>
                    </a:xfrm>
                    <a:prstGeom prst="rect">
                      <a:avLst/>
                    </a:prstGeom>
                    <a:noFill/>
                  </pic:spPr>
                </pic:pic>
              </a:graphicData>
            </a:graphic>
          </wp:inline>
        </w:drawing>
      </w:r>
    </w:p>
    <w:p w14:paraId="33CE93CA" w14:textId="20B3AFFB" w:rsidR="0084156B" w:rsidRDefault="0084156B" w:rsidP="00A145C5"/>
    <w:p w14:paraId="01A6F19D" w14:textId="77777777" w:rsidR="0084156B" w:rsidRPr="003C4EE8" w:rsidRDefault="0084156B" w:rsidP="00A145C5">
      <w:pPr>
        <w:rPr>
          <w:rFonts w:ascii="Arial Bold" w:hAnsi="Arial Bold"/>
          <w:b/>
          <w:caps/>
        </w:rPr>
      </w:pPr>
    </w:p>
    <w:p w14:paraId="2D39A91B" w14:textId="697885A2" w:rsidR="00BE4448" w:rsidRPr="004B5027" w:rsidRDefault="00BE4448" w:rsidP="00A145C5">
      <w:pPr>
        <w:pStyle w:val="TSNumberedParagraph1"/>
        <w:tabs>
          <w:tab w:val="clear" w:pos="-31680"/>
        </w:tabs>
        <w:rPr>
          <w:sz w:val="24"/>
          <w:szCs w:val="28"/>
        </w:rPr>
      </w:pPr>
      <w:r w:rsidRPr="004B5027">
        <w:rPr>
          <w:sz w:val="24"/>
          <w:szCs w:val="28"/>
        </w:rPr>
        <w:t xml:space="preserve">NNB GenCo (SZC) will be responsible for specifying requirements, governing, enabling, </w:t>
      </w:r>
      <w:r w:rsidR="001D6F36" w:rsidRPr="004B5027">
        <w:rPr>
          <w:sz w:val="24"/>
          <w:szCs w:val="28"/>
        </w:rPr>
        <w:t>assuring,</w:t>
      </w:r>
      <w:r w:rsidRPr="004B5027">
        <w:rPr>
          <w:sz w:val="24"/>
          <w:szCs w:val="28"/>
        </w:rPr>
        <w:t xml:space="preserve"> and managing the integration of its suppliers and </w:t>
      </w:r>
      <w:r w:rsidR="00443ACD">
        <w:rPr>
          <w:sz w:val="24"/>
          <w:szCs w:val="28"/>
        </w:rPr>
        <w:t>a</w:t>
      </w:r>
      <w:r w:rsidRPr="004B5027">
        <w:rPr>
          <w:sz w:val="24"/>
          <w:szCs w:val="28"/>
        </w:rPr>
        <w:t xml:space="preserve">lliances. The assurance of delivery will be performed by </w:t>
      </w:r>
      <w:r w:rsidR="00BC29CA">
        <w:rPr>
          <w:sz w:val="24"/>
          <w:szCs w:val="28"/>
        </w:rPr>
        <w:t>c</w:t>
      </w:r>
      <w:r w:rsidR="00BC29CA" w:rsidRPr="004B5027">
        <w:rPr>
          <w:sz w:val="24"/>
          <w:szCs w:val="28"/>
        </w:rPr>
        <w:t>ommercial</w:t>
      </w:r>
      <w:r w:rsidRPr="004B5027">
        <w:rPr>
          <w:sz w:val="24"/>
          <w:szCs w:val="28"/>
        </w:rPr>
        <w:t xml:space="preserve">, </w:t>
      </w:r>
      <w:r w:rsidR="00BC29CA">
        <w:rPr>
          <w:sz w:val="24"/>
          <w:szCs w:val="28"/>
        </w:rPr>
        <w:t>f</w:t>
      </w:r>
      <w:r w:rsidR="00BC29CA" w:rsidRPr="004B5027">
        <w:rPr>
          <w:sz w:val="24"/>
          <w:szCs w:val="28"/>
        </w:rPr>
        <w:t>inance</w:t>
      </w:r>
      <w:r w:rsidRPr="004B5027">
        <w:rPr>
          <w:sz w:val="24"/>
          <w:szCs w:val="28"/>
        </w:rPr>
        <w:t xml:space="preserve">, </w:t>
      </w:r>
      <w:r w:rsidR="00BC29CA">
        <w:rPr>
          <w:sz w:val="24"/>
          <w:szCs w:val="28"/>
        </w:rPr>
        <w:t>f</w:t>
      </w:r>
      <w:r w:rsidR="00BC29CA" w:rsidRPr="004B5027">
        <w:rPr>
          <w:sz w:val="24"/>
          <w:szCs w:val="28"/>
        </w:rPr>
        <w:t xml:space="preserve">inancing </w:t>
      </w:r>
      <w:r w:rsidR="00BC29CA">
        <w:rPr>
          <w:sz w:val="24"/>
          <w:szCs w:val="28"/>
        </w:rPr>
        <w:t>and</w:t>
      </w:r>
      <w:r w:rsidR="00BC29CA" w:rsidRPr="004B5027">
        <w:rPr>
          <w:sz w:val="24"/>
          <w:szCs w:val="28"/>
        </w:rPr>
        <w:t xml:space="preserve"> </w:t>
      </w:r>
      <w:r w:rsidR="00BC29CA">
        <w:rPr>
          <w:sz w:val="24"/>
          <w:szCs w:val="28"/>
        </w:rPr>
        <w:t>e</w:t>
      </w:r>
      <w:r w:rsidR="00BC29CA" w:rsidRPr="004B5027">
        <w:rPr>
          <w:sz w:val="24"/>
          <w:szCs w:val="28"/>
        </w:rPr>
        <w:t xml:space="preserve">conomic </w:t>
      </w:r>
      <w:r w:rsidR="00BC29CA">
        <w:rPr>
          <w:sz w:val="24"/>
          <w:szCs w:val="28"/>
        </w:rPr>
        <w:t>r</w:t>
      </w:r>
      <w:r w:rsidR="00BC29CA" w:rsidRPr="004B5027">
        <w:rPr>
          <w:sz w:val="24"/>
          <w:szCs w:val="28"/>
        </w:rPr>
        <w:t>egulation</w:t>
      </w:r>
      <w:r w:rsidRPr="004B5027">
        <w:rPr>
          <w:sz w:val="24"/>
          <w:szCs w:val="28"/>
        </w:rPr>
        <w:t xml:space="preserve">, </w:t>
      </w:r>
      <w:r w:rsidR="00BC29CA">
        <w:rPr>
          <w:sz w:val="24"/>
          <w:szCs w:val="28"/>
        </w:rPr>
        <w:t>s</w:t>
      </w:r>
      <w:r w:rsidR="00BC29CA" w:rsidRPr="004B5027">
        <w:rPr>
          <w:sz w:val="24"/>
          <w:szCs w:val="28"/>
        </w:rPr>
        <w:t>afety</w:t>
      </w:r>
      <w:r w:rsidRPr="004B5027">
        <w:rPr>
          <w:sz w:val="24"/>
          <w:szCs w:val="28"/>
        </w:rPr>
        <w:t xml:space="preserve">, </w:t>
      </w:r>
      <w:r w:rsidR="00BC29CA">
        <w:rPr>
          <w:sz w:val="24"/>
          <w:szCs w:val="28"/>
        </w:rPr>
        <w:t>s</w:t>
      </w:r>
      <w:r w:rsidR="00BC29CA" w:rsidRPr="004B5027">
        <w:rPr>
          <w:sz w:val="24"/>
          <w:szCs w:val="28"/>
        </w:rPr>
        <w:t xml:space="preserve">ecurity </w:t>
      </w:r>
      <w:r w:rsidRPr="004B5027">
        <w:rPr>
          <w:sz w:val="24"/>
          <w:szCs w:val="28"/>
        </w:rPr>
        <w:t xml:space="preserve">and </w:t>
      </w:r>
      <w:r w:rsidR="00BC29CA">
        <w:rPr>
          <w:sz w:val="24"/>
          <w:szCs w:val="28"/>
        </w:rPr>
        <w:t>a</w:t>
      </w:r>
      <w:r w:rsidR="00BC29CA" w:rsidRPr="004B5027">
        <w:rPr>
          <w:sz w:val="24"/>
          <w:szCs w:val="28"/>
        </w:rPr>
        <w:t xml:space="preserve">ssurance </w:t>
      </w:r>
      <w:r w:rsidRPr="004B5027">
        <w:rPr>
          <w:sz w:val="24"/>
          <w:szCs w:val="28"/>
        </w:rPr>
        <w:t>and HR</w:t>
      </w:r>
      <w:r w:rsidR="00BC29CA">
        <w:rPr>
          <w:sz w:val="24"/>
          <w:szCs w:val="28"/>
        </w:rPr>
        <w:t xml:space="preserve"> functions</w:t>
      </w:r>
      <w:r w:rsidR="00BC29CA" w:rsidRPr="004B5027">
        <w:rPr>
          <w:sz w:val="24"/>
          <w:szCs w:val="28"/>
        </w:rPr>
        <w:t xml:space="preserve"> </w:t>
      </w:r>
      <w:r w:rsidRPr="004B5027">
        <w:rPr>
          <w:sz w:val="24"/>
          <w:szCs w:val="28"/>
        </w:rPr>
        <w:t>within the organisation.</w:t>
      </w:r>
    </w:p>
    <w:p w14:paraId="18192EC7" w14:textId="5CD3CE7B" w:rsidR="00BE4448" w:rsidRPr="004B5027" w:rsidRDefault="00BE4448" w:rsidP="00A145C5">
      <w:pPr>
        <w:pStyle w:val="TSNumberedParagraph1"/>
        <w:tabs>
          <w:tab w:val="clear" w:pos="-31680"/>
        </w:tabs>
        <w:rPr>
          <w:sz w:val="24"/>
          <w:szCs w:val="28"/>
        </w:rPr>
      </w:pPr>
      <w:r w:rsidRPr="004B5027">
        <w:rPr>
          <w:sz w:val="24"/>
          <w:szCs w:val="28"/>
        </w:rPr>
        <w:t xml:space="preserve">Within the </w:t>
      </w:r>
      <w:r w:rsidR="00BC29CA">
        <w:rPr>
          <w:sz w:val="24"/>
          <w:szCs w:val="28"/>
        </w:rPr>
        <w:t>project</w:t>
      </w:r>
      <w:r w:rsidR="00BC29CA" w:rsidRPr="004B5027">
        <w:rPr>
          <w:sz w:val="24"/>
          <w:szCs w:val="28"/>
        </w:rPr>
        <w:t xml:space="preserve"> </w:t>
      </w:r>
      <w:r w:rsidRPr="004B5027">
        <w:rPr>
          <w:sz w:val="24"/>
          <w:szCs w:val="28"/>
        </w:rPr>
        <w:t xml:space="preserve">organisation, the </w:t>
      </w:r>
      <w:r w:rsidR="00BC29CA">
        <w:rPr>
          <w:sz w:val="24"/>
          <w:szCs w:val="28"/>
        </w:rPr>
        <w:t>d</w:t>
      </w:r>
      <w:r w:rsidR="00BC29CA" w:rsidRPr="004B5027">
        <w:rPr>
          <w:sz w:val="24"/>
          <w:szCs w:val="28"/>
        </w:rPr>
        <w:t xml:space="preserve">elivery </w:t>
      </w:r>
      <w:r w:rsidRPr="004B5027">
        <w:rPr>
          <w:sz w:val="24"/>
          <w:szCs w:val="28"/>
        </w:rPr>
        <w:t xml:space="preserve">team (known as </w:t>
      </w:r>
      <w:r w:rsidR="00A9592C" w:rsidRPr="004B5027">
        <w:rPr>
          <w:sz w:val="24"/>
          <w:szCs w:val="28"/>
        </w:rPr>
        <w:t>the</w:t>
      </w:r>
      <w:r w:rsidRPr="004B5027">
        <w:rPr>
          <w:sz w:val="24"/>
          <w:szCs w:val="28"/>
        </w:rPr>
        <w:t xml:space="preserve"> PDO) will be responsible for the delivery of the project works against defined requirements from design to hand over to the </w:t>
      </w:r>
      <w:r w:rsidR="009C73C1">
        <w:rPr>
          <w:sz w:val="24"/>
          <w:szCs w:val="28"/>
        </w:rPr>
        <w:t>o</w:t>
      </w:r>
      <w:r w:rsidR="009C73C1" w:rsidRPr="004B5027">
        <w:rPr>
          <w:sz w:val="24"/>
          <w:szCs w:val="28"/>
        </w:rPr>
        <w:t xml:space="preserve">perations </w:t>
      </w:r>
      <w:r w:rsidRPr="004B5027">
        <w:rPr>
          <w:sz w:val="24"/>
          <w:szCs w:val="28"/>
        </w:rPr>
        <w:t>team</w:t>
      </w:r>
      <w:r w:rsidR="00496463">
        <w:rPr>
          <w:sz w:val="24"/>
          <w:szCs w:val="28"/>
        </w:rPr>
        <w:t xml:space="preserve"> as well </w:t>
      </w:r>
      <w:r w:rsidR="00BB7FD1">
        <w:rPr>
          <w:sz w:val="24"/>
          <w:szCs w:val="28"/>
        </w:rPr>
        <w:t>as</w:t>
      </w:r>
      <w:r w:rsidR="00BB7FD1" w:rsidRPr="004B5027">
        <w:rPr>
          <w:sz w:val="24"/>
          <w:szCs w:val="28"/>
        </w:rPr>
        <w:t xml:space="preserve"> managing</w:t>
      </w:r>
      <w:r w:rsidRPr="004B5027">
        <w:rPr>
          <w:sz w:val="24"/>
          <w:szCs w:val="28"/>
        </w:rPr>
        <w:t xml:space="preserve"> the </w:t>
      </w:r>
      <w:r w:rsidRPr="004B5027">
        <w:rPr>
          <w:sz w:val="24"/>
          <w:szCs w:val="28"/>
        </w:rPr>
        <w:lastRenderedPageBreak/>
        <w:t>integration with the supply chain. The PDO itself is a matrix organisation split between</w:t>
      </w:r>
      <w:r w:rsidR="008A1EAE" w:rsidRPr="004B5027">
        <w:rPr>
          <w:sz w:val="24"/>
          <w:szCs w:val="28"/>
        </w:rPr>
        <w:t xml:space="preserve"> the</w:t>
      </w:r>
      <w:r w:rsidR="00AF42AD" w:rsidRPr="004B5027">
        <w:rPr>
          <w:sz w:val="24"/>
          <w:szCs w:val="28"/>
        </w:rPr>
        <w:t xml:space="preserve"> following two </w:t>
      </w:r>
      <w:proofErr w:type="gramStart"/>
      <w:r w:rsidR="00AF42AD" w:rsidRPr="004B5027">
        <w:rPr>
          <w:sz w:val="24"/>
          <w:szCs w:val="28"/>
        </w:rPr>
        <w:t>elements</w:t>
      </w:r>
      <w:r w:rsidR="00F133B7">
        <w:rPr>
          <w:sz w:val="24"/>
          <w:szCs w:val="28"/>
        </w:rPr>
        <w:t>;</w:t>
      </w:r>
      <w:proofErr w:type="gramEnd"/>
    </w:p>
    <w:p w14:paraId="19244417" w14:textId="116A50A9" w:rsidR="00BE4448" w:rsidRPr="00CC2EFC" w:rsidRDefault="00BE4448" w:rsidP="004B5027">
      <w:pPr>
        <w:pStyle w:val="BulletLevel1"/>
        <w:numPr>
          <w:ilvl w:val="1"/>
          <w:numId w:val="17"/>
        </w:numPr>
      </w:pPr>
      <w:r w:rsidRPr="00A46478">
        <w:t xml:space="preserve">PDO </w:t>
      </w:r>
      <w:r w:rsidR="009C73C1">
        <w:t>i</w:t>
      </w:r>
      <w:r w:rsidR="009C73C1" w:rsidRPr="00A46478">
        <w:t>ntegrator</w:t>
      </w:r>
      <w:r w:rsidRPr="00043C9E">
        <w:t>: which will have the</w:t>
      </w:r>
      <w:r w:rsidRPr="00013A7D">
        <w:t xml:space="preserve"> role of control and coordination of the delivery scope through the integration of the individual </w:t>
      </w:r>
      <w:r w:rsidR="00443ACD">
        <w:t>p</w:t>
      </w:r>
      <w:r w:rsidR="00443ACD" w:rsidRPr="00A46478">
        <w:t xml:space="preserve">rogrammes </w:t>
      </w:r>
      <w:r w:rsidRPr="00043C9E">
        <w:t xml:space="preserve">with all activities outside these </w:t>
      </w:r>
      <w:r w:rsidR="0097304E">
        <w:t>p</w:t>
      </w:r>
      <w:r w:rsidRPr="00A46478">
        <w:t xml:space="preserve">rogrammes needed to deliver the project scope into operation. This includes </w:t>
      </w:r>
      <w:r w:rsidR="0097304E">
        <w:t>d</w:t>
      </w:r>
      <w:r w:rsidRPr="00A46478">
        <w:t xml:space="preserve">esign </w:t>
      </w:r>
      <w:r w:rsidR="0097304E">
        <w:t>a</w:t>
      </w:r>
      <w:r w:rsidRPr="00A46478">
        <w:t>uthority</w:t>
      </w:r>
      <w:r w:rsidR="0097304E">
        <w:t>,</w:t>
      </w:r>
      <w:r w:rsidRPr="00A46478">
        <w:t xml:space="preserve"> which wil</w:t>
      </w:r>
      <w:r w:rsidRPr="00043C9E">
        <w:t>l own and control the safety case for construction including any changes deemed necessary throughout the life cycle of the plant</w:t>
      </w:r>
      <w:r w:rsidR="00BA397A">
        <w:t xml:space="preserve">; and </w:t>
      </w:r>
      <w:r w:rsidRPr="00043C9E">
        <w:t xml:space="preserve"> </w:t>
      </w:r>
    </w:p>
    <w:p w14:paraId="1F54D7E3" w14:textId="1F14A516" w:rsidR="00BE4448" w:rsidRPr="00013A7D" w:rsidRDefault="00BE4448" w:rsidP="004B5027">
      <w:pPr>
        <w:pStyle w:val="BulletLevel1"/>
        <w:numPr>
          <w:ilvl w:val="1"/>
          <w:numId w:val="17"/>
        </w:numPr>
        <w:spacing w:after="240"/>
        <w:ind w:left="1077" w:hanging="357"/>
      </w:pPr>
      <w:r w:rsidRPr="00CC2EFC">
        <w:t xml:space="preserve">PDO </w:t>
      </w:r>
      <w:r w:rsidR="0097304E">
        <w:t>p</w:t>
      </w:r>
      <w:r w:rsidRPr="009060D2">
        <w:t xml:space="preserve">rogrammes: The integrated EPCC delivery is organised through three main </w:t>
      </w:r>
      <w:r w:rsidR="0097304E">
        <w:t>p</w:t>
      </w:r>
      <w:r w:rsidR="0097304E" w:rsidRPr="00A46478">
        <w:t>rogrammes</w:t>
      </w:r>
      <w:r w:rsidRPr="00043C9E">
        <w:t xml:space="preserve">: </w:t>
      </w:r>
      <w:r w:rsidR="0097304E">
        <w:t>c</w:t>
      </w:r>
      <w:r w:rsidR="0097304E" w:rsidRPr="00A46478">
        <w:t xml:space="preserve">ivil </w:t>
      </w:r>
      <w:r w:rsidR="0097304E">
        <w:t>w</w:t>
      </w:r>
      <w:r w:rsidR="0097304E" w:rsidRPr="00A46478">
        <w:t>orks</w:t>
      </w:r>
      <w:r w:rsidRPr="00043C9E">
        <w:t xml:space="preserve">, </w:t>
      </w:r>
      <w:r w:rsidR="0097304E">
        <w:t>n</w:t>
      </w:r>
      <w:r w:rsidR="0097304E" w:rsidRPr="00A46478">
        <w:t xml:space="preserve">uclear </w:t>
      </w:r>
      <w:r w:rsidR="000B5A2B">
        <w:t>i</w:t>
      </w:r>
      <w:r w:rsidR="000B5A2B" w:rsidRPr="00A46478">
        <w:t>sland,</w:t>
      </w:r>
      <w:r w:rsidR="0097304E" w:rsidRPr="00A46478">
        <w:t xml:space="preserve"> </w:t>
      </w:r>
      <w:r w:rsidRPr="00043C9E">
        <w:t xml:space="preserve">and </w:t>
      </w:r>
      <w:r w:rsidR="0097304E">
        <w:t>c</w:t>
      </w:r>
      <w:r w:rsidR="0097304E" w:rsidRPr="00A46478">
        <w:t xml:space="preserve">onventional </w:t>
      </w:r>
      <w:r w:rsidR="0097304E">
        <w:t>i</w:t>
      </w:r>
      <w:r w:rsidR="0097304E" w:rsidRPr="00A46478">
        <w:t>sland</w:t>
      </w:r>
      <w:r w:rsidRPr="00043C9E">
        <w:t>-</w:t>
      </w:r>
      <w:r w:rsidR="0097304E">
        <w:t>b</w:t>
      </w:r>
      <w:r w:rsidR="0097304E" w:rsidRPr="00A46478">
        <w:t xml:space="preserve">alance </w:t>
      </w:r>
      <w:r w:rsidRPr="00043C9E">
        <w:t xml:space="preserve">of </w:t>
      </w:r>
      <w:r w:rsidR="0097304E">
        <w:t>p</w:t>
      </w:r>
      <w:r w:rsidR="0097304E" w:rsidRPr="00A46478">
        <w:t xml:space="preserve">lant </w:t>
      </w:r>
      <w:r w:rsidRPr="00043C9E">
        <w:t>teams.</w:t>
      </w:r>
    </w:p>
    <w:p w14:paraId="14EAD56B" w14:textId="35D1AE31" w:rsidR="00BE4448" w:rsidRPr="003C4EE8" w:rsidRDefault="00B031A7" w:rsidP="004B5027">
      <w:pPr>
        <w:pStyle w:val="Caption"/>
        <w:keepNext/>
        <w:jc w:val="center"/>
        <w:rPr>
          <w:color w:val="auto"/>
          <w:sz w:val="22"/>
          <w:szCs w:val="22"/>
        </w:rPr>
      </w:pPr>
      <w:r w:rsidRPr="003C4EE8">
        <w:rPr>
          <w:color w:val="auto"/>
          <w:sz w:val="22"/>
          <w:szCs w:val="22"/>
        </w:rPr>
        <w:t xml:space="preserve">Figure </w:t>
      </w:r>
      <w:r w:rsidRPr="003C4EE8">
        <w:rPr>
          <w:color w:val="auto"/>
          <w:sz w:val="22"/>
          <w:szCs w:val="22"/>
        </w:rPr>
        <w:fldChar w:fldCharType="begin"/>
      </w:r>
      <w:r w:rsidRPr="003C4EE8">
        <w:rPr>
          <w:color w:val="auto"/>
          <w:sz w:val="22"/>
          <w:szCs w:val="22"/>
        </w:rPr>
        <w:instrText xml:space="preserve"> SEQ Figure \* ARABIC </w:instrText>
      </w:r>
      <w:r w:rsidRPr="003C4EE8">
        <w:rPr>
          <w:color w:val="auto"/>
          <w:sz w:val="22"/>
          <w:szCs w:val="22"/>
        </w:rPr>
        <w:fldChar w:fldCharType="separate"/>
      </w:r>
      <w:r w:rsidR="008F62A8" w:rsidRPr="003C4EE8">
        <w:rPr>
          <w:noProof/>
          <w:color w:val="auto"/>
          <w:sz w:val="22"/>
          <w:szCs w:val="22"/>
        </w:rPr>
        <w:t>8</w:t>
      </w:r>
      <w:r w:rsidRPr="003C4EE8">
        <w:rPr>
          <w:color w:val="auto"/>
          <w:sz w:val="22"/>
          <w:szCs w:val="22"/>
        </w:rPr>
        <w:fldChar w:fldCharType="end"/>
      </w:r>
      <w:r w:rsidRPr="003C4EE8">
        <w:rPr>
          <w:color w:val="auto"/>
          <w:sz w:val="22"/>
          <w:szCs w:val="22"/>
        </w:rPr>
        <w:t xml:space="preserve"> - </w:t>
      </w:r>
      <w:r w:rsidR="00AB3E5D" w:rsidRPr="003C4EE8">
        <w:rPr>
          <w:color w:val="auto"/>
          <w:sz w:val="22"/>
          <w:szCs w:val="22"/>
        </w:rPr>
        <w:t>NNB GenCo (SZC)</w:t>
      </w:r>
      <w:r w:rsidR="00BE4448" w:rsidRPr="003C4EE8">
        <w:rPr>
          <w:color w:val="auto"/>
          <w:sz w:val="22"/>
          <w:szCs w:val="22"/>
        </w:rPr>
        <w:t xml:space="preserve"> Project Delivery Organisation </w:t>
      </w:r>
      <w:r w:rsidR="00AB3E5D" w:rsidRPr="003C4EE8">
        <w:rPr>
          <w:color w:val="auto"/>
          <w:sz w:val="22"/>
          <w:szCs w:val="22"/>
        </w:rPr>
        <w:t>Programmes</w:t>
      </w:r>
    </w:p>
    <w:p w14:paraId="2A7D8A91" w14:textId="5E9577F8" w:rsidR="00BE4448" w:rsidRPr="003C4EE8" w:rsidRDefault="00D915F2" w:rsidP="00A145C5">
      <w:pPr>
        <w:rPr>
          <w:noProof/>
        </w:rPr>
      </w:pPr>
      <w:r w:rsidRPr="003C4EE8">
        <w:rPr>
          <w:noProof/>
        </w:rPr>
        <w:drawing>
          <wp:inline distT="0" distB="0" distL="0" distR="0" wp14:anchorId="357819E1" wp14:editId="14177FFB">
            <wp:extent cx="5649595" cy="3138488"/>
            <wp:effectExtent l="0" t="0" r="8255"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64804" cy="3146937"/>
                    </a:xfrm>
                    <a:prstGeom prst="rect">
                      <a:avLst/>
                    </a:prstGeom>
                    <a:noFill/>
                  </pic:spPr>
                </pic:pic>
              </a:graphicData>
            </a:graphic>
          </wp:inline>
        </w:drawing>
      </w:r>
    </w:p>
    <w:p w14:paraId="7E9213D6" w14:textId="77777777" w:rsidR="004B5027" w:rsidRPr="003C4EE8" w:rsidRDefault="004B5027" w:rsidP="00A145C5"/>
    <w:p w14:paraId="3231D611" w14:textId="0CA6CE8F" w:rsidR="00D915F2" w:rsidRPr="004B5027" w:rsidRDefault="00821A14" w:rsidP="00A145C5">
      <w:pPr>
        <w:pStyle w:val="TSNumberedParagraph1"/>
        <w:tabs>
          <w:tab w:val="clear" w:pos="-31680"/>
        </w:tabs>
        <w:rPr>
          <w:sz w:val="24"/>
          <w:szCs w:val="28"/>
        </w:rPr>
      </w:pPr>
      <w:r w:rsidRPr="004B5027">
        <w:rPr>
          <w:sz w:val="24"/>
          <w:szCs w:val="28"/>
        </w:rPr>
        <w:t>We noted that the PDO model is evolving and will therefore be part of future ongoing regulatory engagement</w:t>
      </w:r>
      <w:r w:rsidR="00230E13" w:rsidRPr="004B5027">
        <w:rPr>
          <w:sz w:val="24"/>
          <w:szCs w:val="28"/>
        </w:rPr>
        <w:t xml:space="preserve"> and assessment</w:t>
      </w:r>
      <w:r w:rsidR="00D915F2" w:rsidRPr="004B5027">
        <w:rPr>
          <w:sz w:val="24"/>
          <w:szCs w:val="28"/>
        </w:rPr>
        <w:t>.</w:t>
      </w:r>
    </w:p>
    <w:p w14:paraId="7C1E3C27" w14:textId="087EDC4E" w:rsidR="00A97395" w:rsidRPr="004B5027" w:rsidRDefault="000475D2" w:rsidP="004B5027">
      <w:pPr>
        <w:pStyle w:val="TSHeadingNumbered1111"/>
        <w:rPr>
          <w:sz w:val="24"/>
          <w:szCs w:val="28"/>
        </w:rPr>
      </w:pPr>
      <w:r w:rsidRPr="00A46478">
        <w:rPr>
          <w:caps w:val="0"/>
          <w:sz w:val="24"/>
          <w:szCs w:val="28"/>
        </w:rPr>
        <w:t>Management arrangements</w:t>
      </w:r>
    </w:p>
    <w:p w14:paraId="2EF692BA" w14:textId="24743F73" w:rsidR="00A97395" w:rsidRPr="004B5027" w:rsidRDefault="007F3A13" w:rsidP="00A145C5">
      <w:pPr>
        <w:pStyle w:val="TSNumberedParagraph1"/>
        <w:rPr>
          <w:sz w:val="24"/>
          <w:szCs w:val="28"/>
        </w:rPr>
      </w:pPr>
      <w:r>
        <w:rPr>
          <w:sz w:val="24"/>
          <w:szCs w:val="28"/>
        </w:rPr>
        <w:t>ONR</w:t>
      </w:r>
      <w:r w:rsidRPr="004B5027">
        <w:rPr>
          <w:sz w:val="24"/>
          <w:szCs w:val="28"/>
        </w:rPr>
        <w:t xml:space="preserve"> </w:t>
      </w:r>
      <w:r w:rsidR="00A97395" w:rsidRPr="004B5027">
        <w:rPr>
          <w:sz w:val="24"/>
          <w:szCs w:val="28"/>
        </w:rPr>
        <w:t>expect</w:t>
      </w:r>
      <w:r>
        <w:rPr>
          <w:sz w:val="24"/>
          <w:szCs w:val="28"/>
        </w:rPr>
        <w:t>s</w:t>
      </w:r>
      <w:r w:rsidR="00A97395" w:rsidRPr="004B5027">
        <w:rPr>
          <w:sz w:val="24"/>
          <w:szCs w:val="28"/>
        </w:rPr>
        <w:t xml:space="preserve"> th</w:t>
      </w:r>
      <w:r w:rsidR="008A1EAE" w:rsidRPr="004B5027">
        <w:rPr>
          <w:sz w:val="24"/>
          <w:szCs w:val="28"/>
        </w:rPr>
        <w:t xml:space="preserve">at </w:t>
      </w:r>
      <w:r w:rsidR="00A97395" w:rsidRPr="004B5027">
        <w:rPr>
          <w:sz w:val="24"/>
          <w:szCs w:val="28"/>
        </w:rPr>
        <w:t>the SMP provide</w:t>
      </w:r>
      <w:r w:rsidR="008A1EAE" w:rsidRPr="004B5027">
        <w:rPr>
          <w:sz w:val="24"/>
          <w:szCs w:val="28"/>
        </w:rPr>
        <w:t>s</w:t>
      </w:r>
      <w:r w:rsidR="00A97395" w:rsidRPr="004B5027">
        <w:rPr>
          <w:sz w:val="24"/>
          <w:szCs w:val="28"/>
        </w:rPr>
        <w:t xml:space="preserve"> a clear description of the company</w:t>
      </w:r>
      <w:r>
        <w:rPr>
          <w:sz w:val="24"/>
          <w:szCs w:val="28"/>
        </w:rPr>
        <w:t>,</w:t>
      </w:r>
      <w:r w:rsidR="00A97395" w:rsidRPr="004B5027">
        <w:rPr>
          <w:sz w:val="24"/>
          <w:szCs w:val="28"/>
        </w:rPr>
        <w:t xml:space="preserve"> its structure and how it intends to operate. It should include a description of the governance of the organisation, and its management system and staffing arrangements.</w:t>
      </w:r>
    </w:p>
    <w:p w14:paraId="4467B0AD" w14:textId="11786A21" w:rsidR="00A97395" w:rsidRPr="004B5027" w:rsidRDefault="00A97395" w:rsidP="00A145C5">
      <w:pPr>
        <w:pStyle w:val="TSNumberedParagraph1"/>
        <w:rPr>
          <w:sz w:val="24"/>
          <w:szCs w:val="28"/>
        </w:rPr>
      </w:pPr>
      <w:r w:rsidRPr="004B5027">
        <w:rPr>
          <w:sz w:val="24"/>
          <w:szCs w:val="28"/>
        </w:rPr>
        <w:t xml:space="preserve">NNB GenCo (SZC) </w:t>
      </w:r>
      <w:r w:rsidR="007F3A13" w:rsidRPr="004B5027">
        <w:rPr>
          <w:sz w:val="24"/>
          <w:szCs w:val="28"/>
        </w:rPr>
        <w:t>ha</w:t>
      </w:r>
      <w:r w:rsidR="007F3A13">
        <w:rPr>
          <w:sz w:val="24"/>
          <w:szCs w:val="28"/>
        </w:rPr>
        <w:t>s</w:t>
      </w:r>
      <w:r w:rsidR="007F3A13" w:rsidRPr="004B5027">
        <w:rPr>
          <w:sz w:val="24"/>
          <w:szCs w:val="28"/>
        </w:rPr>
        <w:t xml:space="preserve"> </w:t>
      </w:r>
      <w:r w:rsidRPr="004B5027">
        <w:rPr>
          <w:sz w:val="24"/>
          <w:szCs w:val="28"/>
        </w:rPr>
        <w:t xml:space="preserve">adopted the approach of </w:t>
      </w:r>
      <w:r w:rsidR="00C22A98" w:rsidRPr="004B5027">
        <w:rPr>
          <w:sz w:val="24"/>
          <w:szCs w:val="28"/>
        </w:rPr>
        <w:t xml:space="preserve">using </w:t>
      </w:r>
      <w:r w:rsidRPr="004B5027">
        <w:rPr>
          <w:sz w:val="24"/>
          <w:szCs w:val="28"/>
        </w:rPr>
        <w:t xml:space="preserve">a company manual </w:t>
      </w:r>
      <w:r w:rsidR="00C22A98" w:rsidRPr="004B5027">
        <w:rPr>
          <w:sz w:val="24"/>
          <w:szCs w:val="28"/>
        </w:rPr>
        <w:t xml:space="preserve">to cover the relevant governance and organisational elements usually contained within a </w:t>
      </w:r>
      <w:r w:rsidRPr="004B5027">
        <w:rPr>
          <w:sz w:val="24"/>
          <w:szCs w:val="28"/>
        </w:rPr>
        <w:t xml:space="preserve">SMP. The company manual v4.0 (Ref. </w:t>
      </w:r>
      <w:r w:rsidR="00251A12" w:rsidRPr="004B5027">
        <w:rPr>
          <w:sz w:val="24"/>
          <w:szCs w:val="28"/>
        </w:rPr>
        <w:t>3</w:t>
      </w:r>
      <w:r w:rsidR="001F39B8">
        <w:rPr>
          <w:sz w:val="24"/>
          <w:szCs w:val="28"/>
        </w:rPr>
        <w:t>3</w:t>
      </w:r>
      <w:r w:rsidRPr="004B5027">
        <w:rPr>
          <w:sz w:val="24"/>
          <w:szCs w:val="28"/>
        </w:rPr>
        <w:t xml:space="preserve">) has been reviewed against </w:t>
      </w:r>
      <w:r w:rsidRPr="004B5027">
        <w:rPr>
          <w:sz w:val="24"/>
          <w:szCs w:val="28"/>
        </w:rPr>
        <w:lastRenderedPageBreak/>
        <w:t>ONR T</w:t>
      </w:r>
      <w:r w:rsidR="004A2820" w:rsidRPr="004B5027">
        <w:rPr>
          <w:sz w:val="24"/>
          <w:szCs w:val="28"/>
        </w:rPr>
        <w:t>AG</w:t>
      </w:r>
      <w:r w:rsidRPr="004B5027">
        <w:rPr>
          <w:sz w:val="24"/>
          <w:szCs w:val="28"/>
        </w:rPr>
        <w:t xml:space="preserve">: Function and Content of a SMP - NS-TAST-GD-072 Revision 4 and an inspector note produced (Ref. </w:t>
      </w:r>
      <w:r w:rsidR="001F39B8" w:rsidRPr="004B5027">
        <w:rPr>
          <w:sz w:val="24"/>
          <w:szCs w:val="28"/>
        </w:rPr>
        <w:t>3</w:t>
      </w:r>
      <w:r w:rsidR="001F39B8">
        <w:rPr>
          <w:sz w:val="24"/>
          <w:szCs w:val="28"/>
        </w:rPr>
        <w:t>4</w:t>
      </w:r>
      <w:r w:rsidRPr="004B5027">
        <w:rPr>
          <w:sz w:val="24"/>
          <w:szCs w:val="28"/>
        </w:rPr>
        <w:t>)</w:t>
      </w:r>
      <w:r w:rsidR="000B5A2B" w:rsidRPr="004B5027">
        <w:rPr>
          <w:sz w:val="24"/>
          <w:szCs w:val="28"/>
        </w:rPr>
        <w:t xml:space="preserve">. </w:t>
      </w:r>
    </w:p>
    <w:p w14:paraId="7FE2C1F5" w14:textId="5AE55AF8" w:rsidR="00A97395" w:rsidRPr="004B5027" w:rsidRDefault="009F3A98" w:rsidP="00A145C5">
      <w:pPr>
        <w:pStyle w:val="TSNumberedParagraph1"/>
        <w:rPr>
          <w:sz w:val="24"/>
          <w:szCs w:val="28"/>
        </w:rPr>
      </w:pPr>
      <w:r w:rsidRPr="004B5027">
        <w:rPr>
          <w:sz w:val="24"/>
          <w:szCs w:val="28"/>
        </w:rPr>
        <w:t>Although shortfalls we</w:t>
      </w:r>
      <w:r w:rsidR="0097537F" w:rsidRPr="004B5027">
        <w:rPr>
          <w:sz w:val="24"/>
          <w:szCs w:val="28"/>
        </w:rPr>
        <w:t>re identified with</w:t>
      </w:r>
      <w:r w:rsidR="00322FDA" w:rsidRPr="004B5027">
        <w:rPr>
          <w:sz w:val="24"/>
          <w:szCs w:val="28"/>
        </w:rPr>
        <w:t>in th</w:t>
      </w:r>
      <w:r w:rsidR="002370C7" w:rsidRPr="004B5027">
        <w:rPr>
          <w:sz w:val="24"/>
          <w:szCs w:val="28"/>
        </w:rPr>
        <w:t>is version of the</w:t>
      </w:r>
      <w:r w:rsidR="00322FDA" w:rsidRPr="004B5027">
        <w:rPr>
          <w:sz w:val="24"/>
          <w:szCs w:val="28"/>
        </w:rPr>
        <w:t xml:space="preserve"> </w:t>
      </w:r>
      <w:r w:rsidR="0097537F" w:rsidRPr="004B5027">
        <w:rPr>
          <w:sz w:val="24"/>
          <w:szCs w:val="28"/>
        </w:rPr>
        <w:t xml:space="preserve">company </w:t>
      </w:r>
      <w:r w:rsidR="00322FDA" w:rsidRPr="004B5027">
        <w:rPr>
          <w:sz w:val="24"/>
          <w:szCs w:val="28"/>
        </w:rPr>
        <w:t>manual</w:t>
      </w:r>
      <w:r w:rsidR="004B7829" w:rsidRPr="004B5027">
        <w:rPr>
          <w:sz w:val="24"/>
          <w:szCs w:val="28"/>
        </w:rPr>
        <w:t xml:space="preserve">, we </w:t>
      </w:r>
      <w:r w:rsidR="00A50569" w:rsidRPr="004B5027">
        <w:rPr>
          <w:sz w:val="24"/>
          <w:szCs w:val="28"/>
        </w:rPr>
        <w:t xml:space="preserve">are content </w:t>
      </w:r>
      <w:r w:rsidR="00B64BC0" w:rsidRPr="004B5027">
        <w:rPr>
          <w:sz w:val="24"/>
          <w:szCs w:val="28"/>
        </w:rPr>
        <w:t xml:space="preserve">that </w:t>
      </w:r>
      <w:r w:rsidR="00A041E6">
        <w:rPr>
          <w:sz w:val="24"/>
          <w:szCs w:val="28"/>
        </w:rPr>
        <w:t>NNB GenCo (</w:t>
      </w:r>
      <w:r w:rsidR="00B64BC0" w:rsidRPr="004B5027">
        <w:rPr>
          <w:sz w:val="24"/>
          <w:szCs w:val="28"/>
        </w:rPr>
        <w:t>SZC</w:t>
      </w:r>
      <w:r w:rsidR="00A041E6">
        <w:rPr>
          <w:sz w:val="24"/>
          <w:szCs w:val="28"/>
        </w:rPr>
        <w:t>)</w:t>
      </w:r>
      <w:r w:rsidR="00B64BC0" w:rsidRPr="004B5027">
        <w:rPr>
          <w:sz w:val="24"/>
          <w:szCs w:val="28"/>
        </w:rPr>
        <w:t xml:space="preserve"> understand</w:t>
      </w:r>
      <w:r w:rsidR="00A041E6">
        <w:rPr>
          <w:sz w:val="24"/>
          <w:szCs w:val="28"/>
        </w:rPr>
        <w:t>s</w:t>
      </w:r>
      <w:r w:rsidR="00B64BC0" w:rsidRPr="004B5027">
        <w:rPr>
          <w:sz w:val="24"/>
          <w:szCs w:val="28"/>
        </w:rPr>
        <w:t xml:space="preserve"> </w:t>
      </w:r>
      <w:r w:rsidR="009B2D50" w:rsidRPr="004B5027">
        <w:rPr>
          <w:sz w:val="24"/>
          <w:szCs w:val="28"/>
        </w:rPr>
        <w:t>and acknowledge</w:t>
      </w:r>
      <w:r w:rsidR="00A041E6">
        <w:rPr>
          <w:sz w:val="24"/>
          <w:szCs w:val="28"/>
        </w:rPr>
        <w:t>s</w:t>
      </w:r>
      <w:r w:rsidR="009B2D50" w:rsidRPr="004B5027">
        <w:rPr>
          <w:sz w:val="24"/>
          <w:szCs w:val="28"/>
        </w:rPr>
        <w:t xml:space="preserve"> </w:t>
      </w:r>
      <w:r w:rsidR="00B64BC0" w:rsidRPr="004B5027">
        <w:rPr>
          <w:sz w:val="24"/>
          <w:szCs w:val="28"/>
        </w:rPr>
        <w:t xml:space="preserve">the </w:t>
      </w:r>
      <w:r w:rsidR="002C40D1" w:rsidRPr="004B5027">
        <w:rPr>
          <w:sz w:val="24"/>
          <w:szCs w:val="28"/>
        </w:rPr>
        <w:t>gaps and</w:t>
      </w:r>
      <w:r w:rsidR="00B64BC0" w:rsidRPr="004B5027">
        <w:rPr>
          <w:sz w:val="24"/>
          <w:szCs w:val="28"/>
        </w:rPr>
        <w:t xml:space="preserve"> </w:t>
      </w:r>
      <w:r w:rsidR="002C40D1" w:rsidRPr="004B5027">
        <w:rPr>
          <w:sz w:val="24"/>
          <w:szCs w:val="28"/>
        </w:rPr>
        <w:t>ha</w:t>
      </w:r>
      <w:r w:rsidR="00677219">
        <w:rPr>
          <w:sz w:val="24"/>
          <w:szCs w:val="28"/>
        </w:rPr>
        <w:t>s</w:t>
      </w:r>
      <w:r w:rsidR="002C40D1" w:rsidRPr="004B5027">
        <w:rPr>
          <w:sz w:val="24"/>
          <w:szCs w:val="28"/>
        </w:rPr>
        <w:t xml:space="preserve"> agreed </w:t>
      </w:r>
      <w:r w:rsidR="00B64BC0" w:rsidRPr="004B5027">
        <w:rPr>
          <w:sz w:val="24"/>
          <w:szCs w:val="28"/>
        </w:rPr>
        <w:t xml:space="preserve">they will be addressed </w:t>
      </w:r>
      <w:r w:rsidR="00D43901" w:rsidRPr="004B5027">
        <w:rPr>
          <w:sz w:val="24"/>
          <w:szCs w:val="28"/>
        </w:rPr>
        <w:t>in version 5</w:t>
      </w:r>
      <w:r w:rsidR="006013EB" w:rsidRPr="004B5027">
        <w:rPr>
          <w:sz w:val="24"/>
          <w:szCs w:val="28"/>
        </w:rPr>
        <w:t>.0</w:t>
      </w:r>
      <w:r w:rsidR="00D43901" w:rsidRPr="004B5027">
        <w:rPr>
          <w:sz w:val="24"/>
          <w:szCs w:val="28"/>
        </w:rPr>
        <w:t xml:space="preserve"> </w:t>
      </w:r>
      <w:r w:rsidR="00F43F26" w:rsidRPr="004B5027">
        <w:rPr>
          <w:sz w:val="24"/>
          <w:szCs w:val="28"/>
        </w:rPr>
        <w:t xml:space="preserve">of the manual </w:t>
      </w:r>
      <w:r w:rsidR="008A1EAE" w:rsidRPr="004B5027">
        <w:rPr>
          <w:sz w:val="24"/>
          <w:szCs w:val="28"/>
        </w:rPr>
        <w:t xml:space="preserve">to be produced </w:t>
      </w:r>
      <w:r w:rsidR="00D43901" w:rsidRPr="004B5027">
        <w:rPr>
          <w:sz w:val="24"/>
          <w:szCs w:val="28"/>
        </w:rPr>
        <w:t xml:space="preserve">at GID. </w:t>
      </w:r>
      <w:r w:rsidR="00C5160F" w:rsidRPr="004B5027">
        <w:rPr>
          <w:sz w:val="24"/>
          <w:szCs w:val="28"/>
        </w:rPr>
        <w:t xml:space="preserve">Noting the manual will need to also incorporate </w:t>
      </w:r>
      <w:r w:rsidR="00683A44" w:rsidRPr="004B5027">
        <w:rPr>
          <w:sz w:val="24"/>
          <w:szCs w:val="28"/>
        </w:rPr>
        <w:t xml:space="preserve">additional </w:t>
      </w:r>
      <w:r w:rsidR="00C5160F" w:rsidRPr="004B5027">
        <w:rPr>
          <w:sz w:val="24"/>
          <w:szCs w:val="28"/>
        </w:rPr>
        <w:t xml:space="preserve">changes </w:t>
      </w:r>
      <w:r w:rsidR="002370C7" w:rsidRPr="004B5027">
        <w:rPr>
          <w:sz w:val="24"/>
          <w:szCs w:val="28"/>
        </w:rPr>
        <w:t>d</w:t>
      </w:r>
      <w:r w:rsidR="00683A44" w:rsidRPr="004B5027">
        <w:rPr>
          <w:sz w:val="24"/>
          <w:szCs w:val="28"/>
        </w:rPr>
        <w:t xml:space="preserve">riven by GID, we are content to accept the </w:t>
      </w:r>
      <w:r w:rsidR="00A97395" w:rsidRPr="004B5027">
        <w:rPr>
          <w:sz w:val="24"/>
          <w:szCs w:val="28"/>
        </w:rPr>
        <w:t xml:space="preserve">company manual </w:t>
      </w:r>
      <w:r w:rsidR="00683A44" w:rsidRPr="004B5027">
        <w:rPr>
          <w:sz w:val="24"/>
          <w:szCs w:val="28"/>
        </w:rPr>
        <w:t xml:space="preserve">as </w:t>
      </w:r>
      <w:r w:rsidR="00A97395" w:rsidRPr="004B5027">
        <w:rPr>
          <w:sz w:val="24"/>
          <w:szCs w:val="28"/>
        </w:rPr>
        <w:t xml:space="preserve">adequate </w:t>
      </w:r>
      <w:r w:rsidR="002370C7" w:rsidRPr="004B5027">
        <w:rPr>
          <w:sz w:val="24"/>
          <w:szCs w:val="28"/>
        </w:rPr>
        <w:t xml:space="preserve">for this stage, with the clear understanding </w:t>
      </w:r>
      <w:r w:rsidR="0016437A">
        <w:rPr>
          <w:sz w:val="24"/>
          <w:szCs w:val="28"/>
        </w:rPr>
        <w:t xml:space="preserve">that a plan is in place to address </w:t>
      </w:r>
      <w:r w:rsidR="002370C7" w:rsidRPr="004B5027">
        <w:rPr>
          <w:sz w:val="24"/>
          <w:szCs w:val="28"/>
        </w:rPr>
        <w:t>the</w:t>
      </w:r>
      <w:r w:rsidR="00CA19B9" w:rsidRPr="004B5027">
        <w:rPr>
          <w:sz w:val="24"/>
          <w:szCs w:val="28"/>
        </w:rPr>
        <w:t xml:space="preserve"> gaps </w:t>
      </w:r>
      <w:r w:rsidR="00C22A98" w:rsidRPr="004B5027">
        <w:rPr>
          <w:sz w:val="24"/>
          <w:szCs w:val="28"/>
        </w:rPr>
        <w:t xml:space="preserve">in </w:t>
      </w:r>
      <w:r w:rsidR="0016437A">
        <w:rPr>
          <w:sz w:val="24"/>
          <w:szCs w:val="28"/>
        </w:rPr>
        <w:t>due course</w:t>
      </w:r>
      <w:r w:rsidR="00302F87" w:rsidRPr="004B5027">
        <w:rPr>
          <w:sz w:val="24"/>
          <w:szCs w:val="28"/>
        </w:rPr>
        <w:t xml:space="preserve">. </w:t>
      </w:r>
      <w:r w:rsidR="002C40D1" w:rsidRPr="004B5027">
        <w:rPr>
          <w:sz w:val="24"/>
          <w:szCs w:val="28"/>
        </w:rPr>
        <w:t xml:space="preserve"> </w:t>
      </w:r>
    </w:p>
    <w:p w14:paraId="2B6DA2AE" w14:textId="21F2F05A" w:rsidR="00A97395" w:rsidRPr="004B5027" w:rsidRDefault="00A97395" w:rsidP="00D24B15">
      <w:pPr>
        <w:pStyle w:val="TSNumberedParagraph1"/>
        <w:tabs>
          <w:tab w:val="clear" w:pos="-31680"/>
        </w:tabs>
        <w:rPr>
          <w:sz w:val="24"/>
          <w:szCs w:val="28"/>
        </w:rPr>
      </w:pPr>
      <w:r w:rsidRPr="004B5027">
        <w:rPr>
          <w:sz w:val="24"/>
          <w:szCs w:val="28"/>
        </w:rPr>
        <w:t>We also looked for clear management arrangements for people processes.</w:t>
      </w:r>
      <w:r w:rsidR="00D24B15" w:rsidRPr="004B5027">
        <w:rPr>
          <w:sz w:val="24"/>
          <w:szCs w:val="28"/>
        </w:rPr>
        <w:t xml:space="preserve"> </w:t>
      </w:r>
      <w:r w:rsidRPr="004B5027">
        <w:rPr>
          <w:sz w:val="24"/>
          <w:szCs w:val="28"/>
        </w:rPr>
        <w:t xml:space="preserve">The arrangements for people processes have been adopted from NNB GenCo (HPC) and as part of this process have undergone a review to check their suitability for NNB GenCo (SZC). </w:t>
      </w:r>
    </w:p>
    <w:p w14:paraId="2806A6C2" w14:textId="6CB1CEAD" w:rsidR="00A97395" w:rsidRPr="004B5027" w:rsidRDefault="00A97395" w:rsidP="00A145C5">
      <w:pPr>
        <w:pStyle w:val="TSNumberedParagraph1"/>
        <w:tabs>
          <w:tab w:val="clear" w:pos="-31680"/>
        </w:tabs>
        <w:rPr>
          <w:sz w:val="24"/>
          <w:szCs w:val="28"/>
        </w:rPr>
      </w:pPr>
      <w:r w:rsidRPr="004B5027">
        <w:rPr>
          <w:sz w:val="24"/>
          <w:szCs w:val="28"/>
        </w:rPr>
        <w:t xml:space="preserve">A demonstration of the live intranet showed a specific ‘organisation capability’ area, which allows staff to access people procedures and the required forms, although it was noted that the latter needs to be separately accessed via </w:t>
      </w:r>
      <w:r w:rsidR="001D6F36" w:rsidRPr="004B5027">
        <w:rPr>
          <w:sz w:val="24"/>
          <w:szCs w:val="28"/>
        </w:rPr>
        <w:t>Teamcenter</w:t>
      </w:r>
      <w:r w:rsidRPr="004B5027">
        <w:rPr>
          <w:sz w:val="24"/>
          <w:szCs w:val="28"/>
        </w:rPr>
        <w:t>. The area also has the current versions of the</w:t>
      </w:r>
      <w:r w:rsidR="00F740C4" w:rsidRPr="004B5027">
        <w:rPr>
          <w:sz w:val="24"/>
          <w:szCs w:val="28"/>
        </w:rPr>
        <w:t xml:space="preserve"> nuclear baseline</w:t>
      </w:r>
      <w:r w:rsidRPr="004B5027">
        <w:rPr>
          <w:sz w:val="24"/>
          <w:szCs w:val="28"/>
        </w:rPr>
        <w:t xml:space="preserve"> database and organisation charts. </w:t>
      </w:r>
    </w:p>
    <w:p w14:paraId="22382723" w14:textId="31946608" w:rsidR="00A97395" w:rsidRPr="004B5027" w:rsidRDefault="00A97395" w:rsidP="00A145C5">
      <w:pPr>
        <w:pStyle w:val="TSNumberedParagraph1"/>
        <w:tabs>
          <w:tab w:val="clear" w:pos="-31680"/>
        </w:tabs>
        <w:rPr>
          <w:sz w:val="24"/>
          <w:szCs w:val="28"/>
        </w:rPr>
      </w:pPr>
      <w:r w:rsidRPr="004B5027">
        <w:rPr>
          <w:sz w:val="24"/>
          <w:szCs w:val="28"/>
        </w:rPr>
        <w:t>We were satisfied that the</w:t>
      </w:r>
      <w:r w:rsidR="00AF2B12" w:rsidRPr="004B5027">
        <w:rPr>
          <w:sz w:val="24"/>
          <w:szCs w:val="28"/>
        </w:rPr>
        <w:t xml:space="preserve">se </w:t>
      </w:r>
      <w:r w:rsidRPr="004B5027">
        <w:rPr>
          <w:sz w:val="24"/>
          <w:szCs w:val="28"/>
        </w:rPr>
        <w:t xml:space="preserve">arrangements </w:t>
      </w:r>
      <w:r w:rsidR="00551884" w:rsidRPr="004B5027">
        <w:rPr>
          <w:sz w:val="24"/>
          <w:szCs w:val="28"/>
        </w:rPr>
        <w:t xml:space="preserve">have been intelligently adopted from </w:t>
      </w:r>
      <w:r w:rsidR="006013EB" w:rsidRPr="004B5027">
        <w:rPr>
          <w:sz w:val="24"/>
          <w:szCs w:val="28"/>
        </w:rPr>
        <w:t>NNB GenCo (</w:t>
      </w:r>
      <w:r w:rsidR="00551884" w:rsidRPr="004B5027">
        <w:rPr>
          <w:sz w:val="24"/>
          <w:szCs w:val="28"/>
        </w:rPr>
        <w:t>HPC</w:t>
      </w:r>
      <w:r w:rsidR="006013EB" w:rsidRPr="004B5027">
        <w:rPr>
          <w:sz w:val="24"/>
          <w:szCs w:val="28"/>
        </w:rPr>
        <w:t>)</w:t>
      </w:r>
      <w:r w:rsidR="00551884" w:rsidRPr="004B5027">
        <w:rPr>
          <w:sz w:val="24"/>
          <w:szCs w:val="28"/>
        </w:rPr>
        <w:t xml:space="preserve"> and have been in place for some </w:t>
      </w:r>
      <w:r w:rsidR="003D62E0" w:rsidRPr="004B5027">
        <w:rPr>
          <w:sz w:val="24"/>
          <w:szCs w:val="28"/>
        </w:rPr>
        <w:t>time on the project. We n</w:t>
      </w:r>
      <w:r w:rsidRPr="004B5027">
        <w:rPr>
          <w:sz w:val="24"/>
          <w:szCs w:val="28"/>
        </w:rPr>
        <w:t xml:space="preserve">oted </w:t>
      </w:r>
      <w:r w:rsidR="004F4B65" w:rsidRPr="004B5027">
        <w:rPr>
          <w:sz w:val="24"/>
          <w:szCs w:val="28"/>
        </w:rPr>
        <w:t xml:space="preserve">the work instruction </w:t>
      </w:r>
      <w:r w:rsidR="00A21E15" w:rsidRPr="004B5027">
        <w:rPr>
          <w:sz w:val="24"/>
          <w:szCs w:val="28"/>
        </w:rPr>
        <w:t xml:space="preserve">for ‘Maintain the Nuclear and Environmental Baseline’ </w:t>
      </w:r>
      <w:r w:rsidR="004F4B65" w:rsidRPr="004B5027">
        <w:rPr>
          <w:sz w:val="24"/>
          <w:szCs w:val="28"/>
        </w:rPr>
        <w:t xml:space="preserve">was undergoing a minor update </w:t>
      </w:r>
      <w:r w:rsidR="00A21E15" w:rsidRPr="004B5027">
        <w:rPr>
          <w:sz w:val="24"/>
          <w:szCs w:val="28"/>
        </w:rPr>
        <w:t xml:space="preserve">to </w:t>
      </w:r>
      <w:r w:rsidR="006A0EC5" w:rsidRPr="004B5027">
        <w:rPr>
          <w:sz w:val="24"/>
          <w:szCs w:val="28"/>
        </w:rPr>
        <w:t>include environment at the time of the intervention.</w:t>
      </w:r>
    </w:p>
    <w:p w14:paraId="5F422834" w14:textId="1B1AAC9E" w:rsidR="00A97395" w:rsidRPr="004B5027" w:rsidRDefault="00A97395" w:rsidP="00A145C5">
      <w:pPr>
        <w:pStyle w:val="TSNumberedParagraph1"/>
        <w:tabs>
          <w:tab w:val="clear" w:pos="-31680"/>
        </w:tabs>
        <w:rPr>
          <w:sz w:val="24"/>
          <w:szCs w:val="28"/>
        </w:rPr>
      </w:pPr>
      <w:r w:rsidRPr="004B5027">
        <w:rPr>
          <w:sz w:val="24"/>
          <w:szCs w:val="28"/>
        </w:rPr>
        <w:t xml:space="preserve">We focussed on whether there is suitable governance and oversight for this topic stream. NNB GenCo (SZC) </w:t>
      </w:r>
      <w:r w:rsidR="003A1751" w:rsidRPr="004B5027">
        <w:rPr>
          <w:sz w:val="24"/>
          <w:szCs w:val="28"/>
        </w:rPr>
        <w:t>ha</w:t>
      </w:r>
      <w:r w:rsidR="003A1751">
        <w:rPr>
          <w:sz w:val="24"/>
          <w:szCs w:val="28"/>
        </w:rPr>
        <w:t>s</w:t>
      </w:r>
      <w:r w:rsidR="003A1751" w:rsidRPr="004B5027">
        <w:rPr>
          <w:sz w:val="24"/>
          <w:szCs w:val="28"/>
        </w:rPr>
        <w:t xml:space="preserve"> </w:t>
      </w:r>
      <w:r w:rsidRPr="004B5027">
        <w:rPr>
          <w:sz w:val="24"/>
          <w:szCs w:val="28"/>
        </w:rPr>
        <w:t xml:space="preserve">set up </w:t>
      </w:r>
      <w:r w:rsidR="003A1751">
        <w:rPr>
          <w:sz w:val="24"/>
          <w:szCs w:val="28"/>
        </w:rPr>
        <w:t>its</w:t>
      </w:r>
      <w:r w:rsidR="003A1751" w:rsidRPr="004B5027">
        <w:rPr>
          <w:sz w:val="24"/>
          <w:szCs w:val="28"/>
        </w:rPr>
        <w:t xml:space="preserve"> </w:t>
      </w:r>
      <w:r w:rsidRPr="004B5027">
        <w:rPr>
          <w:sz w:val="24"/>
          <w:szCs w:val="28"/>
        </w:rPr>
        <w:t xml:space="preserve">own Organisation Capability Committee (OCC), which previously had been operating jointly with NNB GenCo (HPC). The inaugural meeting was observed on the 2 February 2022 and an inspector note produced (Ref. </w:t>
      </w:r>
      <w:r w:rsidR="003A1751" w:rsidRPr="004B5027">
        <w:rPr>
          <w:sz w:val="24"/>
          <w:szCs w:val="28"/>
        </w:rPr>
        <w:t>3</w:t>
      </w:r>
      <w:r w:rsidR="003A1751">
        <w:rPr>
          <w:sz w:val="24"/>
          <w:szCs w:val="28"/>
        </w:rPr>
        <w:t>5</w:t>
      </w:r>
      <w:r w:rsidRPr="004B5027">
        <w:rPr>
          <w:sz w:val="24"/>
          <w:szCs w:val="28"/>
        </w:rPr>
        <w:t xml:space="preserve">). The same independent non-executive is on both OCCs to enable shared learning. We noted that the </w:t>
      </w:r>
      <w:r w:rsidR="00677219">
        <w:rPr>
          <w:sz w:val="24"/>
          <w:szCs w:val="28"/>
        </w:rPr>
        <w:t xml:space="preserve">OCC </w:t>
      </w:r>
      <w:r w:rsidR="004A2820" w:rsidRPr="004B5027">
        <w:rPr>
          <w:sz w:val="24"/>
          <w:szCs w:val="28"/>
        </w:rPr>
        <w:t>ToR</w:t>
      </w:r>
      <w:r w:rsidRPr="004B5027">
        <w:rPr>
          <w:sz w:val="24"/>
          <w:szCs w:val="28"/>
        </w:rPr>
        <w:t xml:space="preserve"> need to be revised to </w:t>
      </w:r>
      <w:r w:rsidR="006013EB" w:rsidRPr="004B5027">
        <w:rPr>
          <w:sz w:val="24"/>
          <w:szCs w:val="28"/>
        </w:rPr>
        <w:t>be clearer on</w:t>
      </w:r>
      <w:r w:rsidRPr="004B5027">
        <w:rPr>
          <w:sz w:val="24"/>
          <w:szCs w:val="28"/>
        </w:rPr>
        <w:t xml:space="preserve"> the purpose</w:t>
      </w:r>
      <w:r w:rsidR="00E2333D" w:rsidRPr="004B5027">
        <w:rPr>
          <w:sz w:val="24"/>
          <w:szCs w:val="28"/>
        </w:rPr>
        <w:t>, and this was resolved as part of RI</w:t>
      </w:r>
      <w:r w:rsidR="00F26D11">
        <w:rPr>
          <w:sz w:val="24"/>
          <w:szCs w:val="28"/>
        </w:rPr>
        <w:t xml:space="preserve"> </w:t>
      </w:r>
      <w:r w:rsidR="009D7EE1" w:rsidRPr="004B5027">
        <w:rPr>
          <w:sz w:val="24"/>
          <w:szCs w:val="28"/>
        </w:rPr>
        <w:t>10621</w:t>
      </w:r>
      <w:r w:rsidRPr="004B5027">
        <w:rPr>
          <w:sz w:val="24"/>
          <w:szCs w:val="28"/>
        </w:rPr>
        <w:t>. The setting up of the OCC is seen as an important step in NNB GenCo (SZC) becoming a licensable organisation and ONR will review its maturity as part of ongoing regulatory engagement</w:t>
      </w:r>
      <w:r w:rsidR="006013EB" w:rsidRPr="004B5027">
        <w:rPr>
          <w:sz w:val="24"/>
          <w:szCs w:val="28"/>
        </w:rPr>
        <w:t>.</w:t>
      </w:r>
    </w:p>
    <w:p w14:paraId="080D3F77" w14:textId="2341AE12" w:rsidR="00A97395" w:rsidRPr="004B5027" w:rsidRDefault="00A97395" w:rsidP="00A145C5">
      <w:pPr>
        <w:pStyle w:val="TSNumberedParagraph1"/>
        <w:tabs>
          <w:tab w:val="clear" w:pos="-31680"/>
        </w:tabs>
        <w:rPr>
          <w:sz w:val="24"/>
          <w:szCs w:val="28"/>
        </w:rPr>
      </w:pPr>
      <w:r w:rsidRPr="004B5027">
        <w:rPr>
          <w:sz w:val="24"/>
          <w:szCs w:val="28"/>
        </w:rPr>
        <w:t>NNB GenCo (SZC) carried out a self-assessment against LC36 arrangements with the support of an external consultant. A structured framework for the assessment was set against four themes:</w:t>
      </w:r>
    </w:p>
    <w:p w14:paraId="3AC4E99A" w14:textId="1D744553" w:rsidR="00EC7A1B" w:rsidRPr="00043C9E" w:rsidRDefault="00301871" w:rsidP="004B5027">
      <w:pPr>
        <w:pStyle w:val="BulletLevel1"/>
        <w:numPr>
          <w:ilvl w:val="1"/>
          <w:numId w:val="17"/>
        </w:numPr>
      </w:pPr>
      <w:r>
        <w:t>n</w:t>
      </w:r>
      <w:r w:rsidR="00EC7A1B" w:rsidRPr="00A46478">
        <w:t>uclear/</w:t>
      </w:r>
      <w:r>
        <w:t>e</w:t>
      </w:r>
      <w:r w:rsidR="00EC7A1B" w:rsidRPr="00A46478">
        <w:t xml:space="preserve">nvironmental </w:t>
      </w:r>
      <w:r>
        <w:t>b</w:t>
      </w:r>
      <w:r w:rsidR="00EC7A1B" w:rsidRPr="00A46478">
        <w:t xml:space="preserve">aseline </w:t>
      </w:r>
      <w:r>
        <w:t>m</w:t>
      </w:r>
      <w:r w:rsidR="00EC7A1B" w:rsidRPr="00A46478">
        <w:t xml:space="preserve">ethodology &amp; </w:t>
      </w:r>
      <w:r>
        <w:t>s</w:t>
      </w:r>
      <w:r w:rsidR="00EC7A1B" w:rsidRPr="00A46478">
        <w:t>cope</w:t>
      </w:r>
    </w:p>
    <w:p w14:paraId="2F429987" w14:textId="39DE5E67" w:rsidR="00EC7A1B" w:rsidRPr="00CC2EFC" w:rsidRDefault="00301871" w:rsidP="004B5027">
      <w:pPr>
        <w:pStyle w:val="BulletLevel1"/>
        <w:numPr>
          <w:ilvl w:val="1"/>
          <w:numId w:val="17"/>
        </w:numPr>
      </w:pPr>
      <w:r>
        <w:t>c</w:t>
      </w:r>
      <w:r w:rsidR="00EC7A1B" w:rsidRPr="00CC2EFC">
        <w:t xml:space="preserve">apable </w:t>
      </w:r>
      <w:r>
        <w:t>o</w:t>
      </w:r>
      <w:r w:rsidR="00EC7A1B" w:rsidRPr="00CC2EFC">
        <w:t xml:space="preserve">perator – </w:t>
      </w:r>
      <w:r>
        <w:t>c</w:t>
      </w:r>
      <w:r w:rsidR="00EC7A1B" w:rsidRPr="00CC2EFC">
        <w:t xml:space="preserve">apability, </w:t>
      </w:r>
      <w:r>
        <w:t>c</w:t>
      </w:r>
      <w:r w:rsidR="00EC7A1B" w:rsidRPr="00CC2EFC">
        <w:t xml:space="preserve">ompetence &amp; </w:t>
      </w:r>
      <w:r>
        <w:t>c</w:t>
      </w:r>
      <w:r w:rsidR="00EC7A1B" w:rsidRPr="00CC2EFC">
        <w:t>ontrol</w:t>
      </w:r>
    </w:p>
    <w:p w14:paraId="2908AF0E" w14:textId="75B6D3C4" w:rsidR="00EC7A1B" w:rsidRPr="00CC2EFC" w:rsidRDefault="00301871" w:rsidP="004B5027">
      <w:pPr>
        <w:pStyle w:val="BulletLevel1"/>
        <w:numPr>
          <w:ilvl w:val="1"/>
          <w:numId w:val="17"/>
        </w:numPr>
      </w:pPr>
      <w:r>
        <w:t>r</w:t>
      </w:r>
      <w:r w:rsidR="00EC7A1B" w:rsidRPr="00CC2EFC">
        <w:t xml:space="preserve">esourcing and </w:t>
      </w:r>
      <w:r>
        <w:t>u</w:t>
      </w:r>
      <w:r w:rsidR="00EC7A1B" w:rsidRPr="00CC2EFC">
        <w:t xml:space="preserve">se of </w:t>
      </w:r>
      <w:r>
        <w:t>c</w:t>
      </w:r>
      <w:r w:rsidR="00EC7A1B" w:rsidRPr="00CC2EFC">
        <w:t>ontractors</w:t>
      </w:r>
    </w:p>
    <w:p w14:paraId="4D306BD9" w14:textId="12AF066B" w:rsidR="00EC7A1B" w:rsidRPr="00087359" w:rsidRDefault="00EC7A1B" w:rsidP="004B5027">
      <w:pPr>
        <w:pStyle w:val="BulletLevel1"/>
        <w:numPr>
          <w:ilvl w:val="1"/>
          <w:numId w:val="17"/>
        </w:numPr>
        <w:spacing w:after="240"/>
        <w:ind w:left="1077" w:hanging="357"/>
      </w:pPr>
      <w:r w:rsidRPr="00125AF9">
        <w:lastRenderedPageBreak/>
        <w:t xml:space="preserve">NB </w:t>
      </w:r>
      <w:r w:rsidR="00301871">
        <w:t>m</w:t>
      </w:r>
      <w:r w:rsidRPr="00125AF9">
        <w:t xml:space="preserve">anagement &amp; </w:t>
      </w:r>
      <w:r w:rsidR="00301871">
        <w:t>j</w:t>
      </w:r>
      <w:r w:rsidRPr="00125AF9">
        <w:t>ustification</w:t>
      </w:r>
    </w:p>
    <w:p w14:paraId="7AE5F9E9" w14:textId="5DB1A896" w:rsidR="00A56434" w:rsidRPr="00A56434" w:rsidRDefault="00A56434" w:rsidP="00A56434">
      <w:pPr>
        <w:pStyle w:val="TSNumberedParagraph1"/>
        <w:rPr>
          <w:sz w:val="24"/>
          <w:szCs w:val="28"/>
        </w:rPr>
      </w:pPr>
      <w:r w:rsidRPr="00A56434">
        <w:rPr>
          <w:sz w:val="24"/>
          <w:szCs w:val="28"/>
        </w:rPr>
        <w:t xml:space="preserve">Question sets for each theme were developed and utilised during the assessment process to provide a repeatable assessment process (Ref. 6). </w:t>
      </w:r>
      <w:proofErr w:type="gramStart"/>
      <w:r w:rsidRPr="00A56434">
        <w:rPr>
          <w:sz w:val="24"/>
          <w:szCs w:val="28"/>
        </w:rPr>
        <w:t>A number of</w:t>
      </w:r>
      <w:proofErr w:type="gramEnd"/>
      <w:r w:rsidRPr="00A56434">
        <w:rPr>
          <w:sz w:val="24"/>
          <w:szCs w:val="28"/>
        </w:rPr>
        <w:t xml:space="preserve"> interviews were held as well as a desktop review of documents. The final report (Ref. 36) had 5 ‘areas for improvement’ (AFIs). These findings were considered as continuous improvement and not shortfalls that need to be resolved prior to NSL grant</w:t>
      </w:r>
      <w:r w:rsidR="00F74395" w:rsidRPr="00A56434">
        <w:rPr>
          <w:sz w:val="24"/>
          <w:szCs w:val="28"/>
        </w:rPr>
        <w:t xml:space="preserve">. </w:t>
      </w:r>
    </w:p>
    <w:p w14:paraId="5A841123" w14:textId="63B14E29" w:rsidR="009D5139" w:rsidRPr="003C4EE8" w:rsidRDefault="00A56434" w:rsidP="00A56434">
      <w:pPr>
        <w:pStyle w:val="TSNumberedParagraph1"/>
      </w:pPr>
      <w:r w:rsidRPr="00A56434">
        <w:rPr>
          <w:sz w:val="24"/>
          <w:szCs w:val="28"/>
        </w:rPr>
        <w:t>We concluded that it was positive that the self-assessment had been completed ahead of the intervention, the approved report shared, and the findings (5 AFIs) incorporated into the FAP (Ref. 37)</w:t>
      </w:r>
      <w:r w:rsidR="00EC7A1B" w:rsidRPr="004B5027">
        <w:rPr>
          <w:sz w:val="24"/>
          <w:szCs w:val="28"/>
        </w:rPr>
        <w:t>.</w:t>
      </w:r>
    </w:p>
    <w:p w14:paraId="1993EB5E" w14:textId="5087A147" w:rsidR="00F71B97" w:rsidRPr="00A56434" w:rsidRDefault="006C7F3C" w:rsidP="00A56434">
      <w:pPr>
        <w:pStyle w:val="TSHeadingNumbered1111"/>
        <w:rPr>
          <w:sz w:val="24"/>
          <w:szCs w:val="28"/>
        </w:rPr>
      </w:pPr>
      <w:r w:rsidRPr="006C7F3C">
        <w:rPr>
          <w:caps w:val="0"/>
          <w:sz w:val="24"/>
          <w:szCs w:val="28"/>
        </w:rPr>
        <w:t>Nuclear baseline</w:t>
      </w:r>
    </w:p>
    <w:p w14:paraId="04EBB36F" w14:textId="32BD305A" w:rsidR="00587FBA" w:rsidRPr="00A56434" w:rsidRDefault="00587FBA" w:rsidP="00A145C5">
      <w:pPr>
        <w:pStyle w:val="TSNumberedParagraph1"/>
        <w:rPr>
          <w:sz w:val="24"/>
          <w:szCs w:val="28"/>
        </w:rPr>
      </w:pPr>
      <w:r w:rsidRPr="00A56434">
        <w:rPr>
          <w:sz w:val="24"/>
          <w:szCs w:val="28"/>
        </w:rPr>
        <w:t xml:space="preserve">There should be an adequate and up to date </w:t>
      </w:r>
      <w:r w:rsidR="00D41893" w:rsidRPr="00A56434">
        <w:rPr>
          <w:sz w:val="24"/>
          <w:szCs w:val="28"/>
        </w:rPr>
        <w:t xml:space="preserve">nuclear baseline </w:t>
      </w:r>
      <w:r w:rsidRPr="00A56434">
        <w:rPr>
          <w:sz w:val="24"/>
          <w:szCs w:val="28"/>
        </w:rPr>
        <w:t xml:space="preserve">which develops and defines nuclear safety related roles and posts. Our expectation is that the nuclear baseline can demonstrate that the prospective licensee has suitable and sufficient organisation structures, staffing and competences in place to effectively and reliably carry out those activities which could impact on nuclear safety. </w:t>
      </w:r>
    </w:p>
    <w:p w14:paraId="614F548E" w14:textId="1276F3C2" w:rsidR="00587FBA" w:rsidRPr="00A56434" w:rsidRDefault="00A255A4" w:rsidP="00A145C5">
      <w:pPr>
        <w:pStyle w:val="TSNumberedParagraph1"/>
        <w:rPr>
          <w:sz w:val="24"/>
          <w:szCs w:val="28"/>
        </w:rPr>
      </w:pPr>
      <w:r w:rsidRPr="00A56434">
        <w:rPr>
          <w:sz w:val="24"/>
          <w:szCs w:val="28"/>
        </w:rPr>
        <w:t>NNB Gen</w:t>
      </w:r>
      <w:r w:rsidR="00A70AF6" w:rsidRPr="00A56434">
        <w:rPr>
          <w:sz w:val="24"/>
          <w:szCs w:val="28"/>
        </w:rPr>
        <w:t xml:space="preserve">Co (SZC) </w:t>
      </w:r>
      <w:r w:rsidR="00AE3DB4" w:rsidRPr="00A56434">
        <w:rPr>
          <w:sz w:val="24"/>
          <w:szCs w:val="28"/>
        </w:rPr>
        <w:t>ha</w:t>
      </w:r>
      <w:r w:rsidR="00AE3DB4">
        <w:rPr>
          <w:sz w:val="24"/>
          <w:szCs w:val="28"/>
        </w:rPr>
        <w:t>s</w:t>
      </w:r>
      <w:r w:rsidR="00AE3DB4" w:rsidRPr="00A56434">
        <w:rPr>
          <w:sz w:val="24"/>
          <w:szCs w:val="28"/>
        </w:rPr>
        <w:t xml:space="preserve"> </w:t>
      </w:r>
      <w:r w:rsidR="000E7FBC" w:rsidRPr="00A56434">
        <w:rPr>
          <w:sz w:val="24"/>
          <w:szCs w:val="28"/>
        </w:rPr>
        <w:t xml:space="preserve">been </w:t>
      </w:r>
      <w:r w:rsidR="000231CF" w:rsidRPr="00A56434">
        <w:rPr>
          <w:sz w:val="24"/>
          <w:szCs w:val="28"/>
        </w:rPr>
        <w:t>trialling</w:t>
      </w:r>
      <w:r w:rsidR="00A70AF6" w:rsidRPr="00A56434">
        <w:rPr>
          <w:sz w:val="24"/>
          <w:szCs w:val="28"/>
        </w:rPr>
        <w:t xml:space="preserve"> </w:t>
      </w:r>
      <w:r w:rsidR="00AE3DB4">
        <w:rPr>
          <w:sz w:val="24"/>
          <w:szCs w:val="28"/>
        </w:rPr>
        <w:t>its</w:t>
      </w:r>
      <w:r w:rsidR="00AE3DB4" w:rsidRPr="00A56434">
        <w:rPr>
          <w:sz w:val="24"/>
          <w:szCs w:val="28"/>
        </w:rPr>
        <w:t xml:space="preserve"> </w:t>
      </w:r>
      <w:r w:rsidR="00E318B2" w:rsidRPr="00A56434">
        <w:rPr>
          <w:sz w:val="24"/>
          <w:szCs w:val="28"/>
        </w:rPr>
        <w:t xml:space="preserve">LC36 </w:t>
      </w:r>
      <w:r w:rsidR="00423E66" w:rsidRPr="00A56434">
        <w:rPr>
          <w:sz w:val="24"/>
          <w:szCs w:val="28"/>
        </w:rPr>
        <w:t xml:space="preserve">arrangements </w:t>
      </w:r>
      <w:r w:rsidR="00E318B2" w:rsidRPr="00A56434">
        <w:rPr>
          <w:sz w:val="24"/>
          <w:szCs w:val="28"/>
        </w:rPr>
        <w:t xml:space="preserve">throughout 2021 </w:t>
      </w:r>
      <w:r w:rsidR="00423E66" w:rsidRPr="00A56434">
        <w:rPr>
          <w:sz w:val="24"/>
          <w:szCs w:val="28"/>
        </w:rPr>
        <w:t xml:space="preserve">to </w:t>
      </w:r>
      <w:r w:rsidR="008C23A0" w:rsidRPr="00A56434">
        <w:rPr>
          <w:sz w:val="24"/>
          <w:szCs w:val="28"/>
        </w:rPr>
        <w:t xml:space="preserve">introduce the controls required </w:t>
      </w:r>
      <w:r w:rsidR="00A70F39" w:rsidRPr="00A56434">
        <w:rPr>
          <w:sz w:val="24"/>
          <w:szCs w:val="28"/>
        </w:rPr>
        <w:t xml:space="preserve">for a </w:t>
      </w:r>
      <w:r w:rsidR="000656A3" w:rsidRPr="00A56434">
        <w:rPr>
          <w:sz w:val="24"/>
          <w:szCs w:val="28"/>
        </w:rPr>
        <w:t xml:space="preserve">nuclear baseline </w:t>
      </w:r>
      <w:r w:rsidR="005D1D2B" w:rsidRPr="00A56434">
        <w:rPr>
          <w:sz w:val="24"/>
          <w:szCs w:val="28"/>
        </w:rPr>
        <w:t xml:space="preserve">for </w:t>
      </w:r>
      <w:r w:rsidR="00F05974" w:rsidRPr="00A56434">
        <w:rPr>
          <w:sz w:val="24"/>
          <w:szCs w:val="28"/>
        </w:rPr>
        <w:t xml:space="preserve">a </w:t>
      </w:r>
      <w:r w:rsidR="00AF347D">
        <w:rPr>
          <w:sz w:val="24"/>
          <w:szCs w:val="28"/>
        </w:rPr>
        <w:t xml:space="preserve">major infrastructure </w:t>
      </w:r>
      <w:r w:rsidR="00F05974" w:rsidRPr="00A56434">
        <w:rPr>
          <w:sz w:val="24"/>
          <w:szCs w:val="28"/>
        </w:rPr>
        <w:t>project</w:t>
      </w:r>
      <w:r w:rsidR="00C63892" w:rsidRPr="00A56434">
        <w:rPr>
          <w:sz w:val="24"/>
          <w:szCs w:val="28"/>
        </w:rPr>
        <w:t xml:space="preserve"> </w:t>
      </w:r>
      <w:r w:rsidR="006A55D4" w:rsidRPr="00A56434">
        <w:rPr>
          <w:sz w:val="24"/>
          <w:szCs w:val="28"/>
        </w:rPr>
        <w:t>of this nature</w:t>
      </w:r>
      <w:r w:rsidR="00D37F0C" w:rsidRPr="00A56434">
        <w:rPr>
          <w:sz w:val="24"/>
          <w:szCs w:val="28"/>
        </w:rPr>
        <w:t xml:space="preserve"> working </w:t>
      </w:r>
      <w:r w:rsidR="006A55D4" w:rsidRPr="00A56434">
        <w:rPr>
          <w:sz w:val="24"/>
          <w:szCs w:val="28"/>
        </w:rPr>
        <w:t xml:space="preserve">in </w:t>
      </w:r>
      <w:r w:rsidR="003D4DDD" w:rsidRPr="00A56434">
        <w:rPr>
          <w:sz w:val="24"/>
          <w:szCs w:val="28"/>
        </w:rPr>
        <w:t xml:space="preserve">a </w:t>
      </w:r>
      <w:r w:rsidR="006A55D4" w:rsidRPr="00A56434">
        <w:rPr>
          <w:sz w:val="24"/>
          <w:szCs w:val="28"/>
        </w:rPr>
        <w:t>dyna</w:t>
      </w:r>
      <w:r w:rsidR="00D37F0C" w:rsidRPr="00A56434">
        <w:rPr>
          <w:sz w:val="24"/>
          <w:szCs w:val="28"/>
        </w:rPr>
        <w:t xml:space="preserve">mic </w:t>
      </w:r>
      <w:r w:rsidR="00C63892" w:rsidRPr="00A56434">
        <w:rPr>
          <w:sz w:val="24"/>
          <w:szCs w:val="28"/>
        </w:rPr>
        <w:t>environment.</w:t>
      </w:r>
      <w:r w:rsidR="00D37F0C" w:rsidRPr="00A56434">
        <w:rPr>
          <w:sz w:val="24"/>
          <w:szCs w:val="28"/>
        </w:rPr>
        <w:t xml:space="preserve"> </w:t>
      </w:r>
      <w:r w:rsidR="00C63892" w:rsidRPr="00A56434">
        <w:rPr>
          <w:sz w:val="24"/>
          <w:szCs w:val="28"/>
        </w:rPr>
        <w:t>Thi</w:t>
      </w:r>
      <w:r w:rsidR="003E4A63" w:rsidRPr="00A56434">
        <w:rPr>
          <w:sz w:val="24"/>
          <w:szCs w:val="28"/>
        </w:rPr>
        <w:t xml:space="preserve">s </w:t>
      </w:r>
      <w:r w:rsidR="00B035D7" w:rsidRPr="00A56434">
        <w:rPr>
          <w:sz w:val="24"/>
          <w:szCs w:val="28"/>
        </w:rPr>
        <w:t>period ha</w:t>
      </w:r>
      <w:r w:rsidR="00D51C7D" w:rsidRPr="00A56434">
        <w:rPr>
          <w:sz w:val="24"/>
          <w:szCs w:val="28"/>
        </w:rPr>
        <w:t>s</w:t>
      </w:r>
      <w:r w:rsidR="00B035D7" w:rsidRPr="00A56434">
        <w:rPr>
          <w:sz w:val="24"/>
          <w:szCs w:val="28"/>
        </w:rPr>
        <w:t xml:space="preserve"> enabled NNB GenCo (SZC) to </w:t>
      </w:r>
      <w:r w:rsidR="00D755E6" w:rsidRPr="00A56434">
        <w:rPr>
          <w:sz w:val="24"/>
          <w:szCs w:val="28"/>
        </w:rPr>
        <w:t>learn</w:t>
      </w:r>
      <w:r w:rsidR="00297B67">
        <w:rPr>
          <w:sz w:val="24"/>
          <w:szCs w:val="28"/>
        </w:rPr>
        <w:t xml:space="preserve"> </w:t>
      </w:r>
      <w:r w:rsidR="00D51C7D" w:rsidRPr="00A56434">
        <w:rPr>
          <w:sz w:val="24"/>
          <w:szCs w:val="28"/>
        </w:rPr>
        <w:t xml:space="preserve">and enhance </w:t>
      </w:r>
      <w:r w:rsidR="00297B67">
        <w:rPr>
          <w:sz w:val="24"/>
          <w:szCs w:val="28"/>
        </w:rPr>
        <w:t>its</w:t>
      </w:r>
      <w:r w:rsidR="00297B67" w:rsidRPr="00A56434">
        <w:rPr>
          <w:sz w:val="24"/>
          <w:szCs w:val="28"/>
        </w:rPr>
        <w:t xml:space="preserve"> </w:t>
      </w:r>
      <w:r w:rsidR="00D51C7D" w:rsidRPr="00A56434">
        <w:rPr>
          <w:sz w:val="24"/>
          <w:szCs w:val="28"/>
        </w:rPr>
        <w:t>arrangements</w:t>
      </w:r>
      <w:r w:rsidR="00F74395" w:rsidRPr="00A56434">
        <w:rPr>
          <w:sz w:val="24"/>
          <w:szCs w:val="28"/>
        </w:rPr>
        <w:t xml:space="preserve">. </w:t>
      </w:r>
    </w:p>
    <w:p w14:paraId="3B6BC45F" w14:textId="1B8B4EE2" w:rsidR="00587FBA" w:rsidRPr="00A56434" w:rsidRDefault="00587FBA" w:rsidP="00A145C5">
      <w:pPr>
        <w:pStyle w:val="TSNumberedParagraph1"/>
        <w:rPr>
          <w:sz w:val="24"/>
          <w:szCs w:val="28"/>
        </w:rPr>
      </w:pPr>
      <w:r w:rsidRPr="00A56434">
        <w:rPr>
          <w:sz w:val="24"/>
          <w:szCs w:val="28"/>
        </w:rPr>
        <w:t xml:space="preserve">The </w:t>
      </w:r>
      <w:r w:rsidR="00F22DCE" w:rsidRPr="00A56434">
        <w:rPr>
          <w:sz w:val="24"/>
          <w:szCs w:val="28"/>
        </w:rPr>
        <w:t xml:space="preserve">enhanced </w:t>
      </w:r>
      <w:r w:rsidR="00EA3A60" w:rsidRPr="00A56434">
        <w:rPr>
          <w:sz w:val="24"/>
          <w:szCs w:val="28"/>
        </w:rPr>
        <w:t>controls</w:t>
      </w:r>
      <w:r w:rsidR="007F6531" w:rsidRPr="00A56434">
        <w:rPr>
          <w:sz w:val="24"/>
          <w:szCs w:val="28"/>
        </w:rPr>
        <w:t xml:space="preserve">, which are </w:t>
      </w:r>
      <w:r w:rsidR="00A70F39" w:rsidRPr="00A56434">
        <w:rPr>
          <w:sz w:val="24"/>
          <w:szCs w:val="28"/>
        </w:rPr>
        <w:t>fundamentally</w:t>
      </w:r>
      <w:r w:rsidR="00041A3D" w:rsidRPr="00A56434">
        <w:rPr>
          <w:sz w:val="24"/>
          <w:szCs w:val="28"/>
        </w:rPr>
        <w:t xml:space="preserve"> </w:t>
      </w:r>
      <w:r w:rsidR="00832A52" w:rsidRPr="00A56434">
        <w:rPr>
          <w:sz w:val="24"/>
          <w:szCs w:val="28"/>
        </w:rPr>
        <w:t xml:space="preserve">continuous improvement, will be </w:t>
      </w:r>
      <w:r w:rsidRPr="00A56434">
        <w:rPr>
          <w:sz w:val="24"/>
          <w:szCs w:val="28"/>
        </w:rPr>
        <w:t>communicat</w:t>
      </w:r>
      <w:r w:rsidR="003D4DDD" w:rsidRPr="00A56434">
        <w:rPr>
          <w:sz w:val="24"/>
          <w:szCs w:val="28"/>
        </w:rPr>
        <w:t>ed</w:t>
      </w:r>
      <w:r w:rsidRPr="00A56434">
        <w:rPr>
          <w:sz w:val="24"/>
          <w:szCs w:val="28"/>
        </w:rPr>
        <w:t xml:space="preserve"> and implement</w:t>
      </w:r>
      <w:r w:rsidR="003D4DDD" w:rsidRPr="00A56434">
        <w:rPr>
          <w:sz w:val="24"/>
          <w:szCs w:val="28"/>
        </w:rPr>
        <w:t>ed</w:t>
      </w:r>
      <w:r w:rsidRPr="00A56434">
        <w:rPr>
          <w:sz w:val="24"/>
          <w:szCs w:val="28"/>
        </w:rPr>
        <w:t xml:space="preserve"> </w:t>
      </w:r>
      <w:r w:rsidR="00A70F39" w:rsidRPr="00A56434">
        <w:rPr>
          <w:sz w:val="24"/>
          <w:szCs w:val="28"/>
        </w:rPr>
        <w:t xml:space="preserve">as </w:t>
      </w:r>
      <w:r w:rsidRPr="00A56434">
        <w:rPr>
          <w:sz w:val="24"/>
          <w:szCs w:val="28"/>
        </w:rPr>
        <w:t>part of the</w:t>
      </w:r>
      <w:r w:rsidR="00DE0382">
        <w:rPr>
          <w:sz w:val="24"/>
          <w:szCs w:val="28"/>
        </w:rPr>
        <w:t xml:space="preserve"> FAP</w:t>
      </w:r>
      <w:r w:rsidRPr="00A56434">
        <w:rPr>
          <w:sz w:val="24"/>
          <w:szCs w:val="28"/>
        </w:rPr>
        <w:t>.</w:t>
      </w:r>
    </w:p>
    <w:p w14:paraId="305942DC" w14:textId="61FC5F61" w:rsidR="00587FBA" w:rsidRPr="00A56434" w:rsidRDefault="00587FBA" w:rsidP="00A145C5">
      <w:pPr>
        <w:pStyle w:val="TSNumberedParagraph1"/>
        <w:rPr>
          <w:sz w:val="24"/>
          <w:szCs w:val="28"/>
        </w:rPr>
      </w:pPr>
      <w:r w:rsidRPr="00A56434">
        <w:rPr>
          <w:sz w:val="24"/>
          <w:szCs w:val="28"/>
        </w:rPr>
        <w:t xml:space="preserve">In November 2021 NNB GenCo (SZC) submitted </w:t>
      </w:r>
      <w:r w:rsidR="00043C9E">
        <w:rPr>
          <w:sz w:val="24"/>
          <w:szCs w:val="28"/>
        </w:rPr>
        <w:t>its</w:t>
      </w:r>
      <w:r w:rsidR="00043C9E" w:rsidRPr="00A56434">
        <w:rPr>
          <w:sz w:val="24"/>
          <w:szCs w:val="28"/>
        </w:rPr>
        <w:t xml:space="preserve"> </w:t>
      </w:r>
      <w:r w:rsidR="00AD1DFA" w:rsidRPr="00A56434">
        <w:rPr>
          <w:sz w:val="24"/>
          <w:szCs w:val="28"/>
        </w:rPr>
        <w:t>updated</w:t>
      </w:r>
      <w:r w:rsidR="00F740C4" w:rsidRPr="00A56434">
        <w:rPr>
          <w:sz w:val="24"/>
          <w:szCs w:val="28"/>
        </w:rPr>
        <w:t xml:space="preserve"> nuclear baseline</w:t>
      </w:r>
      <w:r w:rsidRPr="00A56434">
        <w:rPr>
          <w:sz w:val="24"/>
          <w:szCs w:val="28"/>
        </w:rPr>
        <w:t xml:space="preserve"> which included:</w:t>
      </w:r>
    </w:p>
    <w:p w14:paraId="6B66BD4C" w14:textId="291AC6A0" w:rsidR="00587FBA" w:rsidRPr="009060D2" w:rsidRDefault="00587FBA" w:rsidP="00A56434">
      <w:pPr>
        <w:pStyle w:val="BulletLevel1"/>
        <w:numPr>
          <w:ilvl w:val="1"/>
          <w:numId w:val="17"/>
        </w:numPr>
      </w:pPr>
      <w:r w:rsidRPr="00125AF9">
        <w:t>Nuclear Baseline v2.0: Part A the</w:t>
      </w:r>
      <w:r w:rsidR="00F740C4" w:rsidRPr="009060D2">
        <w:t xml:space="preserve"> nuclear baseline</w:t>
      </w:r>
      <w:r w:rsidRPr="009060D2">
        <w:t xml:space="preserve"> Statement November 2021 (Ref. </w:t>
      </w:r>
      <w:r w:rsidR="00013A7D" w:rsidRPr="009060D2">
        <w:t>38</w:t>
      </w:r>
      <w:r w:rsidRPr="009060D2">
        <w:t>)</w:t>
      </w:r>
    </w:p>
    <w:p w14:paraId="5F790278" w14:textId="0342BA07" w:rsidR="00587FBA" w:rsidRPr="009060D2" w:rsidRDefault="00587FBA" w:rsidP="00A56434">
      <w:pPr>
        <w:pStyle w:val="BulletLevel1"/>
        <w:numPr>
          <w:ilvl w:val="1"/>
          <w:numId w:val="17"/>
        </w:numPr>
      </w:pPr>
      <w:r w:rsidRPr="009060D2">
        <w:t>Nuclear Baseline v2.0: Part B the organisation charts November 21 (</w:t>
      </w:r>
      <w:r w:rsidR="004B4709" w:rsidRPr="009060D2">
        <w:t xml:space="preserve">Ref. </w:t>
      </w:r>
      <w:r w:rsidR="00013A7D" w:rsidRPr="009060D2">
        <w:t>39</w:t>
      </w:r>
      <w:r w:rsidRPr="009060D2">
        <w:t>)</w:t>
      </w:r>
    </w:p>
    <w:p w14:paraId="4060AB28" w14:textId="22FFDEF0" w:rsidR="00587FBA" w:rsidRPr="009060D2" w:rsidRDefault="00587FBA" w:rsidP="00A56434">
      <w:pPr>
        <w:pStyle w:val="BulletLevel1"/>
        <w:numPr>
          <w:ilvl w:val="1"/>
          <w:numId w:val="17"/>
        </w:numPr>
      </w:pPr>
      <w:r w:rsidRPr="009060D2">
        <w:t>Nuclear Baseline v2.0: Part C the</w:t>
      </w:r>
      <w:r w:rsidR="00F740C4" w:rsidRPr="009060D2">
        <w:t xml:space="preserve"> nuclear baseline</w:t>
      </w:r>
      <w:r w:rsidRPr="009060D2">
        <w:t xml:space="preserve"> database November 21 (</w:t>
      </w:r>
      <w:r w:rsidR="00936482" w:rsidRPr="009060D2">
        <w:t xml:space="preserve">Ref. </w:t>
      </w:r>
      <w:r w:rsidR="00013A7D" w:rsidRPr="009060D2">
        <w:t>40</w:t>
      </w:r>
      <w:r w:rsidRPr="009060D2">
        <w:t>)</w:t>
      </w:r>
    </w:p>
    <w:p w14:paraId="5792F725" w14:textId="39963306" w:rsidR="00587FBA" w:rsidRPr="009060D2" w:rsidRDefault="00587FBA" w:rsidP="00A56434">
      <w:pPr>
        <w:pStyle w:val="BulletLevel1"/>
        <w:numPr>
          <w:ilvl w:val="1"/>
          <w:numId w:val="17"/>
        </w:numPr>
      </w:pPr>
      <w:r w:rsidRPr="009060D2">
        <w:t>Nuclear Baseline v2.0 Vulnerability Assessment November 21 (</w:t>
      </w:r>
      <w:r w:rsidR="00936482" w:rsidRPr="009060D2">
        <w:t xml:space="preserve">Ref. </w:t>
      </w:r>
      <w:r w:rsidR="00013A7D" w:rsidRPr="009060D2">
        <w:t>41</w:t>
      </w:r>
      <w:r w:rsidRPr="009060D2">
        <w:t>)</w:t>
      </w:r>
    </w:p>
    <w:p w14:paraId="3C202992" w14:textId="62B93E78" w:rsidR="00587FBA" w:rsidRPr="009060D2" w:rsidRDefault="00587FBA" w:rsidP="00A56434">
      <w:pPr>
        <w:pStyle w:val="BulletLevel1"/>
        <w:numPr>
          <w:ilvl w:val="1"/>
          <w:numId w:val="17"/>
        </w:numPr>
        <w:spacing w:after="240"/>
        <w:ind w:left="1077" w:hanging="357"/>
      </w:pPr>
      <w:r w:rsidRPr="009060D2">
        <w:t>INA assessment of the</w:t>
      </w:r>
      <w:r w:rsidR="00F740C4" w:rsidRPr="009060D2">
        <w:t xml:space="preserve"> nuclear baseline</w:t>
      </w:r>
      <w:r w:rsidRPr="009060D2">
        <w:t xml:space="preserve"> v 2.0 (</w:t>
      </w:r>
      <w:r w:rsidR="00936482" w:rsidRPr="009060D2">
        <w:t xml:space="preserve">Ref. </w:t>
      </w:r>
      <w:r w:rsidR="00013A7D" w:rsidRPr="009060D2">
        <w:t>42</w:t>
      </w:r>
      <w:r w:rsidRPr="009060D2">
        <w:t>)</w:t>
      </w:r>
    </w:p>
    <w:p w14:paraId="38E7ABCB" w14:textId="748AC676" w:rsidR="00587FBA" w:rsidRPr="00A56434" w:rsidRDefault="00587FBA" w:rsidP="00A145C5">
      <w:pPr>
        <w:pStyle w:val="TSNumberedParagraph1"/>
        <w:rPr>
          <w:sz w:val="24"/>
          <w:szCs w:val="28"/>
        </w:rPr>
      </w:pPr>
      <w:r w:rsidRPr="00A56434">
        <w:rPr>
          <w:sz w:val="24"/>
          <w:szCs w:val="28"/>
        </w:rPr>
        <w:t xml:space="preserve">We </w:t>
      </w:r>
      <w:r w:rsidR="000874F5">
        <w:rPr>
          <w:sz w:val="24"/>
          <w:szCs w:val="28"/>
        </w:rPr>
        <w:t>assessed</w:t>
      </w:r>
      <w:r w:rsidRPr="00A56434">
        <w:rPr>
          <w:sz w:val="24"/>
          <w:szCs w:val="28"/>
        </w:rPr>
        <w:t xml:space="preserve"> NNB GenCo (SZC)’s</w:t>
      </w:r>
      <w:r w:rsidR="00F740C4" w:rsidRPr="00A56434">
        <w:rPr>
          <w:sz w:val="24"/>
          <w:szCs w:val="28"/>
        </w:rPr>
        <w:t xml:space="preserve"> nuclear baseline</w:t>
      </w:r>
      <w:r w:rsidRPr="00A56434">
        <w:rPr>
          <w:sz w:val="24"/>
          <w:szCs w:val="28"/>
        </w:rPr>
        <w:t xml:space="preserve"> submission against </w:t>
      </w:r>
      <w:r w:rsidR="000874F5">
        <w:rPr>
          <w:sz w:val="24"/>
          <w:szCs w:val="28"/>
        </w:rPr>
        <w:t xml:space="preserve">the expectations of </w:t>
      </w:r>
      <w:r w:rsidRPr="00A56434">
        <w:rPr>
          <w:sz w:val="24"/>
          <w:szCs w:val="28"/>
        </w:rPr>
        <w:t>T</w:t>
      </w:r>
      <w:r w:rsidR="004A2820" w:rsidRPr="00A56434">
        <w:rPr>
          <w:sz w:val="24"/>
          <w:szCs w:val="28"/>
        </w:rPr>
        <w:t>AG</w:t>
      </w:r>
      <w:r w:rsidRPr="00A56434">
        <w:rPr>
          <w:sz w:val="24"/>
          <w:szCs w:val="28"/>
        </w:rPr>
        <w:t xml:space="preserve"> NS-TAST-GD-065 Revision 4. This is captured in an </w:t>
      </w:r>
      <w:r w:rsidR="00012378">
        <w:rPr>
          <w:sz w:val="24"/>
          <w:szCs w:val="28"/>
        </w:rPr>
        <w:t>a</w:t>
      </w:r>
      <w:r w:rsidR="00012378" w:rsidRPr="00A56434">
        <w:rPr>
          <w:sz w:val="24"/>
          <w:szCs w:val="28"/>
        </w:rPr>
        <w:t xml:space="preserve">ssessment </w:t>
      </w:r>
      <w:r w:rsidR="00012378">
        <w:rPr>
          <w:sz w:val="24"/>
          <w:szCs w:val="28"/>
        </w:rPr>
        <w:t>n</w:t>
      </w:r>
      <w:r w:rsidR="00012378" w:rsidRPr="00A56434">
        <w:rPr>
          <w:sz w:val="24"/>
          <w:szCs w:val="28"/>
        </w:rPr>
        <w:t xml:space="preserve">ote </w:t>
      </w:r>
      <w:r w:rsidRPr="00A56434">
        <w:rPr>
          <w:sz w:val="24"/>
          <w:szCs w:val="28"/>
        </w:rPr>
        <w:t xml:space="preserve">(Ref. </w:t>
      </w:r>
      <w:r w:rsidR="00012378" w:rsidRPr="00A56434">
        <w:rPr>
          <w:sz w:val="24"/>
          <w:szCs w:val="28"/>
        </w:rPr>
        <w:t>4</w:t>
      </w:r>
      <w:r w:rsidR="00012378">
        <w:rPr>
          <w:sz w:val="24"/>
          <w:szCs w:val="28"/>
        </w:rPr>
        <w:t>3</w:t>
      </w:r>
      <w:r w:rsidRPr="00A56434">
        <w:rPr>
          <w:sz w:val="24"/>
          <w:szCs w:val="28"/>
        </w:rPr>
        <w:t xml:space="preserve">). The key findings are summarised in Appendix B </w:t>
      </w:r>
      <w:r w:rsidRPr="00A56434">
        <w:rPr>
          <w:sz w:val="24"/>
          <w:szCs w:val="28"/>
        </w:rPr>
        <w:lastRenderedPageBreak/>
        <w:t>which has been shared with NNB GenCo (SZC)’s INA</w:t>
      </w:r>
      <w:r w:rsidR="00FA6E5D">
        <w:rPr>
          <w:sz w:val="24"/>
          <w:szCs w:val="28"/>
        </w:rPr>
        <w:t xml:space="preserve"> </w:t>
      </w:r>
      <w:r w:rsidRPr="00A56434">
        <w:rPr>
          <w:sz w:val="24"/>
          <w:szCs w:val="28"/>
        </w:rPr>
        <w:t>for incorporation into the FAP.</w:t>
      </w:r>
    </w:p>
    <w:p w14:paraId="2AB657D9" w14:textId="3B2E71A6" w:rsidR="00587FBA" w:rsidRPr="00A56434" w:rsidRDefault="004A2084" w:rsidP="00A145C5">
      <w:pPr>
        <w:pStyle w:val="TSNumberedParagraph1"/>
        <w:rPr>
          <w:sz w:val="24"/>
          <w:szCs w:val="28"/>
        </w:rPr>
      </w:pPr>
      <w:r w:rsidRPr="004A2084">
        <w:rPr>
          <w:sz w:val="24"/>
          <w:szCs w:val="28"/>
        </w:rPr>
        <w:t xml:space="preserve">One of the findings from the </w:t>
      </w:r>
      <w:r w:rsidR="00984D18">
        <w:rPr>
          <w:sz w:val="24"/>
          <w:szCs w:val="28"/>
        </w:rPr>
        <w:t>I-O</w:t>
      </w:r>
      <w:r w:rsidRPr="004A2084">
        <w:rPr>
          <w:sz w:val="24"/>
          <w:szCs w:val="28"/>
        </w:rPr>
        <w:t>C1 intervention which needed to be managed and closed for NSL grant was the need to allocate TSO staff to the nuclear baseline, who are carrying out technical roles on behalf of NNB GenCo (SZC) without suitable Intelligent Customer oversight. This was managed through the Level 3 RI 10607, which has now been closed</w:t>
      </w:r>
      <w:r w:rsidR="00587FBA" w:rsidRPr="00A56434">
        <w:rPr>
          <w:sz w:val="24"/>
          <w:szCs w:val="28"/>
        </w:rPr>
        <w:t xml:space="preserve">. </w:t>
      </w:r>
    </w:p>
    <w:p w14:paraId="5AB92EB1" w14:textId="4E8EC92B" w:rsidR="00F71B97" w:rsidRPr="004A2084" w:rsidRDefault="00587FBA" w:rsidP="00A145C5">
      <w:pPr>
        <w:pStyle w:val="TSNumberedParagraph1"/>
        <w:rPr>
          <w:sz w:val="24"/>
          <w:szCs w:val="28"/>
        </w:rPr>
      </w:pPr>
      <w:r w:rsidRPr="004A2084">
        <w:rPr>
          <w:sz w:val="24"/>
          <w:szCs w:val="28"/>
        </w:rPr>
        <w:t>We concluded that the</w:t>
      </w:r>
      <w:r w:rsidR="00F740C4" w:rsidRPr="004A2084">
        <w:rPr>
          <w:sz w:val="24"/>
          <w:szCs w:val="28"/>
        </w:rPr>
        <w:t xml:space="preserve"> nuclear baseline</w:t>
      </w:r>
      <w:r w:rsidRPr="004A2084">
        <w:rPr>
          <w:sz w:val="24"/>
          <w:szCs w:val="28"/>
        </w:rPr>
        <w:t xml:space="preserve"> submission was suitable and sufficient; </w:t>
      </w:r>
      <w:r w:rsidR="00CB0E8B" w:rsidRPr="004A2084">
        <w:rPr>
          <w:sz w:val="24"/>
          <w:szCs w:val="28"/>
        </w:rPr>
        <w:t xml:space="preserve">the </w:t>
      </w:r>
      <w:r w:rsidR="00401F50" w:rsidRPr="004A2084">
        <w:rPr>
          <w:sz w:val="24"/>
          <w:szCs w:val="28"/>
        </w:rPr>
        <w:t>findings</w:t>
      </w:r>
      <w:r w:rsidRPr="004A2084">
        <w:rPr>
          <w:sz w:val="24"/>
          <w:szCs w:val="28"/>
        </w:rPr>
        <w:t xml:space="preserve"> have been incorporated into the </w:t>
      </w:r>
      <w:r w:rsidR="001C52E7">
        <w:rPr>
          <w:sz w:val="24"/>
          <w:szCs w:val="28"/>
        </w:rPr>
        <w:t>FAP</w:t>
      </w:r>
      <w:r w:rsidRPr="004A2084">
        <w:rPr>
          <w:sz w:val="24"/>
          <w:szCs w:val="28"/>
        </w:rPr>
        <w:t xml:space="preserve"> for tracking and closure by the NNB GenCo (SZC) OCC</w:t>
      </w:r>
      <w:r w:rsidR="00A51DFE" w:rsidRPr="004A2084">
        <w:rPr>
          <w:sz w:val="24"/>
          <w:szCs w:val="28"/>
        </w:rPr>
        <w:t xml:space="preserve"> as part of </w:t>
      </w:r>
      <w:r w:rsidR="00677219">
        <w:rPr>
          <w:sz w:val="24"/>
          <w:szCs w:val="28"/>
        </w:rPr>
        <w:t>its</w:t>
      </w:r>
      <w:r w:rsidR="00A51DFE" w:rsidRPr="004A2084">
        <w:rPr>
          <w:sz w:val="24"/>
          <w:szCs w:val="28"/>
        </w:rPr>
        <w:t xml:space="preserve"> ongoing</w:t>
      </w:r>
      <w:r w:rsidR="00425EC8" w:rsidRPr="004A2084">
        <w:rPr>
          <w:sz w:val="24"/>
          <w:szCs w:val="28"/>
        </w:rPr>
        <w:t xml:space="preserve"> improvement</w:t>
      </w:r>
      <w:r w:rsidR="005A5B37" w:rsidRPr="004A2084">
        <w:rPr>
          <w:sz w:val="24"/>
          <w:szCs w:val="28"/>
        </w:rPr>
        <w:t xml:space="preserve">s to </w:t>
      </w:r>
      <w:r w:rsidR="00677219">
        <w:rPr>
          <w:sz w:val="24"/>
          <w:szCs w:val="28"/>
        </w:rPr>
        <w:t>its</w:t>
      </w:r>
      <w:r w:rsidR="00F740C4" w:rsidRPr="004A2084">
        <w:rPr>
          <w:sz w:val="24"/>
          <w:szCs w:val="28"/>
        </w:rPr>
        <w:t xml:space="preserve"> nuclear baseline</w:t>
      </w:r>
      <w:r w:rsidR="00F96F44" w:rsidRPr="004A2084">
        <w:rPr>
          <w:sz w:val="24"/>
          <w:szCs w:val="28"/>
        </w:rPr>
        <w:t xml:space="preserve"> arrangements</w:t>
      </w:r>
      <w:r w:rsidR="00F71B97" w:rsidRPr="004A2084">
        <w:rPr>
          <w:sz w:val="24"/>
          <w:szCs w:val="28"/>
        </w:rPr>
        <w:t>.</w:t>
      </w:r>
    </w:p>
    <w:p w14:paraId="570E617D" w14:textId="731EF4BB" w:rsidR="008F273F" w:rsidRPr="004A2084" w:rsidRDefault="008F273F" w:rsidP="004A2084">
      <w:pPr>
        <w:pStyle w:val="TSHeadingNumbered1111"/>
        <w:rPr>
          <w:sz w:val="24"/>
          <w:szCs w:val="28"/>
        </w:rPr>
      </w:pPr>
      <w:r w:rsidRPr="004A2084">
        <w:rPr>
          <w:sz w:val="24"/>
          <w:szCs w:val="28"/>
        </w:rPr>
        <w:t>R</w:t>
      </w:r>
      <w:r w:rsidR="00087725" w:rsidRPr="00087725">
        <w:rPr>
          <w:caps w:val="0"/>
          <w:sz w:val="24"/>
          <w:szCs w:val="28"/>
        </w:rPr>
        <w:t>esourcing</w:t>
      </w:r>
    </w:p>
    <w:p w14:paraId="00A9D64D" w14:textId="35C0F950" w:rsidR="00835AA7" w:rsidRPr="004A2084" w:rsidRDefault="008566DB" w:rsidP="00A145C5">
      <w:pPr>
        <w:pStyle w:val="TSNumberedParagraph1"/>
        <w:rPr>
          <w:sz w:val="24"/>
          <w:szCs w:val="28"/>
        </w:rPr>
      </w:pPr>
      <w:r>
        <w:rPr>
          <w:sz w:val="24"/>
          <w:szCs w:val="28"/>
        </w:rPr>
        <w:t>ONR expects a</w:t>
      </w:r>
      <w:r w:rsidR="00835AA7" w:rsidRPr="004A2084">
        <w:rPr>
          <w:sz w:val="24"/>
          <w:szCs w:val="28"/>
        </w:rPr>
        <w:t xml:space="preserve"> justification </w:t>
      </w:r>
      <w:r>
        <w:rPr>
          <w:sz w:val="24"/>
          <w:szCs w:val="28"/>
        </w:rPr>
        <w:t>of</w:t>
      </w:r>
      <w:r w:rsidRPr="004A2084">
        <w:rPr>
          <w:sz w:val="24"/>
          <w:szCs w:val="28"/>
        </w:rPr>
        <w:t xml:space="preserve"> </w:t>
      </w:r>
      <w:r w:rsidR="00835AA7" w:rsidRPr="004A2084">
        <w:rPr>
          <w:sz w:val="24"/>
          <w:szCs w:val="28"/>
        </w:rPr>
        <w:t>the level of resources required at different stages of the project</w:t>
      </w:r>
      <w:r>
        <w:rPr>
          <w:sz w:val="24"/>
          <w:szCs w:val="28"/>
        </w:rPr>
        <w:t>,</w:t>
      </w:r>
      <w:r w:rsidR="00835AA7" w:rsidRPr="004A2084">
        <w:rPr>
          <w:sz w:val="24"/>
          <w:szCs w:val="28"/>
        </w:rPr>
        <w:t xml:space="preserve"> and that these resources are commensurate with the risk posed. The organisation also needs to be able to demonstrate how it will maintain the necessary organisational capability. The resource strategy should indicate the quantity of resources and the mix of disciplines/skills required as the project progresses through </w:t>
      </w:r>
      <w:r w:rsidR="00D710D0" w:rsidRPr="004A2084">
        <w:rPr>
          <w:sz w:val="24"/>
          <w:szCs w:val="28"/>
        </w:rPr>
        <w:t>its</w:t>
      </w:r>
      <w:r w:rsidR="00835AA7" w:rsidRPr="004A2084">
        <w:rPr>
          <w:sz w:val="24"/>
          <w:szCs w:val="28"/>
        </w:rPr>
        <w:t xml:space="preserve"> various phases.</w:t>
      </w:r>
    </w:p>
    <w:p w14:paraId="0E8EF4EF" w14:textId="621DD677" w:rsidR="00835AA7" w:rsidRPr="004A2084" w:rsidRDefault="00835AA7" w:rsidP="00A145C5">
      <w:pPr>
        <w:pStyle w:val="TSNumberedParagraph1"/>
        <w:rPr>
          <w:sz w:val="24"/>
          <w:szCs w:val="28"/>
        </w:rPr>
      </w:pPr>
      <w:r w:rsidRPr="004A2084">
        <w:rPr>
          <w:sz w:val="24"/>
          <w:szCs w:val="28"/>
        </w:rPr>
        <w:t xml:space="preserve">The Resource Strategy v1.0 was shared </w:t>
      </w:r>
      <w:r w:rsidR="00C4678F">
        <w:rPr>
          <w:sz w:val="24"/>
          <w:szCs w:val="28"/>
        </w:rPr>
        <w:t xml:space="preserve">with </w:t>
      </w:r>
      <w:r w:rsidR="004E7BE2">
        <w:rPr>
          <w:sz w:val="24"/>
          <w:szCs w:val="28"/>
        </w:rPr>
        <w:t>ONR</w:t>
      </w:r>
      <w:r w:rsidR="004E7BE2" w:rsidRPr="004A2084">
        <w:rPr>
          <w:sz w:val="24"/>
          <w:szCs w:val="28"/>
        </w:rPr>
        <w:t xml:space="preserve"> (</w:t>
      </w:r>
      <w:r w:rsidRPr="004A2084">
        <w:rPr>
          <w:sz w:val="24"/>
          <w:szCs w:val="28"/>
        </w:rPr>
        <w:t xml:space="preserve">Ref. </w:t>
      </w:r>
      <w:r w:rsidR="00C76693" w:rsidRPr="004A2084">
        <w:rPr>
          <w:sz w:val="24"/>
          <w:szCs w:val="28"/>
        </w:rPr>
        <w:t>4</w:t>
      </w:r>
      <w:r w:rsidR="00C76693">
        <w:rPr>
          <w:sz w:val="24"/>
          <w:szCs w:val="28"/>
        </w:rPr>
        <w:t>4</w:t>
      </w:r>
      <w:r w:rsidR="00C76693" w:rsidRPr="004A2084">
        <w:rPr>
          <w:sz w:val="24"/>
          <w:szCs w:val="28"/>
        </w:rPr>
        <w:t>)</w:t>
      </w:r>
      <w:r w:rsidR="00C76693">
        <w:rPr>
          <w:sz w:val="24"/>
          <w:szCs w:val="28"/>
        </w:rPr>
        <w:t>;</w:t>
      </w:r>
      <w:r w:rsidR="00C76693" w:rsidRPr="004A2084">
        <w:rPr>
          <w:sz w:val="24"/>
          <w:szCs w:val="28"/>
        </w:rPr>
        <w:t xml:space="preserve"> </w:t>
      </w:r>
      <w:r w:rsidR="00C76693">
        <w:rPr>
          <w:sz w:val="24"/>
          <w:szCs w:val="28"/>
        </w:rPr>
        <w:t>this</w:t>
      </w:r>
      <w:r w:rsidR="00C76693" w:rsidRPr="004A2084">
        <w:rPr>
          <w:sz w:val="24"/>
          <w:szCs w:val="28"/>
        </w:rPr>
        <w:t xml:space="preserve"> </w:t>
      </w:r>
      <w:r w:rsidR="00BC3205" w:rsidRPr="004A2084">
        <w:rPr>
          <w:sz w:val="24"/>
          <w:szCs w:val="28"/>
        </w:rPr>
        <w:t>inco</w:t>
      </w:r>
      <w:r w:rsidR="00F37DB8" w:rsidRPr="004A2084">
        <w:rPr>
          <w:sz w:val="24"/>
          <w:szCs w:val="28"/>
        </w:rPr>
        <w:t xml:space="preserve">rporates </w:t>
      </w:r>
      <w:r w:rsidR="00156F74" w:rsidRPr="004A2084">
        <w:rPr>
          <w:sz w:val="24"/>
          <w:szCs w:val="28"/>
        </w:rPr>
        <w:t>earl</w:t>
      </w:r>
      <w:r w:rsidR="00C577E1" w:rsidRPr="004A2084">
        <w:rPr>
          <w:sz w:val="24"/>
          <w:szCs w:val="28"/>
        </w:rPr>
        <w:t xml:space="preserve">ier </w:t>
      </w:r>
      <w:r w:rsidR="00D85FBC" w:rsidRPr="004A2084">
        <w:rPr>
          <w:sz w:val="24"/>
          <w:szCs w:val="28"/>
        </w:rPr>
        <w:t xml:space="preserve">resource </w:t>
      </w:r>
      <w:r w:rsidR="00C577E1" w:rsidRPr="004A2084">
        <w:rPr>
          <w:sz w:val="24"/>
          <w:szCs w:val="28"/>
        </w:rPr>
        <w:t xml:space="preserve">development </w:t>
      </w:r>
      <w:r w:rsidR="00D85FBC" w:rsidRPr="004A2084">
        <w:rPr>
          <w:sz w:val="24"/>
          <w:szCs w:val="28"/>
        </w:rPr>
        <w:t xml:space="preserve">documents into a single </w:t>
      </w:r>
      <w:r w:rsidR="00033F1B" w:rsidRPr="004A2084">
        <w:rPr>
          <w:sz w:val="24"/>
          <w:szCs w:val="28"/>
        </w:rPr>
        <w:t>strategy</w:t>
      </w:r>
      <w:r w:rsidR="00EA0A1C" w:rsidRPr="004A2084">
        <w:rPr>
          <w:sz w:val="24"/>
          <w:szCs w:val="28"/>
        </w:rPr>
        <w:t xml:space="preserve"> that covers both the </w:t>
      </w:r>
      <w:r w:rsidRPr="004A2084">
        <w:rPr>
          <w:sz w:val="24"/>
          <w:szCs w:val="28"/>
        </w:rPr>
        <w:t>short</w:t>
      </w:r>
      <w:r w:rsidR="009401AC" w:rsidRPr="004A2084">
        <w:rPr>
          <w:sz w:val="24"/>
          <w:szCs w:val="28"/>
        </w:rPr>
        <w:t>-</w:t>
      </w:r>
      <w:r w:rsidRPr="004A2084">
        <w:rPr>
          <w:sz w:val="24"/>
          <w:szCs w:val="28"/>
        </w:rPr>
        <w:t>term resource</w:t>
      </w:r>
      <w:r w:rsidR="008136D6" w:rsidRPr="004A2084">
        <w:rPr>
          <w:sz w:val="24"/>
          <w:szCs w:val="28"/>
        </w:rPr>
        <w:t xml:space="preserve"> needs </w:t>
      </w:r>
      <w:r w:rsidRPr="004A2084">
        <w:rPr>
          <w:sz w:val="24"/>
          <w:szCs w:val="28"/>
        </w:rPr>
        <w:t xml:space="preserve">up to December 2022 and </w:t>
      </w:r>
      <w:r w:rsidR="007A5656" w:rsidRPr="004A2084">
        <w:rPr>
          <w:sz w:val="24"/>
          <w:szCs w:val="28"/>
        </w:rPr>
        <w:t xml:space="preserve">the </w:t>
      </w:r>
      <w:r w:rsidR="00941385" w:rsidRPr="004A2084">
        <w:rPr>
          <w:sz w:val="24"/>
          <w:szCs w:val="28"/>
        </w:rPr>
        <w:t xml:space="preserve">full lifecycle </w:t>
      </w:r>
      <w:r w:rsidR="00907E3C" w:rsidRPr="004A2084">
        <w:rPr>
          <w:sz w:val="24"/>
          <w:szCs w:val="28"/>
        </w:rPr>
        <w:t>require</w:t>
      </w:r>
      <w:r w:rsidR="00B956C7" w:rsidRPr="004A2084">
        <w:rPr>
          <w:sz w:val="24"/>
          <w:szCs w:val="28"/>
        </w:rPr>
        <w:t xml:space="preserve">ment </w:t>
      </w:r>
      <w:r w:rsidR="00907E3C" w:rsidRPr="004A2084">
        <w:rPr>
          <w:sz w:val="24"/>
          <w:szCs w:val="28"/>
        </w:rPr>
        <w:t xml:space="preserve">based on </w:t>
      </w:r>
      <w:r w:rsidR="00CC1009" w:rsidRPr="004A2084">
        <w:rPr>
          <w:sz w:val="24"/>
          <w:szCs w:val="28"/>
        </w:rPr>
        <w:t xml:space="preserve">the EDF new build </w:t>
      </w:r>
      <w:r w:rsidR="00D513B6" w:rsidRPr="004A2084">
        <w:rPr>
          <w:sz w:val="24"/>
          <w:szCs w:val="28"/>
        </w:rPr>
        <w:t xml:space="preserve">job </w:t>
      </w:r>
      <w:r w:rsidR="00491815" w:rsidRPr="004A2084">
        <w:rPr>
          <w:sz w:val="24"/>
          <w:szCs w:val="28"/>
        </w:rPr>
        <w:t>fam</w:t>
      </w:r>
      <w:r w:rsidR="00D513B6" w:rsidRPr="004A2084">
        <w:rPr>
          <w:sz w:val="24"/>
          <w:szCs w:val="28"/>
        </w:rPr>
        <w:t>ilies</w:t>
      </w:r>
      <w:r w:rsidR="00BD3D0D">
        <w:rPr>
          <w:sz w:val="24"/>
          <w:szCs w:val="28"/>
        </w:rPr>
        <w:t>.</w:t>
      </w:r>
      <w:r w:rsidR="00BD3D0D" w:rsidRPr="004A2084">
        <w:rPr>
          <w:sz w:val="24"/>
          <w:szCs w:val="28"/>
        </w:rPr>
        <w:t xml:space="preserve"> </w:t>
      </w:r>
      <w:r w:rsidR="00BD3D0D">
        <w:rPr>
          <w:sz w:val="24"/>
          <w:szCs w:val="28"/>
        </w:rPr>
        <w:t>This is summarised</w:t>
      </w:r>
      <w:r w:rsidR="009164D8" w:rsidRPr="004A2084">
        <w:rPr>
          <w:sz w:val="24"/>
          <w:szCs w:val="28"/>
        </w:rPr>
        <w:t xml:space="preserve"> in </w:t>
      </w:r>
      <w:r w:rsidR="006A0D9D" w:rsidRPr="004A2084">
        <w:rPr>
          <w:sz w:val="24"/>
          <w:szCs w:val="28"/>
        </w:rPr>
        <w:t>Figure 9</w:t>
      </w:r>
      <w:r w:rsidR="009164D8" w:rsidRPr="004A2084">
        <w:rPr>
          <w:sz w:val="24"/>
          <w:szCs w:val="28"/>
        </w:rPr>
        <w:t xml:space="preserve"> below</w:t>
      </w:r>
      <w:r w:rsidR="008401BE" w:rsidRPr="004A2084">
        <w:rPr>
          <w:sz w:val="24"/>
          <w:szCs w:val="28"/>
        </w:rPr>
        <w:t xml:space="preserve">. </w:t>
      </w:r>
    </w:p>
    <w:p w14:paraId="25DE9F2C" w14:textId="1C59DE1F" w:rsidR="002950E3" w:rsidRPr="003C4EE8" w:rsidRDefault="00AF4CED" w:rsidP="004A2084">
      <w:pPr>
        <w:pStyle w:val="Caption"/>
        <w:keepNext/>
        <w:jc w:val="center"/>
        <w:rPr>
          <w:color w:val="auto"/>
          <w:sz w:val="22"/>
          <w:szCs w:val="22"/>
        </w:rPr>
      </w:pPr>
      <w:r w:rsidRPr="003C4EE8">
        <w:rPr>
          <w:color w:val="auto"/>
          <w:sz w:val="22"/>
          <w:szCs w:val="22"/>
        </w:rPr>
        <w:lastRenderedPageBreak/>
        <w:t xml:space="preserve">Figure </w:t>
      </w:r>
      <w:r w:rsidRPr="003C4EE8">
        <w:rPr>
          <w:color w:val="auto"/>
          <w:sz w:val="22"/>
          <w:szCs w:val="22"/>
        </w:rPr>
        <w:fldChar w:fldCharType="begin"/>
      </w:r>
      <w:r w:rsidRPr="003C4EE8">
        <w:rPr>
          <w:color w:val="auto"/>
          <w:sz w:val="22"/>
          <w:szCs w:val="22"/>
        </w:rPr>
        <w:instrText xml:space="preserve"> SEQ Figure \* ARABIC </w:instrText>
      </w:r>
      <w:r w:rsidRPr="003C4EE8">
        <w:rPr>
          <w:color w:val="auto"/>
          <w:sz w:val="22"/>
          <w:szCs w:val="22"/>
        </w:rPr>
        <w:fldChar w:fldCharType="separate"/>
      </w:r>
      <w:r w:rsidRPr="003C4EE8">
        <w:rPr>
          <w:noProof/>
          <w:color w:val="auto"/>
          <w:sz w:val="22"/>
          <w:szCs w:val="22"/>
        </w:rPr>
        <w:t>9</w:t>
      </w:r>
      <w:r w:rsidRPr="003C4EE8">
        <w:rPr>
          <w:color w:val="auto"/>
          <w:sz w:val="22"/>
          <w:szCs w:val="22"/>
        </w:rPr>
        <w:fldChar w:fldCharType="end"/>
      </w:r>
      <w:r w:rsidRPr="003C4EE8">
        <w:rPr>
          <w:color w:val="auto"/>
          <w:sz w:val="22"/>
          <w:szCs w:val="22"/>
        </w:rPr>
        <w:t xml:space="preserve"> - </w:t>
      </w:r>
      <w:r w:rsidR="002950E3" w:rsidRPr="003C4EE8">
        <w:rPr>
          <w:color w:val="auto"/>
          <w:sz w:val="22"/>
          <w:szCs w:val="22"/>
        </w:rPr>
        <w:t>NNB GenCo (SZC) Full Lifecycle Summary profile</w:t>
      </w:r>
    </w:p>
    <w:p w14:paraId="0AE06062" w14:textId="0266EDBC" w:rsidR="009164D8" w:rsidRPr="003C4EE8" w:rsidRDefault="009164D8" w:rsidP="00A145C5">
      <w:pPr>
        <w:pStyle w:val="TSNumberedParagraph1"/>
        <w:numPr>
          <w:ilvl w:val="0"/>
          <w:numId w:val="0"/>
        </w:numPr>
        <w:ind w:left="720"/>
      </w:pPr>
      <w:r w:rsidRPr="003C4EE8">
        <w:rPr>
          <w:rFonts w:asciiTheme="majorHAnsi" w:hAnsiTheme="majorHAnsi" w:cstheme="majorHAnsi"/>
          <w:noProof/>
        </w:rPr>
        <w:drawing>
          <wp:inline distT="0" distB="0" distL="0" distR="0" wp14:anchorId="41BAEBCF" wp14:editId="3AF54BFA">
            <wp:extent cx="5216056" cy="3162861"/>
            <wp:effectExtent l="0" t="0" r="3810" b="0"/>
            <wp:docPr id="38" name="Picture 46" descr="Chart&#10;&#10;Description automatically generated">
              <a:extLst xmlns:a="http://schemas.openxmlformats.org/drawingml/2006/main">
                <a:ext uri="{FF2B5EF4-FFF2-40B4-BE49-F238E27FC236}">
                  <a16:creationId xmlns:a16="http://schemas.microsoft.com/office/drawing/2014/main" id="{79962E6E-83AA-43E5-A217-33A0CBF9AD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46" descr="Chart&#10;&#10;Description automatically generated">
                      <a:extLst>
                        <a:ext uri="{FF2B5EF4-FFF2-40B4-BE49-F238E27FC236}">
                          <a16:creationId xmlns:a16="http://schemas.microsoft.com/office/drawing/2014/main" id="{79962E6E-83AA-43E5-A217-33A0CBF9AD07}"/>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01019" cy="3214380"/>
                    </a:xfrm>
                    <a:prstGeom prst="rect">
                      <a:avLst/>
                    </a:prstGeom>
                    <a:noFill/>
                    <a:ln>
                      <a:noFill/>
                    </a:ln>
                  </pic:spPr>
                </pic:pic>
              </a:graphicData>
            </a:graphic>
          </wp:inline>
        </w:drawing>
      </w:r>
    </w:p>
    <w:p w14:paraId="1F7E889B" w14:textId="437B578F" w:rsidR="009164D8" w:rsidRPr="004A2084" w:rsidRDefault="009748E5" w:rsidP="00A145C5">
      <w:pPr>
        <w:pStyle w:val="TSNumberedParagraph1"/>
        <w:rPr>
          <w:sz w:val="24"/>
          <w:szCs w:val="28"/>
        </w:rPr>
      </w:pPr>
      <w:r w:rsidRPr="00C82200">
        <w:rPr>
          <w:sz w:val="24"/>
          <w:szCs w:val="28"/>
        </w:rPr>
        <w:t xml:space="preserve">Currently NNB GenCo (SZC)’s resource needs are delivered through EDF’s </w:t>
      </w:r>
      <w:r>
        <w:rPr>
          <w:sz w:val="24"/>
          <w:szCs w:val="28"/>
        </w:rPr>
        <w:t>n</w:t>
      </w:r>
      <w:r w:rsidRPr="00C82200">
        <w:rPr>
          <w:sz w:val="24"/>
          <w:szCs w:val="28"/>
        </w:rPr>
        <w:t xml:space="preserve">uclear </w:t>
      </w:r>
      <w:r>
        <w:rPr>
          <w:sz w:val="24"/>
          <w:szCs w:val="28"/>
        </w:rPr>
        <w:t>r</w:t>
      </w:r>
      <w:r w:rsidRPr="00C82200">
        <w:rPr>
          <w:sz w:val="24"/>
          <w:szCs w:val="28"/>
        </w:rPr>
        <w:t xml:space="preserve">esource </w:t>
      </w:r>
      <w:r>
        <w:rPr>
          <w:sz w:val="24"/>
          <w:szCs w:val="28"/>
        </w:rPr>
        <w:t>h</w:t>
      </w:r>
      <w:r w:rsidRPr="00C82200">
        <w:rPr>
          <w:sz w:val="24"/>
          <w:szCs w:val="28"/>
        </w:rPr>
        <w:t>ub</w:t>
      </w:r>
      <w:r>
        <w:rPr>
          <w:sz w:val="24"/>
          <w:szCs w:val="28"/>
        </w:rPr>
        <w:t>; this is an</w:t>
      </w:r>
      <w:r w:rsidRPr="00C82200">
        <w:rPr>
          <w:sz w:val="24"/>
          <w:szCs w:val="28"/>
        </w:rPr>
        <w:t xml:space="preserve"> in</w:t>
      </w:r>
      <w:r>
        <w:rPr>
          <w:sz w:val="24"/>
          <w:szCs w:val="28"/>
        </w:rPr>
        <w:t>-</w:t>
      </w:r>
      <w:r w:rsidRPr="00C82200">
        <w:rPr>
          <w:sz w:val="24"/>
          <w:szCs w:val="28"/>
        </w:rPr>
        <w:t xml:space="preserve">house service started in April 2021 handling staff recruitment and onboarding using a dedicated team of three for NNB GenCo (SZC).  Recognising the significant ramp-up for the SZC project, the intention is the staff will move to NNB GenCo (SZC) and will manage contractor hiring on an ongoing basis in addition to their current activities. Regular progress updates are being provided for the 200 posts </w:t>
      </w:r>
      <w:r>
        <w:rPr>
          <w:sz w:val="24"/>
          <w:szCs w:val="28"/>
        </w:rPr>
        <w:t xml:space="preserve">currently </w:t>
      </w:r>
      <w:r w:rsidRPr="00C82200">
        <w:rPr>
          <w:sz w:val="24"/>
          <w:szCs w:val="28"/>
        </w:rPr>
        <w:t>being recruited</w:t>
      </w:r>
      <w:r w:rsidR="009164D8" w:rsidRPr="004A2084">
        <w:rPr>
          <w:sz w:val="24"/>
          <w:szCs w:val="28"/>
        </w:rPr>
        <w:t>.</w:t>
      </w:r>
    </w:p>
    <w:p w14:paraId="314CCD39" w14:textId="2E1BC2DD" w:rsidR="00EB227A" w:rsidRPr="004A2084" w:rsidRDefault="0089388C" w:rsidP="00A145C5">
      <w:pPr>
        <w:pStyle w:val="TSNumberedParagraph1"/>
        <w:rPr>
          <w:sz w:val="24"/>
          <w:szCs w:val="28"/>
        </w:rPr>
      </w:pPr>
      <w:r w:rsidRPr="004A2084">
        <w:rPr>
          <w:sz w:val="24"/>
          <w:szCs w:val="28"/>
        </w:rPr>
        <w:t xml:space="preserve">NNB GenCo (SZC) </w:t>
      </w:r>
      <w:r w:rsidR="0005230F" w:rsidRPr="004A2084">
        <w:rPr>
          <w:sz w:val="24"/>
          <w:szCs w:val="28"/>
        </w:rPr>
        <w:t>maintain</w:t>
      </w:r>
      <w:r w:rsidR="000E0E9C">
        <w:rPr>
          <w:sz w:val="24"/>
          <w:szCs w:val="28"/>
        </w:rPr>
        <w:t>s</w:t>
      </w:r>
      <w:r w:rsidR="0005230F" w:rsidRPr="004A2084">
        <w:rPr>
          <w:sz w:val="24"/>
          <w:szCs w:val="28"/>
        </w:rPr>
        <w:t xml:space="preserve"> control of </w:t>
      </w:r>
      <w:r w:rsidR="000E0E9C">
        <w:rPr>
          <w:sz w:val="24"/>
          <w:szCs w:val="28"/>
        </w:rPr>
        <w:t>its</w:t>
      </w:r>
      <w:r w:rsidR="000E0E9C" w:rsidRPr="004A2084">
        <w:rPr>
          <w:sz w:val="24"/>
          <w:szCs w:val="28"/>
        </w:rPr>
        <w:t xml:space="preserve"> </w:t>
      </w:r>
      <w:r w:rsidR="0005230F" w:rsidRPr="004A2084">
        <w:rPr>
          <w:sz w:val="24"/>
          <w:szCs w:val="28"/>
        </w:rPr>
        <w:t>requirements th</w:t>
      </w:r>
      <w:r w:rsidR="002E5C15" w:rsidRPr="004A2084">
        <w:rPr>
          <w:sz w:val="24"/>
          <w:szCs w:val="28"/>
        </w:rPr>
        <w:t xml:space="preserve">rough </w:t>
      </w:r>
      <w:r w:rsidR="003B1527" w:rsidRPr="004A2084">
        <w:rPr>
          <w:sz w:val="24"/>
          <w:szCs w:val="28"/>
        </w:rPr>
        <w:t xml:space="preserve">the </w:t>
      </w:r>
      <w:r w:rsidR="00CE7C25" w:rsidRPr="004A2084">
        <w:rPr>
          <w:sz w:val="24"/>
          <w:szCs w:val="28"/>
        </w:rPr>
        <w:t>resource</w:t>
      </w:r>
      <w:r w:rsidR="00597031" w:rsidRPr="004A2084">
        <w:rPr>
          <w:sz w:val="24"/>
          <w:szCs w:val="28"/>
        </w:rPr>
        <w:t xml:space="preserve"> strategy</w:t>
      </w:r>
      <w:r w:rsidR="00CD0826" w:rsidRPr="004A2084">
        <w:rPr>
          <w:sz w:val="24"/>
          <w:szCs w:val="28"/>
        </w:rPr>
        <w:t xml:space="preserve"> and underpinning plans, which are governed </w:t>
      </w:r>
      <w:r w:rsidR="003B4D80" w:rsidRPr="004A2084">
        <w:rPr>
          <w:sz w:val="24"/>
          <w:szCs w:val="28"/>
        </w:rPr>
        <w:t xml:space="preserve">by the OCC. </w:t>
      </w:r>
      <w:r w:rsidR="00677219">
        <w:rPr>
          <w:sz w:val="24"/>
          <w:szCs w:val="28"/>
        </w:rPr>
        <w:t>T</w:t>
      </w:r>
      <w:r w:rsidR="00C854B1" w:rsidRPr="004A2084">
        <w:rPr>
          <w:sz w:val="24"/>
          <w:szCs w:val="28"/>
        </w:rPr>
        <w:t>hese plan</w:t>
      </w:r>
      <w:r w:rsidR="00EB227A" w:rsidRPr="004A2084">
        <w:rPr>
          <w:sz w:val="24"/>
          <w:szCs w:val="28"/>
        </w:rPr>
        <w:t>s</w:t>
      </w:r>
      <w:r w:rsidR="00C854B1" w:rsidRPr="004A2084">
        <w:rPr>
          <w:sz w:val="24"/>
          <w:szCs w:val="28"/>
        </w:rPr>
        <w:t xml:space="preserve"> </w:t>
      </w:r>
      <w:r w:rsidR="006A12FE" w:rsidRPr="004A2084">
        <w:rPr>
          <w:sz w:val="24"/>
          <w:szCs w:val="28"/>
        </w:rPr>
        <w:t xml:space="preserve">are </w:t>
      </w:r>
      <w:r w:rsidR="00ED43F9" w:rsidRPr="004A2084">
        <w:rPr>
          <w:sz w:val="24"/>
          <w:szCs w:val="28"/>
        </w:rPr>
        <w:t>period</w:t>
      </w:r>
      <w:r w:rsidR="000D53DF" w:rsidRPr="004A2084">
        <w:rPr>
          <w:sz w:val="24"/>
          <w:szCs w:val="28"/>
        </w:rPr>
        <w:t xml:space="preserve">ically </w:t>
      </w:r>
      <w:r w:rsidR="004A63AA" w:rsidRPr="004A2084">
        <w:rPr>
          <w:sz w:val="24"/>
          <w:szCs w:val="28"/>
        </w:rPr>
        <w:t xml:space="preserve">validated against the actual </w:t>
      </w:r>
      <w:r w:rsidR="00116723" w:rsidRPr="004A2084">
        <w:rPr>
          <w:sz w:val="24"/>
          <w:szCs w:val="28"/>
        </w:rPr>
        <w:t xml:space="preserve">performance </w:t>
      </w:r>
      <w:r w:rsidR="00F13287" w:rsidRPr="004A2084">
        <w:rPr>
          <w:sz w:val="24"/>
          <w:szCs w:val="28"/>
        </w:rPr>
        <w:t xml:space="preserve">and learning </w:t>
      </w:r>
      <w:r w:rsidR="00FD5A1E" w:rsidRPr="004A2084">
        <w:rPr>
          <w:sz w:val="24"/>
          <w:szCs w:val="28"/>
        </w:rPr>
        <w:t xml:space="preserve">gained </w:t>
      </w:r>
      <w:r w:rsidR="00F13287" w:rsidRPr="004A2084">
        <w:rPr>
          <w:sz w:val="24"/>
          <w:szCs w:val="28"/>
        </w:rPr>
        <w:t xml:space="preserve">from </w:t>
      </w:r>
      <w:r w:rsidR="00A804D8" w:rsidRPr="004A2084">
        <w:rPr>
          <w:sz w:val="24"/>
          <w:szCs w:val="28"/>
        </w:rPr>
        <w:t>NNB GenCo (</w:t>
      </w:r>
      <w:r w:rsidR="00F13287" w:rsidRPr="004A2084">
        <w:rPr>
          <w:sz w:val="24"/>
          <w:szCs w:val="28"/>
        </w:rPr>
        <w:t>HPC</w:t>
      </w:r>
      <w:r w:rsidR="00A804D8" w:rsidRPr="004A2084">
        <w:rPr>
          <w:sz w:val="24"/>
          <w:szCs w:val="28"/>
        </w:rPr>
        <w:t>)</w:t>
      </w:r>
      <w:r w:rsidR="004774E0" w:rsidRPr="004A2084">
        <w:rPr>
          <w:sz w:val="24"/>
          <w:szCs w:val="28"/>
        </w:rPr>
        <w:t xml:space="preserve">, while </w:t>
      </w:r>
      <w:proofErr w:type="gramStart"/>
      <w:r w:rsidR="004774E0" w:rsidRPr="004A2084">
        <w:rPr>
          <w:sz w:val="24"/>
          <w:szCs w:val="28"/>
        </w:rPr>
        <w:t>taking into account</w:t>
      </w:r>
      <w:proofErr w:type="gramEnd"/>
      <w:r w:rsidR="004774E0" w:rsidRPr="004A2084">
        <w:rPr>
          <w:sz w:val="24"/>
          <w:szCs w:val="28"/>
        </w:rPr>
        <w:t xml:space="preserve"> the </w:t>
      </w:r>
      <w:r w:rsidR="00034295" w:rsidRPr="004A2084">
        <w:rPr>
          <w:sz w:val="24"/>
          <w:szCs w:val="28"/>
        </w:rPr>
        <w:t xml:space="preserve">assumptions of the SZC project. </w:t>
      </w:r>
    </w:p>
    <w:p w14:paraId="1D5727B4" w14:textId="3FF8A1EC" w:rsidR="00835AA7" w:rsidRPr="004A2084" w:rsidRDefault="00201245" w:rsidP="00A145C5">
      <w:pPr>
        <w:pStyle w:val="TSNumberedParagraph1"/>
        <w:rPr>
          <w:sz w:val="24"/>
          <w:szCs w:val="28"/>
        </w:rPr>
      </w:pPr>
      <w:r w:rsidRPr="004A2084">
        <w:rPr>
          <w:sz w:val="24"/>
          <w:szCs w:val="28"/>
        </w:rPr>
        <w:t>We note</w:t>
      </w:r>
      <w:r w:rsidR="00E72A10" w:rsidRPr="004A2084">
        <w:rPr>
          <w:sz w:val="24"/>
          <w:szCs w:val="28"/>
        </w:rPr>
        <w:t>d</w:t>
      </w:r>
      <w:r w:rsidRPr="004A2084">
        <w:rPr>
          <w:sz w:val="24"/>
          <w:szCs w:val="28"/>
        </w:rPr>
        <w:t xml:space="preserve"> the </w:t>
      </w:r>
      <w:r w:rsidR="003B41D9" w:rsidRPr="004A2084">
        <w:rPr>
          <w:sz w:val="24"/>
          <w:szCs w:val="28"/>
        </w:rPr>
        <w:t xml:space="preserve">detailed </w:t>
      </w:r>
      <w:r w:rsidR="002C6CA9" w:rsidRPr="004A2084">
        <w:rPr>
          <w:sz w:val="24"/>
          <w:szCs w:val="28"/>
        </w:rPr>
        <w:t xml:space="preserve">resourcing </w:t>
      </w:r>
      <w:r w:rsidR="00C828D2" w:rsidRPr="004A2084">
        <w:rPr>
          <w:sz w:val="24"/>
          <w:szCs w:val="28"/>
        </w:rPr>
        <w:t>plan</w:t>
      </w:r>
      <w:r w:rsidR="00A85992" w:rsidRPr="004A2084">
        <w:rPr>
          <w:sz w:val="24"/>
          <w:szCs w:val="28"/>
        </w:rPr>
        <w:t xml:space="preserve">, known as the </w:t>
      </w:r>
      <w:r w:rsidR="00835AA7" w:rsidRPr="004A2084">
        <w:rPr>
          <w:sz w:val="24"/>
          <w:szCs w:val="28"/>
        </w:rPr>
        <w:t>Medium</w:t>
      </w:r>
      <w:r w:rsidR="003E4265" w:rsidRPr="004A2084">
        <w:rPr>
          <w:sz w:val="24"/>
          <w:szCs w:val="28"/>
        </w:rPr>
        <w:t>-</w:t>
      </w:r>
      <w:r w:rsidR="00835AA7" w:rsidRPr="004A2084">
        <w:rPr>
          <w:sz w:val="24"/>
          <w:szCs w:val="28"/>
        </w:rPr>
        <w:t>Term Plan (MTP)</w:t>
      </w:r>
      <w:r w:rsidR="0077668D">
        <w:rPr>
          <w:sz w:val="24"/>
          <w:szCs w:val="28"/>
        </w:rPr>
        <w:t>,</w:t>
      </w:r>
      <w:r w:rsidR="00835AA7" w:rsidRPr="004A2084">
        <w:rPr>
          <w:sz w:val="24"/>
          <w:szCs w:val="28"/>
        </w:rPr>
        <w:t xml:space="preserve"> is currently a year look ahead</w:t>
      </w:r>
      <w:r w:rsidR="008401BE" w:rsidRPr="004A2084">
        <w:rPr>
          <w:sz w:val="24"/>
          <w:szCs w:val="28"/>
        </w:rPr>
        <w:t xml:space="preserve">. </w:t>
      </w:r>
      <w:r w:rsidR="00000B47" w:rsidRPr="004A2084">
        <w:rPr>
          <w:sz w:val="24"/>
          <w:szCs w:val="28"/>
        </w:rPr>
        <w:t>However, we are re</w:t>
      </w:r>
      <w:r w:rsidR="00C06CFD" w:rsidRPr="004A2084">
        <w:rPr>
          <w:sz w:val="24"/>
          <w:szCs w:val="28"/>
        </w:rPr>
        <w:t xml:space="preserve">assured </w:t>
      </w:r>
      <w:r w:rsidR="00A53BFD" w:rsidRPr="004A2084">
        <w:rPr>
          <w:sz w:val="24"/>
          <w:szCs w:val="28"/>
        </w:rPr>
        <w:t xml:space="preserve">that </w:t>
      </w:r>
      <w:r w:rsidR="00C16D8A" w:rsidRPr="004A2084">
        <w:rPr>
          <w:sz w:val="24"/>
          <w:szCs w:val="28"/>
        </w:rPr>
        <w:t xml:space="preserve">NNB GenCo (SZC) </w:t>
      </w:r>
      <w:r w:rsidR="0077668D">
        <w:rPr>
          <w:sz w:val="24"/>
          <w:szCs w:val="28"/>
        </w:rPr>
        <w:t>is</w:t>
      </w:r>
      <w:r w:rsidR="0077668D" w:rsidRPr="004A2084">
        <w:rPr>
          <w:sz w:val="24"/>
          <w:szCs w:val="28"/>
        </w:rPr>
        <w:t xml:space="preserve"> </w:t>
      </w:r>
      <w:r w:rsidR="00C16D8A" w:rsidRPr="004A2084">
        <w:rPr>
          <w:sz w:val="24"/>
          <w:szCs w:val="28"/>
        </w:rPr>
        <w:t xml:space="preserve">planning a review </w:t>
      </w:r>
      <w:r w:rsidR="00835AA7" w:rsidRPr="004A2084">
        <w:rPr>
          <w:sz w:val="24"/>
          <w:szCs w:val="28"/>
        </w:rPr>
        <w:t xml:space="preserve">in June 2022 </w:t>
      </w:r>
      <w:r w:rsidR="00E72A10" w:rsidRPr="004A2084">
        <w:rPr>
          <w:sz w:val="24"/>
          <w:szCs w:val="28"/>
        </w:rPr>
        <w:t xml:space="preserve">to </w:t>
      </w:r>
      <w:r w:rsidR="00835AA7" w:rsidRPr="004A2084">
        <w:rPr>
          <w:sz w:val="24"/>
          <w:szCs w:val="28"/>
        </w:rPr>
        <w:t xml:space="preserve">look at the next </w:t>
      </w:r>
      <w:r w:rsidR="00571997" w:rsidRPr="004A2084">
        <w:rPr>
          <w:sz w:val="24"/>
          <w:szCs w:val="28"/>
        </w:rPr>
        <w:t>three</w:t>
      </w:r>
      <w:r w:rsidR="00835AA7" w:rsidRPr="004A2084">
        <w:rPr>
          <w:sz w:val="24"/>
          <w:szCs w:val="28"/>
        </w:rPr>
        <w:t xml:space="preserve"> years</w:t>
      </w:r>
      <w:r w:rsidR="000265DB" w:rsidRPr="004A2084">
        <w:rPr>
          <w:sz w:val="24"/>
          <w:szCs w:val="28"/>
        </w:rPr>
        <w:t xml:space="preserve">, which will result in </w:t>
      </w:r>
      <w:r w:rsidR="00835AA7" w:rsidRPr="004A2084">
        <w:rPr>
          <w:sz w:val="24"/>
          <w:szCs w:val="28"/>
        </w:rPr>
        <w:t xml:space="preserve">a MTP </w:t>
      </w:r>
      <w:r w:rsidR="000265DB" w:rsidRPr="004A2084">
        <w:rPr>
          <w:sz w:val="24"/>
          <w:szCs w:val="28"/>
        </w:rPr>
        <w:t xml:space="preserve">that </w:t>
      </w:r>
      <w:r w:rsidR="00835AA7" w:rsidRPr="004A2084">
        <w:rPr>
          <w:sz w:val="24"/>
          <w:szCs w:val="28"/>
        </w:rPr>
        <w:t xml:space="preserve">will </w:t>
      </w:r>
      <w:r w:rsidR="00255F70" w:rsidRPr="004A2084">
        <w:rPr>
          <w:sz w:val="24"/>
          <w:szCs w:val="28"/>
        </w:rPr>
        <w:t>detail</w:t>
      </w:r>
      <w:r w:rsidR="00835AA7" w:rsidRPr="004A2084">
        <w:rPr>
          <w:sz w:val="24"/>
          <w:szCs w:val="28"/>
        </w:rPr>
        <w:t xml:space="preserve"> the </w:t>
      </w:r>
      <w:r w:rsidR="00E72A10" w:rsidRPr="004A2084">
        <w:rPr>
          <w:sz w:val="24"/>
          <w:szCs w:val="28"/>
        </w:rPr>
        <w:t xml:space="preserve">next </w:t>
      </w:r>
      <w:r w:rsidR="00835AA7" w:rsidRPr="004A2084">
        <w:rPr>
          <w:sz w:val="24"/>
          <w:szCs w:val="28"/>
        </w:rPr>
        <w:t>four-year planning period.</w:t>
      </w:r>
    </w:p>
    <w:p w14:paraId="339AF02F" w14:textId="32CBE4DC" w:rsidR="00835AA7" w:rsidRPr="009748E5" w:rsidRDefault="00835AA7" w:rsidP="00A145C5">
      <w:pPr>
        <w:pStyle w:val="TSNumberedParagraph1"/>
        <w:rPr>
          <w:sz w:val="24"/>
          <w:szCs w:val="28"/>
        </w:rPr>
      </w:pPr>
      <w:r w:rsidRPr="009748E5">
        <w:rPr>
          <w:sz w:val="24"/>
          <w:szCs w:val="28"/>
        </w:rPr>
        <w:t>At the end of December 2021</w:t>
      </w:r>
      <w:r w:rsidR="00571997" w:rsidRPr="009748E5">
        <w:rPr>
          <w:sz w:val="24"/>
          <w:szCs w:val="28"/>
        </w:rPr>
        <w:t>,</w:t>
      </w:r>
      <w:r w:rsidRPr="009748E5">
        <w:rPr>
          <w:sz w:val="24"/>
          <w:szCs w:val="28"/>
        </w:rPr>
        <w:t xml:space="preserve"> the headcount profile was: 261 </w:t>
      </w:r>
      <w:r w:rsidR="00D13B0E" w:rsidRPr="009748E5">
        <w:rPr>
          <w:sz w:val="24"/>
          <w:szCs w:val="28"/>
        </w:rPr>
        <w:t>full-time equiva</w:t>
      </w:r>
      <w:r w:rsidR="002E7830">
        <w:rPr>
          <w:sz w:val="24"/>
          <w:szCs w:val="28"/>
        </w:rPr>
        <w:t>le</w:t>
      </w:r>
      <w:r w:rsidR="00D13B0E" w:rsidRPr="009748E5">
        <w:rPr>
          <w:sz w:val="24"/>
          <w:szCs w:val="28"/>
        </w:rPr>
        <w:t>nts (</w:t>
      </w:r>
      <w:r w:rsidRPr="009748E5">
        <w:rPr>
          <w:sz w:val="24"/>
          <w:szCs w:val="28"/>
        </w:rPr>
        <w:t>FTEs</w:t>
      </w:r>
      <w:r w:rsidR="00D13B0E" w:rsidRPr="009748E5">
        <w:rPr>
          <w:sz w:val="24"/>
          <w:szCs w:val="28"/>
        </w:rPr>
        <w:t>)</w:t>
      </w:r>
      <w:r w:rsidRPr="009748E5">
        <w:rPr>
          <w:sz w:val="24"/>
          <w:szCs w:val="28"/>
        </w:rPr>
        <w:t xml:space="preserve"> against the Mediu</w:t>
      </w:r>
      <w:r w:rsidR="003E4265" w:rsidRPr="009748E5">
        <w:rPr>
          <w:sz w:val="24"/>
          <w:szCs w:val="28"/>
        </w:rPr>
        <w:t>m-</w:t>
      </w:r>
      <w:r w:rsidRPr="009748E5">
        <w:rPr>
          <w:sz w:val="24"/>
          <w:szCs w:val="28"/>
        </w:rPr>
        <w:t xml:space="preserve">Term Plan of 290 FTEs (the variance reflects </w:t>
      </w:r>
      <w:proofErr w:type="gramStart"/>
      <w:r w:rsidRPr="009748E5">
        <w:rPr>
          <w:sz w:val="24"/>
          <w:szCs w:val="28"/>
        </w:rPr>
        <w:t>a number of</w:t>
      </w:r>
      <w:proofErr w:type="gramEnd"/>
      <w:r w:rsidRPr="009748E5">
        <w:rPr>
          <w:sz w:val="24"/>
          <w:szCs w:val="28"/>
        </w:rPr>
        <w:t xml:space="preserve"> leavers from the project who had not yet been backfilled). In addition to the headcount resource, 158.8 FTE are providing support to the project either via the IPSA arrangement (24.4) or consultants (134.4). Head count profile 3.0 is to understand the numbers, </w:t>
      </w:r>
      <w:r w:rsidR="001D6F36" w:rsidRPr="009748E5">
        <w:rPr>
          <w:sz w:val="24"/>
          <w:szCs w:val="28"/>
        </w:rPr>
        <w:t>skills,</w:t>
      </w:r>
      <w:r w:rsidRPr="009748E5">
        <w:rPr>
          <w:sz w:val="24"/>
          <w:szCs w:val="28"/>
        </w:rPr>
        <w:t xml:space="preserve"> and high-level activities. </w:t>
      </w:r>
    </w:p>
    <w:p w14:paraId="59FCF75A" w14:textId="77777777" w:rsidR="00835AA7" w:rsidRPr="003C4EE8" w:rsidRDefault="00835AA7" w:rsidP="00A145C5">
      <w:pPr>
        <w:pStyle w:val="TSNumberedParagraph1"/>
      </w:pPr>
      <w:r w:rsidRPr="009748E5">
        <w:rPr>
          <w:sz w:val="24"/>
          <w:szCs w:val="28"/>
        </w:rPr>
        <w:lastRenderedPageBreak/>
        <w:t>The updated headcount profile v 3.0 was shared for embedded contractors and staff:</w:t>
      </w:r>
    </w:p>
    <w:p w14:paraId="72369501" w14:textId="026C731F" w:rsidR="00735DF9" w:rsidRPr="003C4EE8" w:rsidRDefault="00AF4CED" w:rsidP="00751B7C">
      <w:pPr>
        <w:pStyle w:val="Caption"/>
        <w:keepNext/>
        <w:jc w:val="center"/>
        <w:rPr>
          <w:color w:val="auto"/>
          <w:sz w:val="22"/>
          <w:szCs w:val="22"/>
        </w:rPr>
      </w:pPr>
      <w:r w:rsidRPr="003C4EE8">
        <w:rPr>
          <w:color w:val="auto"/>
          <w:sz w:val="22"/>
          <w:szCs w:val="22"/>
        </w:rPr>
        <w:t xml:space="preserve">Figure </w:t>
      </w:r>
      <w:r w:rsidRPr="003C4EE8">
        <w:rPr>
          <w:color w:val="auto"/>
          <w:sz w:val="22"/>
          <w:szCs w:val="22"/>
        </w:rPr>
        <w:fldChar w:fldCharType="begin"/>
      </w:r>
      <w:r w:rsidRPr="003C4EE8">
        <w:rPr>
          <w:color w:val="auto"/>
          <w:sz w:val="22"/>
          <w:szCs w:val="22"/>
        </w:rPr>
        <w:instrText xml:space="preserve"> SEQ Figure \* ARABIC </w:instrText>
      </w:r>
      <w:r w:rsidRPr="003C4EE8">
        <w:rPr>
          <w:color w:val="auto"/>
          <w:sz w:val="22"/>
          <w:szCs w:val="22"/>
        </w:rPr>
        <w:fldChar w:fldCharType="separate"/>
      </w:r>
      <w:r w:rsidRPr="003C4EE8">
        <w:rPr>
          <w:noProof/>
          <w:color w:val="auto"/>
          <w:sz w:val="22"/>
          <w:szCs w:val="22"/>
        </w:rPr>
        <w:t>10</w:t>
      </w:r>
      <w:r w:rsidRPr="003C4EE8">
        <w:rPr>
          <w:color w:val="auto"/>
          <w:sz w:val="22"/>
          <w:szCs w:val="22"/>
        </w:rPr>
        <w:fldChar w:fldCharType="end"/>
      </w:r>
      <w:r w:rsidRPr="003C4EE8">
        <w:rPr>
          <w:color w:val="auto"/>
          <w:sz w:val="22"/>
          <w:szCs w:val="22"/>
        </w:rPr>
        <w:t xml:space="preserve"> - </w:t>
      </w:r>
      <w:r w:rsidR="00735DF9" w:rsidRPr="003C4EE8">
        <w:rPr>
          <w:color w:val="auto"/>
          <w:sz w:val="22"/>
          <w:szCs w:val="22"/>
        </w:rPr>
        <w:t>NNB GenCo (SZC) Headcount profile v3.0</w:t>
      </w:r>
    </w:p>
    <w:p w14:paraId="5DBEDC83" w14:textId="404F491A" w:rsidR="008F273F" w:rsidRPr="003C4EE8" w:rsidRDefault="001F56FC" w:rsidP="00A145C5">
      <w:pPr>
        <w:pStyle w:val="TSNumberedParagraph1"/>
        <w:numPr>
          <w:ilvl w:val="0"/>
          <w:numId w:val="0"/>
        </w:numPr>
      </w:pPr>
      <w:r w:rsidRPr="003C4EE8">
        <w:rPr>
          <w:noProof/>
        </w:rPr>
        <w:drawing>
          <wp:inline distT="0" distB="0" distL="0" distR="0" wp14:anchorId="4239AC6B" wp14:editId="22CD7D5E">
            <wp:extent cx="6035675" cy="2036445"/>
            <wp:effectExtent l="0" t="0" r="3175"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35675" cy="2036445"/>
                    </a:xfrm>
                    <a:prstGeom prst="rect">
                      <a:avLst/>
                    </a:prstGeom>
                    <a:noFill/>
                  </pic:spPr>
                </pic:pic>
              </a:graphicData>
            </a:graphic>
          </wp:inline>
        </w:drawing>
      </w:r>
    </w:p>
    <w:p w14:paraId="59B3E0ED" w14:textId="3AC35CC1" w:rsidR="009401AC" w:rsidRPr="006F0B28" w:rsidRDefault="009401AC" w:rsidP="00A145C5">
      <w:pPr>
        <w:pStyle w:val="TSNumberedParagraph1"/>
        <w:rPr>
          <w:sz w:val="24"/>
          <w:szCs w:val="28"/>
        </w:rPr>
      </w:pPr>
      <w:r w:rsidRPr="006F0B28">
        <w:rPr>
          <w:sz w:val="24"/>
          <w:szCs w:val="28"/>
        </w:rPr>
        <w:t>An external consultant</w:t>
      </w:r>
      <w:r w:rsidR="00155EE2" w:rsidRPr="006F0B28">
        <w:rPr>
          <w:sz w:val="24"/>
          <w:szCs w:val="28"/>
        </w:rPr>
        <w:t xml:space="preserve"> </w:t>
      </w:r>
      <w:r w:rsidRPr="006F0B28">
        <w:rPr>
          <w:sz w:val="24"/>
          <w:szCs w:val="28"/>
        </w:rPr>
        <w:t xml:space="preserve">has carried out research into the available resource pipelines </w:t>
      </w:r>
      <w:r w:rsidR="00993C55" w:rsidRPr="006F0B28">
        <w:rPr>
          <w:sz w:val="24"/>
          <w:szCs w:val="28"/>
        </w:rPr>
        <w:t xml:space="preserve">and </w:t>
      </w:r>
      <w:r w:rsidR="007D2E46" w:rsidRPr="006F0B28">
        <w:rPr>
          <w:sz w:val="24"/>
          <w:szCs w:val="28"/>
        </w:rPr>
        <w:t xml:space="preserve">this </w:t>
      </w:r>
      <w:r w:rsidR="00993C55" w:rsidRPr="006F0B28">
        <w:rPr>
          <w:sz w:val="24"/>
          <w:szCs w:val="28"/>
        </w:rPr>
        <w:t xml:space="preserve">will </w:t>
      </w:r>
      <w:r w:rsidR="007D2E46" w:rsidRPr="006F0B28">
        <w:rPr>
          <w:sz w:val="24"/>
          <w:szCs w:val="28"/>
        </w:rPr>
        <w:t>help to</w:t>
      </w:r>
      <w:r w:rsidR="00993C55" w:rsidRPr="006F0B28">
        <w:rPr>
          <w:sz w:val="24"/>
          <w:szCs w:val="28"/>
        </w:rPr>
        <w:t xml:space="preserve"> inform </w:t>
      </w:r>
      <w:r w:rsidR="001C3946" w:rsidRPr="006F0B28">
        <w:rPr>
          <w:sz w:val="24"/>
          <w:szCs w:val="28"/>
        </w:rPr>
        <w:t>future versions</w:t>
      </w:r>
      <w:r w:rsidRPr="006F0B28">
        <w:rPr>
          <w:sz w:val="24"/>
          <w:szCs w:val="28"/>
        </w:rPr>
        <w:t xml:space="preserve"> of the </w:t>
      </w:r>
      <w:r w:rsidR="001C3946" w:rsidRPr="006F0B28">
        <w:rPr>
          <w:sz w:val="24"/>
          <w:szCs w:val="28"/>
        </w:rPr>
        <w:t xml:space="preserve">resource strategy. </w:t>
      </w:r>
    </w:p>
    <w:p w14:paraId="35FAB5E8" w14:textId="0A725E3A" w:rsidR="00D32102" w:rsidRPr="006F0B28" w:rsidRDefault="009401AC" w:rsidP="006F0B28">
      <w:pPr>
        <w:pStyle w:val="TSNumberedParagraph1"/>
        <w:numPr>
          <w:ilvl w:val="0"/>
          <w:numId w:val="0"/>
        </w:numPr>
        <w:ind w:left="720"/>
        <w:rPr>
          <w:sz w:val="24"/>
          <w:szCs w:val="28"/>
        </w:rPr>
      </w:pPr>
      <w:r w:rsidRPr="006F0B28">
        <w:rPr>
          <w:sz w:val="24"/>
          <w:szCs w:val="28"/>
        </w:rPr>
        <w:t xml:space="preserve">Succession planning is not yet </w:t>
      </w:r>
      <w:r w:rsidR="00A546E8" w:rsidRPr="006F0B28">
        <w:rPr>
          <w:sz w:val="24"/>
          <w:szCs w:val="28"/>
        </w:rPr>
        <w:t xml:space="preserve">fully </w:t>
      </w:r>
      <w:r w:rsidRPr="006F0B28">
        <w:rPr>
          <w:sz w:val="24"/>
          <w:szCs w:val="28"/>
        </w:rPr>
        <w:t xml:space="preserve">in place but is </w:t>
      </w:r>
      <w:r w:rsidR="00A546E8" w:rsidRPr="006F0B28">
        <w:rPr>
          <w:sz w:val="24"/>
          <w:szCs w:val="28"/>
        </w:rPr>
        <w:t xml:space="preserve">recognised as an area for </w:t>
      </w:r>
      <w:r w:rsidR="00CD683D" w:rsidRPr="006F0B28">
        <w:rPr>
          <w:sz w:val="24"/>
          <w:szCs w:val="28"/>
        </w:rPr>
        <w:t>further development.</w:t>
      </w:r>
      <w:r w:rsidRPr="006F0B28">
        <w:rPr>
          <w:sz w:val="24"/>
          <w:szCs w:val="28"/>
        </w:rPr>
        <w:t xml:space="preserve"> It was a finding</w:t>
      </w:r>
      <w:r w:rsidR="00BF3E21" w:rsidRPr="006F0B28">
        <w:rPr>
          <w:sz w:val="24"/>
          <w:szCs w:val="28"/>
        </w:rPr>
        <w:t>,</w:t>
      </w:r>
      <w:r w:rsidRPr="006F0B28">
        <w:rPr>
          <w:sz w:val="24"/>
          <w:szCs w:val="28"/>
        </w:rPr>
        <w:t xml:space="preserve"> AFI04</w:t>
      </w:r>
      <w:r w:rsidR="00BF3E21" w:rsidRPr="006F0B28">
        <w:rPr>
          <w:sz w:val="24"/>
          <w:szCs w:val="28"/>
        </w:rPr>
        <w:t>,</w:t>
      </w:r>
      <w:r w:rsidRPr="006F0B28">
        <w:rPr>
          <w:sz w:val="24"/>
          <w:szCs w:val="28"/>
        </w:rPr>
        <w:t xml:space="preserve"> from the self-assessment. Senior succession planning is being addressed. Wider succession planning needs a period of project stability, but </w:t>
      </w:r>
      <w:r w:rsidR="006552D9" w:rsidRPr="006F0B28">
        <w:rPr>
          <w:sz w:val="24"/>
          <w:szCs w:val="28"/>
        </w:rPr>
        <w:t>short-term</w:t>
      </w:r>
      <w:r w:rsidRPr="006F0B28">
        <w:rPr>
          <w:sz w:val="24"/>
          <w:szCs w:val="28"/>
        </w:rPr>
        <w:t xml:space="preserve"> cover is draft</w:t>
      </w:r>
      <w:r w:rsidR="00BF3E21" w:rsidRPr="006F0B28">
        <w:rPr>
          <w:sz w:val="24"/>
          <w:szCs w:val="28"/>
        </w:rPr>
        <w:t>ed</w:t>
      </w:r>
      <w:r w:rsidRPr="006F0B28">
        <w:rPr>
          <w:sz w:val="24"/>
          <w:szCs w:val="28"/>
        </w:rPr>
        <w:t>, now requiring verification with stakeholders. Succession planning will be part of ongoing regulatory engagement.</w:t>
      </w:r>
    </w:p>
    <w:p w14:paraId="3D2A014C" w14:textId="3EA44BEE" w:rsidR="009401AC" w:rsidRPr="003C4EE8" w:rsidRDefault="00CD481C" w:rsidP="006F0B28">
      <w:pPr>
        <w:pStyle w:val="TSHeadingNumbered1111"/>
      </w:pPr>
      <w:r w:rsidRPr="00CD481C">
        <w:rPr>
          <w:caps w:val="0"/>
          <w:sz w:val="24"/>
          <w:szCs w:val="28"/>
        </w:rPr>
        <w:t>Roles, responsibility</w:t>
      </w:r>
      <w:r>
        <w:rPr>
          <w:caps w:val="0"/>
          <w:sz w:val="24"/>
          <w:szCs w:val="28"/>
        </w:rPr>
        <w:t>,</w:t>
      </w:r>
      <w:r w:rsidRPr="00CD481C">
        <w:rPr>
          <w:caps w:val="0"/>
          <w:sz w:val="24"/>
          <w:szCs w:val="28"/>
        </w:rPr>
        <w:t xml:space="preserve"> </w:t>
      </w:r>
      <w:r w:rsidR="008401BE">
        <w:rPr>
          <w:caps w:val="0"/>
          <w:sz w:val="24"/>
          <w:szCs w:val="28"/>
        </w:rPr>
        <w:t>a</w:t>
      </w:r>
      <w:r w:rsidR="008401BE" w:rsidRPr="00CD481C">
        <w:rPr>
          <w:caps w:val="0"/>
          <w:sz w:val="24"/>
          <w:szCs w:val="28"/>
        </w:rPr>
        <w:t>uthority,</w:t>
      </w:r>
      <w:r w:rsidRPr="00CD481C">
        <w:rPr>
          <w:caps w:val="0"/>
          <w:sz w:val="24"/>
          <w:szCs w:val="28"/>
        </w:rPr>
        <w:t xml:space="preserve"> and accountability</w:t>
      </w:r>
    </w:p>
    <w:p w14:paraId="6E54DDE3" w14:textId="2382C421" w:rsidR="007B0EB1" w:rsidRPr="006F0B28" w:rsidRDefault="007B0EB1" w:rsidP="00A145C5">
      <w:pPr>
        <w:pStyle w:val="TSNumberedParagraph1"/>
        <w:rPr>
          <w:sz w:val="24"/>
          <w:szCs w:val="28"/>
        </w:rPr>
      </w:pPr>
      <w:r w:rsidRPr="006F0B28">
        <w:rPr>
          <w:sz w:val="24"/>
          <w:szCs w:val="28"/>
        </w:rPr>
        <w:t xml:space="preserve">The company manual should describe the role of directors, </w:t>
      </w:r>
      <w:r w:rsidR="001D6F36" w:rsidRPr="006F0B28">
        <w:rPr>
          <w:sz w:val="24"/>
          <w:szCs w:val="28"/>
        </w:rPr>
        <w:t>managers,</w:t>
      </w:r>
      <w:r w:rsidRPr="006F0B28">
        <w:rPr>
          <w:sz w:val="24"/>
          <w:szCs w:val="28"/>
        </w:rPr>
        <w:t xml:space="preserve"> and leaders. Employees should understand and accept their roles and know how their performance will be measured and monitored and how they will be held accountable. The company manual should describe how functions, responsibilities and reporting relationships are managed from the </w:t>
      </w:r>
      <w:r w:rsidR="00677219" w:rsidRPr="00632C10">
        <w:rPr>
          <w:sz w:val="24"/>
          <w:szCs w:val="28"/>
        </w:rPr>
        <w:t xml:space="preserve">GenCo Board </w:t>
      </w:r>
      <w:r w:rsidRPr="006F0B28">
        <w:rPr>
          <w:sz w:val="24"/>
          <w:szCs w:val="28"/>
        </w:rPr>
        <w:t>down.</w:t>
      </w:r>
    </w:p>
    <w:p w14:paraId="48D145E0" w14:textId="439B7E82" w:rsidR="007B0EB1" w:rsidRPr="006F0B28" w:rsidRDefault="007B0EB1" w:rsidP="00A145C5">
      <w:pPr>
        <w:pStyle w:val="TSNumberedParagraph1"/>
        <w:rPr>
          <w:sz w:val="24"/>
          <w:szCs w:val="28"/>
        </w:rPr>
      </w:pPr>
      <w:r w:rsidRPr="006F0B28">
        <w:rPr>
          <w:sz w:val="24"/>
          <w:szCs w:val="28"/>
        </w:rPr>
        <w:t xml:space="preserve">The company manual v4.0 (Ref. </w:t>
      </w:r>
      <w:r w:rsidR="00AF4CED" w:rsidRPr="006F0B28">
        <w:rPr>
          <w:sz w:val="24"/>
          <w:szCs w:val="28"/>
        </w:rPr>
        <w:t>34</w:t>
      </w:r>
      <w:r w:rsidRPr="006F0B28">
        <w:rPr>
          <w:sz w:val="24"/>
          <w:szCs w:val="28"/>
        </w:rPr>
        <w:t xml:space="preserve">) has been reviewed against ONR </w:t>
      </w:r>
      <w:r w:rsidR="004A2820" w:rsidRPr="006F0B28">
        <w:rPr>
          <w:sz w:val="24"/>
          <w:szCs w:val="28"/>
        </w:rPr>
        <w:t>TAG</w:t>
      </w:r>
      <w:r w:rsidRPr="006F0B28">
        <w:rPr>
          <w:sz w:val="24"/>
          <w:szCs w:val="28"/>
        </w:rPr>
        <w:t xml:space="preserve">: Function and Content of a Safety Management Prospectus (SMP) - NS-TAST-GD-072 Revision 4 and an inspector note produced (Ref. </w:t>
      </w:r>
      <w:r w:rsidR="000261D8" w:rsidRPr="006F0B28">
        <w:rPr>
          <w:sz w:val="24"/>
          <w:szCs w:val="28"/>
        </w:rPr>
        <w:t>3</w:t>
      </w:r>
      <w:r w:rsidR="000261D8">
        <w:rPr>
          <w:sz w:val="24"/>
          <w:szCs w:val="28"/>
        </w:rPr>
        <w:t>4</w:t>
      </w:r>
      <w:r w:rsidRPr="006F0B28">
        <w:rPr>
          <w:sz w:val="24"/>
          <w:szCs w:val="28"/>
        </w:rPr>
        <w:t xml:space="preserve">). The company manual sets out the roles of the Executive Team of </w:t>
      </w:r>
      <w:r w:rsidR="00FB5AFE">
        <w:rPr>
          <w:sz w:val="24"/>
          <w:szCs w:val="28"/>
        </w:rPr>
        <w:t>eight</w:t>
      </w:r>
      <w:r w:rsidRPr="006F0B28">
        <w:rPr>
          <w:sz w:val="24"/>
          <w:szCs w:val="28"/>
        </w:rPr>
        <w:t xml:space="preserve"> Directors but not the relationships from the </w:t>
      </w:r>
      <w:r w:rsidR="00677219" w:rsidRPr="00632C10">
        <w:rPr>
          <w:sz w:val="24"/>
          <w:szCs w:val="28"/>
        </w:rPr>
        <w:t xml:space="preserve">GenCo Board </w:t>
      </w:r>
      <w:r w:rsidRPr="006F0B28">
        <w:rPr>
          <w:sz w:val="24"/>
          <w:szCs w:val="28"/>
        </w:rPr>
        <w:t xml:space="preserve">down. </w:t>
      </w:r>
    </w:p>
    <w:p w14:paraId="0F809FFF" w14:textId="7EC319E9" w:rsidR="009401AC" w:rsidRPr="006F0B28" w:rsidRDefault="007B0EB1" w:rsidP="00A145C5">
      <w:pPr>
        <w:pStyle w:val="TSNumberedParagraph1"/>
        <w:rPr>
          <w:sz w:val="24"/>
          <w:szCs w:val="28"/>
        </w:rPr>
      </w:pPr>
      <w:r w:rsidRPr="006F0B28">
        <w:rPr>
          <w:sz w:val="24"/>
          <w:szCs w:val="28"/>
        </w:rPr>
        <w:t>A revision</w:t>
      </w:r>
      <w:r w:rsidR="00722C13" w:rsidRPr="006F0B28">
        <w:rPr>
          <w:sz w:val="24"/>
          <w:szCs w:val="28"/>
        </w:rPr>
        <w:t xml:space="preserve"> v5.0</w:t>
      </w:r>
      <w:r w:rsidRPr="006F0B28">
        <w:rPr>
          <w:sz w:val="24"/>
          <w:szCs w:val="28"/>
        </w:rPr>
        <w:t xml:space="preserve"> of the company manual </w:t>
      </w:r>
      <w:r w:rsidR="00E734E4" w:rsidRPr="006F0B28">
        <w:rPr>
          <w:sz w:val="24"/>
          <w:szCs w:val="28"/>
        </w:rPr>
        <w:t xml:space="preserve">is </w:t>
      </w:r>
      <w:r w:rsidRPr="006F0B28">
        <w:rPr>
          <w:sz w:val="24"/>
          <w:szCs w:val="28"/>
        </w:rPr>
        <w:t xml:space="preserve">due </w:t>
      </w:r>
      <w:r w:rsidR="00BF3E21" w:rsidRPr="006F0B28">
        <w:rPr>
          <w:sz w:val="24"/>
          <w:szCs w:val="28"/>
        </w:rPr>
        <w:t>at GID</w:t>
      </w:r>
      <w:r w:rsidR="00547DA7" w:rsidRPr="006F0B28">
        <w:rPr>
          <w:sz w:val="24"/>
          <w:szCs w:val="28"/>
        </w:rPr>
        <w:t>. Th</w:t>
      </w:r>
      <w:r w:rsidR="001B4DEE" w:rsidRPr="006F0B28">
        <w:rPr>
          <w:sz w:val="24"/>
          <w:szCs w:val="28"/>
        </w:rPr>
        <w:t>i</w:t>
      </w:r>
      <w:r w:rsidR="00547DA7" w:rsidRPr="006F0B28">
        <w:rPr>
          <w:sz w:val="24"/>
          <w:szCs w:val="28"/>
        </w:rPr>
        <w:t>s</w:t>
      </w:r>
      <w:r w:rsidRPr="006F0B28">
        <w:rPr>
          <w:sz w:val="24"/>
          <w:szCs w:val="28"/>
        </w:rPr>
        <w:t xml:space="preserve"> is to include </w:t>
      </w:r>
      <w:r w:rsidR="00043F75" w:rsidRPr="006F0B28">
        <w:rPr>
          <w:sz w:val="24"/>
          <w:szCs w:val="28"/>
        </w:rPr>
        <w:t xml:space="preserve">some of the detail that was removed </w:t>
      </w:r>
      <w:r w:rsidR="00CF26F0" w:rsidRPr="006F0B28">
        <w:rPr>
          <w:sz w:val="24"/>
          <w:szCs w:val="28"/>
        </w:rPr>
        <w:t>from the</w:t>
      </w:r>
      <w:r w:rsidR="00EB0323" w:rsidRPr="006F0B28">
        <w:rPr>
          <w:sz w:val="24"/>
          <w:szCs w:val="28"/>
        </w:rPr>
        <w:t xml:space="preserve"> earlier version v3.0</w:t>
      </w:r>
      <w:r w:rsidR="00AB638D" w:rsidRPr="006F0B28">
        <w:rPr>
          <w:sz w:val="24"/>
          <w:szCs w:val="28"/>
        </w:rPr>
        <w:t xml:space="preserve"> </w:t>
      </w:r>
      <w:r w:rsidR="009854A2" w:rsidRPr="006F0B28">
        <w:rPr>
          <w:sz w:val="24"/>
          <w:szCs w:val="28"/>
        </w:rPr>
        <w:t xml:space="preserve">and </w:t>
      </w:r>
      <w:r w:rsidR="00C175B0" w:rsidRPr="006F0B28">
        <w:rPr>
          <w:sz w:val="24"/>
          <w:szCs w:val="28"/>
        </w:rPr>
        <w:t>to strength</w:t>
      </w:r>
      <w:r w:rsidR="00AB638D" w:rsidRPr="006F0B28">
        <w:rPr>
          <w:sz w:val="24"/>
          <w:szCs w:val="28"/>
        </w:rPr>
        <w:t>e</w:t>
      </w:r>
      <w:r w:rsidR="00C175B0" w:rsidRPr="006F0B28">
        <w:rPr>
          <w:sz w:val="24"/>
          <w:szCs w:val="28"/>
        </w:rPr>
        <w:t xml:space="preserve">n the </w:t>
      </w:r>
      <w:r w:rsidR="001747E5" w:rsidRPr="006F0B28">
        <w:rPr>
          <w:sz w:val="24"/>
          <w:szCs w:val="28"/>
        </w:rPr>
        <w:t>document</w:t>
      </w:r>
      <w:r w:rsidR="00552DB3" w:rsidRPr="006F0B28">
        <w:rPr>
          <w:sz w:val="24"/>
          <w:szCs w:val="28"/>
        </w:rPr>
        <w:t xml:space="preserve"> so that is fully aligned with the </w:t>
      </w:r>
      <w:r w:rsidR="00CE0E10">
        <w:rPr>
          <w:sz w:val="24"/>
          <w:szCs w:val="28"/>
        </w:rPr>
        <w:t>SMP</w:t>
      </w:r>
      <w:r w:rsidR="00AB638D" w:rsidRPr="006F0B28">
        <w:rPr>
          <w:sz w:val="24"/>
          <w:szCs w:val="28"/>
        </w:rPr>
        <w:t xml:space="preserve"> format</w:t>
      </w:r>
      <w:r w:rsidR="00552DB3" w:rsidRPr="006F0B28">
        <w:rPr>
          <w:sz w:val="24"/>
          <w:szCs w:val="28"/>
        </w:rPr>
        <w:t xml:space="preserve">. It will also include </w:t>
      </w:r>
      <w:r w:rsidRPr="006F0B28">
        <w:rPr>
          <w:sz w:val="24"/>
          <w:szCs w:val="28"/>
        </w:rPr>
        <w:t xml:space="preserve">an updated version of </w:t>
      </w:r>
      <w:r w:rsidR="00CE0E10">
        <w:rPr>
          <w:sz w:val="24"/>
          <w:szCs w:val="28"/>
        </w:rPr>
        <w:t>d</w:t>
      </w:r>
      <w:r w:rsidR="00CE0E10" w:rsidRPr="006F0B28">
        <w:rPr>
          <w:sz w:val="24"/>
          <w:szCs w:val="28"/>
        </w:rPr>
        <w:t>irectors</w:t>
      </w:r>
      <w:r w:rsidR="00CE0E10">
        <w:rPr>
          <w:sz w:val="24"/>
          <w:szCs w:val="28"/>
        </w:rPr>
        <w:t>’</w:t>
      </w:r>
      <w:r w:rsidR="00CE0E10" w:rsidRPr="006F0B28">
        <w:rPr>
          <w:sz w:val="24"/>
          <w:szCs w:val="28"/>
        </w:rPr>
        <w:t xml:space="preserve"> </w:t>
      </w:r>
      <w:r w:rsidRPr="006F0B28">
        <w:rPr>
          <w:sz w:val="24"/>
          <w:szCs w:val="28"/>
        </w:rPr>
        <w:t>roles and responsibilities and details o</w:t>
      </w:r>
      <w:r w:rsidR="009F676B" w:rsidRPr="006F0B28">
        <w:rPr>
          <w:sz w:val="24"/>
          <w:szCs w:val="28"/>
        </w:rPr>
        <w:t>f</w:t>
      </w:r>
      <w:r w:rsidRPr="006F0B28">
        <w:rPr>
          <w:sz w:val="24"/>
          <w:szCs w:val="28"/>
        </w:rPr>
        <w:t xml:space="preserve"> the authorit</w:t>
      </w:r>
      <w:r w:rsidR="009F676B" w:rsidRPr="006F0B28">
        <w:rPr>
          <w:sz w:val="24"/>
          <w:szCs w:val="28"/>
        </w:rPr>
        <w:t>ies</w:t>
      </w:r>
      <w:r w:rsidRPr="006F0B28">
        <w:rPr>
          <w:sz w:val="24"/>
          <w:szCs w:val="28"/>
        </w:rPr>
        <w:t xml:space="preserve"> and accountabilit</w:t>
      </w:r>
      <w:r w:rsidR="009F676B" w:rsidRPr="006F0B28">
        <w:rPr>
          <w:sz w:val="24"/>
          <w:szCs w:val="28"/>
        </w:rPr>
        <w:t>ies</w:t>
      </w:r>
      <w:r w:rsidRPr="006F0B28">
        <w:rPr>
          <w:sz w:val="24"/>
          <w:szCs w:val="28"/>
        </w:rPr>
        <w:t xml:space="preserve"> </w:t>
      </w:r>
      <w:r w:rsidR="00F22925" w:rsidRPr="006F0B28">
        <w:rPr>
          <w:sz w:val="24"/>
          <w:szCs w:val="28"/>
        </w:rPr>
        <w:t>as agreed in</w:t>
      </w:r>
      <w:r w:rsidRPr="006F0B28">
        <w:rPr>
          <w:sz w:val="24"/>
          <w:szCs w:val="28"/>
        </w:rPr>
        <w:t xml:space="preserve"> the governance framework</w:t>
      </w:r>
      <w:r w:rsidR="00F22925" w:rsidRPr="006F0B28">
        <w:rPr>
          <w:sz w:val="24"/>
          <w:szCs w:val="28"/>
        </w:rPr>
        <w:t xml:space="preserve"> </w:t>
      </w:r>
      <w:r w:rsidR="009F676B" w:rsidRPr="006F0B28">
        <w:rPr>
          <w:sz w:val="24"/>
          <w:szCs w:val="28"/>
        </w:rPr>
        <w:t>b</w:t>
      </w:r>
      <w:r w:rsidR="00F22925" w:rsidRPr="006F0B28">
        <w:rPr>
          <w:sz w:val="24"/>
          <w:szCs w:val="28"/>
        </w:rPr>
        <w:t xml:space="preserve">oard </w:t>
      </w:r>
      <w:r w:rsidR="009F676B" w:rsidRPr="006F0B28">
        <w:rPr>
          <w:sz w:val="24"/>
          <w:szCs w:val="28"/>
        </w:rPr>
        <w:t>p</w:t>
      </w:r>
      <w:r w:rsidR="00F22925" w:rsidRPr="006F0B28">
        <w:rPr>
          <w:sz w:val="24"/>
          <w:szCs w:val="28"/>
        </w:rPr>
        <w:t xml:space="preserve">aper </w:t>
      </w:r>
      <w:r w:rsidR="004401E2" w:rsidRPr="006F0B28">
        <w:rPr>
          <w:sz w:val="24"/>
          <w:szCs w:val="28"/>
        </w:rPr>
        <w:t>March 2022</w:t>
      </w:r>
      <w:r w:rsidR="00F22925" w:rsidRPr="006F0B28">
        <w:rPr>
          <w:sz w:val="24"/>
          <w:szCs w:val="28"/>
        </w:rPr>
        <w:t xml:space="preserve"> (Ref</w:t>
      </w:r>
      <w:r w:rsidR="00682163" w:rsidRPr="006F0B28">
        <w:rPr>
          <w:sz w:val="24"/>
          <w:szCs w:val="28"/>
        </w:rPr>
        <w:t xml:space="preserve">. </w:t>
      </w:r>
      <w:r w:rsidR="000261D8">
        <w:rPr>
          <w:sz w:val="24"/>
          <w:szCs w:val="28"/>
        </w:rPr>
        <w:t>19</w:t>
      </w:r>
      <w:r w:rsidR="00F22925" w:rsidRPr="006F0B28">
        <w:rPr>
          <w:sz w:val="24"/>
          <w:szCs w:val="28"/>
        </w:rPr>
        <w:t>)</w:t>
      </w:r>
      <w:r w:rsidR="00BF3E21" w:rsidRPr="006F0B28">
        <w:rPr>
          <w:sz w:val="24"/>
          <w:szCs w:val="28"/>
        </w:rPr>
        <w:t>.</w:t>
      </w:r>
    </w:p>
    <w:p w14:paraId="56626802" w14:textId="0E90795D" w:rsidR="008A5367" w:rsidRPr="006F0B28" w:rsidRDefault="00D32102" w:rsidP="006F0B28">
      <w:pPr>
        <w:pStyle w:val="TSHeadingNumbered1111"/>
        <w:rPr>
          <w:sz w:val="24"/>
          <w:szCs w:val="28"/>
        </w:rPr>
      </w:pPr>
      <w:r w:rsidRPr="00D32102">
        <w:rPr>
          <w:caps w:val="0"/>
          <w:sz w:val="24"/>
          <w:szCs w:val="28"/>
        </w:rPr>
        <w:lastRenderedPageBreak/>
        <w:t>Project enablers</w:t>
      </w:r>
    </w:p>
    <w:p w14:paraId="1A344550" w14:textId="77777777" w:rsidR="00BF13C9" w:rsidRPr="006F0B28" w:rsidRDefault="00BF13C9" w:rsidP="00A145C5">
      <w:pPr>
        <w:pStyle w:val="TSNumberedParagraph1"/>
        <w:rPr>
          <w:sz w:val="24"/>
          <w:szCs w:val="28"/>
        </w:rPr>
      </w:pPr>
      <w:r w:rsidRPr="006F0B28">
        <w:rPr>
          <w:sz w:val="24"/>
          <w:szCs w:val="28"/>
        </w:rPr>
        <w:t>We sought confidence that NNB GenCo (SZC) had developed a strategy setting out the required core IT systems and tools with a plan for deployment in line with required activities.</w:t>
      </w:r>
    </w:p>
    <w:p w14:paraId="6253D205" w14:textId="720095B1" w:rsidR="00BF13C9" w:rsidRPr="006F0B28" w:rsidRDefault="00BF13C9" w:rsidP="00A145C5">
      <w:pPr>
        <w:pStyle w:val="TSNumberedParagraph1"/>
        <w:rPr>
          <w:sz w:val="24"/>
          <w:szCs w:val="28"/>
        </w:rPr>
      </w:pPr>
      <w:r w:rsidRPr="006F0B28">
        <w:rPr>
          <w:sz w:val="24"/>
          <w:szCs w:val="28"/>
        </w:rPr>
        <w:t xml:space="preserve">A meeting was held on 12 January 2022 to gain an overview of the Chief Information Officer function. A further meeting was held on the 2 February </w:t>
      </w:r>
      <w:r w:rsidR="00D33A25" w:rsidRPr="006F0B28">
        <w:rPr>
          <w:sz w:val="24"/>
          <w:szCs w:val="28"/>
        </w:rPr>
        <w:t xml:space="preserve">2022 </w:t>
      </w:r>
      <w:r w:rsidRPr="006F0B28">
        <w:rPr>
          <w:sz w:val="24"/>
          <w:szCs w:val="28"/>
        </w:rPr>
        <w:t>as part of the planned intervention. An inspector</w:t>
      </w:r>
      <w:r w:rsidR="00352CAD">
        <w:rPr>
          <w:sz w:val="24"/>
          <w:szCs w:val="28"/>
        </w:rPr>
        <w:t>’s</w:t>
      </w:r>
      <w:r w:rsidRPr="006F0B28">
        <w:rPr>
          <w:sz w:val="24"/>
          <w:szCs w:val="28"/>
        </w:rPr>
        <w:t xml:space="preserve"> note of the meeting was produced (</w:t>
      </w:r>
      <w:r w:rsidR="00A34EE1" w:rsidRPr="006F0B28">
        <w:rPr>
          <w:sz w:val="24"/>
          <w:szCs w:val="28"/>
        </w:rPr>
        <w:t xml:space="preserve">Ref. </w:t>
      </w:r>
      <w:r w:rsidR="00352CAD" w:rsidRPr="006F0B28">
        <w:rPr>
          <w:sz w:val="24"/>
          <w:szCs w:val="28"/>
        </w:rPr>
        <w:t>4</w:t>
      </w:r>
      <w:r w:rsidR="00352CAD">
        <w:rPr>
          <w:sz w:val="24"/>
          <w:szCs w:val="28"/>
        </w:rPr>
        <w:t>5</w:t>
      </w:r>
      <w:r w:rsidRPr="006F0B28">
        <w:rPr>
          <w:sz w:val="24"/>
          <w:szCs w:val="28"/>
        </w:rPr>
        <w:t>).</w:t>
      </w:r>
    </w:p>
    <w:p w14:paraId="44AD005A" w14:textId="69845D98" w:rsidR="00BF13C9" w:rsidRPr="006F0B28" w:rsidRDefault="00BF13C9" w:rsidP="00A145C5">
      <w:pPr>
        <w:pStyle w:val="TSNumberedParagraph1"/>
        <w:rPr>
          <w:sz w:val="24"/>
          <w:szCs w:val="28"/>
        </w:rPr>
      </w:pPr>
      <w:r w:rsidRPr="006F0B28">
        <w:rPr>
          <w:sz w:val="24"/>
          <w:szCs w:val="28"/>
        </w:rPr>
        <w:t>A digital strategy paper went to the April 2021 SZC Project Board where they were invited to note the updates in the paper and endorse the strategic direction of the Data Strategy and Systems Strategy.</w:t>
      </w:r>
    </w:p>
    <w:p w14:paraId="3BF3642C" w14:textId="6EFBB275" w:rsidR="00BF13C9" w:rsidRPr="006F0B28" w:rsidRDefault="00BF13C9" w:rsidP="00A145C5">
      <w:pPr>
        <w:pStyle w:val="TSNumberedParagraph1"/>
        <w:rPr>
          <w:sz w:val="24"/>
          <w:szCs w:val="28"/>
        </w:rPr>
      </w:pPr>
      <w:r w:rsidRPr="006F0B28">
        <w:rPr>
          <w:sz w:val="24"/>
          <w:szCs w:val="28"/>
        </w:rPr>
        <w:t xml:space="preserve">NNB GenCo (SZC) is developing </w:t>
      </w:r>
      <w:proofErr w:type="gramStart"/>
      <w:r w:rsidRPr="006F0B28">
        <w:rPr>
          <w:sz w:val="24"/>
          <w:szCs w:val="28"/>
        </w:rPr>
        <w:t>a number of</w:t>
      </w:r>
      <w:proofErr w:type="gramEnd"/>
      <w:r w:rsidRPr="006F0B28">
        <w:rPr>
          <w:sz w:val="24"/>
          <w:szCs w:val="28"/>
        </w:rPr>
        <w:t xml:space="preserve"> key enduring capabilities and accompanying systems. </w:t>
      </w:r>
      <w:r w:rsidR="001F6D6E">
        <w:rPr>
          <w:sz w:val="24"/>
          <w:szCs w:val="28"/>
        </w:rPr>
        <w:t>A</w:t>
      </w:r>
      <w:r w:rsidRPr="006F0B28">
        <w:rPr>
          <w:sz w:val="24"/>
          <w:szCs w:val="28"/>
        </w:rPr>
        <w:t xml:space="preserve"> number of these systems have been installed pre-</w:t>
      </w:r>
      <w:r w:rsidR="001D6F36" w:rsidRPr="006F0B28">
        <w:rPr>
          <w:sz w:val="24"/>
          <w:szCs w:val="28"/>
        </w:rPr>
        <w:t>FID,</w:t>
      </w:r>
      <w:r w:rsidRPr="006F0B28">
        <w:rPr>
          <w:sz w:val="24"/>
          <w:szCs w:val="28"/>
        </w:rPr>
        <w:t xml:space="preserve"> but further work has been required to stand up new capabilities for these workstreams: </w:t>
      </w:r>
    </w:p>
    <w:p w14:paraId="0356BFE8" w14:textId="48FA1DCD" w:rsidR="00BF13C9" w:rsidRPr="00087359" w:rsidRDefault="007C4B1C" w:rsidP="006F0B28">
      <w:pPr>
        <w:pStyle w:val="BulletLevel1"/>
        <w:numPr>
          <w:ilvl w:val="1"/>
          <w:numId w:val="17"/>
        </w:numPr>
      </w:pPr>
      <w:r>
        <w:t>c</w:t>
      </w:r>
      <w:r w:rsidR="00BF13C9" w:rsidRPr="00125AF9">
        <w:t xml:space="preserve">onstruction Systems </w:t>
      </w:r>
    </w:p>
    <w:p w14:paraId="320CEB8B" w14:textId="3E561F82" w:rsidR="00BF13C9" w:rsidRPr="00F44C18" w:rsidRDefault="007C4B1C" w:rsidP="006F0B28">
      <w:pPr>
        <w:pStyle w:val="BulletLevel1"/>
        <w:numPr>
          <w:ilvl w:val="1"/>
          <w:numId w:val="17"/>
        </w:numPr>
      </w:pPr>
      <w:r>
        <w:t>d</w:t>
      </w:r>
      <w:r w:rsidR="00BF13C9" w:rsidRPr="00E57570">
        <w:t xml:space="preserve">esign systems </w:t>
      </w:r>
    </w:p>
    <w:p w14:paraId="34B4F92E" w14:textId="0903967F" w:rsidR="00BF13C9" w:rsidRPr="009369CD" w:rsidRDefault="007C4B1C" w:rsidP="006F0B28">
      <w:pPr>
        <w:pStyle w:val="BulletLevel1"/>
        <w:numPr>
          <w:ilvl w:val="1"/>
          <w:numId w:val="17"/>
        </w:numPr>
      </w:pPr>
      <w:r>
        <w:t>f</w:t>
      </w:r>
      <w:r w:rsidR="00BF13C9" w:rsidRPr="0035410B">
        <w:t xml:space="preserve">inance /IT Systems </w:t>
      </w:r>
    </w:p>
    <w:p w14:paraId="1DC830B5" w14:textId="4ED3CF84" w:rsidR="00BF13C9" w:rsidRPr="00A65EDC" w:rsidRDefault="007C4B1C" w:rsidP="006F0B28">
      <w:pPr>
        <w:pStyle w:val="BulletLevel1"/>
        <w:numPr>
          <w:ilvl w:val="1"/>
          <w:numId w:val="17"/>
        </w:numPr>
      </w:pPr>
      <w:r>
        <w:t>q</w:t>
      </w:r>
      <w:r w:rsidR="00BF13C9" w:rsidRPr="00854320">
        <w:t xml:space="preserve">uality &amp; </w:t>
      </w:r>
      <w:r>
        <w:t>c</w:t>
      </w:r>
      <w:r w:rsidR="00BF13C9" w:rsidRPr="00854320">
        <w:t>ontrol systems</w:t>
      </w:r>
    </w:p>
    <w:p w14:paraId="24013ED0" w14:textId="05E0A0D5" w:rsidR="00BF13C9" w:rsidRPr="00D046E3" w:rsidRDefault="007C4B1C" w:rsidP="006F0B28">
      <w:pPr>
        <w:pStyle w:val="BulletLevel1"/>
        <w:numPr>
          <w:ilvl w:val="1"/>
          <w:numId w:val="17"/>
        </w:numPr>
        <w:spacing w:after="240"/>
        <w:ind w:left="1077" w:hanging="357"/>
      </w:pPr>
      <w:r>
        <w:t>c</w:t>
      </w:r>
      <w:r w:rsidR="00BF13C9" w:rsidRPr="00074965">
        <w:t xml:space="preserve">ore infrastructure and </w:t>
      </w:r>
      <w:r>
        <w:t>e</w:t>
      </w:r>
      <w:r w:rsidR="00BF13C9" w:rsidRPr="00074965">
        <w:t xml:space="preserve">nvironments </w:t>
      </w:r>
    </w:p>
    <w:p w14:paraId="5ED367BC" w14:textId="05ECFCE7" w:rsidR="00BF13C9" w:rsidRPr="006F0B28" w:rsidRDefault="00BF13C9" w:rsidP="00A145C5">
      <w:pPr>
        <w:pStyle w:val="TSNumberedParagraph1"/>
        <w:rPr>
          <w:sz w:val="24"/>
          <w:szCs w:val="28"/>
        </w:rPr>
      </w:pPr>
      <w:r w:rsidRPr="006F0B28">
        <w:rPr>
          <w:sz w:val="24"/>
          <w:szCs w:val="28"/>
        </w:rPr>
        <w:t>There will be three system types based on how the solutions have been deployed</w:t>
      </w:r>
      <w:r w:rsidR="0050756E" w:rsidRPr="006F0B28">
        <w:rPr>
          <w:sz w:val="24"/>
          <w:szCs w:val="28"/>
        </w:rPr>
        <w:t>.</w:t>
      </w:r>
      <w:r w:rsidRPr="006F0B28">
        <w:rPr>
          <w:sz w:val="24"/>
          <w:szCs w:val="28"/>
        </w:rPr>
        <w:t xml:space="preserve"> </w:t>
      </w:r>
    </w:p>
    <w:p w14:paraId="654D105A" w14:textId="5182F416" w:rsidR="00566DF9" w:rsidRPr="006F0B28" w:rsidRDefault="00566DF9" w:rsidP="00A145C5">
      <w:pPr>
        <w:pStyle w:val="TSBullet1Square"/>
        <w:numPr>
          <w:ilvl w:val="1"/>
          <w:numId w:val="7"/>
        </w:numPr>
        <w:tabs>
          <w:tab w:val="num" w:pos="-31680"/>
        </w:tabs>
        <w:ind w:left="1434" w:hanging="357"/>
        <w:rPr>
          <w:sz w:val="24"/>
          <w:szCs w:val="28"/>
        </w:rPr>
      </w:pPr>
      <w:r w:rsidRPr="006F0B28">
        <w:rPr>
          <w:sz w:val="24"/>
          <w:szCs w:val="28"/>
        </w:rPr>
        <w:t>NNB GenCo (SZC) owned and deployed solutions</w:t>
      </w:r>
      <w:r w:rsidR="00EF79F2">
        <w:rPr>
          <w:sz w:val="24"/>
          <w:szCs w:val="28"/>
        </w:rPr>
        <w:t>;</w:t>
      </w:r>
      <w:r w:rsidR="00EF79F2" w:rsidRPr="006F0B28">
        <w:rPr>
          <w:sz w:val="24"/>
          <w:szCs w:val="28"/>
        </w:rPr>
        <w:t xml:space="preserve"> </w:t>
      </w:r>
      <w:r w:rsidR="0050756E" w:rsidRPr="006F0B28">
        <w:rPr>
          <w:sz w:val="24"/>
          <w:szCs w:val="28"/>
        </w:rPr>
        <w:t>t</w:t>
      </w:r>
      <w:r w:rsidRPr="006F0B28">
        <w:rPr>
          <w:sz w:val="24"/>
          <w:szCs w:val="28"/>
        </w:rPr>
        <w:t>hese are core systems that are manged and owned by NNB GenCo (SZC)</w:t>
      </w:r>
      <w:r w:rsidR="008401BE" w:rsidRPr="006F0B28">
        <w:rPr>
          <w:sz w:val="24"/>
          <w:szCs w:val="28"/>
        </w:rPr>
        <w:t xml:space="preserve">. </w:t>
      </w:r>
    </w:p>
    <w:p w14:paraId="58793BBD" w14:textId="6CDBEEA9" w:rsidR="00566DF9" w:rsidRPr="006F0B28" w:rsidRDefault="00566DF9" w:rsidP="00A145C5">
      <w:pPr>
        <w:pStyle w:val="TSBullet1Square"/>
        <w:numPr>
          <w:ilvl w:val="1"/>
          <w:numId w:val="7"/>
        </w:numPr>
        <w:tabs>
          <w:tab w:val="num" w:pos="-31680"/>
        </w:tabs>
        <w:ind w:left="1434" w:hanging="357"/>
        <w:rPr>
          <w:sz w:val="24"/>
          <w:szCs w:val="28"/>
        </w:rPr>
      </w:pPr>
      <w:r w:rsidRPr="006F0B28">
        <w:rPr>
          <w:sz w:val="24"/>
          <w:szCs w:val="28"/>
        </w:rPr>
        <w:t>EDF owned and hosted</w:t>
      </w:r>
      <w:r w:rsidR="00EF79F2">
        <w:rPr>
          <w:sz w:val="24"/>
          <w:szCs w:val="28"/>
        </w:rPr>
        <w:t>;</w:t>
      </w:r>
      <w:r w:rsidR="00EF79F2" w:rsidRPr="006F0B28">
        <w:rPr>
          <w:sz w:val="24"/>
          <w:szCs w:val="28"/>
        </w:rPr>
        <w:t xml:space="preserve"> </w:t>
      </w:r>
      <w:r w:rsidR="00F952A2" w:rsidRPr="006F0B28">
        <w:rPr>
          <w:sz w:val="24"/>
          <w:szCs w:val="28"/>
        </w:rPr>
        <w:t>t</w:t>
      </w:r>
      <w:r w:rsidRPr="006F0B28">
        <w:rPr>
          <w:sz w:val="24"/>
          <w:szCs w:val="28"/>
        </w:rPr>
        <w:t>hese are temporary systems to save cost and drive short term benefits, however post FID they will be reviewed and possibly replaced. Examples include SAP, MyHR and IT Helpdesk</w:t>
      </w:r>
      <w:r w:rsidR="0050756E" w:rsidRPr="006F0B28">
        <w:rPr>
          <w:sz w:val="24"/>
          <w:szCs w:val="28"/>
        </w:rPr>
        <w:t>.</w:t>
      </w:r>
      <w:r w:rsidRPr="006F0B28">
        <w:rPr>
          <w:sz w:val="24"/>
          <w:szCs w:val="28"/>
        </w:rPr>
        <w:t xml:space="preserve"> </w:t>
      </w:r>
    </w:p>
    <w:p w14:paraId="3DF5A2D8" w14:textId="54B192E5" w:rsidR="00566DF9" w:rsidRPr="006F0B28" w:rsidRDefault="00566DF9" w:rsidP="00A145C5">
      <w:pPr>
        <w:pStyle w:val="TSBullet1Square"/>
        <w:numPr>
          <w:ilvl w:val="1"/>
          <w:numId w:val="7"/>
        </w:numPr>
        <w:tabs>
          <w:tab w:val="num" w:pos="-31680"/>
        </w:tabs>
        <w:ind w:left="1434" w:hanging="357"/>
        <w:rPr>
          <w:sz w:val="24"/>
          <w:szCs w:val="28"/>
        </w:rPr>
      </w:pPr>
      <w:r w:rsidRPr="006F0B28">
        <w:rPr>
          <w:sz w:val="24"/>
          <w:szCs w:val="28"/>
        </w:rPr>
        <w:t>NNB GenCo (HPC) owned and hosted</w:t>
      </w:r>
      <w:r w:rsidR="00AB7142">
        <w:rPr>
          <w:sz w:val="24"/>
          <w:szCs w:val="28"/>
        </w:rPr>
        <w:t>;</w:t>
      </w:r>
      <w:r w:rsidR="00AB7142" w:rsidRPr="006F0B28">
        <w:rPr>
          <w:sz w:val="24"/>
          <w:szCs w:val="28"/>
        </w:rPr>
        <w:t xml:space="preserve"> </w:t>
      </w:r>
      <w:r w:rsidR="00F952A2" w:rsidRPr="006F0B28">
        <w:rPr>
          <w:sz w:val="24"/>
          <w:szCs w:val="28"/>
        </w:rPr>
        <w:t>t</w:t>
      </w:r>
      <w:r w:rsidRPr="006F0B28">
        <w:rPr>
          <w:sz w:val="24"/>
          <w:szCs w:val="28"/>
        </w:rPr>
        <w:t>hese are systems from NNB GenCo (HPC) where it was agreed that reusing them will be time efficient and cost effective. Examples include Insight and Teamcenter.</w:t>
      </w:r>
      <w:r w:rsidR="00C04CF3" w:rsidRPr="006F0B28">
        <w:rPr>
          <w:sz w:val="24"/>
          <w:szCs w:val="28"/>
        </w:rPr>
        <w:t xml:space="preserve"> Teamcenter is the records management system being used under licence from NNB GenCo</w:t>
      </w:r>
      <w:r w:rsidR="0031530D" w:rsidRPr="006F0B28">
        <w:rPr>
          <w:sz w:val="24"/>
          <w:szCs w:val="28"/>
        </w:rPr>
        <w:t xml:space="preserve"> </w:t>
      </w:r>
      <w:r w:rsidR="00C04CF3" w:rsidRPr="006F0B28">
        <w:rPr>
          <w:sz w:val="24"/>
          <w:szCs w:val="28"/>
        </w:rPr>
        <w:t xml:space="preserve">(HPC), which is an interim position until </w:t>
      </w:r>
      <w:r w:rsidR="00D83ABE" w:rsidRPr="006F0B28">
        <w:rPr>
          <w:sz w:val="24"/>
          <w:szCs w:val="28"/>
        </w:rPr>
        <w:t>the outcome of the</w:t>
      </w:r>
      <w:r w:rsidR="0031530D" w:rsidRPr="006F0B28">
        <w:rPr>
          <w:sz w:val="24"/>
          <w:szCs w:val="28"/>
        </w:rPr>
        <w:t xml:space="preserve"> investment decision </w:t>
      </w:r>
      <w:r w:rsidR="00D83ABE" w:rsidRPr="006F0B28">
        <w:rPr>
          <w:sz w:val="24"/>
          <w:szCs w:val="28"/>
        </w:rPr>
        <w:t>is known</w:t>
      </w:r>
      <w:r w:rsidR="008401BE" w:rsidRPr="006F0B28">
        <w:rPr>
          <w:sz w:val="24"/>
          <w:szCs w:val="28"/>
        </w:rPr>
        <w:t xml:space="preserve">. </w:t>
      </w:r>
    </w:p>
    <w:p w14:paraId="05C06CDA" w14:textId="421C9CEB" w:rsidR="00CD2074" w:rsidRPr="00CD2074" w:rsidRDefault="00CD2074" w:rsidP="00CD2074">
      <w:pPr>
        <w:pStyle w:val="TSNumberedParagraph1"/>
        <w:tabs>
          <w:tab w:val="clear" w:pos="-31680"/>
        </w:tabs>
        <w:rPr>
          <w:sz w:val="24"/>
          <w:szCs w:val="28"/>
        </w:rPr>
      </w:pPr>
      <w:r w:rsidRPr="00CD2074">
        <w:rPr>
          <w:sz w:val="24"/>
          <w:szCs w:val="28"/>
        </w:rPr>
        <w:t>[REDACTED</w:t>
      </w:r>
      <w:r w:rsidRPr="00CD2074">
        <w:rPr>
          <w:szCs w:val="28"/>
        </w:rPr>
        <w:t>]</w:t>
      </w:r>
    </w:p>
    <w:p w14:paraId="5EBCC646" w14:textId="420C32DA" w:rsidR="00CD2074" w:rsidRPr="00CD2074" w:rsidRDefault="00CD2074" w:rsidP="00CD2074">
      <w:pPr>
        <w:pStyle w:val="TSNumberedParagraph1"/>
        <w:tabs>
          <w:tab w:val="clear" w:pos="-31680"/>
        </w:tabs>
        <w:rPr>
          <w:sz w:val="24"/>
          <w:szCs w:val="28"/>
        </w:rPr>
      </w:pPr>
      <w:r w:rsidRPr="00CD2074">
        <w:rPr>
          <w:sz w:val="24"/>
          <w:szCs w:val="28"/>
        </w:rPr>
        <w:t>[REDACTED</w:t>
      </w:r>
      <w:r>
        <w:rPr>
          <w:szCs w:val="28"/>
        </w:rPr>
        <w:t>]</w:t>
      </w:r>
    </w:p>
    <w:p w14:paraId="6907BC85" w14:textId="68D826A9" w:rsidR="00CD2074" w:rsidRPr="00CD2074" w:rsidRDefault="00CD2074" w:rsidP="00CD2074">
      <w:pPr>
        <w:pStyle w:val="TSNumberedParagraph1"/>
        <w:tabs>
          <w:tab w:val="clear" w:pos="-31680"/>
        </w:tabs>
        <w:rPr>
          <w:sz w:val="24"/>
          <w:szCs w:val="28"/>
        </w:rPr>
      </w:pPr>
      <w:r w:rsidRPr="00CD2074">
        <w:rPr>
          <w:sz w:val="24"/>
          <w:szCs w:val="28"/>
        </w:rPr>
        <w:lastRenderedPageBreak/>
        <w:t>[REDACTED</w:t>
      </w:r>
      <w:r>
        <w:rPr>
          <w:szCs w:val="28"/>
        </w:rPr>
        <w:t>]</w:t>
      </w:r>
    </w:p>
    <w:p w14:paraId="1B006BA4" w14:textId="0F801E71" w:rsidR="00B70A27" w:rsidRPr="003C4EE8" w:rsidRDefault="00B70A27" w:rsidP="00A145C5">
      <w:pPr>
        <w:pStyle w:val="TSNumberedParagraph1"/>
      </w:pPr>
      <w:r w:rsidRPr="006F0B28">
        <w:rPr>
          <w:sz w:val="24"/>
          <w:szCs w:val="28"/>
        </w:rPr>
        <w:t xml:space="preserve">These have been developed pre-FID to start the process of data replication as defined by the </w:t>
      </w:r>
      <w:r w:rsidR="00A133DF">
        <w:rPr>
          <w:sz w:val="24"/>
          <w:szCs w:val="28"/>
        </w:rPr>
        <w:t>d</w:t>
      </w:r>
      <w:r w:rsidR="00A133DF" w:rsidRPr="006F0B28">
        <w:rPr>
          <w:sz w:val="24"/>
          <w:szCs w:val="28"/>
        </w:rPr>
        <w:t xml:space="preserve">ata </w:t>
      </w:r>
      <w:r w:rsidR="00A133DF">
        <w:rPr>
          <w:sz w:val="24"/>
          <w:szCs w:val="28"/>
        </w:rPr>
        <w:t>s</w:t>
      </w:r>
      <w:r w:rsidR="00A133DF" w:rsidRPr="006F0B28">
        <w:rPr>
          <w:sz w:val="24"/>
          <w:szCs w:val="28"/>
        </w:rPr>
        <w:t>trategy</w:t>
      </w:r>
      <w:r w:rsidRPr="006F0B28">
        <w:rPr>
          <w:sz w:val="24"/>
          <w:szCs w:val="28"/>
        </w:rPr>
        <w:t xml:space="preserve">. The </w:t>
      </w:r>
      <w:r w:rsidR="00A133DF">
        <w:rPr>
          <w:sz w:val="24"/>
          <w:szCs w:val="28"/>
        </w:rPr>
        <w:t>d</w:t>
      </w:r>
      <w:r w:rsidR="00A133DF" w:rsidRPr="006F0B28">
        <w:rPr>
          <w:sz w:val="24"/>
          <w:szCs w:val="28"/>
        </w:rPr>
        <w:t xml:space="preserve">ata </w:t>
      </w:r>
      <w:r w:rsidR="00A133DF">
        <w:rPr>
          <w:sz w:val="24"/>
          <w:szCs w:val="28"/>
        </w:rPr>
        <w:t>s</w:t>
      </w:r>
      <w:r w:rsidR="00A133DF" w:rsidRPr="006F0B28">
        <w:rPr>
          <w:sz w:val="24"/>
          <w:szCs w:val="28"/>
        </w:rPr>
        <w:t xml:space="preserve">trategy </w:t>
      </w:r>
      <w:r w:rsidRPr="006F0B28">
        <w:rPr>
          <w:sz w:val="24"/>
          <w:szCs w:val="28"/>
        </w:rPr>
        <w:t>will ensure information required for commissioning is available, accessible, consistent &amp; accurate.</w:t>
      </w:r>
    </w:p>
    <w:p w14:paraId="38DF304F" w14:textId="12AF95B6" w:rsidR="00566DF9" w:rsidRPr="003C4EE8" w:rsidRDefault="002A20B6" w:rsidP="006F0B28">
      <w:pPr>
        <w:pStyle w:val="Caption"/>
        <w:keepNext/>
        <w:jc w:val="center"/>
        <w:rPr>
          <w:color w:val="auto"/>
          <w:sz w:val="22"/>
          <w:szCs w:val="22"/>
        </w:rPr>
      </w:pPr>
      <w:r w:rsidRPr="003C4EE8">
        <w:rPr>
          <w:color w:val="auto"/>
          <w:sz w:val="22"/>
          <w:szCs w:val="22"/>
        </w:rPr>
        <w:t xml:space="preserve">Figure </w:t>
      </w:r>
      <w:r w:rsidRPr="003C4EE8">
        <w:rPr>
          <w:color w:val="auto"/>
          <w:sz w:val="22"/>
          <w:szCs w:val="22"/>
        </w:rPr>
        <w:fldChar w:fldCharType="begin"/>
      </w:r>
      <w:r w:rsidRPr="003C4EE8">
        <w:rPr>
          <w:color w:val="auto"/>
          <w:sz w:val="22"/>
          <w:szCs w:val="22"/>
        </w:rPr>
        <w:instrText xml:space="preserve"> SEQ Figure \* ARABIC </w:instrText>
      </w:r>
      <w:r w:rsidRPr="003C4EE8">
        <w:rPr>
          <w:color w:val="auto"/>
          <w:sz w:val="22"/>
          <w:szCs w:val="22"/>
        </w:rPr>
        <w:fldChar w:fldCharType="separate"/>
      </w:r>
      <w:r w:rsidRPr="003C4EE8">
        <w:rPr>
          <w:noProof/>
          <w:color w:val="auto"/>
          <w:sz w:val="22"/>
          <w:szCs w:val="22"/>
        </w:rPr>
        <w:t>11</w:t>
      </w:r>
      <w:r w:rsidRPr="003C4EE8">
        <w:rPr>
          <w:color w:val="auto"/>
          <w:sz w:val="22"/>
          <w:szCs w:val="22"/>
        </w:rPr>
        <w:fldChar w:fldCharType="end"/>
      </w:r>
      <w:r w:rsidRPr="003C4EE8">
        <w:rPr>
          <w:color w:val="auto"/>
          <w:sz w:val="22"/>
          <w:szCs w:val="22"/>
        </w:rPr>
        <w:t xml:space="preserve"> - </w:t>
      </w:r>
      <w:r w:rsidR="00B70A27" w:rsidRPr="003C4EE8">
        <w:rPr>
          <w:color w:val="auto"/>
          <w:sz w:val="22"/>
          <w:szCs w:val="22"/>
        </w:rPr>
        <w:t>2021 Systems Timelines</w:t>
      </w:r>
    </w:p>
    <w:p w14:paraId="60F07847" w14:textId="0756C19E" w:rsidR="00B70A27" w:rsidRPr="003C4EE8" w:rsidRDefault="006955F4" w:rsidP="00A145C5">
      <w:pPr>
        <w:pStyle w:val="TSNumberedParagraph1"/>
        <w:numPr>
          <w:ilvl w:val="0"/>
          <w:numId w:val="0"/>
        </w:numPr>
        <w:ind w:left="720" w:hanging="720"/>
      </w:pPr>
      <w:r w:rsidRPr="003C4EE8">
        <w:rPr>
          <w:noProof/>
        </w:rPr>
        <w:drawing>
          <wp:inline distT="0" distB="0" distL="0" distR="0" wp14:anchorId="42FBB19C" wp14:editId="290DEDE2">
            <wp:extent cx="5854890" cy="3408045"/>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58426" cy="3410103"/>
                    </a:xfrm>
                    <a:prstGeom prst="rect">
                      <a:avLst/>
                    </a:prstGeom>
                    <a:noFill/>
                  </pic:spPr>
                </pic:pic>
              </a:graphicData>
            </a:graphic>
          </wp:inline>
        </w:drawing>
      </w:r>
    </w:p>
    <w:p w14:paraId="183CEB1F" w14:textId="3C51C76E" w:rsidR="008A5367" w:rsidRPr="006F0B28" w:rsidRDefault="00361CD2" w:rsidP="00A145C5">
      <w:pPr>
        <w:pStyle w:val="TSNumberedParagraph1"/>
        <w:rPr>
          <w:sz w:val="24"/>
          <w:szCs w:val="28"/>
        </w:rPr>
      </w:pPr>
      <w:r w:rsidRPr="006F0B28">
        <w:rPr>
          <w:sz w:val="24"/>
          <w:szCs w:val="28"/>
        </w:rPr>
        <w:t xml:space="preserve">We noted the timeline for estimated delivery </w:t>
      </w:r>
      <w:r w:rsidR="007C05C3" w:rsidRPr="006F0B28">
        <w:rPr>
          <w:sz w:val="24"/>
          <w:szCs w:val="28"/>
        </w:rPr>
        <w:t>of systems</w:t>
      </w:r>
      <w:r w:rsidRPr="006F0B28">
        <w:rPr>
          <w:sz w:val="24"/>
          <w:szCs w:val="28"/>
        </w:rPr>
        <w:t xml:space="preserve"> and will gain further assurance in the delivery of this plan as part of our </w:t>
      </w:r>
      <w:r w:rsidR="007C05C3" w:rsidRPr="006F0B28">
        <w:rPr>
          <w:sz w:val="24"/>
          <w:szCs w:val="28"/>
        </w:rPr>
        <w:t xml:space="preserve">ongoing </w:t>
      </w:r>
      <w:r w:rsidRPr="006F0B28">
        <w:rPr>
          <w:sz w:val="24"/>
          <w:szCs w:val="28"/>
        </w:rPr>
        <w:t>regulatory engagement</w:t>
      </w:r>
      <w:r w:rsidR="008A5367" w:rsidRPr="006F0B28">
        <w:rPr>
          <w:sz w:val="24"/>
          <w:szCs w:val="28"/>
        </w:rPr>
        <w:t>.</w:t>
      </w:r>
    </w:p>
    <w:p w14:paraId="37A03560" w14:textId="12BD03A1" w:rsidR="00361CD2" w:rsidRPr="006F0B28" w:rsidRDefault="00084E47" w:rsidP="006F0B28">
      <w:pPr>
        <w:pStyle w:val="TSHeadingNumbered1111"/>
        <w:rPr>
          <w:sz w:val="24"/>
          <w:szCs w:val="28"/>
        </w:rPr>
      </w:pPr>
      <w:r w:rsidRPr="00084E47">
        <w:rPr>
          <w:caps w:val="0"/>
          <w:sz w:val="24"/>
          <w:szCs w:val="28"/>
        </w:rPr>
        <w:t xml:space="preserve">Organisational resilience </w:t>
      </w:r>
    </w:p>
    <w:p w14:paraId="182C7241" w14:textId="27E15734" w:rsidR="00361CD2" w:rsidRPr="006F0B28" w:rsidRDefault="008F0956" w:rsidP="00A145C5">
      <w:pPr>
        <w:pStyle w:val="TSNumberedParagraph1"/>
        <w:rPr>
          <w:sz w:val="24"/>
          <w:szCs w:val="28"/>
        </w:rPr>
      </w:pPr>
      <w:r w:rsidRPr="006F0B28">
        <w:rPr>
          <w:sz w:val="24"/>
          <w:szCs w:val="28"/>
        </w:rPr>
        <w:t>We sought confidence that the organisation has assessed its organisational resilience and has plans in place to develop high risk areas within the five recognised characteristics of high reliab</w:t>
      </w:r>
      <w:r w:rsidR="00725D95" w:rsidRPr="006F0B28">
        <w:rPr>
          <w:sz w:val="24"/>
          <w:szCs w:val="28"/>
        </w:rPr>
        <w:t>ility</w:t>
      </w:r>
      <w:r w:rsidRPr="006F0B28">
        <w:rPr>
          <w:sz w:val="24"/>
          <w:szCs w:val="28"/>
        </w:rPr>
        <w:t xml:space="preserve"> organisations</w:t>
      </w:r>
      <w:r w:rsidR="006C1CE4">
        <w:rPr>
          <w:sz w:val="24"/>
          <w:szCs w:val="28"/>
        </w:rPr>
        <w:t>:</w:t>
      </w:r>
    </w:p>
    <w:p w14:paraId="1F21C529" w14:textId="0ADB1BD8" w:rsidR="00F62455" w:rsidRPr="00125AF9" w:rsidRDefault="006C1CE4" w:rsidP="006F0B28">
      <w:pPr>
        <w:pStyle w:val="BulletLevel1"/>
        <w:numPr>
          <w:ilvl w:val="1"/>
          <w:numId w:val="17"/>
        </w:numPr>
      </w:pPr>
      <w:r>
        <w:t>s</w:t>
      </w:r>
      <w:r w:rsidR="00F62455" w:rsidRPr="00125AF9">
        <w:t>uccessful containment of unexpected events</w:t>
      </w:r>
    </w:p>
    <w:p w14:paraId="6D9569D1" w14:textId="12C7D88E" w:rsidR="00F62455" w:rsidRPr="0035410B" w:rsidRDefault="006C1CE4" w:rsidP="006F0B28">
      <w:pPr>
        <w:pStyle w:val="BulletLevel1"/>
        <w:numPr>
          <w:ilvl w:val="1"/>
          <w:numId w:val="17"/>
        </w:numPr>
      </w:pPr>
      <w:r>
        <w:t>e</w:t>
      </w:r>
      <w:r w:rsidR="00F62455" w:rsidRPr="00E57570">
        <w:t>ffective anticipation of po</w:t>
      </w:r>
      <w:r w:rsidR="00F62455" w:rsidRPr="00F44C18">
        <w:t>tential failures</w:t>
      </w:r>
    </w:p>
    <w:p w14:paraId="18097269" w14:textId="17CB8413" w:rsidR="00F62455" w:rsidRPr="00854320" w:rsidRDefault="006C1CE4" w:rsidP="006F0B28">
      <w:pPr>
        <w:pStyle w:val="BulletLevel1"/>
        <w:numPr>
          <w:ilvl w:val="1"/>
          <w:numId w:val="17"/>
        </w:numPr>
      </w:pPr>
      <w:r>
        <w:t>j</w:t>
      </w:r>
      <w:r w:rsidR="00F62455" w:rsidRPr="009369CD">
        <w:t>ust culture</w:t>
      </w:r>
    </w:p>
    <w:p w14:paraId="3D76E6CF" w14:textId="75968120" w:rsidR="00F62455" w:rsidRPr="00A65EDC" w:rsidRDefault="006C1CE4" w:rsidP="006F0B28">
      <w:pPr>
        <w:pStyle w:val="BulletLevel1"/>
        <w:numPr>
          <w:ilvl w:val="1"/>
          <w:numId w:val="17"/>
        </w:numPr>
      </w:pPr>
      <w:r>
        <w:t>l</w:t>
      </w:r>
      <w:r w:rsidR="00F62455" w:rsidRPr="00A65EDC">
        <w:t>earning orientation</w:t>
      </w:r>
    </w:p>
    <w:p w14:paraId="158163AD" w14:textId="29E4999E" w:rsidR="00F62455" w:rsidRPr="00D046E3" w:rsidRDefault="006C1CE4" w:rsidP="006F0B28">
      <w:pPr>
        <w:pStyle w:val="BulletLevel1"/>
        <w:numPr>
          <w:ilvl w:val="1"/>
          <w:numId w:val="17"/>
        </w:numPr>
        <w:spacing w:after="240"/>
        <w:ind w:left="1077" w:hanging="357"/>
      </w:pPr>
      <w:r>
        <w:t>m</w:t>
      </w:r>
      <w:r w:rsidR="00F62455" w:rsidRPr="00074965">
        <w:t>indful leadership</w:t>
      </w:r>
    </w:p>
    <w:p w14:paraId="0095B9C9" w14:textId="2F9C02AF" w:rsidR="00A72ADC" w:rsidRPr="006F0B28" w:rsidRDefault="00A72ADC" w:rsidP="00A145C5">
      <w:pPr>
        <w:pStyle w:val="TSNumberedParagraph1"/>
        <w:rPr>
          <w:sz w:val="24"/>
          <w:szCs w:val="28"/>
        </w:rPr>
      </w:pPr>
      <w:bookmarkStart w:id="30" w:name="_Hlk98399474"/>
      <w:r w:rsidRPr="006F0B28">
        <w:rPr>
          <w:sz w:val="24"/>
          <w:szCs w:val="28"/>
        </w:rPr>
        <w:lastRenderedPageBreak/>
        <w:t xml:space="preserve">We noted that these themes were included in the self-assessment carried out and section 3.5 of the self-assessment report (Ref. </w:t>
      </w:r>
      <w:r w:rsidR="008D06BB" w:rsidRPr="006F0B28">
        <w:rPr>
          <w:sz w:val="24"/>
          <w:szCs w:val="28"/>
        </w:rPr>
        <w:t>3</w:t>
      </w:r>
      <w:r w:rsidR="008D06BB">
        <w:rPr>
          <w:sz w:val="24"/>
          <w:szCs w:val="28"/>
        </w:rPr>
        <w:t>6</w:t>
      </w:r>
      <w:r w:rsidRPr="006F0B28">
        <w:rPr>
          <w:sz w:val="24"/>
          <w:szCs w:val="28"/>
        </w:rPr>
        <w:t xml:space="preserve">) refers, with figure 2 within the report showing an illustration of the </w:t>
      </w:r>
      <w:r w:rsidR="00D13CC0">
        <w:rPr>
          <w:sz w:val="24"/>
          <w:szCs w:val="28"/>
        </w:rPr>
        <w:t>o</w:t>
      </w:r>
      <w:r w:rsidRPr="006F0B28">
        <w:rPr>
          <w:sz w:val="24"/>
          <w:szCs w:val="28"/>
        </w:rPr>
        <w:t xml:space="preserve">rganisational </w:t>
      </w:r>
      <w:r w:rsidR="00D13CC0">
        <w:rPr>
          <w:sz w:val="24"/>
          <w:szCs w:val="28"/>
        </w:rPr>
        <w:t>c</w:t>
      </w:r>
      <w:r w:rsidRPr="006F0B28">
        <w:rPr>
          <w:sz w:val="24"/>
          <w:szCs w:val="28"/>
        </w:rPr>
        <w:t xml:space="preserve">apability </w:t>
      </w:r>
      <w:r w:rsidR="00D13CC0">
        <w:rPr>
          <w:sz w:val="24"/>
          <w:szCs w:val="28"/>
        </w:rPr>
        <w:t>i</w:t>
      </w:r>
      <w:r w:rsidRPr="006F0B28">
        <w:rPr>
          <w:sz w:val="24"/>
          <w:szCs w:val="28"/>
        </w:rPr>
        <w:t xml:space="preserve">nterpretation of </w:t>
      </w:r>
      <w:r w:rsidR="00D13CC0">
        <w:rPr>
          <w:sz w:val="24"/>
          <w:szCs w:val="28"/>
        </w:rPr>
        <w:t>h</w:t>
      </w:r>
      <w:r w:rsidRPr="006F0B28">
        <w:rPr>
          <w:sz w:val="24"/>
          <w:szCs w:val="28"/>
        </w:rPr>
        <w:t xml:space="preserve">igh </w:t>
      </w:r>
      <w:r w:rsidR="00D13CC0">
        <w:rPr>
          <w:sz w:val="24"/>
          <w:szCs w:val="28"/>
        </w:rPr>
        <w:t>r</w:t>
      </w:r>
      <w:r w:rsidRPr="006F0B28">
        <w:rPr>
          <w:sz w:val="24"/>
          <w:szCs w:val="28"/>
        </w:rPr>
        <w:t xml:space="preserve">eliability </w:t>
      </w:r>
      <w:r w:rsidR="00D13CC0">
        <w:rPr>
          <w:sz w:val="24"/>
          <w:szCs w:val="28"/>
        </w:rPr>
        <w:t>o</w:t>
      </w:r>
      <w:r w:rsidRPr="006F0B28">
        <w:rPr>
          <w:sz w:val="24"/>
          <w:szCs w:val="28"/>
        </w:rPr>
        <w:t>rganisations. This will be an area for future self-assessment and regulatory engagement to seek examples in these areas</w:t>
      </w:r>
      <w:bookmarkEnd w:id="30"/>
      <w:r w:rsidRPr="006F0B28">
        <w:rPr>
          <w:sz w:val="24"/>
          <w:szCs w:val="28"/>
        </w:rPr>
        <w:t>.</w:t>
      </w:r>
    </w:p>
    <w:p w14:paraId="6B746835" w14:textId="70AB3AAB" w:rsidR="00A72ADC" w:rsidRPr="006F0B28" w:rsidRDefault="00C67BDC" w:rsidP="00A145C5">
      <w:pPr>
        <w:pStyle w:val="TSHeadingNumbered111"/>
        <w:rPr>
          <w:rFonts w:ascii="Arial" w:hAnsi="Arial" w:cs="Arial"/>
          <w:b w:val="0"/>
          <w:bCs/>
          <w:sz w:val="28"/>
          <w:szCs w:val="28"/>
        </w:rPr>
      </w:pPr>
      <w:r w:rsidRPr="006F0B28">
        <w:rPr>
          <w:rFonts w:ascii="Arial" w:hAnsi="Arial" w:cs="Arial"/>
          <w:b w:val="0"/>
          <w:bCs/>
          <w:sz w:val="28"/>
          <w:szCs w:val="28"/>
        </w:rPr>
        <w:t>Management Of Change</w:t>
      </w:r>
    </w:p>
    <w:p w14:paraId="78C6ECB8" w14:textId="43F7E76F" w:rsidR="00DF5C6A" w:rsidRPr="006F0B28" w:rsidRDefault="00DF5C6A" w:rsidP="00A145C5">
      <w:pPr>
        <w:pStyle w:val="TSNumberedParagraph1"/>
        <w:tabs>
          <w:tab w:val="clear" w:pos="-31680"/>
        </w:tabs>
        <w:rPr>
          <w:sz w:val="24"/>
          <w:szCs w:val="28"/>
        </w:rPr>
      </w:pPr>
      <w:r w:rsidRPr="006F0B28">
        <w:rPr>
          <w:sz w:val="24"/>
          <w:szCs w:val="28"/>
        </w:rPr>
        <w:t xml:space="preserve">We sought confidence that the prospective licensee has arrangements for the </w:t>
      </w:r>
      <w:r w:rsidR="00665F9D">
        <w:rPr>
          <w:sz w:val="24"/>
          <w:szCs w:val="28"/>
        </w:rPr>
        <w:t>management of change (</w:t>
      </w:r>
      <w:r w:rsidRPr="006F0B28">
        <w:rPr>
          <w:sz w:val="24"/>
          <w:szCs w:val="28"/>
        </w:rPr>
        <w:t>MoC</w:t>
      </w:r>
      <w:r w:rsidR="00665F9D">
        <w:rPr>
          <w:sz w:val="24"/>
          <w:szCs w:val="28"/>
        </w:rPr>
        <w:t>)</w:t>
      </w:r>
      <w:r w:rsidRPr="006F0B28">
        <w:rPr>
          <w:sz w:val="24"/>
          <w:szCs w:val="28"/>
        </w:rPr>
        <w:t xml:space="preserve">, in accordance with </w:t>
      </w:r>
      <w:r w:rsidR="008D06BB">
        <w:rPr>
          <w:sz w:val="24"/>
          <w:szCs w:val="28"/>
        </w:rPr>
        <w:t>LC</w:t>
      </w:r>
      <w:r w:rsidRPr="006F0B28">
        <w:rPr>
          <w:sz w:val="24"/>
          <w:szCs w:val="28"/>
        </w:rPr>
        <w:t>36(</w:t>
      </w:r>
      <w:r w:rsidR="002B580B" w:rsidRPr="006F0B28">
        <w:rPr>
          <w:sz w:val="24"/>
          <w:szCs w:val="28"/>
        </w:rPr>
        <w:t>2</w:t>
      </w:r>
      <w:r w:rsidRPr="006F0B28">
        <w:rPr>
          <w:sz w:val="24"/>
          <w:szCs w:val="28"/>
        </w:rPr>
        <w:t xml:space="preserve">), which requires the licensee </w:t>
      </w:r>
      <w:r w:rsidR="00043B9E">
        <w:rPr>
          <w:sz w:val="24"/>
          <w:szCs w:val="28"/>
        </w:rPr>
        <w:t>to</w:t>
      </w:r>
      <w:r w:rsidR="00043B9E" w:rsidRPr="006F0B28">
        <w:rPr>
          <w:sz w:val="24"/>
          <w:szCs w:val="28"/>
        </w:rPr>
        <w:t xml:space="preserve"> </w:t>
      </w:r>
      <w:r w:rsidRPr="006F0B28">
        <w:rPr>
          <w:sz w:val="24"/>
          <w:szCs w:val="28"/>
        </w:rPr>
        <w:t xml:space="preserve">make and implement adequate arrangements to control any change to its organisational structure or resources which may affect safety. </w:t>
      </w:r>
      <w:r w:rsidR="00C76C0E" w:rsidRPr="006F0B28">
        <w:rPr>
          <w:sz w:val="24"/>
          <w:szCs w:val="28"/>
        </w:rPr>
        <w:t xml:space="preserve">The whole organisation is covered by the MoC process in a proportionate way using a graded approach, this includes security. </w:t>
      </w:r>
    </w:p>
    <w:p w14:paraId="02743A4C" w14:textId="56EFAA09" w:rsidR="00DF5C6A" w:rsidRPr="006F0B28" w:rsidRDefault="00047A92" w:rsidP="00A145C5">
      <w:pPr>
        <w:pStyle w:val="TSNumberedParagraph1"/>
        <w:rPr>
          <w:sz w:val="24"/>
          <w:szCs w:val="28"/>
        </w:rPr>
      </w:pPr>
      <w:r w:rsidRPr="00C82200">
        <w:rPr>
          <w:sz w:val="24"/>
          <w:szCs w:val="28"/>
        </w:rPr>
        <w:t>As part of this requirement the governance arrangements for the MoC process need to be robust</w:t>
      </w:r>
      <w:r w:rsidR="008401BE" w:rsidRPr="00C82200">
        <w:rPr>
          <w:sz w:val="24"/>
          <w:szCs w:val="28"/>
        </w:rPr>
        <w:t xml:space="preserve">. </w:t>
      </w:r>
      <w:r w:rsidRPr="00C82200">
        <w:rPr>
          <w:sz w:val="24"/>
          <w:szCs w:val="28"/>
        </w:rPr>
        <w:t xml:space="preserve">Therefore, the MoC </w:t>
      </w:r>
      <w:r>
        <w:rPr>
          <w:sz w:val="24"/>
          <w:szCs w:val="28"/>
        </w:rPr>
        <w:t>c</w:t>
      </w:r>
      <w:r w:rsidRPr="00C82200">
        <w:rPr>
          <w:sz w:val="24"/>
          <w:szCs w:val="28"/>
        </w:rPr>
        <w:t>ommittee was observed on the 2 March 2022 and an inspector note was produced for the record (Ref. 4</w:t>
      </w:r>
      <w:r>
        <w:rPr>
          <w:sz w:val="24"/>
          <w:szCs w:val="28"/>
        </w:rPr>
        <w:t>6</w:t>
      </w:r>
      <w:r w:rsidRPr="00C82200">
        <w:rPr>
          <w:sz w:val="24"/>
          <w:szCs w:val="28"/>
        </w:rPr>
        <w:t>). This was the third meeting of the MoC</w:t>
      </w:r>
      <w:r>
        <w:rPr>
          <w:sz w:val="24"/>
          <w:szCs w:val="28"/>
        </w:rPr>
        <w:t xml:space="preserve"> committee</w:t>
      </w:r>
      <w:r w:rsidRPr="00C82200">
        <w:rPr>
          <w:sz w:val="24"/>
          <w:szCs w:val="28"/>
        </w:rPr>
        <w:t xml:space="preserve">. We considered it to be an effective meeting establishing governance of the MoC process. Challenge was provided from the INA and inclusive behaviours </w:t>
      </w:r>
      <w:r>
        <w:rPr>
          <w:sz w:val="24"/>
          <w:szCs w:val="28"/>
        </w:rPr>
        <w:t xml:space="preserve">were </w:t>
      </w:r>
      <w:r w:rsidRPr="00C82200">
        <w:rPr>
          <w:sz w:val="24"/>
          <w:szCs w:val="28"/>
        </w:rPr>
        <w:t>observed. It was positive that the agenda included a look ahead but perhaps more time is needed for discussion giving all attendees the opportunity to contribute</w:t>
      </w:r>
      <w:r w:rsidR="008401BE" w:rsidRPr="00C82200">
        <w:rPr>
          <w:sz w:val="24"/>
          <w:szCs w:val="28"/>
        </w:rPr>
        <w:t xml:space="preserve">. </w:t>
      </w:r>
      <w:r w:rsidRPr="00C82200">
        <w:rPr>
          <w:sz w:val="24"/>
          <w:szCs w:val="28"/>
        </w:rPr>
        <w:t xml:space="preserve">The MoC </w:t>
      </w:r>
      <w:r>
        <w:rPr>
          <w:sz w:val="24"/>
          <w:szCs w:val="28"/>
        </w:rPr>
        <w:t>c</w:t>
      </w:r>
      <w:r w:rsidRPr="00C82200">
        <w:rPr>
          <w:sz w:val="24"/>
          <w:szCs w:val="28"/>
        </w:rPr>
        <w:t xml:space="preserve">ommittee will need to continue to develop, and we </w:t>
      </w:r>
      <w:r>
        <w:rPr>
          <w:sz w:val="24"/>
          <w:szCs w:val="28"/>
        </w:rPr>
        <w:t>intend to revisit it as part of regulatory engagement as the project progresses post GID</w:t>
      </w:r>
      <w:r w:rsidR="008401BE" w:rsidRPr="00C82200">
        <w:rPr>
          <w:sz w:val="24"/>
          <w:szCs w:val="28"/>
        </w:rPr>
        <w:t xml:space="preserve">. </w:t>
      </w:r>
      <w:r w:rsidRPr="00C82200">
        <w:rPr>
          <w:sz w:val="24"/>
          <w:szCs w:val="28"/>
        </w:rPr>
        <w:t>It was noted that feedback from the IOC3 intervention had been taken on board, including the need for a revised version of the ToR setting out clearer interfaces and a strategic look ahead, which was an agenda item</w:t>
      </w:r>
      <w:r w:rsidR="00DF5C6A" w:rsidRPr="006F0B28">
        <w:rPr>
          <w:sz w:val="24"/>
          <w:szCs w:val="28"/>
        </w:rPr>
        <w:t>.</w:t>
      </w:r>
    </w:p>
    <w:p w14:paraId="3FED1501" w14:textId="369BCBE7" w:rsidR="00DF5C6A" w:rsidRPr="000D3730" w:rsidRDefault="000D3730" w:rsidP="00A145C5">
      <w:pPr>
        <w:pStyle w:val="TSNumberedParagraph1"/>
        <w:rPr>
          <w:sz w:val="24"/>
          <w:szCs w:val="28"/>
        </w:rPr>
      </w:pPr>
      <w:r w:rsidRPr="00C82200">
        <w:rPr>
          <w:sz w:val="24"/>
          <w:szCs w:val="28"/>
        </w:rPr>
        <w:t>NNB GenCo (SZC) adopted NNB GenCo (HPC)’s MoC process before commencing shadow working in January 2022, this involved revising some of the procedures and forms</w:t>
      </w:r>
      <w:r w:rsidR="008401BE" w:rsidRPr="00C82200">
        <w:rPr>
          <w:sz w:val="24"/>
          <w:szCs w:val="28"/>
        </w:rPr>
        <w:t xml:space="preserve">. </w:t>
      </w:r>
      <w:r w:rsidRPr="00C82200">
        <w:rPr>
          <w:sz w:val="24"/>
          <w:szCs w:val="28"/>
        </w:rPr>
        <w:t>There is a NNB GenCo (SZC) ‘organisational change form’ (Ref. 4</w:t>
      </w:r>
      <w:r>
        <w:rPr>
          <w:sz w:val="24"/>
          <w:szCs w:val="28"/>
        </w:rPr>
        <w:t>7</w:t>
      </w:r>
      <w:r w:rsidRPr="00C82200">
        <w:rPr>
          <w:sz w:val="24"/>
          <w:szCs w:val="28"/>
        </w:rPr>
        <w:t>) which is to be completed for all changes on the project, not just those on the nuclear baseline. These are managed with</w:t>
      </w:r>
      <w:r>
        <w:rPr>
          <w:sz w:val="24"/>
          <w:szCs w:val="28"/>
        </w:rPr>
        <w:t xml:space="preserve"> i</w:t>
      </w:r>
      <w:r w:rsidRPr="00C82200">
        <w:rPr>
          <w:sz w:val="24"/>
          <w:szCs w:val="28"/>
        </w:rPr>
        <w:t>nter</w:t>
      </w:r>
      <w:r>
        <w:rPr>
          <w:sz w:val="24"/>
          <w:szCs w:val="28"/>
        </w:rPr>
        <w:t>-p</w:t>
      </w:r>
      <w:r w:rsidRPr="00C82200">
        <w:rPr>
          <w:sz w:val="24"/>
          <w:szCs w:val="28"/>
        </w:rPr>
        <w:t xml:space="preserve">roject </w:t>
      </w:r>
      <w:r>
        <w:rPr>
          <w:sz w:val="24"/>
          <w:szCs w:val="28"/>
        </w:rPr>
        <w:t>s</w:t>
      </w:r>
      <w:r w:rsidRPr="00C82200">
        <w:rPr>
          <w:sz w:val="24"/>
          <w:szCs w:val="28"/>
        </w:rPr>
        <w:t xml:space="preserve">ervice </w:t>
      </w:r>
      <w:r>
        <w:rPr>
          <w:sz w:val="24"/>
          <w:szCs w:val="28"/>
        </w:rPr>
        <w:t>a</w:t>
      </w:r>
      <w:r w:rsidRPr="00C82200">
        <w:rPr>
          <w:sz w:val="24"/>
          <w:szCs w:val="28"/>
        </w:rPr>
        <w:t xml:space="preserve">greement support from the HPC organisation capability team. The forms are categorised as to whether they need a MoC assessment form to be completed and provide the organisational capability team with sight of all changes to help </w:t>
      </w:r>
      <w:r>
        <w:rPr>
          <w:sz w:val="24"/>
          <w:szCs w:val="28"/>
        </w:rPr>
        <w:t>provide a more strategic overview</w:t>
      </w:r>
      <w:r w:rsidR="008401BE" w:rsidRPr="00C82200">
        <w:rPr>
          <w:sz w:val="24"/>
          <w:szCs w:val="28"/>
        </w:rPr>
        <w:t xml:space="preserve">. </w:t>
      </w:r>
      <w:r w:rsidRPr="00C82200">
        <w:rPr>
          <w:sz w:val="24"/>
          <w:szCs w:val="28"/>
        </w:rPr>
        <w:t>The organisational change form also has an option to select if it relates to SZC or TSO resource. This was only recently shared with the TSO. To date, since shadow working started, five organisation change forms have been received and two of them have been categorised</w:t>
      </w:r>
      <w:r w:rsidR="008401BE" w:rsidRPr="000D3730">
        <w:rPr>
          <w:sz w:val="24"/>
          <w:szCs w:val="28"/>
        </w:rPr>
        <w:t xml:space="preserve">. </w:t>
      </w:r>
    </w:p>
    <w:p w14:paraId="054BA554" w14:textId="44A51ADA" w:rsidR="00DF5C6A" w:rsidRPr="000D3730" w:rsidRDefault="00DF5C6A" w:rsidP="00A145C5">
      <w:pPr>
        <w:pStyle w:val="TSNumberedParagraph1"/>
        <w:rPr>
          <w:sz w:val="24"/>
          <w:szCs w:val="28"/>
        </w:rPr>
      </w:pPr>
      <w:r w:rsidRPr="000D3730">
        <w:rPr>
          <w:sz w:val="24"/>
          <w:szCs w:val="28"/>
        </w:rPr>
        <w:t xml:space="preserve">The organisation change forms are screened at a daily call between NNB GenCo (HPC) and NNB GenCo (SZC), to categorise the forms and record the decision in an organisation change register. ONR viewed the register and </w:t>
      </w:r>
      <w:r w:rsidR="00886B09">
        <w:rPr>
          <w:sz w:val="24"/>
          <w:szCs w:val="28"/>
        </w:rPr>
        <w:t>observed</w:t>
      </w:r>
      <w:r w:rsidRPr="000D3730">
        <w:rPr>
          <w:sz w:val="24"/>
          <w:szCs w:val="28"/>
        </w:rPr>
        <w:t xml:space="preserve"> that it was being updated. Any of the organisation change forms that have an indicative </w:t>
      </w:r>
      <w:r w:rsidR="00886B09">
        <w:rPr>
          <w:sz w:val="24"/>
          <w:szCs w:val="28"/>
        </w:rPr>
        <w:t>MoC</w:t>
      </w:r>
      <w:r w:rsidR="00BB7FD1">
        <w:rPr>
          <w:sz w:val="24"/>
          <w:szCs w:val="28"/>
        </w:rPr>
        <w:t xml:space="preserve"> </w:t>
      </w:r>
      <w:r w:rsidRPr="000D3730">
        <w:rPr>
          <w:sz w:val="24"/>
          <w:szCs w:val="28"/>
        </w:rPr>
        <w:t xml:space="preserve">category A-C are then taken every Friday to a </w:t>
      </w:r>
      <w:r w:rsidR="00DF1F64">
        <w:rPr>
          <w:sz w:val="24"/>
          <w:szCs w:val="28"/>
        </w:rPr>
        <w:t>seco</w:t>
      </w:r>
      <w:r w:rsidR="00DF1F64" w:rsidRPr="000D3730">
        <w:rPr>
          <w:sz w:val="24"/>
          <w:szCs w:val="28"/>
        </w:rPr>
        <w:t xml:space="preserve">nd </w:t>
      </w:r>
      <w:r w:rsidRPr="000D3730">
        <w:rPr>
          <w:sz w:val="24"/>
          <w:szCs w:val="28"/>
        </w:rPr>
        <w:lastRenderedPageBreak/>
        <w:t xml:space="preserve">screening meeting, as set out in the MoC procedure (Ref. </w:t>
      </w:r>
      <w:r w:rsidR="0048225F" w:rsidRPr="000D3730">
        <w:rPr>
          <w:sz w:val="24"/>
          <w:szCs w:val="28"/>
        </w:rPr>
        <w:t>4</w:t>
      </w:r>
      <w:r w:rsidR="00D6129E">
        <w:rPr>
          <w:sz w:val="24"/>
          <w:szCs w:val="28"/>
        </w:rPr>
        <w:t>8</w:t>
      </w:r>
      <w:r w:rsidRPr="000D3730">
        <w:rPr>
          <w:sz w:val="24"/>
          <w:szCs w:val="28"/>
        </w:rPr>
        <w:t xml:space="preserve">), and the decision is recorded in the MoC register. If a MoC form (Ref. </w:t>
      </w:r>
      <w:r w:rsidR="00D6129E">
        <w:rPr>
          <w:sz w:val="24"/>
          <w:szCs w:val="28"/>
        </w:rPr>
        <w:t>49</w:t>
      </w:r>
      <w:r w:rsidRPr="000D3730">
        <w:rPr>
          <w:sz w:val="24"/>
          <w:szCs w:val="28"/>
        </w:rPr>
        <w:t>) is to be completed it goes to the MoC Committee for review and decision.</w:t>
      </w:r>
    </w:p>
    <w:p w14:paraId="42124974" w14:textId="56AEB0B9" w:rsidR="00DF5C6A" w:rsidRPr="000D3730" w:rsidRDefault="00DF5C6A" w:rsidP="00A145C5">
      <w:pPr>
        <w:pStyle w:val="TSNumberedParagraph1"/>
        <w:rPr>
          <w:sz w:val="24"/>
          <w:szCs w:val="28"/>
        </w:rPr>
      </w:pPr>
      <w:r w:rsidRPr="000D3730">
        <w:rPr>
          <w:sz w:val="24"/>
          <w:szCs w:val="28"/>
        </w:rPr>
        <w:t xml:space="preserve">ONR </w:t>
      </w:r>
      <w:r w:rsidR="00DB6297" w:rsidRPr="000D3730">
        <w:rPr>
          <w:sz w:val="24"/>
          <w:szCs w:val="28"/>
        </w:rPr>
        <w:t>w</w:t>
      </w:r>
      <w:r w:rsidR="00DB6297">
        <w:rPr>
          <w:sz w:val="24"/>
          <w:szCs w:val="28"/>
        </w:rPr>
        <w:t>as</w:t>
      </w:r>
      <w:r w:rsidR="00DB6297" w:rsidRPr="000D3730">
        <w:rPr>
          <w:sz w:val="24"/>
          <w:szCs w:val="28"/>
        </w:rPr>
        <w:t xml:space="preserve"> </w:t>
      </w:r>
      <w:r w:rsidRPr="000D3730">
        <w:rPr>
          <w:sz w:val="24"/>
          <w:szCs w:val="28"/>
        </w:rPr>
        <w:t xml:space="preserve">shown a completed organisation change form for a HR change that was categorised as </w:t>
      </w:r>
      <w:r w:rsidR="00DB6297">
        <w:rPr>
          <w:sz w:val="24"/>
          <w:szCs w:val="28"/>
        </w:rPr>
        <w:t xml:space="preserve">a </w:t>
      </w:r>
      <w:r w:rsidRPr="000D3730">
        <w:rPr>
          <w:sz w:val="24"/>
          <w:szCs w:val="28"/>
        </w:rPr>
        <w:t>no</w:t>
      </w:r>
      <w:r w:rsidR="00DB6297">
        <w:rPr>
          <w:sz w:val="24"/>
          <w:szCs w:val="28"/>
        </w:rPr>
        <w:t>n-</w:t>
      </w:r>
      <w:r w:rsidR="00F740C4" w:rsidRPr="000D3730">
        <w:rPr>
          <w:sz w:val="24"/>
          <w:szCs w:val="28"/>
        </w:rPr>
        <w:t>nuclear baseline</w:t>
      </w:r>
      <w:r w:rsidRPr="000D3730">
        <w:rPr>
          <w:sz w:val="24"/>
          <w:szCs w:val="28"/>
        </w:rPr>
        <w:t xml:space="preserve"> change, therefore no MoC form was required. This was found to be </w:t>
      </w:r>
      <w:r w:rsidR="0032058A" w:rsidRPr="000D3730">
        <w:rPr>
          <w:sz w:val="24"/>
          <w:szCs w:val="28"/>
        </w:rPr>
        <w:t>in line with their arrangements</w:t>
      </w:r>
      <w:r w:rsidRPr="000D3730">
        <w:rPr>
          <w:sz w:val="24"/>
          <w:szCs w:val="28"/>
        </w:rPr>
        <w:t>.</w:t>
      </w:r>
    </w:p>
    <w:p w14:paraId="5298BAFC" w14:textId="49A8FEAE" w:rsidR="00DF5C6A" w:rsidRPr="000D3730" w:rsidRDefault="00DF5C6A" w:rsidP="00A145C5">
      <w:pPr>
        <w:pStyle w:val="TSNumberedParagraph1"/>
        <w:tabs>
          <w:tab w:val="clear" w:pos="-31680"/>
        </w:tabs>
        <w:rPr>
          <w:sz w:val="24"/>
          <w:szCs w:val="28"/>
        </w:rPr>
      </w:pPr>
      <w:r w:rsidRPr="000D3730">
        <w:rPr>
          <w:sz w:val="24"/>
          <w:szCs w:val="28"/>
        </w:rPr>
        <w:t xml:space="preserve">Communications on the project about the purpose and importance of the MoC process has started with a webinar, </w:t>
      </w:r>
      <w:r w:rsidR="00442822" w:rsidRPr="000D3730">
        <w:rPr>
          <w:sz w:val="24"/>
          <w:szCs w:val="28"/>
        </w:rPr>
        <w:t>attended by</w:t>
      </w:r>
      <w:r w:rsidRPr="000D3730">
        <w:rPr>
          <w:sz w:val="24"/>
          <w:szCs w:val="28"/>
        </w:rPr>
        <w:t xml:space="preserve"> </w:t>
      </w:r>
      <w:r w:rsidR="004E7BE2" w:rsidRPr="000D3730">
        <w:rPr>
          <w:sz w:val="24"/>
          <w:szCs w:val="28"/>
        </w:rPr>
        <w:t>80</w:t>
      </w:r>
      <w:r w:rsidR="004E7BE2">
        <w:rPr>
          <w:sz w:val="24"/>
          <w:szCs w:val="28"/>
        </w:rPr>
        <w:t>-line</w:t>
      </w:r>
      <w:r w:rsidRPr="000D3730">
        <w:rPr>
          <w:sz w:val="24"/>
          <w:szCs w:val="28"/>
        </w:rPr>
        <w:t xml:space="preserve"> managers. Feedback </w:t>
      </w:r>
      <w:r w:rsidR="00EF3AE8" w:rsidRPr="000D3730">
        <w:rPr>
          <w:sz w:val="24"/>
          <w:szCs w:val="28"/>
        </w:rPr>
        <w:t>from attendees</w:t>
      </w:r>
      <w:r w:rsidRPr="000D3730">
        <w:rPr>
          <w:sz w:val="24"/>
          <w:szCs w:val="28"/>
        </w:rPr>
        <w:t xml:space="preserve"> was positive. The self-assessment highlighted </w:t>
      </w:r>
      <w:r w:rsidR="00922552" w:rsidRPr="000D3730">
        <w:rPr>
          <w:sz w:val="24"/>
          <w:szCs w:val="28"/>
        </w:rPr>
        <w:t xml:space="preserve">continuous improvement </w:t>
      </w:r>
      <w:r w:rsidR="00442822" w:rsidRPr="000D3730">
        <w:rPr>
          <w:sz w:val="24"/>
          <w:szCs w:val="28"/>
        </w:rPr>
        <w:t>areas</w:t>
      </w:r>
      <w:r w:rsidR="00922552" w:rsidRPr="000D3730">
        <w:rPr>
          <w:sz w:val="24"/>
          <w:szCs w:val="28"/>
        </w:rPr>
        <w:t xml:space="preserve"> including</w:t>
      </w:r>
      <w:r w:rsidR="008229AF" w:rsidRPr="000D3730">
        <w:rPr>
          <w:sz w:val="24"/>
          <w:szCs w:val="28"/>
        </w:rPr>
        <w:t xml:space="preserve"> </w:t>
      </w:r>
      <w:r w:rsidR="004E5B4A" w:rsidRPr="000D3730">
        <w:rPr>
          <w:sz w:val="24"/>
          <w:szCs w:val="28"/>
        </w:rPr>
        <w:t>the need to</w:t>
      </w:r>
      <w:r w:rsidR="008229AF" w:rsidRPr="000D3730">
        <w:rPr>
          <w:sz w:val="24"/>
          <w:szCs w:val="28"/>
        </w:rPr>
        <w:t xml:space="preserve"> remind the business of</w:t>
      </w:r>
      <w:r w:rsidRPr="000D3730">
        <w:rPr>
          <w:sz w:val="24"/>
          <w:szCs w:val="28"/>
        </w:rPr>
        <w:t xml:space="preserve"> the importance of the </w:t>
      </w:r>
      <w:r w:rsidR="00442822" w:rsidRPr="000D3730">
        <w:rPr>
          <w:sz w:val="24"/>
          <w:szCs w:val="28"/>
        </w:rPr>
        <w:t xml:space="preserve">MoC </w:t>
      </w:r>
      <w:r w:rsidRPr="000D3730">
        <w:rPr>
          <w:sz w:val="24"/>
          <w:szCs w:val="28"/>
        </w:rPr>
        <w:t>process</w:t>
      </w:r>
      <w:r w:rsidR="008229AF" w:rsidRPr="000D3730">
        <w:rPr>
          <w:sz w:val="24"/>
          <w:szCs w:val="28"/>
        </w:rPr>
        <w:t xml:space="preserve"> and including MoC </w:t>
      </w:r>
      <w:r w:rsidR="00EF3AE8" w:rsidRPr="000D3730">
        <w:rPr>
          <w:sz w:val="24"/>
          <w:szCs w:val="28"/>
        </w:rPr>
        <w:t>in</w:t>
      </w:r>
      <w:r w:rsidR="008229AF" w:rsidRPr="000D3730">
        <w:rPr>
          <w:sz w:val="24"/>
          <w:szCs w:val="28"/>
        </w:rPr>
        <w:t xml:space="preserve"> </w:t>
      </w:r>
      <w:r w:rsidR="00442822" w:rsidRPr="000D3730">
        <w:rPr>
          <w:sz w:val="24"/>
          <w:szCs w:val="28"/>
        </w:rPr>
        <w:t xml:space="preserve">the </w:t>
      </w:r>
      <w:r w:rsidR="008229AF" w:rsidRPr="000D3730">
        <w:rPr>
          <w:sz w:val="24"/>
          <w:szCs w:val="28"/>
        </w:rPr>
        <w:t>onboarding</w:t>
      </w:r>
      <w:r w:rsidRPr="000D3730">
        <w:rPr>
          <w:sz w:val="24"/>
          <w:szCs w:val="28"/>
        </w:rPr>
        <w:t xml:space="preserve"> for new managers. This will also form part of a communications plan, an action in the FAP.</w:t>
      </w:r>
      <w:r w:rsidR="00D8534E" w:rsidRPr="000D3730">
        <w:rPr>
          <w:sz w:val="24"/>
          <w:szCs w:val="28"/>
        </w:rPr>
        <w:t xml:space="preserve"> </w:t>
      </w:r>
      <w:r w:rsidR="00FE4E69" w:rsidRPr="000D3730">
        <w:rPr>
          <w:sz w:val="24"/>
          <w:szCs w:val="28"/>
        </w:rPr>
        <w:t>However</w:t>
      </w:r>
      <w:r w:rsidR="00374A40" w:rsidRPr="000D3730">
        <w:rPr>
          <w:sz w:val="24"/>
          <w:szCs w:val="28"/>
        </w:rPr>
        <w:t>,</w:t>
      </w:r>
      <w:r w:rsidR="00FE4E69" w:rsidRPr="000D3730">
        <w:rPr>
          <w:sz w:val="24"/>
          <w:szCs w:val="28"/>
        </w:rPr>
        <w:t xml:space="preserve"> it should be noted that the</w:t>
      </w:r>
      <w:r w:rsidR="00D8534E" w:rsidRPr="000D3730">
        <w:rPr>
          <w:sz w:val="24"/>
          <w:szCs w:val="28"/>
        </w:rPr>
        <w:t xml:space="preserve"> LC36 arrangements were</w:t>
      </w:r>
      <w:r w:rsidR="000A1B68" w:rsidRPr="000D3730">
        <w:rPr>
          <w:sz w:val="24"/>
          <w:szCs w:val="28"/>
        </w:rPr>
        <w:t xml:space="preserve"> being</w:t>
      </w:r>
      <w:r w:rsidR="00D8534E" w:rsidRPr="000D3730">
        <w:rPr>
          <w:sz w:val="24"/>
          <w:szCs w:val="28"/>
        </w:rPr>
        <w:t xml:space="preserve"> trai</w:t>
      </w:r>
      <w:r w:rsidR="00FE4E69" w:rsidRPr="000D3730">
        <w:rPr>
          <w:sz w:val="24"/>
          <w:szCs w:val="28"/>
        </w:rPr>
        <w:t>l</w:t>
      </w:r>
      <w:r w:rsidR="00D8534E" w:rsidRPr="000D3730">
        <w:rPr>
          <w:sz w:val="24"/>
          <w:szCs w:val="28"/>
        </w:rPr>
        <w:t>ed</w:t>
      </w:r>
      <w:r w:rsidR="00FE4E69" w:rsidRPr="000D3730">
        <w:rPr>
          <w:sz w:val="24"/>
          <w:szCs w:val="28"/>
        </w:rPr>
        <w:t xml:space="preserve"> during </w:t>
      </w:r>
      <w:r w:rsidR="00D8534E" w:rsidRPr="000D3730">
        <w:rPr>
          <w:sz w:val="24"/>
          <w:szCs w:val="28"/>
        </w:rPr>
        <w:t xml:space="preserve">2021, with </w:t>
      </w:r>
      <w:r w:rsidR="001D74C6" w:rsidRPr="000D3730">
        <w:rPr>
          <w:sz w:val="24"/>
          <w:szCs w:val="28"/>
        </w:rPr>
        <w:t xml:space="preserve">necessary </w:t>
      </w:r>
      <w:r w:rsidR="00D8534E" w:rsidRPr="000D3730">
        <w:rPr>
          <w:sz w:val="24"/>
          <w:szCs w:val="28"/>
        </w:rPr>
        <w:t xml:space="preserve">changes </w:t>
      </w:r>
      <w:r w:rsidR="00FE4E69" w:rsidRPr="000D3730">
        <w:rPr>
          <w:sz w:val="24"/>
          <w:szCs w:val="28"/>
        </w:rPr>
        <w:t>made to</w:t>
      </w:r>
      <w:r w:rsidR="00D8534E" w:rsidRPr="000D3730">
        <w:rPr>
          <w:sz w:val="24"/>
          <w:szCs w:val="28"/>
        </w:rPr>
        <w:t xml:space="preserve"> the process</w:t>
      </w:r>
      <w:r w:rsidR="001D74C6" w:rsidRPr="000D3730">
        <w:rPr>
          <w:sz w:val="24"/>
          <w:szCs w:val="28"/>
        </w:rPr>
        <w:t xml:space="preserve"> during this period</w:t>
      </w:r>
      <w:r w:rsidR="00D8534E" w:rsidRPr="000D3730">
        <w:rPr>
          <w:sz w:val="24"/>
          <w:szCs w:val="28"/>
        </w:rPr>
        <w:t xml:space="preserve">. </w:t>
      </w:r>
    </w:p>
    <w:p w14:paraId="484A3934" w14:textId="4C67E2EB" w:rsidR="00DF5C6A" w:rsidRPr="000D3730" w:rsidRDefault="00DF5C6A" w:rsidP="00A145C5">
      <w:pPr>
        <w:pStyle w:val="TSNumberedParagraph1"/>
        <w:rPr>
          <w:sz w:val="24"/>
          <w:szCs w:val="28"/>
        </w:rPr>
      </w:pPr>
      <w:r w:rsidRPr="000D3730">
        <w:rPr>
          <w:sz w:val="24"/>
          <w:szCs w:val="28"/>
        </w:rPr>
        <w:t>The</w:t>
      </w:r>
      <w:r w:rsidR="00F740C4" w:rsidRPr="000D3730">
        <w:rPr>
          <w:sz w:val="24"/>
          <w:szCs w:val="28"/>
        </w:rPr>
        <w:t xml:space="preserve"> nuclear baseline</w:t>
      </w:r>
      <w:r w:rsidRPr="000D3730">
        <w:rPr>
          <w:sz w:val="24"/>
          <w:szCs w:val="28"/>
        </w:rPr>
        <w:t xml:space="preserve"> v2.0 did not include some TSO resources </w:t>
      </w:r>
      <w:proofErr w:type="gramStart"/>
      <w:r w:rsidRPr="000D3730">
        <w:rPr>
          <w:sz w:val="24"/>
          <w:szCs w:val="28"/>
        </w:rPr>
        <w:t>e.g.</w:t>
      </w:r>
      <w:proofErr w:type="gramEnd"/>
      <w:r w:rsidRPr="000D3730">
        <w:rPr>
          <w:sz w:val="24"/>
          <w:szCs w:val="28"/>
        </w:rPr>
        <w:t xml:space="preserve"> electrical and mechanical, carrying out nuclear safety roles on behalf of NNB GenCo (SZC). We were informed </w:t>
      </w:r>
      <w:r w:rsidR="00891AD3" w:rsidRPr="000D3730">
        <w:rPr>
          <w:sz w:val="24"/>
          <w:szCs w:val="28"/>
        </w:rPr>
        <w:t xml:space="preserve">that </w:t>
      </w:r>
      <w:r w:rsidRPr="000D3730">
        <w:rPr>
          <w:sz w:val="24"/>
          <w:szCs w:val="28"/>
        </w:rPr>
        <w:t>this is being addressed and an organisational change form is to be completed. A copy of the latter has since been provided as part of Level 3 Regulatory Issue 10607 on intelligent customer</w:t>
      </w:r>
      <w:r w:rsidR="00A259ED" w:rsidRPr="000D3730">
        <w:rPr>
          <w:sz w:val="24"/>
          <w:szCs w:val="28"/>
        </w:rPr>
        <w:t>, which has now been closed</w:t>
      </w:r>
      <w:r w:rsidRPr="000D3730">
        <w:rPr>
          <w:sz w:val="24"/>
          <w:szCs w:val="28"/>
        </w:rPr>
        <w:t>.</w:t>
      </w:r>
    </w:p>
    <w:p w14:paraId="628149B1" w14:textId="6099BAD6" w:rsidR="00DF5C6A" w:rsidRPr="000D3730" w:rsidRDefault="00DF5C6A" w:rsidP="0082222F">
      <w:pPr>
        <w:pStyle w:val="TSNumberedParagraph1"/>
        <w:tabs>
          <w:tab w:val="clear" w:pos="-31680"/>
        </w:tabs>
        <w:rPr>
          <w:sz w:val="24"/>
          <w:szCs w:val="28"/>
        </w:rPr>
      </w:pPr>
      <w:r w:rsidRPr="000D3730">
        <w:rPr>
          <w:sz w:val="24"/>
          <w:szCs w:val="28"/>
        </w:rPr>
        <w:t>An interview was carried out with a H</w:t>
      </w:r>
      <w:r w:rsidR="003566F3" w:rsidRPr="000D3730">
        <w:rPr>
          <w:sz w:val="24"/>
          <w:szCs w:val="28"/>
        </w:rPr>
        <w:t>R</w:t>
      </w:r>
      <w:r w:rsidR="000865BE" w:rsidRPr="000D3730">
        <w:rPr>
          <w:sz w:val="24"/>
          <w:szCs w:val="28"/>
        </w:rPr>
        <w:t xml:space="preserve"> b</w:t>
      </w:r>
      <w:r w:rsidRPr="000D3730">
        <w:rPr>
          <w:sz w:val="24"/>
          <w:szCs w:val="28"/>
        </w:rPr>
        <w:t xml:space="preserve">usiness </w:t>
      </w:r>
      <w:r w:rsidR="000865BE" w:rsidRPr="000D3730">
        <w:rPr>
          <w:sz w:val="24"/>
          <w:szCs w:val="28"/>
        </w:rPr>
        <w:t xml:space="preserve">partner </w:t>
      </w:r>
      <w:r w:rsidRPr="000D3730">
        <w:rPr>
          <w:sz w:val="24"/>
          <w:szCs w:val="28"/>
        </w:rPr>
        <w:t>(HRBP) who holds</w:t>
      </w:r>
      <w:r w:rsidR="00E17F2A">
        <w:rPr>
          <w:sz w:val="24"/>
          <w:szCs w:val="28"/>
        </w:rPr>
        <w:t xml:space="preserve"> the</w:t>
      </w:r>
      <w:r w:rsidRPr="000D3730">
        <w:rPr>
          <w:sz w:val="24"/>
          <w:szCs w:val="28"/>
        </w:rPr>
        <w:t xml:space="preserve"> Role Training Profile 001 MoC Co-ordinator role. There are currently four HRBPs. Although the individual was aware of what was required for the MoC process, there is opportunity to further clarify their role, ensuring the forms and procedure are aligned i.e. the MoC procedure (Ref. </w:t>
      </w:r>
      <w:r w:rsidR="006424A0" w:rsidRPr="000D3730">
        <w:rPr>
          <w:sz w:val="24"/>
          <w:szCs w:val="28"/>
        </w:rPr>
        <w:t>49</w:t>
      </w:r>
      <w:r w:rsidRPr="000D3730">
        <w:rPr>
          <w:sz w:val="24"/>
          <w:szCs w:val="28"/>
        </w:rPr>
        <w:t>) says to ‘discuss the organisation change form with the HR</w:t>
      </w:r>
      <w:r w:rsidR="000865BE" w:rsidRPr="000D3730">
        <w:rPr>
          <w:sz w:val="24"/>
          <w:szCs w:val="28"/>
        </w:rPr>
        <w:t>BP</w:t>
      </w:r>
      <w:r w:rsidRPr="000D3730">
        <w:rPr>
          <w:sz w:val="24"/>
          <w:szCs w:val="28"/>
        </w:rPr>
        <w:t>’ and the organisation change form asks to confirm that you’ve discussed this change with the HR</w:t>
      </w:r>
      <w:r w:rsidR="000865BE" w:rsidRPr="000D3730">
        <w:rPr>
          <w:sz w:val="24"/>
          <w:szCs w:val="28"/>
        </w:rPr>
        <w:t>BP</w:t>
      </w:r>
      <w:r w:rsidRPr="000D3730">
        <w:rPr>
          <w:sz w:val="24"/>
          <w:szCs w:val="28"/>
        </w:rPr>
        <w:t xml:space="preserve"> but only the HR</w:t>
      </w:r>
      <w:r w:rsidR="000865BE" w:rsidRPr="000D3730">
        <w:rPr>
          <w:sz w:val="24"/>
          <w:szCs w:val="28"/>
        </w:rPr>
        <w:t>BP</w:t>
      </w:r>
      <w:r w:rsidRPr="000D3730">
        <w:rPr>
          <w:sz w:val="24"/>
          <w:szCs w:val="28"/>
        </w:rPr>
        <w:t xml:space="preserve">’s signature is needed on the MoC form and suggests only to seek the MoC Co-ordinator’s advice if needed. </w:t>
      </w:r>
      <w:r w:rsidR="00A259ED" w:rsidRPr="000D3730">
        <w:rPr>
          <w:sz w:val="24"/>
          <w:szCs w:val="28"/>
        </w:rPr>
        <w:t>It w</w:t>
      </w:r>
      <w:r w:rsidRPr="000D3730">
        <w:rPr>
          <w:sz w:val="24"/>
          <w:szCs w:val="28"/>
        </w:rPr>
        <w:t>ould be better to use the same terminology throughout and the MoC form be more explicit in the need to involve the HR</w:t>
      </w:r>
      <w:r w:rsidR="00821560" w:rsidRPr="000D3730">
        <w:rPr>
          <w:sz w:val="24"/>
          <w:szCs w:val="28"/>
        </w:rPr>
        <w:t>BP</w:t>
      </w:r>
      <w:r w:rsidRPr="000D3730">
        <w:rPr>
          <w:sz w:val="24"/>
          <w:szCs w:val="28"/>
        </w:rPr>
        <w:t>.</w:t>
      </w:r>
    </w:p>
    <w:p w14:paraId="5DBE4277" w14:textId="77777777" w:rsidR="00CD2074" w:rsidRPr="00CD2074" w:rsidRDefault="00CD2074" w:rsidP="00A145C5">
      <w:pPr>
        <w:pStyle w:val="TSNumberedParagraph1"/>
        <w:rPr>
          <w:sz w:val="24"/>
          <w:szCs w:val="28"/>
        </w:rPr>
      </w:pPr>
      <w:r w:rsidRPr="00CD2074">
        <w:rPr>
          <w:sz w:val="24"/>
          <w:szCs w:val="28"/>
        </w:rPr>
        <w:t>[REDACTED</w:t>
      </w:r>
      <w:r>
        <w:rPr>
          <w:szCs w:val="28"/>
        </w:rPr>
        <w:t>]</w:t>
      </w:r>
      <w:r w:rsidRPr="00CD2074">
        <w:t xml:space="preserve"> </w:t>
      </w:r>
    </w:p>
    <w:p w14:paraId="174B8B19" w14:textId="0D800C66" w:rsidR="00DF5C6A" w:rsidRDefault="00DF5C6A" w:rsidP="00A145C5">
      <w:pPr>
        <w:pStyle w:val="TSNumberedParagraph1"/>
        <w:rPr>
          <w:sz w:val="24"/>
          <w:szCs w:val="28"/>
        </w:rPr>
      </w:pPr>
      <w:r w:rsidRPr="000D3730">
        <w:rPr>
          <w:sz w:val="24"/>
          <w:szCs w:val="28"/>
        </w:rPr>
        <w:t xml:space="preserve">An interview with a line manager demonstrated their understanding of the MoC process and used the example of a Quality MoC they were involved in, which went to the </w:t>
      </w:r>
      <w:r w:rsidR="00665F9D">
        <w:rPr>
          <w:sz w:val="24"/>
          <w:szCs w:val="28"/>
        </w:rPr>
        <w:t>MoC committee (</w:t>
      </w:r>
      <w:r w:rsidRPr="000D3730">
        <w:rPr>
          <w:sz w:val="24"/>
          <w:szCs w:val="28"/>
        </w:rPr>
        <w:t>MoCC</w:t>
      </w:r>
      <w:r w:rsidR="00665F9D">
        <w:rPr>
          <w:sz w:val="24"/>
          <w:szCs w:val="28"/>
        </w:rPr>
        <w:t>)</w:t>
      </w:r>
      <w:r w:rsidRPr="000D3730">
        <w:rPr>
          <w:sz w:val="24"/>
          <w:szCs w:val="28"/>
        </w:rPr>
        <w:t xml:space="preserve"> in January. They confirmed challenge was provided and that a post implementation review is planned for July 2022. They also recognised that good practice would be for the quality strategy (or a paper of principles) to be taken to the MoCC to show the planned direction of travel for the changes, so that the MoCC has a more strategic view of planned changes. </w:t>
      </w:r>
    </w:p>
    <w:p w14:paraId="04686ECA" w14:textId="28DF1B91" w:rsidR="00963A57" w:rsidRDefault="00963A57" w:rsidP="00A145C5">
      <w:pPr>
        <w:pStyle w:val="TSNumberedParagraph1"/>
        <w:rPr>
          <w:sz w:val="24"/>
          <w:szCs w:val="28"/>
        </w:rPr>
      </w:pPr>
      <w:r>
        <w:rPr>
          <w:sz w:val="24"/>
          <w:szCs w:val="28"/>
        </w:rPr>
        <w:lastRenderedPageBreak/>
        <w:t>[REDACTED]</w:t>
      </w:r>
    </w:p>
    <w:p w14:paraId="12314E8A" w14:textId="49DE5E89" w:rsidR="00963A57" w:rsidRDefault="00963A57" w:rsidP="00A145C5">
      <w:pPr>
        <w:pStyle w:val="TSNumberedParagraph1"/>
        <w:rPr>
          <w:sz w:val="24"/>
          <w:szCs w:val="28"/>
        </w:rPr>
      </w:pPr>
      <w:r>
        <w:rPr>
          <w:sz w:val="24"/>
          <w:szCs w:val="28"/>
        </w:rPr>
        <w:t>[REDACTED]</w:t>
      </w:r>
    </w:p>
    <w:p w14:paraId="28631D3E" w14:textId="15C8FC94" w:rsidR="00216580" w:rsidRPr="00CD2074" w:rsidRDefault="00CC2EFC" w:rsidP="00CD2074">
      <w:pPr>
        <w:pStyle w:val="TSHeadingNumbered1111"/>
        <w:rPr>
          <w:sz w:val="24"/>
          <w:szCs w:val="28"/>
        </w:rPr>
      </w:pPr>
      <w:r w:rsidRPr="00CD2074">
        <w:rPr>
          <w:caps w:val="0"/>
          <w:sz w:val="24"/>
          <w:szCs w:val="28"/>
        </w:rPr>
        <w:t>Knowledge management</w:t>
      </w:r>
    </w:p>
    <w:p w14:paraId="7D65AD36" w14:textId="77777777" w:rsidR="00216580" w:rsidRPr="009136A7" w:rsidRDefault="00216580" w:rsidP="00A145C5">
      <w:pPr>
        <w:pStyle w:val="TSNumberedParagraph1"/>
        <w:tabs>
          <w:tab w:val="clear" w:pos="-31680"/>
        </w:tabs>
        <w:rPr>
          <w:sz w:val="24"/>
          <w:szCs w:val="28"/>
        </w:rPr>
      </w:pPr>
      <w:r w:rsidRPr="009136A7">
        <w:rPr>
          <w:sz w:val="24"/>
          <w:szCs w:val="28"/>
        </w:rPr>
        <w:t>We sought assurance that a strategy has been developed for knowledge management as NNB GenCo (SZC) needs to be able to demonstrate how the organisation will ensure that knowledge of the current processes, plant and equipment etc. is preserved as the organisation transitions.</w:t>
      </w:r>
    </w:p>
    <w:p w14:paraId="40B2DAB7" w14:textId="5D2D3139" w:rsidR="00216580" w:rsidRPr="009136A7" w:rsidRDefault="00216580" w:rsidP="00A145C5">
      <w:pPr>
        <w:pStyle w:val="TSNumberedParagraph1"/>
        <w:tabs>
          <w:tab w:val="clear" w:pos="-31680"/>
        </w:tabs>
        <w:rPr>
          <w:sz w:val="24"/>
          <w:szCs w:val="28"/>
        </w:rPr>
      </w:pPr>
      <w:r w:rsidRPr="009136A7">
        <w:rPr>
          <w:sz w:val="24"/>
          <w:szCs w:val="28"/>
        </w:rPr>
        <w:t>Currently a leavers questionnaire is available as part of an exit interview</w:t>
      </w:r>
      <w:r w:rsidR="008401BE" w:rsidRPr="009136A7">
        <w:rPr>
          <w:sz w:val="24"/>
          <w:szCs w:val="28"/>
        </w:rPr>
        <w:t xml:space="preserve">. </w:t>
      </w:r>
      <w:r w:rsidRPr="009136A7">
        <w:rPr>
          <w:sz w:val="24"/>
          <w:szCs w:val="28"/>
        </w:rPr>
        <w:t xml:space="preserve">However, it was evident that this area has not been fully developed and with the planned changes and transition of the project this will be an area </w:t>
      </w:r>
      <w:r w:rsidR="00125085">
        <w:rPr>
          <w:sz w:val="24"/>
          <w:szCs w:val="28"/>
        </w:rPr>
        <w:t>of</w:t>
      </w:r>
      <w:r w:rsidRPr="009136A7">
        <w:rPr>
          <w:sz w:val="24"/>
          <w:szCs w:val="28"/>
        </w:rPr>
        <w:t xml:space="preserve"> future regulatory focus.</w:t>
      </w:r>
    </w:p>
    <w:p w14:paraId="287D801D" w14:textId="1602EBA2" w:rsidR="00216580" w:rsidRPr="009136A7" w:rsidRDefault="00CC2EFC" w:rsidP="009136A7">
      <w:pPr>
        <w:pStyle w:val="TSHeadingNumbered1111"/>
        <w:rPr>
          <w:sz w:val="24"/>
          <w:szCs w:val="28"/>
        </w:rPr>
      </w:pPr>
      <w:r w:rsidRPr="009136A7">
        <w:rPr>
          <w:caps w:val="0"/>
          <w:sz w:val="24"/>
          <w:szCs w:val="28"/>
        </w:rPr>
        <w:t>Technical client organisation/ technical service organisation</w:t>
      </w:r>
    </w:p>
    <w:p w14:paraId="71A8A602" w14:textId="77777777" w:rsidR="00216580" w:rsidRPr="009136A7" w:rsidRDefault="00216580" w:rsidP="00A145C5">
      <w:pPr>
        <w:pStyle w:val="TSNumberedParagraph1"/>
        <w:rPr>
          <w:sz w:val="24"/>
          <w:szCs w:val="28"/>
        </w:rPr>
      </w:pPr>
      <w:r w:rsidRPr="009136A7">
        <w:rPr>
          <w:sz w:val="24"/>
          <w:szCs w:val="28"/>
        </w:rPr>
        <w:t>The Technical Client Organisation (TCO) an arrangement consisting of cooperative and co-located working between the TSO and Design Authority functions of NNB General Company (HPC) Limited and EDF Energy Nuclear Generation Limited.</w:t>
      </w:r>
    </w:p>
    <w:p w14:paraId="6DF593E2" w14:textId="0B6A45B3" w:rsidR="00216580" w:rsidRPr="009136A7" w:rsidRDefault="00216580" w:rsidP="00A145C5">
      <w:pPr>
        <w:pStyle w:val="TSNumberedParagraph1"/>
        <w:rPr>
          <w:sz w:val="24"/>
          <w:szCs w:val="28"/>
        </w:rPr>
      </w:pPr>
      <w:r w:rsidRPr="009136A7">
        <w:rPr>
          <w:sz w:val="24"/>
          <w:szCs w:val="28"/>
        </w:rPr>
        <w:t xml:space="preserve">The Technical Service Organisation (TSO) is EDF Energy (TSO) Limited. The TSO is a wholly owned subsidiary of EDF Energy. TSO will provide technical competency for the </w:t>
      </w:r>
      <w:r w:rsidR="00E95922" w:rsidRPr="009136A7">
        <w:rPr>
          <w:sz w:val="24"/>
          <w:szCs w:val="28"/>
        </w:rPr>
        <w:t xml:space="preserve">licensee’s </w:t>
      </w:r>
      <w:r w:rsidRPr="009136A7">
        <w:rPr>
          <w:sz w:val="24"/>
          <w:szCs w:val="28"/>
        </w:rPr>
        <w:t xml:space="preserve">organisational capability requirements in a way that will ensure the </w:t>
      </w:r>
      <w:r w:rsidR="00E95922" w:rsidRPr="009136A7">
        <w:rPr>
          <w:sz w:val="24"/>
          <w:szCs w:val="28"/>
        </w:rPr>
        <w:t xml:space="preserve">licensee </w:t>
      </w:r>
      <w:r w:rsidRPr="009136A7">
        <w:rPr>
          <w:sz w:val="24"/>
          <w:szCs w:val="28"/>
        </w:rPr>
        <w:t xml:space="preserve">retains control and ownership of its </w:t>
      </w:r>
      <w:r w:rsidR="00E95922" w:rsidRPr="009136A7">
        <w:rPr>
          <w:sz w:val="24"/>
          <w:szCs w:val="28"/>
        </w:rPr>
        <w:t xml:space="preserve">design authority </w:t>
      </w:r>
      <w:r w:rsidRPr="009136A7">
        <w:rPr>
          <w:sz w:val="24"/>
          <w:szCs w:val="28"/>
        </w:rPr>
        <w:t xml:space="preserve">and its </w:t>
      </w:r>
      <w:r w:rsidR="0013774F" w:rsidRPr="009136A7">
        <w:rPr>
          <w:sz w:val="24"/>
          <w:szCs w:val="28"/>
        </w:rPr>
        <w:t>nuclear baseline</w:t>
      </w:r>
      <w:r w:rsidR="00811518">
        <w:rPr>
          <w:sz w:val="24"/>
          <w:szCs w:val="28"/>
        </w:rPr>
        <w:t>:</w:t>
      </w:r>
    </w:p>
    <w:p w14:paraId="3030250C" w14:textId="07008A18" w:rsidR="00613728" w:rsidRPr="00F44C18" w:rsidRDefault="000E3C13" w:rsidP="009136A7">
      <w:pPr>
        <w:pStyle w:val="BulletLevel1"/>
        <w:numPr>
          <w:ilvl w:val="1"/>
          <w:numId w:val="17"/>
        </w:numPr>
      </w:pPr>
      <w:r w:rsidRPr="00125AF9">
        <w:t>T</w:t>
      </w:r>
      <w:r w:rsidR="00613728" w:rsidRPr="00125AF9">
        <w:t xml:space="preserve">echnical staff reside on the prospective </w:t>
      </w:r>
      <w:r w:rsidR="00800919" w:rsidRPr="0048796E">
        <w:t>licensee’s</w:t>
      </w:r>
      <w:r w:rsidR="00613728" w:rsidRPr="00087359">
        <w:t xml:space="preserve"> nuclear </w:t>
      </w:r>
      <w:proofErr w:type="gramStart"/>
      <w:r w:rsidR="00613728" w:rsidRPr="00087359">
        <w:t>baseline</w:t>
      </w:r>
      <w:r w:rsidR="00D449AF">
        <w:t>;</w:t>
      </w:r>
      <w:proofErr w:type="gramEnd"/>
    </w:p>
    <w:p w14:paraId="420A1A1F" w14:textId="3ABE78AF" w:rsidR="00613728" w:rsidRPr="00074965" w:rsidRDefault="000E3C13" w:rsidP="009136A7">
      <w:pPr>
        <w:pStyle w:val="BulletLevel1"/>
        <w:numPr>
          <w:ilvl w:val="1"/>
          <w:numId w:val="17"/>
        </w:numPr>
      </w:pPr>
      <w:r w:rsidRPr="0035410B">
        <w:t>T</w:t>
      </w:r>
      <w:r w:rsidR="00613728" w:rsidRPr="009369CD">
        <w:t xml:space="preserve">he prioritisation protocol </w:t>
      </w:r>
      <w:r w:rsidR="00613728" w:rsidRPr="00854320">
        <w:t xml:space="preserve">should be in place and </w:t>
      </w:r>
      <w:proofErr w:type="gramStart"/>
      <w:r w:rsidR="00613728" w:rsidRPr="00854320">
        <w:t>effective</w:t>
      </w:r>
      <w:r w:rsidR="00D449AF">
        <w:t>;</w:t>
      </w:r>
      <w:proofErr w:type="gramEnd"/>
    </w:p>
    <w:p w14:paraId="0374A37B" w14:textId="60B71193" w:rsidR="00573FDD" w:rsidRPr="00125AF9" w:rsidRDefault="00573FDD" w:rsidP="00573FDD">
      <w:pPr>
        <w:pStyle w:val="BulletLevel1"/>
        <w:numPr>
          <w:ilvl w:val="1"/>
          <w:numId w:val="17"/>
        </w:numPr>
      </w:pPr>
      <w:r>
        <w:t>The</w:t>
      </w:r>
      <w:r w:rsidRPr="00926B6F">
        <w:t xml:space="preserve"> IC policy</w:t>
      </w:r>
      <w:r>
        <w:t xml:space="preserve"> should be implemented</w:t>
      </w:r>
      <w:r w:rsidRPr="00926B6F">
        <w:t xml:space="preserve"> within the </w:t>
      </w:r>
      <w:proofErr w:type="gramStart"/>
      <w:r w:rsidRPr="00926B6F">
        <w:t>TSO</w:t>
      </w:r>
      <w:r>
        <w:t>;</w:t>
      </w:r>
      <w:proofErr w:type="gramEnd"/>
    </w:p>
    <w:p w14:paraId="3DA88CA7" w14:textId="3AEE4EF7" w:rsidR="00613728" w:rsidRPr="009369CD" w:rsidRDefault="00613728" w:rsidP="009136A7">
      <w:pPr>
        <w:pStyle w:val="BulletLevel1"/>
        <w:numPr>
          <w:ilvl w:val="1"/>
          <w:numId w:val="17"/>
        </w:numPr>
      </w:pPr>
      <w:r w:rsidRPr="00E57570">
        <w:t>Clarity is needed on how the governance arrangements within the TSO interface with</w:t>
      </w:r>
      <w:r w:rsidRPr="00F44C18">
        <w:t xml:space="preserve"> the prospective licensees </w:t>
      </w:r>
      <w:proofErr w:type="gramStart"/>
      <w:r w:rsidRPr="00F44C18">
        <w:t>own</w:t>
      </w:r>
      <w:r w:rsidR="00D449AF">
        <w:t>;</w:t>
      </w:r>
      <w:proofErr w:type="gramEnd"/>
    </w:p>
    <w:p w14:paraId="0628BF82" w14:textId="63582B2D" w:rsidR="00613728" w:rsidRPr="00D046E3" w:rsidRDefault="00613728" w:rsidP="009136A7">
      <w:pPr>
        <w:pStyle w:val="BulletLevel1"/>
        <w:numPr>
          <w:ilvl w:val="1"/>
          <w:numId w:val="17"/>
        </w:numPr>
      </w:pPr>
      <w:r w:rsidRPr="00854320">
        <w:t xml:space="preserve">TSO should have its own agreed </w:t>
      </w:r>
      <w:r w:rsidRPr="00A65EDC">
        <w:t>management system arrangements with SZC</w:t>
      </w:r>
      <w:r w:rsidR="00D449AF">
        <w:t>; and</w:t>
      </w:r>
    </w:p>
    <w:p w14:paraId="644793B9" w14:textId="40266DAF" w:rsidR="00613728" w:rsidRPr="00F44C18" w:rsidRDefault="00613728" w:rsidP="009136A7">
      <w:pPr>
        <w:pStyle w:val="BulletLevel1"/>
        <w:numPr>
          <w:ilvl w:val="1"/>
          <w:numId w:val="17"/>
        </w:numPr>
        <w:spacing w:after="240"/>
        <w:ind w:left="1077" w:hanging="357"/>
      </w:pPr>
      <w:r w:rsidRPr="00BB1BAF">
        <w:t xml:space="preserve">The TCO/TSO should </w:t>
      </w:r>
      <w:r w:rsidRPr="009060D2">
        <w:t>provid</w:t>
      </w:r>
      <w:r w:rsidR="00B8537B">
        <w:t>e</w:t>
      </w:r>
      <w:r w:rsidRPr="00125AF9">
        <w:t xml:space="preserve"> early access to experienced resources. Any significant changes to the work of SZC staff embedded within the TSO should b</w:t>
      </w:r>
      <w:r w:rsidRPr="00E57570">
        <w:t>e controlled through the SZC MoC arrangements</w:t>
      </w:r>
      <w:r w:rsidR="000B5A2B" w:rsidRPr="00E57570">
        <w:t xml:space="preserve">. </w:t>
      </w:r>
    </w:p>
    <w:p w14:paraId="28FB1493" w14:textId="51C86920" w:rsidR="00613728" w:rsidRPr="00573FDD" w:rsidRDefault="00613728" w:rsidP="00A145C5">
      <w:pPr>
        <w:pStyle w:val="TSNumberedParagraph1"/>
        <w:tabs>
          <w:tab w:val="clear" w:pos="-31680"/>
        </w:tabs>
        <w:rPr>
          <w:sz w:val="24"/>
          <w:szCs w:val="28"/>
        </w:rPr>
      </w:pPr>
      <w:r w:rsidRPr="00573FDD">
        <w:rPr>
          <w:sz w:val="24"/>
          <w:szCs w:val="28"/>
        </w:rPr>
        <w:t>We found that further clarity is needed on NNB GenCo (SZC)’s ability to demonstrate control of the TSO/TCO technical resource</w:t>
      </w:r>
      <w:r w:rsidR="00E17AB6">
        <w:rPr>
          <w:sz w:val="24"/>
          <w:szCs w:val="28"/>
        </w:rPr>
        <w:t>,</w:t>
      </w:r>
      <w:r w:rsidRPr="00573FDD">
        <w:rPr>
          <w:sz w:val="24"/>
          <w:szCs w:val="28"/>
        </w:rPr>
        <w:t xml:space="preserve"> </w:t>
      </w:r>
      <w:proofErr w:type="gramStart"/>
      <w:r w:rsidRPr="00573FDD">
        <w:rPr>
          <w:sz w:val="24"/>
          <w:szCs w:val="28"/>
        </w:rPr>
        <w:t>i.e.</w:t>
      </w:r>
      <w:proofErr w:type="gramEnd"/>
      <w:r w:rsidRPr="00573FDD">
        <w:rPr>
          <w:sz w:val="24"/>
          <w:szCs w:val="28"/>
        </w:rPr>
        <w:t xml:space="preserve"> who is on the SZC </w:t>
      </w:r>
      <w:r w:rsidR="00E95922" w:rsidRPr="00573FDD">
        <w:rPr>
          <w:sz w:val="24"/>
          <w:szCs w:val="28"/>
        </w:rPr>
        <w:t>nuclear baseline</w:t>
      </w:r>
      <w:r w:rsidRPr="00573FDD">
        <w:rPr>
          <w:sz w:val="24"/>
          <w:szCs w:val="28"/>
        </w:rPr>
        <w:t xml:space="preserve">. The TCO/TSO </w:t>
      </w:r>
      <w:r w:rsidR="00A7266B">
        <w:rPr>
          <w:sz w:val="24"/>
          <w:szCs w:val="28"/>
        </w:rPr>
        <w:t>o</w:t>
      </w:r>
      <w:r w:rsidRPr="00573FDD">
        <w:rPr>
          <w:sz w:val="24"/>
          <w:szCs w:val="28"/>
        </w:rPr>
        <w:t xml:space="preserve">rganisational </w:t>
      </w:r>
      <w:r w:rsidR="00A7266B">
        <w:rPr>
          <w:sz w:val="24"/>
          <w:szCs w:val="28"/>
        </w:rPr>
        <w:t>c</w:t>
      </w:r>
      <w:r w:rsidRPr="00573FDD">
        <w:rPr>
          <w:sz w:val="24"/>
          <w:szCs w:val="28"/>
        </w:rPr>
        <w:t xml:space="preserve">hange </w:t>
      </w:r>
      <w:r w:rsidR="00A7266B">
        <w:rPr>
          <w:sz w:val="24"/>
          <w:szCs w:val="28"/>
        </w:rPr>
        <w:t>p</w:t>
      </w:r>
      <w:r w:rsidRPr="00573FDD">
        <w:rPr>
          <w:sz w:val="24"/>
          <w:szCs w:val="28"/>
        </w:rPr>
        <w:t xml:space="preserve">rinciples dated July 2021 (Ref </w:t>
      </w:r>
      <w:r w:rsidR="00317445" w:rsidRPr="00573FDD">
        <w:rPr>
          <w:sz w:val="24"/>
          <w:szCs w:val="28"/>
        </w:rPr>
        <w:t>3</w:t>
      </w:r>
      <w:r w:rsidR="008E448F">
        <w:rPr>
          <w:sz w:val="24"/>
          <w:szCs w:val="28"/>
        </w:rPr>
        <w:t>8</w:t>
      </w:r>
      <w:r w:rsidRPr="00573FDD">
        <w:rPr>
          <w:sz w:val="24"/>
          <w:szCs w:val="28"/>
        </w:rPr>
        <w:t>), are yet to be agreed by all licensees</w:t>
      </w:r>
      <w:r w:rsidR="008401BE" w:rsidRPr="00573FDD">
        <w:rPr>
          <w:sz w:val="24"/>
          <w:szCs w:val="28"/>
        </w:rPr>
        <w:t xml:space="preserve">. </w:t>
      </w:r>
      <w:r w:rsidRPr="00573FDD">
        <w:rPr>
          <w:sz w:val="24"/>
          <w:szCs w:val="28"/>
        </w:rPr>
        <w:t xml:space="preserve">NNB GenCo (SZC) needs </w:t>
      </w:r>
      <w:r w:rsidRPr="00573FDD">
        <w:rPr>
          <w:sz w:val="24"/>
          <w:szCs w:val="28"/>
        </w:rPr>
        <w:lastRenderedPageBreak/>
        <w:t>to recognise this and ensure that appropriate TSO arrangements (including commercial) are in place</w:t>
      </w:r>
      <w:r w:rsidR="008401BE" w:rsidRPr="00573FDD">
        <w:rPr>
          <w:sz w:val="24"/>
          <w:szCs w:val="28"/>
        </w:rPr>
        <w:t xml:space="preserve">. </w:t>
      </w:r>
    </w:p>
    <w:p w14:paraId="43510240" w14:textId="2D8A2B98" w:rsidR="00613728" w:rsidRPr="00573FDD" w:rsidRDefault="00613728" w:rsidP="00A145C5">
      <w:pPr>
        <w:pStyle w:val="TSNumberedParagraph1"/>
        <w:tabs>
          <w:tab w:val="clear" w:pos="-31680"/>
        </w:tabs>
        <w:rPr>
          <w:sz w:val="24"/>
          <w:szCs w:val="28"/>
        </w:rPr>
      </w:pPr>
      <w:bookmarkStart w:id="31" w:name="_Hlk98757025"/>
      <w:r w:rsidRPr="00573FDD">
        <w:rPr>
          <w:sz w:val="24"/>
          <w:szCs w:val="28"/>
        </w:rPr>
        <w:t xml:space="preserve">The </w:t>
      </w:r>
      <w:r w:rsidR="00A8767E">
        <w:rPr>
          <w:sz w:val="24"/>
          <w:szCs w:val="28"/>
        </w:rPr>
        <w:t>s</w:t>
      </w:r>
      <w:r w:rsidR="00A8767E" w:rsidRPr="00573FDD">
        <w:rPr>
          <w:sz w:val="24"/>
          <w:szCs w:val="28"/>
        </w:rPr>
        <w:t xml:space="preserve">ervice </w:t>
      </w:r>
      <w:r w:rsidR="00A8767E">
        <w:rPr>
          <w:sz w:val="24"/>
          <w:szCs w:val="28"/>
        </w:rPr>
        <w:t>a</w:t>
      </w:r>
      <w:r w:rsidR="00A8767E" w:rsidRPr="00573FDD">
        <w:rPr>
          <w:sz w:val="24"/>
          <w:szCs w:val="28"/>
        </w:rPr>
        <w:t xml:space="preserve">greement </w:t>
      </w:r>
      <w:r w:rsidRPr="00573FDD">
        <w:rPr>
          <w:sz w:val="24"/>
          <w:szCs w:val="28"/>
        </w:rPr>
        <w:t xml:space="preserve">(Ref. </w:t>
      </w:r>
      <w:r w:rsidR="00A8767E" w:rsidRPr="00573FDD">
        <w:rPr>
          <w:sz w:val="24"/>
          <w:szCs w:val="28"/>
        </w:rPr>
        <w:t>1</w:t>
      </w:r>
      <w:r w:rsidR="00A8767E">
        <w:rPr>
          <w:sz w:val="24"/>
          <w:szCs w:val="28"/>
        </w:rPr>
        <w:t>4</w:t>
      </w:r>
      <w:r w:rsidRPr="00573FDD">
        <w:rPr>
          <w:sz w:val="24"/>
          <w:szCs w:val="28"/>
        </w:rPr>
        <w:t xml:space="preserve">) between EDF Energy (TSO) Ltd and NNB GenCo (SZC) for phase 1 was signed on 16 February 2022. The parties have agreed that NNB GenCo (SZC) </w:t>
      </w:r>
      <w:r w:rsidR="008020C2">
        <w:rPr>
          <w:sz w:val="24"/>
          <w:szCs w:val="28"/>
        </w:rPr>
        <w:t>wi</w:t>
      </w:r>
      <w:r w:rsidR="008020C2" w:rsidRPr="00573FDD">
        <w:rPr>
          <w:sz w:val="24"/>
          <w:szCs w:val="28"/>
        </w:rPr>
        <w:t xml:space="preserve">ll </w:t>
      </w:r>
      <w:r w:rsidRPr="00573FDD">
        <w:rPr>
          <w:sz w:val="24"/>
          <w:szCs w:val="28"/>
        </w:rPr>
        <w:t>join the TCO as a new licensee and the TSO will provide technical support for their organisational capability (</w:t>
      </w:r>
      <w:r w:rsidR="00022E4B">
        <w:rPr>
          <w:sz w:val="24"/>
          <w:szCs w:val="28"/>
        </w:rPr>
        <w:t>t</w:t>
      </w:r>
      <w:r w:rsidRPr="00573FDD">
        <w:rPr>
          <w:sz w:val="24"/>
          <w:szCs w:val="28"/>
        </w:rPr>
        <w:t xml:space="preserve">here will be no ‘TSO’ or ‘TCO’ nuclear baseline structure). This commercial agreement </w:t>
      </w:r>
      <w:r w:rsidR="00A471EB">
        <w:rPr>
          <w:sz w:val="24"/>
          <w:szCs w:val="28"/>
        </w:rPr>
        <w:t>enables</w:t>
      </w:r>
      <w:r w:rsidRPr="00573FDD">
        <w:rPr>
          <w:sz w:val="24"/>
          <w:szCs w:val="28"/>
        </w:rPr>
        <w:t xml:space="preserve"> NNB GenCo (SZC) to maintain control of its</w:t>
      </w:r>
      <w:r w:rsidR="00F740C4" w:rsidRPr="00573FDD">
        <w:rPr>
          <w:sz w:val="24"/>
          <w:szCs w:val="28"/>
        </w:rPr>
        <w:t xml:space="preserve"> nuclear baseline</w:t>
      </w:r>
      <w:r w:rsidRPr="00573FDD">
        <w:rPr>
          <w:sz w:val="24"/>
          <w:szCs w:val="28"/>
        </w:rPr>
        <w:t xml:space="preserve">. The </w:t>
      </w:r>
      <w:r w:rsidR="0090522E" w:rsidRPr="00573FDD">
        <w:rPr>
          <w:sz w:val="24"/>
          <w:szCs w:val="28"/>
        </w:rPr>
        <w:t xml:space="preserve">prioritisation protocol </w:t>
      </w:r>
      <w:r w:rsidRPr="00573FDD">
        <w:rPr>
          <w:sz w:val="24"/>
          <w:szCs w:val="28"/>
        </w:rPr>
        <w:t xml:space="preserve">for the management of competing demands on the same TSO resources from multiple licensees is contained in </w:t>
      </w:r>
      <w:r w:rsidR="001D7B89">
        <w:rPr>
          <w:sz w:val="24"/>
          <w:szCs w:val="28"/>
        </w:rPr>
        <w:t>s</w:t>
      </w:r>
      <w:r w:rsidR="001D7B89" w:rsidRPr="00573FDD">
        <w:rPr>
          <w:sz w:val="24"/>
          <w:szCs w:val="28"/>
        </w:rPr>
        <w:t xml:space="preserve">chedule </w:t>
      </w:r>
      <w:r w:rsidRPr="00573FDD">
        <w:rPr>
          <w:sz w:val="24"/>
          <w:szCs w:val="28"/>
        </w:rPr>
        <w:t xml:space="preserve">3 </w:t>
      </w:r>
      <w:r w:rsidR="001D7B89">
        <w:rPr>
          <w:sz w:val="24"/>
          <w:szCs w:val="28"/>
        </w:rPr>
        <w:t xml:space="preserve">of the service agreement </w:t>
      </w:r>
      <w:r w:rsidRPr="00573FDD">
        <w:rPr>
          <w:sz w:val="24"/>
          <w:szCs w:val="28"/>
        </w:rPr>
        <w:t xml:space="preserve">and has not yet been stress tested. The agreement is intended to be an interim position pending </w:t>
      </w:r>
      <w:r w:rsidR="00BF2BAC" w:rsidRPr="00573FDD">
        <w:rPr>
          <w:sz w:val="24"/>
          <w:szCs w:val="28"/>
        </w:rPr>
        <w:t xml:space="preserve">FID </w:t>
      </w:r>
      <w:r w:rsidRPr="00573FDD">
        <w:rPr>
          <w:sz w:val="24"/>
          <w:szCs w:val="28"/>
        </w:rPr>
        <w:t xml:space="preserve">of the </w:t>
      </w:r>
      <w:r w:rsidR="00690984">
        <w:rPr>
          <w:sz w:val="24"/>
          <w:szCs w:val="28"/>
        </w:rPr>
        <w:t>SZC</w:t>
      </w:r>
      <w:r w:rsidRPr="00573FDD">
        <w:rPr>
          <w:sz w:val="24"/>
          <w:szCs w:val="28"/>
        </w:rPr>
        <w:t xml:space="preserve"> </w:t>
      </w:r>
      <w:r w:rsidR="00690984">
        <w:rPr>
          <w:sz w:val="24"/>
          <w:szCs w:val="28"/>
        </w:rPr>
        <w:t>p</w:t>
      </w:r>
      <w:r w:rsidR="00690984" w:rsidRPr="00573FDD">
        <w:rPr>
          <w:sz w:val="24"/>
          <w:szCs w:val="28"/>
        </w:rPr>
        <w:t>roject</w:t>
      </w:r>
      <w:r w:rsidRPr="00573FDD">
        <w:rPr>
          <w:sz w:val="24"/>
          <w:szCs w:val="28"/>
        </w:rPr>
        <w:t xml:space="preserve">, at which point it is envisaged that the TCO will transition to a new model and </w:t>
      </w:r>
      <w:r w:rsidR="002C7719">
        <w:rPr>
          <w:sz w:val="24"/>
          <w:szCs w:val="28"/>
        </w:rPr>
        <w:t xml:space="preserve">a </w:t>
      </w:r>
      <w:r w:rsidRPr="00573FDD">
        <w:rPr>
          <w:sz w:val="24"/>
          <w:szCs w:val="28"/>
        </w:rPr>
        <w:t>new service agreement between the parties</w:t>
      </w:r>
      <w:r w:rsidR="00175776">
        <w:rPr>
          <w:sz w:val="24"/>
          <w:szCs w:val="28"/>
        </w:rPr>
        <w:t xml:space="preserve"> will be put in place</w:t>
      </w:r>
      <w:r w:rsidRPr="00573FDD">
        <w:rPr>
          <w:sz w:val="24"/>
          <w:szCs w:val="28"/>
        </w:rPr>
        <w:t xml:space="preserve">. </w:t>
      </w:r>
    </w:p>
    <w:bookmarkEnd w:id="31"/>
    <w:p w14:paraId="15D02998" w14:textId="70459696" w:rsidR="00613728" w:rsidRPr="00CE468A" w:rsidRDefault="00613728" w:rsidP="00A145C5">
      <w:pPr>
        <w:pStyle w:val="TSNumberedParagraph1"/>
        <w:tabs>
          <w:tab w:val="clear" w:pos="-31680"/>
        </w:tabs>
        <w:rPr>
          <w:sz w:val="24"/>
          <w:szCs w:val="28"/>
        </w:rPr>
      </w:pPr>
      <w:r w:rsidRPr="00CE468A">
        <w:rPr>
          <w:sz w:val="24"/>
          <w:szCs w:val="28"/>
        </w:rPr>
        <w:t xml:space="preserve">The NNB GenCo (SZC) MoC process now also applies to the </w:t>
      </w:r>
      <w:r w:rsidR="001D6F36" w:rsidRPr="00CE468A">
        <w:rPr>
          <w:sz w:val="24"/>
          <w:szCs w:val="28"/>
        </w:rPr>
        <w:t>TSO,</w:t>
      </w:r>
      <w:r w:rsidRPr="00CE468A">
        <w:rPr>
          <w:sz w:val="24"/>
          <w:szCs w:val="28"/>
        </w:rPr>
        <w:t xml:space="preserve"> and this was shown in the organisational change form and evidenced by the receipt of the three change forms for the TSO technical staff who needed to be allocated to the NNB GenCo (SZC)</w:t>
      </w:r>
      <w:r w:rsidR="00F740C4" w:rsidRPr="00CE468A">
        <w:rPr>
          <w:sz w:val="24"/>
          <w:szCs w:val="28"/>
        </w:rPr>
        <w:t xml:space="preserve"> nuclear baseline</w:t>
      </w:r>
      <w:r w:rsidRPr="00CE468A">
        <w:rPr>
          <w:sz w:val="24"/>
          <w:szCs w:val="28"/>
        </w:rPr>
        <w:t xml:space="preserve"> as part of the closed Level 3 RI 10607. </w:t>
      </w:r>
    </w:p>
    <w:p w14:paraId="6DD8659D" w14:textId="5CE1D323" w:rsidR="00613728" w:rsidRPr="00CE468A" w:rsidRDefault="00613728" w:rsidP="00A145C5">
      <w:pPr>
        <w:pStyle w:val="TSNumberedParagraph1"/>
        <w:tabs>
          <w:tab w:val="clear" w:pos="-31680"/>
        </w:tabs>
        <w:rPr>
          <w:sz w:val="24"/>
          <w:szCs w:val="28"/>
        </w:rPr>
      </w:pPr>
      <w:r w:rsidRPr="00CE468A">
        <w:rPr>
          <w:sz w:val="24"/>
          <w:szCs w:val="28"/>
        </w:rPr>
        <w:t xml:space="preserve">The </w:t>
      </w:r>
      <w:r w:rsidR="002C7719">
        <w:rPr>
          <w:sz w:val="24"/>
          <w:szCs w:val="28"/>
        </w:rPr>
        <w:t>a</w:t>
      </w:r>
      <w:r w:rsidRPr="00CE468A">
        <w:rPr>
          <w:sz w:val="24"/>
          <w:szCs w:val="28"/>
        </w:rPr>
        <w:t xml:space="preserve">nnual </w:t>
      </w:r>
      <w:r w:rsidR="002C7719">
        <w:rPr>
          <w:sz w:val="24"/>
          <w:szCs w:val="28"/>
        </w:rPr>
        <w:t>t</w:t>
      </w:r>
      <w:r w:rsidRPr="00CE468A">
        <w:rPr>
          <w:sz w:val="24"/>
          <w:szCs w:val="28"/>
        </w:rPr>
        <w:t xml:space="preserve">ask </w:t>
      </w:r>
      <w:r w:rsidR="002C7719">
        <w:rPr>
          <w:sz w:val="24"/>
          <w:szCs w:val="28"/>
        </w:rPr>
        <w:t>o</w:t>
      </w:r>
      <w:r w:rsidRPr="00CE468A">
        <w:rPr>
          <w:sz w:val="24"/>
          <w:szCs w:val="28"/>
        </w:rPr>
        <w:t xml:space="preserve">rder for the TSO is to be finalised. This will set out the required TSO resources for NNB </w:t>
      </w:r>
      <w:r w:rsidR="001D6F36" w:rsidRPr="00CE468A">
        <w:rPr>
          <w:sz w:val="24"/>
          <w:szCs w:val="28"/>
        </w:rPr>
        <w:t>GenCo</w:t>
      </w:r>
      <w:r w:rsidRPr="00CE468A">
        <w:rPr>
          <w:sz w:val="24"/>
          <w:szCs w:val="28"/>
        </w:rPr>
        <w:t xml:space="preserve"> (SZC). </w:t>
      </w:r>
      <w:r w:rsidR="005A3605" w:rsidRPr="00CE468A">
        <w:rPr>
          <w:sz w:val="24"/>
          <w:szCs w:val="28"/>
        </w:rPr>
        <w:t>To date this</w:t>
      </w:r>
      <w:r w:rsidRPr="00CE468A">
        <w:rPr>
          <w:sz w:val="24"/>
          <w:szCs w:val="28"/>
        </w:rPr>
        <w:t xml:space="preserve"> has not yet been shared with ONR.</w:t>
      </w:r>
    </w:p>
    <w:p w14:paraId="21BF171F" w14:textId="2983FEE6" w:rsidR="00613728" w:rsidRPr="00CE468A" w:rsidRDefault="00613728" w:rsidP="00A145C5">
      <w:pPr>
        <w:pStyle w:val="TSNumberedParagraph1"/>
        <w:tabs>
          <w:tab w:val="clear" w:pos="-31680"/>
        </w:tabs>
        <w:rPr>
          <w:sz w:val="24"/>
          <w:szCs w:val="28"/>
        </w:rPr>
      </w:pPr>
      <w:r w:rsidRPr="00CE468A">
        <w:rPr>
          <w:sz w:val="24"/>
          <w:szCs w:val="28"/>
        </w:rPr>
        <w:t>The TCO/</w:t>
      </w:r>
      <w:r w:rsidR="0023557E">
        <w:rPr>
          <w:sz w:val="24"/>
          <w:szCs w:val="28"/>
        </w:rPr>
        <w:t xml:space="preserve"> </w:t>
      </w:r>
      <w:r w:rsidRPr="00CE468A">
        <w:rPr>
          <w:sz w:val="24"/>
          <w:szCs w:val="28"/>
        </w:rPr>
        <w:t xml:space="preserve">TSO governance principles are currently set out in Appendix 1 of the </w:t>
      </w:r>
      <w:r w:rsidR="00707C0A">
        <w:rPr>
          <w:sz w:val="24"/>
          <w:szCs w:val="28"/>
        </w:rPr>
        <w:t>s</w:t>
      </w:r>
      <w:r w:rsidR="00707C0A" w:rsidRPr="00CE468A">
        <w:rPr>
          <w:sz w:val="24"/>
          <w:szCs w:val="28"/>
        </w:rPr>
        <w:t xml:space="preserve">ervice </w:t>
      </w:r>
      <w:r w:rsidR="00707C0A">
        <w:rPr>
          <w:sz w:val="24"/>
          <w:szCs w:val="28"/>
        </w:rPr>
        <w:t>a</w:t>
      </w:r>
      <w:r w:rsidR="00707C0A" w:rsidRPr="00CE468A">
        <w:rPr>
          <w:sz w:val="24"/>
          <w:szCs w:val="28"/>
        </w:rPr>
        <w:t xml:space="preserve">greement </w:t>
      </w:r>
      <w:r w:rsidRPr="00CE468A">
        <w:rPr>
          <w:sz w:val="24"/>
          <w:szCs w:val="28"/>
        </w:rPr>
        <w:t xml:space="preserve">(Ref. </w:t>
      </w:r>
      <w:r w:rsidR="00E549B5" w:rsidRPr="00CE468A">
        <w:rPr>
          <w:sz w:val="24"/>
          <w:szCs w:val="28"/>
        </w:rPr>
        <w:t>1</w:t>
      </w:r>
      <w:r w:rsidR="00D92981">
        <w:rPr>
          <w:sz w:val="24"/>
          <w:szCs w:val="28"/>
        </w:rPr>
        <w:t>4</w:t>
      </w:r>
      <w:r w:rsidRPr="00CE468A">
        <w:rPr>
          <w:sz w:val="24"/>
          <w:szCs w:val="28"/>
        </w:rPr>
        <w:t>).</w:t>
      </w:r>
    </w:p>
    <w:p w14:paraId="3AE6C712" w14:textId="66FE9B1E" w:rsidR="00F75F6E" w:rsidRDefault="00613728" w:rsidP="00A145C5">
      <w:pPr>
        <w:pStyle w:val="TSNumberedParagraph1"/>
        <w:tabs>
          <w:tab w:val="clear" w:pos="-31680"/>
        </w:tabs>
        <w:rPr>
          <w:sz w:val="24"/>
          <w:szCs w:val="28"/>
        </w:rPr>
      </w:pPr>
      <w:r w:rsidRPr="00CE468A">
        <w:rPr>
          <w:sz w:val="24"/>
          <w:szCs w:val="28"/>
        </w:rPr>
        <w:t xml:space="preserve">The TSO should have its own agreed management arrangements with NNB GenCo (SZC). This was not fully explored during the intervention </w:t>
      </w:r>
      <w:r w:rsidR="00B448C7" w:rsidRPr="00CE468A">
        <w:rPr>
          <w:sz w:val="24"/>
          <w:szCs w:val="28"/>
        </w:rPr>
        <w:t xml:space="preserve">as </w:t>
      </w:r>
      <w:r w:rsidR="00831A31">
        <w:rPr>
          <w:sz w:val="24"/>
          <w:szCs w:val="28"/>
        </w:rPr>
        <w:t xml:space="preserve">it was </w:t>
      </w:r>
      <w:r w:rsidR="00B448C7" w:rsidRPr="00CE468A">
        <w:rPr>
          <w:sz w:val="24"/>
          <w:szCs w:val="28"/>
        </w:rPr>
        <w:t xml:space="preserve">not </w:t>
      </w:r>
      <w:r w:rsidR="006713AC" w:rsidRPr="00CE468A">
        <w:rPr>
          <w:sz w:val="24"/>
          <w:szCs w:val="28"/>
        </w:rPr>
        <w:t>required for</w:t>
      </w:r>
      <w:r w:rsidR="00CE468A">
        <w:rPr>
          <w:sz w:val="24"/>
          <w:szCs w:val="28"/>
        </w:rPr>
        <w:t xml:space="preserve"> granting a</w:t>
      </w:r>
      <w:r w:rsidR="006713AC" w:rsidRPr="00CE468A">
        <w:rPr>
          <w:sz w:val="24"/>
          <w:szCs w:val="28"/>
        </w:rPr>
        <w:t xml:space="preserve"> </w:t>
      </w:r>
      <w:r w:rsidR="00947D4B" w:rsidRPr="00CE468A">
        <w:rPr>
          <w:sz w:val="24"/>
          <w:szCs w:val="28"/>
        </w:rPr>
        <w:t>NSL</w:t>
      </w:r>
      <w:r w:rsidR="00947D4B">
        <w:rPr>
          <w:sz w:val="24"/>
          <w:szCs w:val="28"/>
        </w:rPr>
        <w:t xml:space="preserve"> but</w:t>
      </w:r>
      <w:r w:rsidRPr="00CE468A">
        <w:rPr>
          <w:sz w:val="24"/>
          <w:szCs w:val="28"/>
        </w:rPr>
        <w:t xml:space="preserve"> will be part of ongoing regulatory engagement. </w:t>
      </w:r>
    </w:p>
    <w:p w14:paraId="100A0F7F" w14:textId="77777777" w:rsidR="00F75F6E" w:rsidRDefault="00F75F6E">
      <w:pPr>
        <w:rPr>
          <w:sz w:val="24"/>
          <w:szCs w:val="28"/>
        </w:rPr>
      </w:pPr>
      <w:r>
        <w:rPr>
          <w:sz w:val="24"/>
          <w:szCs w:val="28"/>
        </w:rPr>
        <w:br w:type="page"/>
      </w:r>
    </w:p>
    <w:p w14:paraId="09DE6932" w14:textId="77777777" w:rsidR="00C549F4" w:rsidRPr="00CE468A" w:rsidRDefault="00C549F4" w:rsidP="00CE468A">
      <w:pPr>
        <w:pStyle w:val="TSHeadingNumbered111"/>
        <w:rPr>
          <w:rFonts w:ascii="Arial" w:hAnsi="Arial" w:cs="Arial"/>
          <w:b w:val="0"/>
          <w:bCs/>
          <w:sz w:val="28"/>
          <w:szCs w:val="28"/>
        </w:rPr>
      </w:pPr>
      <w:bookmarkStart w:id="32" w:name="_Toc99352249"/>
      <w:r w:rsidRPr="00CE468A">
        <w:rPr>
          <w:rFonts w:ascii="Arial" w:hAnsi="Arial" w:cs="Arial"/>
          <w:b w:val="0"/>
          <w:bCs/>
          <w:sz w:val="28"/>
          <w:szCs w:val="28"/>
        </w:rPr>
        <w:lastRenderedPageBreak/>
        <w:t>Comparison with Standards, Guidance and Relevant Good Practice</w:t>
      </w:r>
      <w:bookmarkEnd w:id="32"/>
    </w:p>
    <w:p w14:paraId="3476669A" w14:textId="6A615BAB" w:rsidR="00C549F4" w:rsidRPr="00CE468A" w:rsidRDefault="00C549F4" w:rsidP="00A145C5">
      <w:pPr>
        <w:pStyle w:val="TSNumberedParagraph1"/>
        <w:rPr>
          <w:sz w:val="24"/>
          <w:szCs w:val="28"/>
        </w:rPr>
      </w:pPr>
      <w:r w:rsidRPr="00CE468A">
        <w:rPr>
          <w:sz w:val="24"/>
          <w:szCs w:val="28"/>
        </w:rPr>
        <w:t xml:space="preserve">In my judgement, at this stage of the project NNB GenCo’s (SZC) activities as defined and documented, have proportionately developed the essential features of such arrangements which are described in international management systems standards, safety assessment principles and technical assessment and inspection guides. </w:t>
      </w:r>
    </w:p>
    <w:p w14:paraId="3D4AE7B4" w14:textId="77777777" w:rsidR="00C549F4" w:rsidRPr="00CE468A" w:rsidRDefault="00C549F4" w:rsidP="00CE468A">
      <w:pPr>
        <w:pStyle w:val="TSHeadingNumbered111"/>
        <w:rPr>
          <w:rFonts w:ascii="Arial" w:hAnsi="Arial" w:cs="Arial"/>
          <w:b w:val="0"/>
          <w:bCs/>
          <w:sz w:val="28"/>
          <w:szCs w:val="28"/>
        </w:rPr>
      </w:pPr>
      <w:bookmarkStart w:id="33" w:name="_Toc99352250"/>
      <w:r w:rsidRPr="00CE468A">
        <w:rPr>
          <w:rFonts w:ascii="Arial" w:hAnsi="Arial" w:cs="Arial"/>
          <w:b w:val="0"/>
          <w:bCs/>
          <w:sz w:val="28"/>
          <w:szCs w:val="28"/>
        </w:rPr>
        <w:t>Status of Regulatory Issues</w:t>
      </w:r>
      <w:bookmarkEnd w:id="33"/>
      <w:r w:rsidRPr="00CE468A">
        <w:rPr>
          <w:rFonts w:ascii="Arial" w:hAnsi="Arial" w:cs="Arial"/>
          <w:b w:val="0"/>
          <w:bCs/>
          <w:sz w:val="28"/>
          <w:szCs w:val="28"/>
        </w:rPr>
        <w:t xml:space="preserve"> </w:t>
      </w:r>
    </w:p>
    <w:p w14:paraId="7DA7C259" w14:textId="09D85316" w:rsidR="00C549F4" w:rsidRPr="00CE468A" w:rsidRDefault="00C549F4" w:rsidP="00A145C5">
      <w:pPr>
        <w:pStyle w:val="TSNumberedParagraph1"/>
        <w:tabs>
          <w:tab w:val="clear" w:pos="-31680"/>
        </w:tabs>
        <w:rPr>
          <w:sz w:val="24"/>
        </w:rPr>
      </w:pPr>
      <w:r w:rsidRPr="00CE468A">
        <w:rPr>
          <w:sz w:val="24"/>
        </w:rPr>
        <w:t>There are no outstanding regulatory issue</w:t>
      </w:r>
      <w:r w:rsidR="007F7B6B" w:rsidRPr="00CE468A">
        <w:rPr>
          <w:sz w:val="24"/>
        </w:rPr>
        <w:t>s</w:t>
      </w:r>
      <w:r w:rsidRPr="00CE468A">
        <w:rPr>
          <w:sz w:val="24"/>
        </w:rPr>
        <w:t xml:space="preserve"> in the assessed areas. </w:t>
      </w:r>
    </w:p>
    <w:p w14:paraId="27D7C7FF" w14:textId="2D4138DC" w:rsidR="00C549F4" w:rsidRPr="00CE468A" w:rsidRDefault="00C549F4" w:rsidP="00A145C5">
      <w:pPr>
        <w:pStyle w:val="TSNumberedParagraph1"/>
        <w:tabs>
          <w:tab w:val="clear" w:pos="-31680"/>
        </w:tabs>
        <w:rPr>
          <w:sz w:val="24"/>
        </w:rPr>
      </w:pPr>
      <w:r w:rsidRPr="00CE468A">
        <w:rPr>
          <w:sz w:val="24"/>
        </w:rPr>
        <w:t xml:space="preserve">We did raise a </w:t>
      </w:r>
      <w:r w:rsidR="00833C75">
        <w:rPr>
          <w:sz w:val="24"/>
        </w:rPr>
        <w:t>L</w:t>
      </w:r>
      <w:r w:rsidR="00A57DCA" w:rsidRPr="00CE468A">
        <w:rPr>
          <w:sz w:val="24"/>
        </w:rPr>
        <w:t xml:space="preserve">evel </w:t>
      </w:r>
      <w:r w:rsidRPr="00CE468A">
        <w:rPr>
          <w:sz w:val="24"/>
        </w:rPr>
        <w:t xml:space="preserve">4 </w:t>
      </w:r>
      <w:r w:rsidR="00A57DCA">
        <w:rPr>
          <w:sz w:val="24"/>
        </w:rPr>
        <w:t>r</w:t>
      </w:r>
      <w:r w:rsidR="00A57DCA" w:rsidRPr="00CE468A">
        <w:rPr>
          <w:sz w:val="24"/>
        </w:rPr>
        <w:t xml:space="preserve">egulatory </w:t>
      </w:r>
      <w:r w:rsidR="00A57DCA">
        <w:rPr>
          <w:sz w:val="24"/>
        </w:rPr>
        <w:t>i</w:t>
      </w:r>
      <w:r w:rsidR="00A57DCA" w:rsidRPr="00CE468A">
        <w:rPr>
          <w:sz w:val="24"/>
        </w:rPr>
        <w:t xml:space="preserve">ssue </w:t>
      </w:r>
      <w:r w:rsidRPr="00CE468A">
        <w:rPr>
          <w:sz w:val="24"/>
        </w:rPr>
        <w:t>10621 to address the following shortfalls in organisational development</w:t>
      </w:r>
      <w:r w:rsidR="00D66453" w:rsidRPr="00CE468A">
        <w:rPr>
          <w:sz w:val="24"/>
        </w:rPr>
        <w:t xml:space="preserve"> as follows</w:t>
      </w:r>
      <w:r w:rsidR="00E33D15">
        <w:rPr>
          <w:sz w:val="24"/>
        </w:rPr>
        <w:t>:</w:t>
      </w:r>
    </w:p>
    <w:p w14:paraId="1C203843" w14:textId="7DF459FF" w:rsidR="00C549F4" w:rsidRPr="00E57570" w:rsidRDefault="00C549F4" w:rsidP="00CE468A">
      <w:pPr>
        <w:pStyle w:val="BulletLevel1"/>
        <w:numPr>
          <w:ilvl w:val="1"/>
          <w:numId w:val="17"/>
        </w:numPr>
      </w:pPr>
      <w:r w:rsidRPr="00125AF9">
        <w:t>Revised Forward Action Plan to be shared once approved by the OCC and the NSC</w:t>
      </w:r>
      <w:r w:rsidR="00E33D15">
        <w:t>: and</w:t>
      </w:r>
    </w:p>
    <w:p w14:paraId="1B1B25C7" w14:textId="77777777" w:rsidR="00C549F4" w:rsidRPr="009369CD" w:rsidRDefault="00C549F4" w:rsidP="00CE468A">
      <w:pPr>
        <w:pStyle w:val="BulletLevel1"/>
        <w:numPr>
          <w:ilvl w:val="1"/>
          <w:numId w:val="17"/>
        </w:numPr>
        <w:spacing w:after="240"/>
        <w:ind w:left="1077" w:hanging="357"/>
      </w:pPr>
      <w:r w:rsidRPr="00F44C18">
        <w:t>Revised ToR to be approved for 1. The MoCC - to have clear interfaces with other committees and 2. The OCC - to clea</w:t>
      </w:r>
      <w:r w:rsidRPr="0035410B">
        <w:t xml:space="preserve">rly set out its purpose </w:t>
      </w:r>
      <w:proofErr w:type="gramStart"/>
      <w:r w:rsidRPr="0035410B">
        <w:t>i.e.</w:t>
      </w:r>
      <w:proofErr w:type="gramEnd"/>
      <w:r w:rsidRPr="0035410B">
        <w:t xml:space="preserve"> making decisions and providing strategic direction. </w:t>
      </w:r>
    </w:p>
    <w:p w14:paraId="7B85090C" w14:textId="3CC12244" w:rsidR="00C549F4" w:rsidRPr="00CE468A" w:rsidRDefault="00C549F4" w:rsidP="00A145C5">
      <w:pPr>
        <w:pStyle w:val="TSNumberedParagraph1"/>
        <w:rPr>
          <w:sz w:val="24"/>
        </w:rPr>
      </w:pPr>
      <w:r w:rsidRPr="00CE468A">
        <w:rPr>
          <w:sz w:val="24"/>
        </w:rPr>
        <w:t xml:space="preserve">These were provided on the 23 March </w:t>
      </w:r>
      <w:r w:rsidR="00D66453" w:rsidRPr="00CE468A">
        <w:rPr>
          <w:sz w:val="24"/>
        </w:rPr>
        <w:t xml:space="preserve">2022 </w:t>
      </w:r>
      <w:r w:rsidRPr="00CE468A">
        <w:rPr>
          <w:sz w:val="24"/>
        </w:rPr>
        <w:t xml:space="preserve">and found to be adequate which enabled the closure of the </w:t>
      </w:r>
      <w:r w:rsidR="00A57DCA">
        <w:rPr>
          <w:sz w:val="24"/>
        </w:rPr>
        <w:t>r</w:t>
      </w:r>
      <w:r w:rsidR="00A57DCA" w:rsidRPr="00CE468A">
        <w:rPr>
          <w:sz w:val="24"/>
        </w:rPr>
        <w:t xml:space="preserve">egulatory </w:t>
      </w:r>
      <w:r w:rsidR="00A57DCA">
        <w:rPr>
          <w:sz w:val="24"/>
        </w:rPr>
        <w:t>i</w:t>
      </w:r>
      <w:r w:rsidR="00A57DCA" w:rsidRPr="00CE468A">
        <w:rPr>
          <w:sz w:val="24"/>
        </w:rPr>
        <w:t>ssue</w:t>
      </w:r>
      <w:r w:rsidRPr="00CE468A">
        <w:rPr>
          <w:sz w:val="24"/>
        </w:rPr>
        <w:t xml:space="preserve">. </w:t>
      </w:r>
    </w:p>
    <w:p w14:paraId="39B915AF" w14:textId="77777777" w:rsidR="00C549F4" w:rsidRPr="00CE468A" w:rsidRDefault="00C549F4" w:rsidP="00CE468A">
      <w:pPr>
        <w:pStyle w:val="TSHeadingNumbered111"/>
        <w:rPr>
          <w:rFonts w:ascii="Arial" w:hAnsi="Arial" w:cs="Arial"/>
          <w:b w:val="0"/>
          <w:bCs/>
          <w:sz w:val="28"/>
          <w:szCs w:val="28"/>
        </w:rPr>
      </w:pPr>
      <w:bookmarkStart w:id="34" w:name="_Toc99352251"/>
      <w:r w:rsidRPr="00CE468A">
        <w:rPr>
          <w:rFonts w:ascii="Arial" w:hAnsi="Arial" w:cs="Arial"/>
          <w:b w:val="0"/>
          <w:bCs/>
          <w:sz w:val="28"/>
          <w:szCs w:val="28"/>
        </w:rPr>
        <w:t>Summary</w:t>
      </w:r>
      <w:bookmarkEnd w:id="34"/>
    </w:p>
    <w:p w14:paraId="0C81AC06" w14:textId="5DBDAC2B" w:rsidR="00C549F4" w:rsidRPr="00CE468A" w:rsidRDefault="00C549F4" w:rsidP="00A145C5">
      <w:pPr>
        <w:pStyle w:val="TSNumberedParagraph1"/>
        <w:rPr>
          <w:sz w:val="24"/>
        </w:rPr>
      </w:pPr>
      <w:r w:rsidRPr="00CE468A">
        <w:rPr>
          <w:sz w:val="24"/>
        </w:rPr>
        <w:t>In terms of compliance with Licence Condition</w:t>
      </w:r>
      <w:r w:rsidR="0081077E" w:rsidRPr="00CE468A">
        <w:rPr>
          <w:sz w:val="24"/>
        </w:rPr>
        <w:t xml:space="preserve"> 36,</w:t>
      </w:r>
      <w:r w:rsidRPr="00CE468A">
        <w:rPr>
          <w:sz w:val="24"/>
        </w:rPr>
        <w:t xml:space="preserve"> the Licensee:</w:t>
      </w:r>
    </w:p>
    <w:p w14:paraId="65B126AA" w14:textId="35D9C10B" w:rsidR="00C549F4" w:rsidRPr="00125AF9" w:rsidRDefault="00C549F4" w:rsidP="00CE468A">
      <w:pPr>
        <w:pStyle w:val="BulletLevel1"/>
        <w:numPr>
          <w:ilvl w:val="1"/>
          <w:numId w:val="17"/>
        </w:numPr>
      </w:pPr>
      <w:r w:rsidRPr="00125AF9">
        <w:t>LC 36 (1): shall provide and maintain adequate</w:t>
      </w:r>
      <w:r w:rsidR="00E87B53" w:rsidRPr="00125AF9">
        <w:t xml:space="preserve"> f</w:t>
      </w:r>
      <w:r w:rsidR="002F762C" w:rsidRPr="00125AF9">
        <w:t>inancial and</w:t>
      </w:r>
      <w:r w:rsidR="00E87B53" w:rsidRPr="00087359">
        <w:t xml:space="preserve"> </w:t>
      </w:r>
      <w:r w:rsidRPr="00087359">
        <w:t>human resources to ensure the safe operation of the licensed site</w:t>
      </w:r>
      <w:r w:rsidR="003F2134">
        <w:t>.</w:t>
      </w:r>
    </w:p>
    <w:p w14:paraId="58252258" w14:textId="7DCFA1DA" w:rsidR="00C549F4" w:rsidRPr="00125AF9" w:rsidRDefault="00C549F4" w:rsidP="00CE468A">
      <w:pPr>
        <w:pStyle w:val="BulletLevel1"/>
        <w:numPr>
          <w:ilvl w:val="1"/>
          <w:numId w:val="17"/>
        </w:numPr>
        <w:spacing w:after="240"/>
        <w:ind w:left="1077" w:hanging="357"/>
      </w:pPr>
      <w:r w:rsidRPr="00125AF9">
        <w:t>LC 36(2): shall make and implement adequate arrangements to control any change to its organisational structure or resources which may affect safety</w:t>
      </w:r>
      <w:r w:rsidR="003F2134">
        <w:t>.</w:t>
      </w:r>
    </w:p>
    <w:p w14:paraId="23A37AF6" w14:textId="0E8A3618" w:rsidR="00C549F4" w:rsidRPr="00CE468A" w:rsidRDefault="00C549F4" w:rsidP="00A145C5">
      <w:pPr>
        <w:pStyle w:val="TSNumberedParagraph1"/>
        <w:tabs>
          <w:tab w:val="clear" w:pos="-31680"/>
        </w:tabs>
        <w:rPr>
          <w:sz w:val="24"/>
        </w:rPr>
      </w:pPr>
      <w:r w:rsidRPr="00CE468A">
        <w:rPr>
          <w:sz w:val="24"/>
        </w:rPr>
        <w:t>I consider NNB GenCo’s (SZC) arrangements for compliance with LC36 are sufficiently developed for the activities being undertaken to support issue of a nuclear site licence.</w:t>
      </w:r>
    </w:p>
    <w:p w14:paraId="51B105E9" w14:textId="4597DE35" w:rsidR="00C549F4" w:rsidRPr="00CE468A" w:rsidRDefault="00C549F4" w:rsidP="00A145C5">
      <w:pPr>
        <w:pStyle w:val="TSNumberedParagraph1"/>
        <w:tabs>
          <w:tab w:val="clear" w:pos="-31680"/>
        </w:tabs>
        <w:rPr>
          <w:sz w:val="24"/>
        </w:rPr>
      </w:pPr>
      <w:r w:rsidRPr="00CE468A">
        <w:rPr>
          <w:sz w:val="24"/>
        </w:rPr>
        <w:t xml:space="preserve">In </w:t>
      </w:r>
      <w:r w:rsidR="00E87B53" w:rsidRPr="00CE468A">
        <w:rPr>
          <w:sz w:val="24"/>
        </w:rPr>
        <w:t>addition,</w:t>
      </w:r>
      <w:r w:rsidRPr="00CE468A">
        <w:rPr>
          <w:sz w:val="24"/>
        </w:rPr>
        <w:t xml:space="preserve"> a series of organisational capability topic areas were identified in Appendix 2 of the NNB GenCo (SZC) </w:t>
      </w:r>
      <w:r w:rsidR="0051480C">
        <w:rPr>
          <w:sz w:val="24"/>
        </w:rPr>
        <w:t>a</w:t>
      </w:r>
      <w:r w:rsidRPr="00CE468A">
        <w:rPr>
          <w:sz w:val="24"/>
        </w:rPr>
        <w:t xml:space="preserve">ssessment </w:t>
      </w:r>
      <w:r w:rsidR="0051480C">
        <w:rPr>
          <w:sz w:val="24"/>
        </w:rPr>
        <w:t>f</w:t>
      </w:r>
      <w:r w:rsidRPr="00CE468A">
        <w:rPr>
          <w:sz w:val="24"/>
        </w:rPr>
        <w:t xml:space="preserve">ramework Rev 3 (Ref. </w:t>
      </w:r>
      <w:r w:rsidR="003F2134">
        <w:rPr>
          <w:sz w:val="24"/>
        </w:rPr>
        <w:t>6</w:t>
      </w:r>
      <w:r w:rsidRPr="00CE468A">
        <w:rPr>
          <w:sz w:val="24"/>
        </w:rPr>
        <w:t xml:space="preserve">) under which </w:t>
      </w:r>
      <w:r w:rsidR="00E3689D">
        <w:rPr>
          <w:sz w:val="24"/>
        </w:rPr>
        <w:t>i</w:t>
      </w:r>
      <w:r w:rsidRPr="00CE468A">
        <w:rPr>
          <w:sz w:val="24"/>
        </w:rPr>
        <w:t xml:space="preserve">nspectors would gather relevant information relating to the implementation and verification of NNB GenCo’s arrangements. </w:t>
      </w:r>
    </w:p>
    <w:p w14:paraId="0F3C8D9F" w14:textId="112985D4" w:rsidR="00C549F4" w:rsidRPr="00CE468A" w:rsidRDefault="00C549F4" w:rsidP="00A145C5">
      <w:pPr>
        <w:pStyle w:val="TSNumberedParagraph1"/>
        <w:tabs>
          <w:tab w:val="clear" w:pos="-31680"/>
        </w:tabs>
        <w:rPr>
          <w:sz w:val="24"/>
        </w:rPr>
      </w:pPr>
      <w:r w:rsidRPr="00CE468A">
        <w:rPr>
          <w:sz w:val="24"/>
        </w:rPr>
        <w:t xml:space="preserve">Any significant organisational capability issues identified </w:t>
      </w:r>
      <w:proofErr w:type="gramStart"/>
      <w:r w:rsidRPr="00CE468A">
        <w:rPr>
          <w:sz w:val="24"/>
        </w:rPr>
        <w:t>during the course of</w:t>
      </w:r>
      <w:proofErr w:type="gramEnd"/>
      <w:r w:rsidRPr="00CE468A">
        <w:rPr>
          <w:sz w:val="24"/>
        </w:rPr>
        <w:t xml:space="preserve"> topic leads’ assessments would be fed back directly to the </w:t>
      </w:r>
      <w:r w:rsidR="0029262B">
        <w:rPr>
          <w:sz w:val="24"/>
        </w:rPr>
        <w:t>o</w:t>
      </w:r>
      <w:r w:rsidRPr="00CE468A">
        <w:rPr>
          <w:sz w:val="24"/>
        </w:rPr>
        <w:t xml:space="preserve">rganisational </w:t>
      </w:r>
      <w:r w:rsidR="0029262B">
        <w:rPr>
          <w:sz w:val="24"/>
        </w:rPr>
        <w:t>c</w:t>
      </w:r>
      <w:r w:rsidRPr="00CE468A">
        <w:rPr>
          <w:sz w:val="24"/>
        </w:rPr>
        <w:t xml:space="preserve">apability topic lead. This information would be used to shape ongoing </w:t>
      </w:r>
      <w:r w:rsidRPr="00CE468A">
        <w:rPr>
          <w:sz w:val="24"/>
        </w:rPr>
        <w:lastRenderedPageBreak/>
        <w:t xml:space="preserve">regulatory work and inform the final </w:t>
      </w:r>
      <w:r w:rsidR="00BC7508">
        <w:rPr>
          <w:sz w:val="24"/>
        </w:rPr>
        <w:t>a</w:t>
      </w:r>
      <w:r w:rsidRPr="00CE468A">
        <w:rPr>
          <w:sz w:val="24"/>
        </w:rPr>
        <w:t xml:space="preserve">ssessment </w:t>
      </w:r>
      <w:r w:rsidR="00BC7508">
        <w:rPr>
          <w:sz w:val="24"/>
        </w:rPr>
        <w:t>r</w:t>
      </w:r>
      <w:r w:rsidRPr="00CE468A">
        <w:rPr>
          <w:sz w:val="24"/>
        </w:rPr>
        <w:t xml:space="preserve">eports, both within the technical and organisational capability areas. </w:t>
      </w:r>
    </w:p>
    <w:p w14:paraId="2111B54D" w14:textId="0C602196" w:rsidR="00C549F4" w:rsidRPr="00CE468A" w:rsidRDefault="00C549F4" w:rsidP="00A145C5">
      <w:pPr>
        <w:pStyle w:val="TSNumberedParagraph1"/>
        <w:tabs>
          <w:tab w:val="clear" w:pos="-31680"/>
        </w:tabs>
        <w:rPr>
          <w:sz w:val="24"/>
        </w:rPr>
      </w:pPr>
      <w:r w:rsidRPr="00CE468A">
        <w:rPr>
          <w:sz w:val="24"/>
        </w:rPr>
        <w:t xml:space="preserve">Appendix 2 of the NNB GenCo (SZC) </w:t>
      </w:r>
      <w:r w:rsidR="00BC7508">
        <w:rPr>
          <w:sz w:val="24"/>
        </w:rPr>
        <w:t>a</w:t>
      </w:r>
      <w:r w:rsidRPr="00CE468A">
        <w:rPr>
          <w:sz w:val="24"/>
        </w:rPr>
        <w:t xml:space="preserve">ssessment </w:t>
      </w:r>
      <w:r w:rsidR="00BC7508">
        <w:rPr>
          <w:sz w:val="24"/>
        </w:rPr>
        <w:t>f</w:t>
      </w:r>
      <w:r w:rsidRPr="00CE468A">
        <w:rPr>
          <w:sz w:val="24"/>
        </w:rPr>
        <w:t xml:space="preserve">ramework Rev 3 (Ref. </w:t>
      </w:r>
      <w:r w:rsidR="0052340E" w:rsidRPr="00CE468A">
        <w:rPr>
          <w:sz w:val="24"/>
        </w:rPr>
        <w:t>7</w:t>
      </w:r>
      <w:r w:rsidRPr="00CE468A">
        <w:rPr>
          <w:sz w:val="24"/>
        </w:rPr>
        <w:t>) asked the following questions regarding organisation development</w:t>
      </w:r>
      <w:r w:rsidR="00BC7508">
        <w:rPr>
          <w:sz w:val="24"/>
        </w:rPr>
        <w:t>:</w:t>
      </w:r>
    </w:p>
    <w:p w14:paraId="3F6508B7" w14:textId="5EF53A1A" w:rsidR="00C549F4" w:rsidRPr="00E57570" w:rsidRDefault="00C549F4" w:rsidP="00CE468A">
      <w:pPr>
        <w:pStyle w:val="BulletLevel1"/>
        <w:numPr>
          <w:ilvl w:val="1"/>
          <w:numId w:val="17"/>
        </w:numPr>
      </w:pPr>
      <w:r w:rsidRPr="00125AF9">
        <w:t>Are there sufficient resources in-place for the current workload and plans in-place or being developed for future increases, where needed?</w:t>
      </w:r>
    </w:p>
    <w:p w14:paraId="220C21BC" w14:textId="1DFAA2F0" w:rsidR="00C549F4" w:rsidRPr="0035410B" w:rsidRDefault="00C549F4" w:rsidP="00CE468A">
      <w:pPr>
        <w:pStyle w:val="BulletLevel1"/>
        <w:numPr>
          <w:ilvl w:val="1"/>
          <w:numId w:val="17"/>
        </w:numPr>
        <w:spacing w:after="240"/>
        <w:ind w:left="1077" w:hanging="357"/>
      </w:pPr>
      <w:r w:rsidRPr="00F44C18">
        <w:t xml:space="preserve">Has the </w:t>
      </w:r>
      <w:r w:rsidR="00553699">
        <w:t>MoC</w:t>
      </w:r>
      <w:r w:rsidRPr="00125AF9">
        <w:t xml:space="preserve"> process been applied in your area and if </w:t>
      </w:r>
      <w:r w:rsidR="001D6F36" w:rsidRPr="00E57570">
        <w:t>so,</w:t>
      </w:r>
      <w:r w:rsidRPr="00F44C18">
        <w:t xml:space="preserve"> what were your observations?</w:t>
      </w:r>
    </w:p>
    <w:p w14:paraId="4676E730" w14:textId="15D51C99" w:rsidR="00C549F4" w:rsidRPr="00CE468A" w:rsidRDefault="00C549F4" w:rsidP="00A145C5">
      <w:pPr>
        <w:pStyle w:val="TSNumberedParagraph1"/>
        <w:rPr>
          <w:sz w:val="24"/>
        </w:rPr>
      </w:pPr>
      <w:r w:rsidRPr="00CE468A">
        <w:rPr>
          <w:sz w:val="24"/>
        </w:rPr>
        <w:t xml:space="preserve">The assessment of the NNB GenCo (SZC) </w:t>
      </w:r>
      <w:r w:rsidR="0090522E" w:rsidRPr="00CE468A">
        <w:rPr>
          <w:sz w:val="24"/>
        </w:rPr>
        <w:t xml:space="preserve">nuclear baseline </w:t>
      </w:r>
      <w:r w:rsidRPr="00CE468A">
        <w:rPr>
          <w:sz w:val="24"/>
        </w:rPr>
        <w:t xml:space="preserve">submission (Ref. </w:t>
      </w:r>
      <w:r w:rsidR="00031437" w:rsidRPr="00CE468A">
        <w:rPr>
          <w:sz w:val="24"/>
        </w:rPr>
        <w:t>4</w:t>
      </w:r>
      <w:r w:rsidR="005C226E">
        <w:rPr>
          <w:sz w:val="24"/>
        </w:rPr>
        <w:t>3</w:t>
      </w:r>
      <w:r w:rsidRPr="00CE468A">
        <w:rPr>
          <w:sz w:val="24"/>
        </w:rPr>
        <w:t xml:space="preserve">) included whether sufficient resources were being allocated and that plans were in place for future increase. This is captured in the assessment note and highlighted in Appendix B that some areas were not deemed sufficiently resourced. This has been managed in specific areas </w:t>
      </w:r>
      <w:proofErr w:type="gramStart"/>
      <w:r w:rsidRPr="00CE468A">
        <w:rPr>
          <w:sz w:val="24"/>
        </w:rPr>
        <w:t>e.g.</w:t>
      </w:r>
      <w:proofErr w:type="gramEnd"/>
      <w:r w:rsidRPr="00CE468A">
        <w:rPr>
          <w:sz w:val="24"/>
        </w:rPr>
        <w:t xml:space="preserve"> </w:t>
      </w:r>
      <w:r w:rsidR="00AE4CA4">
        <w:rPr>
          <w:sz w:val="24"/>
        </w:rPr>
        <w:t>q</w:t>
      </w:r>
      <w:r w:rsidRPr="00CE468A">
        <w:rPr>
          <w:sz w:val="24"/>
        </w:rPr>
        <w:t xml:space="preserve">uality, by </w:t>
      </w:r>
      <w:r w:rsidR="004E7BE2" w:rsidRPr="00CE468A">
        <w:rPr>
          <w:sz w:val="24"/>
        </w:rPr>
        <w:t>raising level</w:t>
      </w:r>
      <w:r w:rsidRPr="00CE468A">
        <w:rPr>
          <w:sz w:val="24"/>
        </w:rPr>
        <w:t xml:space="preserve"> 4 </w:t>
      </w:r>
      <w:r w:rsidR="00AE4CA4">
        <w:rPr>
          <w:sz w:val="24"/>
        </w:rPr>
        <w:t>r</w:t>
      </w:r>
      <w:r w:rsidRPr="00CE468A">
        <w:rPr>
          <w:sz w:val="24"/>
        </w:rPr>
        <w:t xml:space="preserve">egulatory </w:t>
      </w:r>
      <w:r w:rsidR="00AE4CA4">
        <w:rPr>
          <w:sz w:val="24"/>
        </w:rPr>
        <w:t>i</w:t>
      </w:r>
      <w:r w:rsidRPr="00CE468A">
        <w:rPr>
          <w:sz w:val="24"/>
        </w:rPr>
        <w:t xml:space="preserve">ssue 10562 to </w:t>
      </w:r>
      <w:r w:rsidR="00AE4CA4">
        <w:rPr>
          <w:sz w:val="24"/>
        </w:rPr>
        <w:t>seek clarity on resourcing</w:t>
      </w:r>
      <w:r w:rsidRPr="00CE468A">
        <w:rPr>
          <w:sz w:val="24"/>
        </w:rPr>
        <w:t>.</w:t>
      </w:r>
    </w:p>
    <w:p w14:paraId="5A8FF7A0" w14:textId="142C8EA7" w:rsidR="00C549F4" w:rsidRPr="00CE468A" w:rsidRDefault="00C549F4" w:rsidP="00A145C5">
      <w:pPr>
        <w:pStyle w:val="TSNumberedParagraph1"/>
        <w:rPr>
          <w:sz w:val="24"/>
        </w:rPr>
      </w:pPr>
      <w:r w:rsidRPr="00CE468A">
        <w:rPr>
          <w:sz w:val="24"/>
        </w:rPr>
        <w:t xml:space="preserve">The MoC process </w:t>
      </w:r>
      <w:r w:rsidR="0030182D" w:rsidRPr="00CE468A">
        <w:rPr>
          <w:sz w:val="24"/>
        </w:rPr>
        <w:t xml:space="preserve">was trialled during 2021 and </w:t>
      </w:r>
      <w:r w:rsidRPr="00CE468A">
        <w:rPr>
          <w:sz w:val="24"/>
        </w:rPr>
        <w:t xml:space="preserve">has been </w:t>
      </w:r>
      <w:r w:rsidR="001C35C7" w:rsidRPr="00CE468A">
        <w:rPr>
          <w:sz w:val="24"/>
        </w:rPr>
        <w:t>fully</w:t>
      </w:r>
      <w:r w:rsidRPr="00CE468A">
        <w:rPr>
          <w:sz w:val="24"/>
        </w:rPr>
        <w:t xml:space="preserve"> operating since shadow working started in January </w:t>
      </w:r>
      <w:r w:rsidR="006B510B" w:rsidRPr="00CE468A">
        <w:rPr>
          <w:sz w:val="24"/>
        </w:rPr>
        <w:t>2022 with only</w:t>
      </w:r>
      <w:r w:rsidRPr="00CE468A">
        <w:rPr>
          <w:sz w:val="24"/>
        </w:rPr>
        <w:t xml:space="preserve"> minor observations on the process </w:t>
      </w:r>
      <w:r w:rsidR="00070AF8" w:rsidRPr="00CE468A">
        <w:rPr>
          <w:sz w:val="24"/>
        </w:rPr>
        <w:t>noted</w:t>
      </w:r>
      <w:r w:rsidRPr="00CE468A">
        <w:rPr>
          <w:sz w:val="24"/>
        </w:rPr>
        <w:t xml:space="preserve">. During the intervention I-OC3 observations were captured </w:t>
      </w:r>
      <w:r w:rsidR="004E7BE2" w:rsidRPr="00CE468A">
        <w:rPr>
          <w:sz w:val="24"/>
        </w:rPr>
        <w:t>in level</w:t>
      </w:r>
      <w:r w:rsidRPr="00CE468A">
        <w:rPr>
          <w:sz w:val="24"/>
        </w:rPr>
        <w:t xml:space="preserve"> 4 </w:t>
      </w:r>
      <w:r w:rsidR="009900D4">
        <w:rPr>
          <w:sz w:val="24"/>
        </w:rPr>
        <w:t>r</w:t>
      </w:r>
      <w:r w:rsidR="009900D4" w:rsidRPr="00CE468A">
        <w:rPr>
          <w:sz w:val="24"/>
        </w:rPr>
        <w:t xml:space="preserve">egulatory </w:t>
      </w:r>
      <w:r w:rsidR="009900D4">
        <w:rPr>
          <w:sz w:val="24"/>
        </w:rPr>
        <w:t>i</w:t>
      </w:r>
      <w:r w:rsidR="009900D4" w:rsidRPr="00CE468A">
        <w:rPr>
          <w:sz w:val="24"/>
        </w:rPr>
        <w:t xml:space="preserve">ssue </w:t>
      </w:r>
      <w:r w:rsidRPr="00CE468A">
        <w:rPr>
          <w:sz w:val="24"/>
        </w:rPr>
        <w:t xml:space="preserve">10621 which required a revision of the </w:t>
      </w:r>
      <w:r w:rsidR="00351FC2">
        <w:rPr>
          <w:sz w:val="24"/>
        </w:rPr>
        <w:t>ToR</w:t>
      </w:r>
      <w:r w:rsidR="009900D4" w:rsidRPr="00CE468A">
        <w:rPr>
          <w:sz w:val="24"/>
        </w:rPr>
        <w:t xml:space="preserve"> </w:t>
      </w:r>
      <w:r w:rsidRPr="00CE468A">
        <w:rPr>
          <w:sz w:val="24"/>
        </w:rPr>
        <w:t>for the MoC</w:t>
      </w:r>
      <w:r w:rsidR="008C233B">
        <w:rPr>
          <w:sz w:val="24"/>
        </w:rPr>
        <w:t xml:space="preserve"> committee</w:t>
      </w:r>
      <w:r w:rsidRPr="00CE468A">
        <w:rPr>
          <w:sz w:val="24"/>
        </w:rPr>
        <w:t xml:space="preserve"> to further clarify the purpose and upward reporting arrangements. The revised ToR have now been provided and the RI closed. </w:t>
      </w:r>
      <w:r w:rsidR="00CE0340" w:rsidRPr="00CE468A">
        <w:rPr>
          <w:sz w:val="24"/>
        </w:rPr>
        <w:t>Overall,</w:t>
      </w:r>
      <w:r w:rsidRPr="00CE468A">
        <w:rPr>
          <w:sz w:val="24"/>
        </w:rPr>
        <w:t xml:space="preserve"> we </w:t>
      </w:r>
      <w:r w:rsidR="00BF4393">
        <w:rPr>
          <w:sz w:val="24"/>
        </w:rPr>
        <w:t>judge</w:t>
      </w:r>
      <w:r w:rsidR="00BF4393" w:rsidRPr="00CE468A">
        <w:rPr>
          <w:sz w:val="24"/>
        </w:rPr>
        <w:t xml:space="preserve"> </w:t>
      </w:r>
      <w:r w:rsidR="00CE0340" w:rsidRPr="00CE468A">
        <w:rPr>
          <w:sz w:val="24"/>
        </w:rPr>
        <w:t xml:space="preserve">that </w:t>
      </w:r>
      <w:r w:rsidRPr="00CE468A">
        <w:rPr>
          <w:sz w:val="24"/>
        </w:rPr>
        <w:t>the MoC arrangements are proportionate to the phase of the project and sufficiently flexible to enable rather than constrain organisational development</w:t>
      </w:r>
      <w:r w:rsidR="008401BE" w:rsidRPr="00CE468A">
        <w:rPr>
          <w:sz w:val="24"/>
        </w:rPr>
        <w:t xml:space="preserve">. </w:t>
      </w:r>
    </w:p>
    <w:p w14:paraId="601B9123" w14:textId="39378F67" w:rsidR="00C549F4" w:rsidRPr="003C4EE8" w:rsidRDefault="000603DC" w:rsidP="00A145C5">
      <w:pPr>
        <w:pStyle w:val="TSNumberedParagraph1"/>
      </w:pPr>
      <w:r>
        <w:rPr>
          <w:sz w:val="24"/>
        </w:rPr>
        <w:t>W</w:t>
      </w:r>
      <w:r w:rsidR="006741E0" w:rsidRPr="00CE468A">
        <w:rPr>
          <w:sz w:val="24"/>
        </w:rPr>
        <w:t xml:space="preserve">e </w:t>
      </w:r>
      <w:r w:rsidR="00BF4393">
        <w:rPr>
          <w:sz w:val="24"/>
        </w:rPr>
        <w:t>are content</w:t>
      </w:r>
      <w:r w:rsidR="00BF4393" w:rsidRPr="00CE468A">
        <w:rPr>
          <w:sz w:val="24"/>
        </w:rPr>
        <w:t xml:space="preserve"> </w:t>
      </w:r>
      <w:r w:rsidR="00B14B93" w:rsidRPr="00CE468A">
        <w:rPr>
          <w:sz w:val="24"/>
        </w:rPr>
        <w:t xml:space="preserve">that </w:t>
      </w:r>
      <w:r w:rsidR="00C549F4" w:rsidRPr="00CE468A">
        <w:rPr>
          <w:sz w:val="24"/>
        </w:rPr>
        <w:t xml:space="preserve">NNB GenCo (SZC) has provided sufficient evidence against the expectations for this topic area. In particular, the setting up of </w:t>
      </w:r>
      <w:r w:rsidR="00C3000C" w:rsidRPr="00CE468A">
        <w:rPr>
          <w:sz w:val="24"/>
        </w:rPr>
        <w:t>its own</w:t>
      </w:r>
      <w:r w:rsidR="00C549F4" w:rsidRPr="00CE468A">
        <w:rPr>
          <w:sz w:val="24"/>
        </w:rPr>
        <w:t xml:space="preserve"> governance arrangements </w:t>
      </w:r>
      <w:proofErr w:type="gramStart"/>
      <w:r w:rsidR="00C549F4" w:rsidRPr="00CE468A">
        <w:rPr>
          <w:sz w:val="24"/>
        </w:rPr>
        <w:t>i.e.</w:t>
      </w:r>
      <w:proofErr w:type="gramEnd"/>
      <w:r w:rsidR="00C549F4" w:rsidRPr="00CE468A">
        <w:rPr>
          <w:sz w:val="24"/>
        </w:rPr>
        <w:t xml:space="preserve"> the </w:t>
      </w:r>
      <w:r w:rsidR="00C3000C" w:rsidRPr="00CE468A">
        <w:rPr>
          <w:sz w:val="24"/>
        </w:rPr>
        <w:t>SZC</w:t>
      </w:r>
      <w:r w:rsidR="00C549F4" w:rsidRPr="00CE468A">
        <w:rPr>
          <w:sz w:val="24"/>
        </w:rPr>
        <w:t xml:space="preserve"> </w:t>
      </w:r>
      <w:r>
        <w:rPr>
          <w:sz w:val="24"/>
        </w:rPr>
        <w:t>o</w:t>
      </w:r>
      <w:r w:rsidR="00C549F4" w:rsidRPr="00CE468A">
        <w:rPr>
          <w:sz w:val="24"/>
        </w:rPr>
        <w:t xml:space="preserve">rganisational </w:t>
      </w:r>
      <w:r>
        <w:rPr>
          <w:sz w:val="24"/>
        </w:rPr>
        <w:t>c</w:t>
      </w:r>
      <w:r w:rsidRPr="00CE468A">
        <w:rPr>
          <w:sz w:val="24"/>
        </w:rPr>
        <w:t xml:space="preserve">apability </w:t>
      </w:r>
      <w:r>
        <w:rPr>
          <w:sz w:val="24"/>
        </w:rPr>
        <w:t>c</w:t>
      </w:r>
      <w:r w:rsidRPr="00CE468A">
        <w:rPr>
          <w:sz w:val="24"/>
        </w:rPr>
        <w:t xml:space="preserve">ommittee </w:t>
      </w:r>
      <w:r w:rsidR="00C3000C" w:rsidRPr="00CE468A">
        <w:rPr>
          <w:sz w:val="24"/>
        </w:rPr>
        <w:t>(OCC), w</w:t>
      </w:r>
      <w:r w:rsidR="00C549F4" w:rsidRPr="00CE468A">
        <w:rPr>
          <w:sz w:val="24"/>
        </w:rPr>
        <w:t>hilst still ensuring learning is gained and shared with NNB GenCo (HPC)</w:t>
      </w:r>
      <w:r w:rsidR="00C3000C" w:rsidRPr="00CE468A">
        <w:rPr>
          <w:sz w:val="24"/>
        </w:rPr>
        <w:t xml:space="preserve"> OCC</w:t>
      </w:r>
      <w:r w:rsidR="00C549F4" w:rsidRPr="00CE468A">
        <w:rPr>
          <w:sz w:val="24"/>
        </w:rPr>
        <w:t xml:space="preserve">. As well as the completion of the self-assessment for the people arrangements and sharing of the comprehensive report, </w:t>
      </w:r>
      <w:r w:rsidR="00327127" w:rsidRPr="00CE468A">
        <w:rPr>
          <w:sz w:val="24"/>
        </w:rPr>
        <w:t>which will allow fu</w:t>
      </w:r>
      <w:r w:rsidR="00C3000C" w:rsidRPr="00CE468A">
        <w:rPr>
          <w:sz w:val="24"/>
        </w:rPr>
        <w:t>rther</w:t>
      </w:r>
      <w:r w:rsidR="00327127" w:rsidRPr="00CE468A">
        <w:rPr>
          <w:sz w:val="24"/>
        </w:rPr>
        <w:t xml:space="preserve"> </w:t>
      </w:r>
      <w:r w:rsidR="001C4608" w:rsidRPr="00CE468A">
        <w:rPr>
          <w:sz w:val="24"/>
        </w:rPr>
        <w:t>improvements to be made</w:t>
      </w:r>
      <w:r w:rsidR="00C549F4" w:rsidRPr="00CE468A">
        <w:rPr>
          <w:sz w:val="24"/>
        </w:rPr>
        <w:t>.</w:t>
      </w:r>
    </w:p>
    <w:p w14:paraId="1C9BC7A8" w14:textId="77777777" w:rsidR="00C549F4" w:rsidRPr="00CE468A" w:rsidRDefault="00C549F4" w:rsidP="00CE468A">
      <w:pPr>
        <w:pStyle w:val="TSHeadingNumbered111"/>
        <w:rPr>
          <w:rFonts w:ascii="Arial" w:hAnsi="Arial" w:cs="Arial"/>
          <w:b w:val="0"/>
          <w:bCs/>
          <w:sz w:val="28"/>
          <w:szCs w:val="28"/>
        </w:rPr>
      </w:pPr>
      <w:bookmarkStart w:id="35" w:name="_Toc99352252"/>
      <w:r w:rsidRPr="00CE468A">
        <w:rPr>
          <w:rFonts w:ascii="Arial" w:hAnsi="Arial" w:cs="Arial"/>
          <w:b w:val="0"/>
          <w:bCs/>
          <w:sz w:val="28"/>
          <w:szCs w:val="28"/>
        </w:rPr>
        <w:t>Conclusion</w:t>
      </w:r>
      <w:bookmarkEnd w:id="35"/>
      <w:r w:rsidRPr="00CE468A">
        <w:rPr>
          <w:rFonts w:ascii="Arial" w:hAnsi="Arial" w:cs="Arial"/>
          <w:b w:val="0"/>
          <w:bCs/>
          <w:sz w:val="28"/>
          <w:szCs w:val="28"/>
        </w:rPr>
        <w:t xml:space="preserve"> </w:t>
      </w:r>
    </w:p>
    <w:p w14:paraId="1F4726A4" w14:textId="23852914" w:rsidR="00C549F4" w:rsidRPr="00CE468A" w:rsidRDefault="00C549F4" w:rsidP="00A145C5">
      <w:pPr>
        <w:pStyle w:val="TSNumberedParagraph1"/>
        <w:tabs>
          <w:tab w:val="clear" w:pos="-31680"/>
        </w:tabs>
        <w:rPr>
          <w:sz w:val="24"/>
          <w:szCs w:val="28"/>
        </w:rPr>
      </w:pPr>
      <w:r w:rsidRPr="00CE468A">
        <w:rPr>
          <w:sz w:val="24"/>
          <w:szCs w:val="28"/>
        </w:rPr>
        <w:t xml:space="preserve">I consider NNB GenCo (SZC)’s organisational development function is proportionately developed for the current stage of the SZC </w:t>
      </w:r>
      <w:r w:rsidR="008225BC">
        <w:rPr>
          <w:sz w:val="24"/>
          <w:szCs w:val="28"/>
        </w:rPr>
        <w:t>p</w:t>
      </w:r>
      <w:r w:rsidRPr="00CE468A">
        <w:rPr>
          <w:sz w:val="24"/>
          <w:szCs w:val="28"/>
        </w:rPr>
        <w:t xml:space="preserve">roject given that there are no significant activities planned before FID. </w:t>
      </w:r>
    </w:p>
    <w:p w14:paraId="07A2144F" w14:textId="04CF5040" w:rsidR="00C549F4" w:rsidRPr="00CE468A" w:rsidRDefault="00C549F4" w:rsidP="00A145C5">
      <w:pPr>
        <w:pStyle w:val="TSNumberedParagraph1"/>
        <w:tabs>
          <w:tab w:val="clear" w:pos="-31680"/>
        </w:tabs>
        <w:rPr>
          <w:sz w:val="24"/>
          <w:szCs w:val="28"/>
        </w:rPr>
      </w:pPr>
      <w:r w:rsidRPr="00CE468A">
        <w:rPr>
          <w:sz w:val="24"/>
          <w:szCs w:val="28"/>
        </w:rPr>
        <w:t>Based upon the overall assessment findings in respect of organisational capability</w:t>
      </w:r>
      <w:r w:rsidR="007D5340" w:rsidRPr="00CE468A">
        <w:rPr>
          <w:sz w:val="24"/>
          <w:szCs w:val="28"/>
        </w:rPr>
        <w:t>,</w:t>
      </w:r>
      <w:r w:rsidRPr="00CE468A">
        <w:rPr>
          <w:sz w:val="24"/>
          <w:szCs w:val="28"/>
        </w:rPr>
        <w:t xml:space="preserve"> </w:t>
      </w:r>
      <w:r w:rsidR="00033CDA" w:rsidRPr="00CE468A">
        <w:rPr>
          <w:sz w:val="24"/>
          <w:szCs w:val="28"/>
        </w:rPr>
        <w:t>in</w:t>
      </w:r>
      <w:r w:rsidR="007D5340" w:rsidRPr="00CE468A">
        <w:rPr>
          <w:sz w:val="24"/>
          <w:szCs w:val="28"/>
        </w:rPr>
        <w:t xml:space="preserve"> my opinion</w:t>
      </w:r>
      <w:r w:rsidRPr="00CE468A">
        <w:rPr>
          <w:sz w:val="24"/>
          <w:szCs w:val="28"/>
        </w:rPr>
        <w:t xml:space="preserve"> NNB GenCo (SZC) has </w:t>
      </w:r>
      <w:r w:rsidR="007D5340" w:rsidRPr="00CE468A">
        <w:rPr>
          <w:sz w:val="24"/>
          <w:szCs w:val="28"/>
        </w:rPr>
        <w:t>developed</w:t>
      </w:r>
      <w:r w:rsidRPr="00CE468A">
        <w:rPr>
          <w:sz w:val="24"/>
          <w:szCs w:val="28"/>
        </w:rPr>
        <w:t xml:space="preserve"> its </w:t>
      </w:r>
      <w:r w:rsidR="007D5340" w:rsidRPr="00CE468A">
        <w:rPr>
          <w:sz w:val="24"/>
          <w:szCs w:val="28"/>
        </w:rPr>
        <w:t xml:space="preserve">organisational </w:t>
      </w:r>
      <w:r w:rsidRPr="00CE468A">
        <w:rPr>
          <w:sz w:val="24"/>
          <w:szCs w:val="28"/>
        </w:rPr>
        <w:t xml:space="preserve">capability and </w:t>
      </w:r>
      <w:r w:rsidR="007D5340" w:rsidRPr="00CE468A">
        <w:rPr>
          <w:sz w:val="24"/>
          <w:szCs w:val="28"/>
        </w:rPr>
        <w:t>arrangements sufficiently</w:t>
      </w:r>
      <w:r w:rsidRPr="00CE468A">
        <w:rPr>
          <w:sz w:val="24"/>
          <w:szCs w:val="28"/>
        </w:rPr>
        <w:t xml:space="preserve"> to become a nuclear site licence holder</w:t>
      </w:r>
      <w:r w:rsidR="007D5340" w:rsidRPr="00CE468A">
        <w:rPr>
          <w:sz w:val="24"/>
          <w:szCs w:val="28"/>
        </w:rPr>
        <w:t xml:space="preserve">. ONR will seek ongoing confidence in the </w:t>
      </w:r>
      <w:r w:rsidRPr="00CE468A">
        <w:rPr>
          <w:sz w:val="24"/>
          <w:szCs w:val="28"/>
        </w:rPr>
        <w:t xml:space="preserve">delivery of the </w:t>
      </w:r>
      <w:r w:rsidR="00B05E94">
        <w:rPr>
          <w:sz w:val="24"/>
          <w:szCs w:val="28"/>
        </w:rPr>
        <w:t>FAP</w:t>
      </w:r>
      <w:r w:rsidR="008C233B">
        <w:rPr>
          <w:sz w:val="24"/>
          <w:szCs w:val="28"/>
        </w:rPr>
        <w:t>s</w:t>
      </w:r>
      <w:r w:rsidR="00B05E94">
        <w:rPr>
          <w:sz w:val="24"/>
          <w:szCs w:val="28"/>
        </w:rPr>
        <w:t xml:space="preserve"> </w:t>
      </w:r>
      <w:r w:rsidR="007D5340" w:rsidRPr="00CE468A">
        <w:rPr>
          <w:sz w:val="24"/>
          <w:szCs w:val="28"/>
        </w:rPr>
        <w:t>and related activities, which are intended to facilitate the continued development of the organisation and its arrangements prior to any step change in risk</w:t>
      </w:r>
      <w:r w:rsidRPr="00CE468A">
        <w:rPr>
          <w:sz w:val="24"/>
          <w:szCs w:val="28"/>
        </w:rPr>
        <w:t>.</w:t>
      </w:r>
    </w:p>
    <w:p w14:paraId="6FF1CD0C" w14:textId="77777777" w:rsidR="00C549F4" w:rsidRPr="00C81DE9" w:rsidRDefault="00C549F4" w:rsidP="00C81DE9">
      <w:pPr>
        <w:pStyle w:val="TSHeadingNumbered111"/>
        <w:rPr>
          <w:rFonts w:ascii="Arial" w:hAnsi="Arial" w:cs="Arial"/>
          <w:b w:val="0"/>
          <w:bCs/>
          <w:sz w:val="28"/>
          <w:szCs w:val="28"/>
        </w:rPr>
      </w:pPr>
      <w:bookmarkStart w:id="36" w:name="_Toc99352253"/>
      <w:r w:rsidRPr="00C81DE9">
        <w:rPr>
          <w:rFonts w:ascii="Arial" w:hAnsi="Arial" w:cs="Arial"/>
          <w:b w:val="0"/>
          <w:bCs/>
          <w:sz w:val="28"/>
          <w:szCs w:val="28"/>
        </w:rPr>
        <w:lastRenderedPageBreak/>
        <w:t>Recommendations for the Next Phase</w:t>
      </w:r>
      <w:bookmarkEnd w:id="36"/>
    </w:p>
    <w:p w14:paraId="4592D7B7" w14:textId="77777777" w:rsidR="00C81DE9" w:rsidRPr="00C82200" w:rsidRDefault="00C81DE9" w:rsidP="00C81DE9">
      <w:pPr>
        <w:pStyle w:val="TSNumberedParagraph1"/>
        <w:rPr>
          <w:sz w:val="24"/>
          <w:szCs w:val="28"/>
        </w:rPr>
      </w:pPr>
      <w:r w:rsidRPr="00C82200">
        <w:rPr>
          <w:sz w:val="24"/>
          <w:szCs w:val="28"/>
        </w:rPr>
        <w:t>There are several future challenges</w:t>
      </w:r>
      <w:r>
        <w:rPr>
          <w:sz w:val="24"/>
          <w:szCs w:val="28"/>
        </w:rPr>
        <w:t xml:space="preserve"> </w:t>
      </w:r>
      <w:r w:rsidRPr="00C82200">
        <w:rPr>
          <w:sz w:val="24"/>
          <w:szCs w:val="28"/>
        </w:rPr>
        <w:t xml:space="preserve">where we will be seeking further confidence in </w:t>
      </w:r>
      <w:r>
        <w:rPr>
          <w:sz w:val="24"/>
          <w:szCs w:val="28"/>
        </w:rPr>
        <w:t xml:space="preserve">the specific areas set out in the reference document </w:t>
      </w:r>
      <w:r w:rsidRPr="00C82200">
        <w:rPr>
          <w:sz w:val="24"/>
          <w:szCs w:val="28"/>
        </w:rPr>
        <w:t>(Ref. 2</w:t>
      </w:r>
      <w:r>
        <w:rPr>
          <w:sz w:val="24"/>
          <w:szCs w:val="28"/>
        </w:rPr>
        <w:t>7</w:t>
      </w:r>
      <w:r w:rsidRPr="00C82200">
        <w:rPr>
          <w:sz w:val="24"/>
          <w:szCs w:val="28"/>
        </w:rPr>
        <w:t xml:space="preserve">). We will also be seeking ongoing confidence in the delivery of the </w:t>
      </w:r>
      <w:r>
        <w:rPr>
          <w:sz w:val="24"/>
          <w:szCs w:val="28"/>
        </w:rPr>
        <w:t>f</w:t>
      </w:r>
      <w:r w:rsidRPr="00C82200">
        <w:rPr>
          <w:sz w:val="24"/>
          <w:szCs w:val="28"/>
        </w:rPr>
        <w:t xml:space="preserve">orward </w:t>
      </w:r>
      <w:r>
        <w:rPr>
          <w:sz w:val="24"/>
          <w:szCs w:val="28"/>
        </w:rPr>
        <w:t>a</w:t>
      </w:r>
      <w:r w:rsidRPr="00C82200">
        <w:rPr>
          <w:sz w:val="24"/>
          <w:szCs w:val="28"/>
        </w:rPr>
        <w:t xml:space="preserve">ction </w:t>
      </w:r>
      <w:r>
        <w:rPr>
          <w:sz w:val="24"/>
          <w:szCs w:val="28"/>
        </w:rPr>
        <w:t>p</w:t>
      </w:r>
      <w:r w:rsidRPr="00C82200">
        <w:rPr>
          <w:sz w:val="24"/>
          <w:szCs w:val="28"/>
        </w:rPr>
        <w:t>lans and related activities, which are intended to facilitate the continued development of the organisation and its arrangements prior to any step change in risk.</w:t>
      </w:r>
    </w:p>
    <w:p w14:paraId="2A5447F6" w14:textId="195B34B5" w:rsidR="00C81DE9" w:rsidRDefault="00C81DE9" w:rsidP="00C81DE9">
      <w:pPr>
        <w:pStyle w:val="TSNumberedParagraph1"/>
        <w:tabs>
          <w:tab w:val="clear" w:pos="-31680"/>
        </w:tabs>
        <w:rPr>
          <w:sz w:val="24"/>
          <w:szCs w:val="28"/>
        </w:rPr>
      </w:pPr>
      <w:r w:rsidRPr="00C82200">
        <w:rPr>
          <w:sz w:val="24"/>
          <w:szCs w:val="28"/>
        </w:rPr>
        <w:t>These areas will inform ONR’s intervention strategy and plans for the next phase of engagement</w:t>
      </w:r>
      <w:r w:rsidR="00C549F4" w:rsidRPr="00C81DE9">
        <w:rPr>
          <w:sz w:val="24"/>
          <w:szCs w:val="28"/>
        </w:rPr>
        <w:t>.</w:t>
      </w:r>
    </w:p>
    <w:p w14:paraId="29112E46" w14:textId="433D8550" w:rsidR="008F273F" w:rsidRPr="002264C7" w:rsidRDefault="00C81DE9" w:rsidP="002264C7">
      <w:pPr>
        <w:rPr>
          <w:sz w:val="24"/>
          <w:szCs w:val="28"/>
        </w:rPr>
      </w:pPr>
      <w:r>
        <w:rPr>
          <w:sz w:val="24"/>
          <w:szCs w:val="28"/>
        </w:rPr>
        <w:br w:type="page"/>
      </w:r>
    </w:p>
    <w:p w14:paraId="74168EA3" w14:textId="792D64C4" w:rsidR="003F48EB" w:rsidRPr="004F30A3" w:rsidRDefault="007A6674" w:rsidP="004F30A3">
      <w:pPr>
        <w:pStyle w:val="TSHeadingNumbered11"/>
        <w:rPr>
          <w:rFonts w:ascii="Arial" w:hAnsi="Arial" w:cs="Arial"/>
          <w:b w:val="0"/>
          <w:bCs/>
          <w:sz w:val="36"/>
          <w:szCs w:val="36"/>
        </w:rPr>
      </w:pPr>
      <w:bookmarkStart w:id="37" w:name="_Toc127525788"/>
      <w:r w:rsidRPr="004F30A3">
        <w:rPr>
          <w:rFonts w:ascii="Arial" w:hAnsi="Arial" w:cs="Arial"/>
          <w:b w:val="0"/>
          <w:bCs/>
          <w:sz w:val="36"/>
          <w:szCs w:val="36"/>
        </w:rPr>
        <w:lastRenderedPageBreak/>
        <w:t>Competency, Training and Appointments</w:t>
      </w:r>
      <w:bookmarkEnd w:id="37"/>
    </w:p>
    <w:p w14:paraId="206AFC73" w14:textId="410852A3" w:rsidR="003F48EB" w:rsidRPr="004F30A3" w:rsidRDefault="003E7A25" w:rsidP="004F30A3">
      <w:pPr>
        <w:pStyle w:val="TSHeadingNumbered111"/>
        <w:rPr>
          <w:rFonts w:ascii="Arial" w:hAnsi="Arial" w:cs="Arial"/>
          <w:b w:val="0"/>
          <w:bCs/>
          <w:sz w:val="28"/>
          <w:szCs w:val="28"/>
        </w:rPr>
      </w:pPr>
      <w:r w:rsidRPr="004F30A3">
        <w:rPr>
          <w:rFonts w:ascii="Arial" w:hAnsi="Arial" w:cs="Arial"/>
          <w:b w:val="0"/>
          <w:bCs/>
          <w:sz w:val="28"/>
          <w:szCs w:val="28"/>
        </w:rPr>
        <w:t>S</w:t>
      </w:r>
      <w:r w:rsidR="003F1102" w:rsidRPr="004F30A3">
        <w:rPr>
          <w:rFonts w:ascii="Arial" w:hAnsi="Arial" w:cs="Arial"/>
          <w:b w:val="0"/>
          <w:bCs/>
          <w:sz w:val="28"/>
          <w:szCs w:val="28"/>
        </w:rPr>
        <w:t>cope</w:t>
      </w:r>
      <w:r w:rsidRPr="004F30A3">
        <w:rPr>
          <w:rFonts w:ascii="Arial" w:hAnsi="Arial" w:cs="Arial"/>
          <w:b w:val="0"/>
          <w:bCs/>
          <w:sz w:val="28"/>
          <w:szCs w:val="28"/>
        </w:rPr>
        <w:t xml:space="preserve"> </w:t>
      </w:r>
      <w:r w:rsidR="003F48EB" w:rsidRPr="004F30A3">
        <w:rPr>
          <w:rFonts w:ascii="Arial" w:hAnsi="Arial" w:cs="Arial"/>
          <w:b w:val="0"/>
          <w:bCs/>
          <w:sz w:val="28"/>
          <w:szCs w:val="28"/>
        </w:rPr>
        <w:t>of Assessment Undertaken</w:t>
      </w:r>
    </w:p>
    <w:p w14:paraId="43639DB8" w14:textId="64021E77" w:rsidR="003F48EB" w:rsidRPr="004F30A3" w:rsidRDefault="003D20A5" w:rsidP="000E19BA">
      <w:pPr>
        <w:pStyle w:val="TSNumberedParagraph1"/>
        <w:rPr>
          <w:sz w:val="24"/>
          <w:szCs w:val="28"/>
        </w:rPr>
      </w:pPr>
      <w:r w:rsidRPr="004F30A3">
        <w:rPr>
          <w:sz w:val="24"/>
          <w:szCs w:val="28"/>
        </w:rPr>
        <w:t>ONR</w:t>
      </w:r>
      <w:r w:rsidR="007E19CD">
        <w:rPr>
          <w:sz w:val="24"/>
          <w:szCs w:val="28"/>
        </w:rPr>
        <w:t>’s</w:t>
      </w:r>
      <w:r w:rsidRPr="004F30A3">
        <w:rPr>
          <w:sz w:val="24"/>
          <w:szCs w:val="28"/>
        </w:rPr>
        <w:t xml:space="preserve"> expectations for the assessment are defined in the </w:t>
      </w:r>
      <w:r w:rsidR="007E19CD">
        <w:rPr>
          <w:sz w:val="24"/>
          <w:szCs w:val="28"/>
        </w:rPr>
        <w:t>t</w:t>
      </w:r>
      <w:r w:rsidR="007E19CD" w:rsidRPr="004F30A3">
        <w:rPr>
          <w:sz w:val="24"/>
          <w:szCs w:val="28"/>
        </w:rPr>
        <w:t xml:space="preserve">ask </w:t>
      </w:r>
      <w:r w:rsidR="007E19CD">
        <w:rPr>
          <w:sz w:val="24"/>
          <w:szCs w:val="28"/>
        </w:rPr>
        <w:t>s</w:t>
      </w:r>
      <w:r w:rsidR="007E19CD" w:rsidRPr="004F30A3">
        <w:rPr>
          <w:sz w:val="24"/>
          <w:szCs w:val="28"/>
        </w:rPr>
        <w:t xml:space="preserve">heet </w:t>
      </w:r>
      <w:r w:rsidRPr="004F30A3">
        <w:rPr>
          <w:sz w:val="24"/>
          <w:szCs w:val="28"/>
        </w:rPr>
        <w:t xml:space="preserve">ONR-EPR-TS-20-008 Revision 1 (Ref. </w:t>
      </w:r>
      <w:r w:rsidR="008609FF" w:rsidRPr="004F30A3">
        <w:rPr>
          <w:sz w:val="24"/>
          <w:szCs w:val="28"/>
        </w:rPr>
        <w:t>5</w:t>
      </w:r>
      <w:r w:rsidR="004C6524">
        <w:rPr>
          <w:sz w:val="24"/>
          <w:szCs w:val="28"/>
        </w:rPr>
        <w:t>1</w:t>
      </w:r>
      <w:r w:rsidRPr="004F30A3">
        <w:rPr>
          <w:sz w:val="24"/>
          <w:szCs w:val="28"/>
        </w:rPr>
        <w:t>). The scope of the assessment covers the following areas</w:t>
      </w:r>
      <w:r w:rsidR="00071F8B">
        <w:rPr>
          <w:sz w:val="24"/>
          <w:szCs w:val="28"/>
        </w:rPr>
        <w:t>:</w:t>
      </w:r>
    </w:p>
    <w:p w14:paraId="79A5E6DA" w14:textId="40579E5C" w:rsidR="00F367B3" w:rsidRPr="00087359" w:rsidRDefault="00071F8B" w:rsidP="004F30A3">
      <w:pPr>
        <w:pStyle w:val="BulletLevel1"/>
        <w:numPr>
          <w:ilvl w:val="1"/>
          <w:numId w:val="17"/>
        </w:numPr>
      </w:pPr>
      <w:r>
        <w:t>c</w:t>
      </w:r>
      <w:r w:rsidR="00F367B3" w:rsidRPr="0048796E">
        <w:t>ompetency framework</w:t>
      </w:r>
    </w:p>
    <w:p w14:paraId="6C96343A" w14:textId="75FA7205" w:rsidR="00F367B3" w:rsidRPr="009060D2" w:rsidRDefault="00071F8B" w:rsidP="004F30A3">
      <w:pPr>
        <w:pStyle w:val="BulletLevel1"/>
        <w:numPr>
          <w:ilvl w:val="1"/>
          <w:numId w:val="17"/>
        </w:numPr>
      </w:pPr>
      <w:r>
        <w:t>c</w:t>
      </w:r>
      <w:r w:rsidR="00F367B3" w:rsidRPr="00E57570">
        <w:t xml:space="preserve">ompetency arrangements including the </w:t>
      </w:r>
      <w:r w:rsidR="0090522E" w:rsidRPr="009060D2">
        <w:t>nuclear baseline</w:t>
      </w:r>
    </w:p>
    <w:p w14:paraId="595E78CC" w14:textId="23F50F59" w:rsidR="00F367B3" w:rsidRPr="009060D2" w:rsidRDefault="00071F8B" w:rsidP="004F30A3">
      <w:pPr>
        <w:pStyle w:val="BulletLevel1"/>
        <w:numPr>
          <w:ilvl w:val="1"/>
          <w:numId w:val="17"/>
        </w:numPr>
      </w:pPr>
      <w:r>
        <w:t>g</w:t>
      </w:r>
      <w:r w:rsidR="00F367B3" w:rsidRPr="009060D2">
        <w:t>overnance and oversight</w:t>
      </w:r>
    </w:p>
    <w:p w14:paraId="184D2153" w14:textId="0B5A819B" w:rsidR="00F367B3" w:rsidRPr="009060D2" w:rsidRDefault="00071F8B" w:rsidP="004F30A3">
      <w:pPr>
        <w:pStyle w:val="BulletLevel1"/>
        <w:numPr>
          <w:ilvl w:val="1"/>
          <w:numId w:val="17"/>
        </w:numPr>
      </w:pPr>
      <w:r>
        <w:t>r</w:t>
      </w:r>
      <w:r w:rsidR="00F367B3" w:rsidRPr="009060D2">
        <w:t>ecruitment &amp; appointment processes</w:t>
      </w:r>
    </w:p>
    <w:p w14:paraId="62042040" w14:textId="5F01544F" w:rsidR="00F367B3" w:rsidRPr="009060D2" w:rsidRDefault="00071F8B" w:rsidP="004F30A3">
      <w:pPr>
        <w:pStyle w:val="BulletLevel1"/>
        <w:numPr>
          <w:ilvl w:val="1"/>
          <w:numId w:val="17"/>
        </w:numPr>
        <w:spacing w:after="240"/>
        <w:ind w:left="1077" w:hanging="357"/>
      </w:pPr>
      <w:r>
        <w:t>f</w:t>
      </w:r>
      <w:r w:rsidR="00F367B3" w:rsidRPr="009060D2">
        <w:t xml:space="preserve">orward strategy for training and on-boarding post </w:t>
      </w:r>
      <w:r w:rsidR="00300BB8" w:rsidRPr="009060D2">
        <w:t>F</w:t>
      </w:r>
      <w:r w:rsidR="00937B18">
        <w:t>I</w:t>
      </w:r>
      <w:r w:rsidR="00F367B3" w:rsidRPr="0048796E">
        <w:t>D</w:t>
      </w:r>
    </w:p>
    <w:p w14:paraId="34C61381" w14:textId="77777777" w:rsidR="003F48EB" w:rsidRPr="004F30A3" w:rsidRDefault="003F48EB" w:rsidP="004F30A3">
      <w:pPr>
        <w:pStyle w:val="TSHeadingNumbered111"/>
        <w:rPr>
          <w:rFonts w:ascii="Arial" w:hAnsi="Arial" w:cs="Arial"/>
          <w:b w:val="0"/>
          <w:bCs/>
          <w:sz w:val="28"/>
          <w:szCs w:val="28"/>
        </w:rPr>
      </w:pPr>
      <w:r w:rsidRPr="004F30A3">
        <w:rPr>
          <w:rFonts w:ascii="Arial" w:hAnsi="Arial" w:cs="Arial"/>
          <w:b w:val="0"/>
          <w:bCs/>
          <w:sz w:val="28"/>
          <w:szCs w:val="28"/>
        </w:rPr>
        <w:t>Applicable Relevant Good Practice</w:t>
      </w:r>
    </w:p>
    <w:p w14:paraId="2DE70538" w14:textId="510C3EA7" w:rsidR="003F48EB" w:rsidRPr="004F30A3" w:rsidRDefault="003F48EB" w:rsidP="000E19BA">
      <w:pPr>
        <w:pStyle w:val="TSNumberedParagraph1"/>
        <w:rPr>
          <w:sz w:val="24"/>
          <w:szCs w:val="28"/>
        </w:rPr>
      </w:pPr>
      <w:r w:rsidRPr="004F30A3">
        <w:rPr>
          <w:sz w:val="24"/>
          <w:szCs w:val="28"/>
        </w:rPr>
        <w:t xml:space="preserve">The key </w:t>
      </w:r>
      <w:r w:rsidR="001158E2">
        <w:rPr>
          <w:sz w:val="24"/>
          <w:szCs w:val="28"/>
        </w:rPr>
        <w:t>relevant good practice (</w:t>
      </w:r>
      <w:r w:rsidRPr="004F30A3">
        <w:rPr>
          <w:sz w:val="24"/>
          <w:szCs w:val="28"/>
        </w:rPr>
        <w:t>RGP</w:t>
      </w:r>
      <w:r w:rsidR="00813240">
        <w:rPr>
          <w:sz w:val="24"/>
          <w:szCs w:val="28"/>
        </w:rPr>
        <w:t>)</w:t>
      </w:r>
      <w:r w:rsidRPr="004F30A3">
        <w:rPr>
          <w:sz w:val="24"/>
          <w:szCs w:val="28"/>
        </w:rPr>
        <w:t xml:space="preserve"> in support of the assessment, includes but is not limited to</w:t>
      </w:r>
      <w:r w:rsidR="00580D23" w:rsidRPr="004F30A3">
        <w:rPr>
          <w:sz w:val="24"/>
          <w:szCs w:val="28"/>
        </w:rPr>
        <w:t xml:space="preserve"> the following</w:t>
      </w:r>
      <w:r w:rsidR="00813240">
        <w:rPr>
          <w:sz w:val="24"/>
          <w:szCs w:val="28"/>
        </w:rPr>
        <w:t>:</w:t>
      </w:r>
    </w:p>
    <w:p w14:paraId="0D970124" w14:textId="5DCC7258" w:rsidR="007C24CF" w:rsidRPr="00F44C18" w:rsidRDefault="007C24CF" w:rsidP="004F30A3">
      <w:pPr>
        <w:pStyle w:val="BulletLevel1"/>
        <w:numPr>
          <w:ilvl w:val="1"/>
          <w:numId w:val="17"/>
        </w:numPr>
      </w:pPr>
      <w:r w:rsidRPr="0048796E">
        <w:t xml:space="preserve">Safety Assessment Principles for Nuclear Facilities, 2014 Edition Revision 1 January 2020 - Leadership and Management for Safety MS.2 - The organisation should have the capability to secure and maintain the safety of its </w:t>
      </w:r>
      <w:proofErr w:type="gramStart"/>
      <w:r w:rsidRPr="0048796E">
        <w:t>undertakings</w:t>
      </w:r>
      <w:r w:rsidR="00813240">
        <w:t>;</w:t>
      </w:r>
      <w:proofErr w:type="gramEnd"/>
    </w:p>
    <w:p w14:paraId="07386121" w14:textId="074B8678" w:rsidR="007C24CF" w:rsidRPr="00A65EDC" w:rsidRDefault="007C24CF" w:rsidP="004F30A3">
      <w:pPr>
        <w:pStyle w:val="BulletLevel1"/>
        <w:numPr>
          <w:ilvl w:val="1"/>
          <w:numId w:val="17"/>
        </w:numPr>
      </w:pPr>
      <w:r w:rsidRPr="0035410B">
        <w:t xml:space="preserve">Licensing Nuclear Installations November </w:t>
      </w:r>
      <w:proofErr w:type="gramStart"/>
      <w:r w:rsidRPr="0035410B">
        <w:t>2021</w:t>
      </w:r>
      <w:r w:rsidR="00813240">
        <w:t>;</w:t>
      </w:r>
      <w:proofErr w:type="gramEnd"/>
    </w:p>
    <w:p w14:paraId="37FB0B82" w14:textId="79804C2C" w:rsidR="007C24CF" w:rsidRPr="002D49F9" w:rsidRDefault="004A2820" w:rsidP="004F30A3">
      <w:pPr>
        <w:pStyle w:val="BulletLevel1"/>
        <w:numPr>
          <w:ilvl w:val="1"/>
          <w:numId w:val="17"/>
        </w:numPr>
      </w:pPr>
      <w:r w:rsidRPr="00D046E3">
        <w:t>TAG</w:t>
      </w:r>
      <w:r w:rsidR="007C24CF" w:rsidRPr="00BB1BAF">
        <w:t>, NS-TAST-GD-027 Revision 6.1, Training and Assuring Personnel Competence</w:t>
      </w:r>
      <w:r w:rsidR="00813240">
        <w:t>; and</w:t>
      </w:r>
    </w:p>
    <w:p w14:paraId="417BEF4C" w14:textId="1C846B4B" w:rsidR="007C24CF" w:rsidRPr="009060D2" w:rsidRDefault="007C24CF" w:rsidP="004F30A3">
      <w:pPr>
        <w:pStyle w:val="BulletLevel1"/>
        <w:numPr>
          <w:ilvl w:val="1"/>
          <w:numId w:val="17"/>
        </w:numPr>
        <w:spacing w:after="240"/>
        <w:ind w:left="1077" w:hanging="357"/>
      </w:pPr>
      <w:r w:rsidRPr="00432BDB">
        <w:t>IAEA Recruitment, Qualificati</w:t>
      </w:r>
      <w:r w:rsidRPr="009060D2">
        <w:t>on and Training of Personnel for Nuclear Power Plants, Safety Guide NS-G-2.8, Vienna 2002</w:t>
      </w:r>
      <w:r w:rsidR="007A52E5" w:rsidRPr="009060D2">
        <w:t>.</w:t>
      </w:r>
      <w:r w:rsidRPr="009060D2">
        <w:t xml:space="preserve"> </w:t>
      </w:r>
    </w:p>
    <w:p w14:paraId="51FF5D79" w14:textId="77777777" w:rsidR="003F48EB" w:rsidRPr="004F30A3" w:rsidRDefault="003F48EB" w:rsidP="004F30A3">
      <w:pPr>
        <w:pStyle w:val="TSHeadingNumbered111"/>
        <w:rPr>
          <w:rFonts w:ascii="Arial" w:hAnsi="Arial" w:cs="Arial"/>
          <w:b w:val="0"/>
          <w:bCs/>
          <w:sz w:val="28"/>
          <w:szCs w:val="28"/>
        </w:rPr>
      </w:pPr>
      <w:r w:rsidRPr="004F30A3">
        <w:rPr>
          <w:rFonts w:ascii="Arial" w:hAnsi="Arial" w:cs="Arial"/>
          <w:b w:val="0"/>
          <w:bCs/>
          <w:sz w:val="28"/>
          <w:szCs w:val="28"/>
        </w:rPr>
        <w:t>Assessment Process and Outcomes</w:t>
      </w:r>
    </w:p>
    <w:p w14:paraId="4CB1BD3A" w14:textId="2D142387" w:rsidR="003F48EB" w:rsidRPr="004F30A3" w:rsidRDefault="00993FCE" w:rsidP="004F30A3">
      <w:pPr>
        <w:pStyle w:val="TSHeadingNumbered1111"/>
        <w:rPr>
          <w:sz w:val="24"/>
          <w:szCs w:val="28"/>
        </w:rPr>
      </w:pPr>
      <w:r w:rsidRPr="0048796E">
        <w:rPr>
          <w:caps w:val="0"/>
          <w:sz w:val="24"/>
          <w:szCs w:val="28"/>
        </w:rPr>
        <w:t>Regulatory interactions</w:t>
      </w:r>
      <w:r w:rsidR="003F48EB" w:rsidRPr="004F30A3">
        <w:rPr>
          <w:sz w:val="24"/>
          <w:szCs w:val="28"/>
        </w:rPr>
        <w:t xml:space="preserve"> </w:t>
      </w:r>
    </w:p>
    <w:p w14:paraId="1154DB20" w14:textId="3EF5A3D2" w:rsidR="00996C9C" w:rsidRPr="0030182F" w:rsidRDefault="00996C9C" w:rsidP="009B00F0">
      <w:pPr>
        <w:pStyle w:val="TSNumberedParagraph1"/>
        <w:rPr>
          <w:sz w:val="24"/>
          <w:szCs w:val="28"/>
        </w:rPr>
      </w:pPr>
      <w:r w:rsidRPr="0030182F">
        <w:rPr>
          <w:sz w:val="24"/>
          <w:szCs w:val="28"/>
        </w:rPr>
        <w:t xml:space="preserve">This topic stream, Training, SQEP and Appointments (OC9) developed a regular </w:t>
      </w:r>
      <w:r w:rsidR="001D6F36" w:rsidRPr="0030182F">
        <w:rPr>
          <w:sz w:val="24"/>
          <w:szCs w:val="28"/>
        </w:rPr>
        <w:t>drumbeat</w:t>
      </w:r>
      <w:r w:rsidRPr="0030182F">
        <w:rPr>
          <w:sz w:val="24"/>
          <w:szCs w:val="28"/>
        </w:rPr>
        <w:t xml:space="preserve"> of </w:t>
      </w:r>
      <w:r w:rsidR="009B00F0">
        <w:rPr>
          <w:sz w:val="24"/>
          <w:szCs w:val="28"/>
        </w:rPr>
        <w:t>L</w:t>
      </w:r>
      <w:r w:rsidR="00AE5E9D" w:rsidRPr="0030182F">
        <w:rPr>
          <w:sz w:val="24"/>
          <w:szCs w:val="28"/>
        </w:rPr>
        <w:t xml:space="preserve">evel </w:t>
      </w:r>
      <w:r w:rsidRPr="0030182F">
        <w:rPr>
          <w:sz w:val="24"/>
          <w:szCs w:val="28"/>
        </w:rPr>
        <w:t xml:space="preserve">4 engagements. </w:t>
      </w:r>
      <w:r w:rsidR="007A52E5" w:rsidRPr="0030182F">
        <w:rPr>
          <w:sz w:val="24"/>
          <w:szCs w:val="28"/>
        </w:rPr>
        <w:t>Overall,</w:t>
      </w:r>
      <w:r w:rsidRPr="0030182F">
        <w:rPr>
          <w:sz w:val="24"/>
          <w:szCs w:val="28"/>
        </w:rPr>
        <w:t xml:space="preserve"> nine </w:t>
      </w:r>
      <w:r w:rsidR="009B00F0">
        <w:rPr>
          <w:sz w:val="24"/>
          <w:szCs w:val="28"/>
        </w:rPr>
        <w:t>L</w:t>
      </w:r>
      <w:r w:rsidRPr="0030182F">
        <w:rPr>
          <w:sz w:val="24"/>
          <w:szCs w:val="28"/>
        </w:rPr>
        <w:t>evel 4 meetings were held following</w:t>
      </w:r>
      <w:r w:rsidR="009B00F0">
        <w:rPr>
          <w:sz w:val="24"/>
          <w:szCs w:val="28"/>
        </w:rPr>
        <w:t xml:space="preserve"> the</w:t>
      </w:r>
      <w:r w:rsidRPr="0030182F">
        <w:rPr>
          <w:sz w:val="24"/>
          <w:szCs w:val="28"/>
        </w:rPr>
        <w:t xml:space="preserve"> </w:t>
      </w:r>
      <w:r w:rsidR="00A13865" w:rsidRPr="009B00F0">
        <w:rPr>
          <w:sz w:val="24"/>
          <w:szCs w:val="28"/>
        </w:rPr>
        <w:t>n</w:t>
      </w:r>
      <w:r w:rsidRPr="0030182F">
        <w:rPr>
          <w:sz w:val="24"/>
          <w:szCs w:val="28"/>
        </w:rPr>
        <w:t xml:space="preserve">uclear </w:t>
      </w:r>
      <w:r w:rsidR="00A13865" w:rsidRPr="009B00F0">
        <w:rPr>
          <w:sz w:val="24"/>
          <w:szCs w:val="28"/>
        </w:rPr>
        <w:t>s</w:t>
      </w:r>
      <w:r w:rsidRPr="0030182F">
        <w:rPr>
          <w:sz w:val="24"/>
          <w:szCs w:val="28"/>
        </w:rPr>
        <w:t xml:space="preserve">ite </w:t>
      </w:r>
      <w:r w:rsidR="00A13865" w:rsidRPr="009B00F0">
        <w:rPr>
          <w:sz w:val="24"/>
          <w:szCs w:val="28"/>
        </w:rPr>
        <w:t>l</w:t>
      </w:r>
      <w:r w:rsidRPr="0030182F">
        <w:rPr>
          <w:sz w:val="24"/>
          <w:szCs w:val="28"/>
        </w:rPr>
        <w:t>icence application in June 2020, with an initial kick</w:t>
      </w:r>
      <w:r w:rsidR="00AE5E9D" w:rsidRPr="009B00F0">
        <w:rPr>
          <w:sz w:val="24"/>
          <w:szCs w:val="28"/>
        </w:rPr>
        <w:t>-</w:t>
      </w:r>
      <w:r w:rsidRPr="0030182F">
        <w:rPr>
          <w:sz w:val="24"/>
          <w:szCs w:val="28"/>
        </w:rPr>
        <w:t>off meeting held on 24 September 2020</w:t>
      </w:r>
      <w:r w:rsidR="009C1943" w:rsidRPr="009B00F0">
        <w:rPr>
          <w:sz w:val="24"/>
          <w:szCs w:val="28"/>
        </w:rPr>
        <w:t xml:space="preserve"> (Refs. 8 and 9).</w:t>
      </w:r>
      <w:r w:rsidRPr="0030182F">
        <w:rPr>
          <w:sz w:val="24"/>
          <w:szCs w:val="28"/>
        </w:rPr>
        <w:t xml:space="preserve"> The associated contact records are listed below </w:t>
      </w:r>
    </w:p>
    <w:p w14:paraId="7F672387" w14:textId="03828AB6" w:rsidR="00996C9C" w:rsidRPr="004F30A3" w:rsidRDefault="00996C9C" w:rsidP="004F30A3">
      <w:pPr>
        <w:pStyle w:val="BulletLevel1"/>
        <w:numPr>
          <w:ilvl w:val="1"/>
          <w:numId w:val="17"/>
        </w:numPr>
      </w:pPr>
      <w:r w:rsidRPr="004F30A3">
        <w:t xml:space="preserve">5 November 2020 ONR-NR-CR-20-674 </w:t>
      </w:r>
    </w:p>
    <w:p w14:paraId="32CAE822" w14:textId="7E7B2DD6" w:rsidR="00996C9C" w:rsidRPr="004F30A3" w:rsidRDefault="00996C9C" w:rsidP="004F30A3">
      <w:pPr>
        <w:pStyle w:val="BulletLevel1"/>
        <w:numPr>
          <w:ilvl w:val="1"/>
          <w:numId w:val="17"/>
        </w:numPr>
      </w:pPr>
      <w:r w:rsidRPr="004F30A3">
        <w:t xml:space="preserve">29 January 2021 ONR-NR-CR-20-911 </w:t>
      </w:r>
    </w:p>
    <w:p w14:paraId="2D381E05" w14:textId="7C9E1C50" w:rsidR="00996C9C" w:rsidRPr="004F30A3" w:rsidRDefault="00996C9C" w:rsidP="004F30A3">
      <w:pPr>
        <w:pStyle w:val="BulletLevel1"/>
        <w:numPr>
          <w:ilvl w:val="1"/>
          <w:numId w:val="17"/>
        </w:numPr>
      </w:pPr>
      <w:r w:rsidRPr="004F30A3">
        <w:lastRenderedPageBreak/>
        <w:t xml:space="preserve">28 February 2021 ONR-NR-CR-20-990 </w:t>
      </w:r>
    </w:p>
    <w:p w14:paraId="5CE46C19" w14:textId="1FBF8512" w:rsidR="00996C9C" w:rsidRPr="004F30A3" w:rsidRDefault="00996C9C" w:rsidP="004F30A3">
      <w:pPr>
        <w:pStyle w:val="BulletLevel1"/>
        <w:numPr>
          <w:ilvl w:val="1"/>
          <w:numId w:val="17"/>
        </w:numPr>
      </w:pPr>
      <w:r w:rsidRPr="004F30A3">
        <w:t xml:space="preserve">7 April 2021 ONR-NR-CR-21-004 </w:t>
      </w:r>
    </w:p>
    <w:p w14:paraId="4213E375" w14:textId="4822F190" w:rsidR="00996C9C" w:rsidRPr="004F30A3" w:rsidRDefault="00996C9C" w:rsidP="004F30A3">
      <w:pPr>
        <w:pStyle w:val="BulletLevel1"/>
        <w:numPr>
          <w:ilvl w:val="1"/>
          <w:numId w:val="17"/>
        </w:numPr>
      </w:pPr>
      <w:r w:rsidRPr="004F30A3">
        <w:t xml:space="preserve">5 May 2021 ONR-NR-CR-21-076 </w:t>
      </w:r>
    </w:p>
    <w:p w14:paraId="1009DA52" w14:textId="126B9545" w:rsidR="00996C9C" w:rsidRPr="004F30A3" w:rsidRDefault="00996C9C" w:rsidP="004F30A3">
      <w:pPr>
        <w:pStyle w:val="BulletLevel1"/>
        <w:numPr>
          <w:ilvl w:val="1"/>
          <w:numId w:val="17"/>
        </w:numPr>
      </w:pPr>
      <w:r w:rsidRPr="004F30A3">
        <w:t xml:space="preserve">29 June 2021 ONR-NR-CR-21-183 </w:t>
      </w:r>
    </w:p>
    <w:p w14:paraId="650934F5" w14:textId="5A8AC1B4" w:rsidR="00996C9C" w:rsidRPr="004F30A3" w:rsidRDefault="00996C9C" w:rsidP="004F30A3">
      <w:pPr>
        <w:pStyle w:val="BulletLevel1"/>
        <w:numPr>
          <w:ilvl w:val="1"/>
          <w:numId w:val="17"/>
        </w:numPr>
      </w:pPr>
      <w:r w:rsidRPr="004F30A3">
        <w:t xml:space="preserve">9 September 2021 ONR-NR-CR-21-308 </w:t>
      </w:r>
    </w:p>
    <w:p w14:paraId="6BA4C18C" w14:textId="676223B5" w:rsidR="0067426E" w:rsidRPr="004F30A3" w:rsidRDefault="00996C9C" w:rsidP="004F30A3">
      <w:pPr>
        <w:pStyle w:val="BulletLevel1"/>
        <w:numPr>
          <w:ilvl w:val="1"/>
          <w:numId w:val="17"/>
        </w:numPr>
      </w:pPr>
      <w:r w:rsidRPr="004F30A3">
        <w:t>29 September 2021 ONR-NR-CR-21-328</w:t>
      </w:r>
    </w:p>
    <w:p w14:paraId="46934CF4" w14:textId="25602F9C" w:rsidR="00996C9C" w:rsidRPr="004F30A3" w:rsidRDefault="00996C9C" w:rsidP="004F30A3">
      <w:pPr>
        <w:pStyle w:val="BulletLevel1"/>
        <w:numPr>
          <w:ilvl w:val="1"/>
          <w:numId w:val="17"/>
        </w:numPr>
      </w:pPr>
      <w:r w:rsidRPr="004F30A3">
        <w:t xml:space="preserve">29 November 2021 ONR-NR-CR-21-451 </w:t>
      </w:r>
    </w:p>
    <w:p w14:paraId="1BFC1757" w14:textId="403FC116" w:rsidR="00996C9C" w:rsidRPr="0030182F" w:rsidRDefault="00996C9C" w:rsidP="000E19BA">
      <w:pPr>
        <w:pStyle w:val="TSNumberedParagraph1"/>
        <w:rPr>
          <w:sz w:val="24"/>
          <w:szCs w:val="28"/>
        </w:rPr>
      </w:pPr>
      <w:r w:rsidRPr="0030182F">
        <w:rPr>
          <w:sz w:val="24"/>
          <w:szCs w:val="28"/>
        </w:rPr>
        <w:t xml:space="preserve">The </w:t>
      </w:r>
      <w:r w:rsidR="00551309">
        <w:rPr>
          <w:sz w:val="24"/>
          <w:szCs w:val="28"/>
        </w:rPr>
        <w:t>t</w:t>
      </w:r>
      <w:r w:rsidR="00551309" w:rsidRPr="0030182F">
        <w:rPr>
          <w:sz w:val="24"/>
          <w:szCs w:val="28"/>
        </w:rPr>
        <w:t xml:space="preserve">ask </w:t>
      </w:r>
      <w:r w:rsidR="00551309">
        <w:rPr>
          <w:sz w:val="24"/>
          <w:szCs w:val="28"/>
        </w:rPr>
        <w:t>s</w:t>
      </w:r>
      <w:r w:rsidR="00551309" w:rsidRPr="0030182F">
        <w:rPr>
          <w:sz w:val="24"/>
          <w:szCs w:val="28"/>
        </w:rPr>
        <w:t xml:space="preserve">heet </w:t>
      </w:r>
      <w:r w:rsidRPr="0030182F">
        <w:rPr>
          <w:sz w:val="24"/>
          <w:szCs w:val="28"/>
        </w:rPr>
        <w:t xml:space="preserve">was the basis for drafting the </w:t>
      </w:r>
      <w:r w:rsidR="00AE5E9D">
        <w:rPr>
          <w:sz w:val="24"/>
          <w:szCs w:val="28"/>
        </w:rPr>
        <w:t>i</w:t>
      </w:r>
      <w:r w:rsidR="00AE5E9D" w:rsidRPr="0030182F">
        <w:rPr>
          <w:sz w:val="24"/>
          <w:szCs w:val="28"/>
        </w:rPr>
        <w:t xml:space="preserve">ntervention </w:t>
      </w:r>
      <w:r w:rsidR="00AE5E9D">
        <w:rPr>
          <w:sz w:val="24"/>
          <w:szCs w:val="28"/>
        </w:rPr>
        <w:t>s</w:t>
      </w:r>
      <w:r w:rsidR="00AE5E9D" w:rsidRPr="0030182F">
        <w:rPr>
          <w:sz w:val="24"/>
          <w:szCs w:val="28"/>
        </w:rPr>
        <w:t xml:space="preserve">cope </w:t>
      </w:r>
      <w:r w:rsidRPr="0030182F">
        <w:rPr>
          <w:sz w:val="24"/>
          <w:szCs w:val="28"/>
        </w:rPr>
        <w:t xml:space="preserve">document for interventions I-OC5 and I-OC6 </w:t>
      </w:r>
      <w:r w:rsidR="00AE5E9D">
        <w:rPr>
          <w:sz w:val="24"/>
          <w:szCs w:val="28"/>
        </w:rPr>
        <w:t>t</w:t>
      </w:r>
      <w:r w:rsidR="00AE5E9D" w:rsidRPr="0030182F">
        <w:rPr>
          <w:sz w:val="24"/>
          <w:szCs w:val="28"/>
        </w:rPr>
        <w:t>raining</w:t>
      </w:r>
      <w:r w:rsidRPr="0030182F">
        <w:rPr>
          <w:sz w:val="24"/>
          <w:szCs w:val="28"/>
        </w:rPr>
        <w:t xml:space="preserve">, SQEP and </w:t>
      </w:r>
      <w:r w:rsidR="00AE5E9D">
        <w:rPr>
          <w:sz w:val="24"/>
          <w:szCs w:val="28"/>
        </w:rPr>
        <w:t>a</w:t>
      </w:r>
      <w:r w:rsidR="00AE5E9D" w:rsidRPr="0030182F">
        <w:rPr>
          <w:sz w:val="24"/>
          <w:szCs w:val="28"/>
        </w:rPr>
        <w:t xml:space="preserve">ppointments </w:t>
      </w:r>
      <w:r w:rsidRPr="0030182F">
        <w:rPr>
          <w:sz w:val="24"/>
          <w:szCs w:val="28"/>
        </w:rPr>
        <w:t xml:space="preserve">(Ref. </w:t>
      </w:r>
      <w:r w:rsidR="009C1943" w:rsidRPr="0030182F">
        <w:rPr>
          <w:sz w:val="24"/>
          <w:szCs w:val="28"/>
        </w:rPr>
        <w:t>5</w:t>
      </w:r>
      <w:r w:rsidR="009C1943">
        <w:rPr>
          <w:sz w:val="24"/>
          <w:szCs w:val="28"/>
        </w:rPr>
        <w:t>2</w:t>
      </w:r>
      <w:r w:rsidRPr="0030182F">
        <w:rPr>
          <w:sz w:val="24"/>
          <w:szCs w:val="28"/>
        </w:rPr>
        <w:t>). I-OC5 was focussed on the central arrangements and I-OC6 on their implementation</w:t>
      </w:r>
      <w:r w:rsidR="008401BE" w:rsidRPr="0030182F">
        <w:rPr>
          <w:sz w:val="24"/>
          <w:szCs w:val="28"/>
        </w:rPr>
        <w:t xml:space="preserve">. </w:t>
      </w:r>
      <w:r w:rsidRPr="0030182F">
        <w:rPr>
          <w:sz w:val="24"/>
          <w:szCs w:val="28"/>
        </w:rPr>
        <w:t xml:space="preserve">The latter was carried out by specialist colleagues and a separate </w:t>
      </w:r>
      <w:r w:rsidR="009B00F0">
        <w:rPr>
          <w:sz w:val="24"/>
          <w:szCs w:val="28"/>
        </w:rPr>
        <w:t>c</w:t>
      </w:r>
      <w:r w:rsidRPr="0030182F">
        <w:rPr>
          <w:sz w:val="24"/>
          <w:szCs w:val="28"/>
        </w:rPr>
        <w:t xml:space="preserve">ontact </w:t>
      </w:r>
      <w:r w:rsidR="009B00F0">
        <w:rPr>
          <w:sz w:val="24"/>
          <w:szCs w:val="28"/>
        </w:rPr>
        <w:t>r</w:t>
      </w:r>
      <w:r w:rsidRPr="0030182F">
        <w:rPr>
          <w:sz w:val="24"/>
          <w:szCs w:val="28"/>
        </w:rPr>
        <w:t xml:space="preserve">ecord refers (Ref. </w:t>
      </w:r>
      <w:r w:rsidR="009C1943" w:rsidRPr="0030182F">
        <w:rPr>
          <w:sz w:val="24"/>
          <w:szCs w:val="28"/>
        </w:rPr>
        <w:t>5</w:t>
      </w:r>
      <w:r w:rsidR="009C1943">
        <w:rPr>
          <w:sz w:val="24"/>
          <w:szCs w:val="28"/>
        </w:rPr>
        <w:t>3</w:t>
      </w:r>
      <w:r w:rsidRPr="0030182F">
        <w:rPr>
          <w:sz w:val="24"/>
          <w:szCs w:val="28"/>
        </w:rPr>
        <w:t>)</w:t>
      </w:r>
      <w:r w:rsidR="00D85F9E">
        <w:rPr>
          <w:sz w:val="24"/>
          <w:szCs w:val="28"/>
        </w:rPr>
        <w:t>.</w:t>
      </w:r>
      <w:r w:rsidRPr="0030182F">
        <w:rPr>
          <w:sz w:val="24"/>
          <w:szCs w:val="28"/>
        </w:rPr>
        <w:t xml:space="preserve"> We carried out an intervention I-OC5 Training, SQEP and </w:t>
      </w:r>
      <w:r w:rsidR="00E23BCB">
        <w:rPr>
          <w:sz w:val="24"/>
          <w:szCs w:val="28"/>
        </w:rPr>
        <w:t>a</w:t>
      </w:r>
      <w:r w:rsidRPr="0030182F">
        <w:rPr>
          <w:sz w:val="24"/>
          <w:szCs w:val="28"/>
        </w:rPr>
        <w:t>ppointments on 28 February and 1 March 2022</w:t>
      </w:r>
      <w:r w:rsidR="003C4712">
        <w:rPr>
          <w:sz w:val="24"/>
          <w:szCs w:val="28"/>
        </w:rPr>
        <w:t xml:space="preserve"> a</w:t>
      </w:r>
      <w:r w:rsidRPr="0030182F">
        <w:rPr>
          <w:sz w:val="24"/>
          <w:szCs w:val="28"/>
        </w:rPr>
        <w:t xml:space="preserve">nd produced a </w:t>
      </w:r>
      <w:r w:rsidR="00E23BCB">
        <w:rPr>
          <w:sz w:val="24"/>
          <w:szCs w:val="28"/>
        </w:rPr>
        <w:t>c</w:t>
      </w:r>
      <w:r w:rsidR="00E23BCB" w:rsidRPr="0030182F">
        <w:rPr>
          <w:sz w:val="24"/>
          <w:szCs w:val="28"/>
        </w:rPr>
        <w:t xml:space="preserve">ontact </w:t>
      </w:r>
      <w:r w:rsidR="00E23BCB">
        <w:rPr>
          <w:sz w:val="24"/>
          <w:szCs w:val="28"/>
        </w:rPr>
        <w:t>r</w:t>
      </w:r>
      <w:r w:rsidR="00E23BCB" w:rsidRPr="0030182F">
        <w:rPr>
          <w:sz w:val="24"/>
          <w:szCs w:val="28"/>
        </w:rPr>
        <w:t xml:space="preserve">ecord </w:t>
      </w:r>
      <w:r w:rsidRPr="0030182F">
        <w:rPr>
          <w:sz w:val="24"/>
          <w:szCs w:val="28"/>
        </w:rPr>
        <w:t xml:space="preserve">(Ref. </w:t>
      </w:r>
      <w:r w:rsidR="009C1943" w:rsidRPr="0030182F">
        <w:rPr>
          <w:sz w:val="24"/>
          <w:szCs w:val="28"/>
        </w:rPr>
        <w:t>5</w:t>
      </w:r>
      <w:r w:rsidR="009C1943">
        <w:rPr>
          <w:sz w:val="24"/>
          <w:szCs w:val="28"/>
        </w:rPr>
        <w:t>4</w:t>
      </w:r>
      <w:r w:rsidRPr="0030182F">
        <w:rPr>
          <w:sz w:val="24"/>
          <w:szCs w:val="28"/>
        </w:rPr>
        <w:t>).</w:t>
      </w:r>
    </w:p>
    <w:p w14:paraId="067C1024" w14:textId="4ECF9F60" w:rsidR="003F48EB" w:rsidRPr="003C4EE8" w:rsidRDefault="009C1943" w:rsidP="0030182F">
      <w:pPr>
        <w:pStyle w:val="TSHeadingNumbered1111"/>
      </w:pPr>
      <w:r w:rsidRPr="0030182F">
        <w:rPr>
          <w:caps w:val="0"/>
          <w:sz w:val="24"/>
          <w:szCs w:val="28"/>
        </w:rPr>
        <w:t>Evidence provided</w:t>
      </w:r>
    </w:p>
    <w:p w14:paraId="4F479BA8" w14:textId="6736D47E" w:rsidR="00D04B24" w:rsidRPr="0030182F" w:rsidRDefault="00D04B24" w:rsidP="000E19BA">
      <w:pPr>
        <w:pStyle w:val="TSNumberedParagraph1"/>
        <w:rPr>
          <w:sz w:val="24"/>
          <w:szCs w:val="28"/>
        </w:rPr>
      </w:pPr>
      <w:r w:rsidRPr="0030182F">
        <w:rPr>
          <w:sz w:val="24"/>
          <w:szCs w:val="28"/>
        </w:rPr>
        <w:t xml:space="preserve">The documents provided relevant to this assessment are listed in the </w:t>
      </w:r>
      <w:r w:rsidR="00E23BCB">
        <w:rPr>
          <w:sz w:val="24"/>
          <w:szCs w:val="28"/>
        </w:rPr>
        <w:t>i</w:t>
      </w:r>
      <w:r w:rsidR="00E23BCB" w:rsidRPr="0030182F">
        <w:rPr>
          <w:sz w:val="24"/>
          <w:szCs w:val="28"/>
        </w:rPr>
        <w:t xml:space="preserve">ntervention </w:t>
      </w:r>
      <w:r w:rsidR="00E23BCB">
        <w:rPr>
          <w:sz w:val="24"/>
          <w:szCs w:val="28"/>
        </w:rPr>
        <w:t>c</w:t>
      </w:r>
      <w:r w:rsidR="00E23BCB" w:rsidRPr="0030182F">
        <w:rPr>
          <w:sz w:val="24"/>
          <w:szCs w:val="28"/>
        </w:rPr>
        <w:t xml:space="preserve">ontact </w:t>
      </w:r>
      <w:r w:rsidR="00E23BCB">
        <w:rPr>
          <w:sz w:val="24"/>
          <w:szCs w:val="28"/>
        </w:rPr>
        <w:t>r</w:t>
      </w:r>
      <w:r w:rsidR="00E23BCB" w:rsidRPr="0030182F">
        <w:rPr>
          <w:sz w:val="24"/>
          <w:szCs w:val="28"/>
        </w:rPr>
        <w:t xml:space="preserve">ecord </w:t>
      </w:r>
      <w:r w:rsidRPr="0030182F">
        <w:rPr>
          <w:sz w:val="24"/>
          <w:szCs w:val="28"/>
        </w:rPr>
        <w:t>(</w:t>
      </w:r>
      <w:r w:rsidR="00C82404" w:rsidRPr="0030182F">
        <w:rPr>
          <w:sz w:val="24"/>
          <w:szCs w:val="28"/>
        </w:rPr>
        <w:t xml:space="preserve">Ref. </w:t>
      </w:r>
      <w:r w:rsidR="009C1943" w:rsidRPr="0030182F">
        <w:rPr>
          <w:sz w:val="24"/>
          <w:szCs w:val="28"/>
        </w:rPr>
        <w:t>54</w:t>
      </w:r>
      <w:r w:rsidRPr="0030182F">
        <w:rPr>
          <w:sz w:val="24"/>
          <w:szCs w:val="28"/>
        </w:rPr>
        <w:t>).</w:t>
      </w:r>
    </w:p>
    <w:p w14:paraId="092B4D1B" w14:textId="7DC57FE3" w:rsidR="00D04B24" w:rsidRPr="0030182F" w:rsidRDefault="00551309" w:rsidP="0030182F">
      <w:pPr>
        <w:pStyle w:val="TSHeadingNumbered1111"/>
        <w:rPr>
          <w:sz w:val="24"/>
          <w:szCs w:val="28"/>
        </w:rPr>
      </w:pPr>
      <w:r w:rsidRPr="0048796E">
        <w:rPr>
          <w:caps w:val="0"/>
          <w:sz w:val="24"/>
          <w:szCs w:val="28"/>
        </w:rPr>
        <w:t>Competency framework</w:t>
      </w:r>
    </w:p>
    <w:p w14:paraId="3D0A4C2B" w14:textId="2CD635DC" w:rsidR="008C5FA9" w:rsidRPr="0030182F" w:rsidRDefault="008C5FA9" w:rsidP="000E19BA">
      <w:pPr>
        <w:pStyle w:val="TSNumberedParagraph1"/>
        <w:rPr>
          <w:sz w:val="24"/>
          <w:szCs w:val="28"/>
        </w:rPr>
      </w:pPr>
      <w:r w:rsidRPr="0030182F">
        <w:rPr>
          <w:sz w:val="24"/>
          <w:szCs w:val="28"/>
        </w:rPr>
        <w:t xml:space="preserve">We sought confidence that there is a competency management framework to control, develop and maintain competence. This includes a </w:t>
      </w:r>
      <w:r w:rsidR="00170DAB">
        <w:rPr>
          <w:sz w:val="24"/>
          <w:szCs w:val="28"/>
        </w:rPr>
        <w:t>t</w:t>
      </w:r>
      <w:r w:rsidRPr="0030182F">
        <w:rPr>
          <w:sz w:val="24"/>
          <w:szCs w:val="28"/>
        </w:rPr>
        <w:t xml:space="preserve">raining </w:t>
      </w:r>
      <w:r w:rsidR="00170DAB">
        <w:rPr>
          <w:sz w:val="24"/>
          <w:szCs w:val="28"/>
        </w:rPr>
        <w:t>p</w:t>
      </w:r>
      <w:r w:rsidRPr="0030182F">
        <w:rPr>
          <w:sz w:val="24"/>
          <w:szCs w:val="28"/>
        </w:rPr>
        <w:t xml:space="preserve">olicy, a </w:t>
      </w:r>
      <w:r w:rsidR="00170DAB">
        <w:rPr>
          <w:sz w:val="24"/>
          <w:szCs w:val="28"/>
        </w:rPr>
        <w:t>t</w:t>
      </w:r>
      <w:r w:rsidRPr="0030182F">
        <w:rPr>
          <w:sz w:val="24"/>
          <w:szCs w:val="28"/>
        </w:rPr>
        <w:t xml:space="preserve">raining </w:t>
      </w:r>
      <w:r w:rsidR="00170DAB">
        <w:rPr>
          <w:sz w:val="24"/>
          <w:szCs w:val="28"/>
        </w:rPr>
        <w:t>s</w:t>
      </w:r>
      <w:r w:rsidRPr="0030182F">
        <w:rPr>
          <w:sz w:val="24"/>
          <w:szCs w:val="28"/>
        </w:rPr>
        <w:t xml:space="preserve">trategy, revised </w:t>
      </w:r>
      <w:r w:rsidR="00170DAB">
        <w:rPr>
          <w:sz w:val="24"/>
          <w:szCs w:val="28"/>
        </w:rPr>
        <w:t>t</w:t>
      </w:r>
      <w:r w:rsidRPr="0030182F">
        <w:rPr>
          <w:sz w:val="24"/>
          <w:szCs w:val="28"/>
        </w:rPr>
        <w:t xml:space="preserve">raining </w:t>
      </w:r>
      <w:r w:rsidR="00170DAB">
        <w:rPr>
          <w:sz w:val="24"/>
          <w:szCs w:val="28"/>
        </w:rPr>
        <w:t>p</w:t>
      </w:r>
      <w:r w:rsidR="001D6F36" w:rsidRPr="0030182F">
        <w:rPr>
          <w:sz w:val="24"/>
          <w:szCs w:val="28"/>
        </w:rPr>
        <w:t>lan,</w:t>
      </w:r>
      <w:r w:rsidRPr="0030182F">
        <w:rPr>
          <w:sz w:val="24"/>
          <w:szCs w:val="28"/>
        </w:rPr>
        <w:t xml:space="preserve"> and </w:t>
      </w:r>
      <w:r w:rsidR="001D6F36" w:rsidRPr="0030182F">
        <w:rPr>
          <w:sz w:val="24"/>
          <w:szCs w:val="28"/>
        </w:rPr>
        <w:t>those requirements</w:t>
      </w:r>
      <w:r w:rsidRPr="0030182F">
        <w:rPr>
          <w:sz w:val="24"/>
          <w:szCs w:val="28"/>
        </w:rPr>
        <w:t xml:space="preserve"> have been communicated.</w:t>
      </w:r>
    </w:p>
    <w:p w14:paraId="4F18DA32" w14:textId="12A293A1" w:rsidR="008C5FA9" w:rsidRPr="0030182F" w:rsidRDefault="008C5FA9" w:rsidP="000E19BA">
      <w:pPr>
        <w:pStyle w:val="TSNumberedParagraph1"/>
        <w:rPr>
          <w:sz w:val="24"/>
          <w:szCs w:val="28"/>
        </w:rPr>
      </w:pPr>
      <w:r w:rsidRPr="0030182F">
        <w:rPr>
          <w:sz w:val="24"/>
          <w:szCs w:val="28"/>
        </w:rPr>
        <w:t xml:space="preserve">A </w:t>
      </w:r>
      <w:r w:rsidR="00E23BCB">
        <w:rPr>
          <w:sz w:val="24"/>
          <w:szCs w:val="28"/>
        </w:rPr>
        <w:t>t</w:t>
      </w:r>
      <w:r w:rsidR="00E23BCB" w:rsidRPr="0030182F">
        <w:rPr>
          <w:sz w:val="24"/>
          <w:szCs w:val="28"/>
        </w:rPr>
        <w:t xml:space="preserve">raining </w:t>
      </w:r>
      <w:r w:rsidR="00E23BCB">
        <w:rPr>
          <w:sz w:val="24"/>
          <w:szCs w:val="28"/>
        </w:rPr>
        <w:t>p</w:t>
      </w:r>
      <w:r w:rsidR="00E23BCB" w:rsidRPr="0030182F">
        <w:rPr>
          <w:sz w:val="24"/>
          <w:szCs w:val="28"/>
        </w:rPr>
        <w:t xml:space="preserve">olicy </w:t>
      </w:r>
      <w:r w:rsidRPr="0030182F">
        <w:rPr>
          <w:sz w:val="24"/>
          <w:szCs w:val="28"/>
        </w:rPr>
        <w:t xml:space="preserve">(Ref. </w:t>
      </w:r>
      <w:r w:rsidR="00E23BCB" w:rsidRPr="0030182F">
        <w:rPr>
          <w:sz w:val="24"/>
          <w:szCs w:val="28"/>
        </w:rPr>
        <w:t>5</w:t>
      </w:r>
      <w:r w:rsidR="00E23BCB">
        <w:rPr>
          <w:sz w:val="24"/>
          <w:szCs w:val="28"/>
        </w:rPr>
        <w:t>5</w:t>
      </w:r>
      <w:r w:rsidRPr="0030182F">
        <w:rPr>
          <w:sz w:val="24"/>
          <w:szCs w:val="28"/>
        </w:rPr>
        <w:t xml:space="preserve">) is in place which is for both staff and embedded contractors and contains </w:t>
      </w:r>
      <w:r w:rsidR="00E166DA" w:rsidRPr="0030182F">
        <w:rPr>
          <w:sz w:val="24"/>
          <w:szCs w:val="28"/>
        </w:rPr>
        <w:t>seven</w:t>
      </w:r>
      <w:r w:rsidRPr="0030182F">
        <w:rPr>
          <w:sz w:val="24"/>
          <w:szCs w:val="28"/>
        </w:rPr>
        <w:t xml:space="preserve"> standards. TAG </w:t>
      </w:r>
      <w:r w:rsidR="00E166DA" w:rsidRPr="0030182F">
        <w:rPr>
          <w:sz w:val="24"/>
          <w:szCs w:val="28"/>
        </w:rPr>
        <w:t>0</w:t>
      </w:r>
      <w:r w:rsidRPr="0030182F">
        <w:rPr>
          <w:sz w:val="24"/>
          <w:szCs w:val="28"/>
        </w:rPr>
        <w:t xml:space="preserve">27 sets out the need for the policy to commit to develop and maintain the competence of staff </w:t>
      </w:r>
      <w:proofErr w:type="gramStart"/>
      <w:r w:rsidRPr="0030182F">
        <w:rPr>
          <w:sz w:val="24"/>
          <w:szCs w:val="28"/>
        </w:rPr>
        <w:t>in order to</w:t>
      </w:r>
      <w:proofErr w:type="gramEnd"/>
      <w:r w:rsidRPr="0030182F">
        <w:rPr>
          <w:sz w:val="24"/>
          <w:szCs w:val="28"/>
        </w:rPr>
        <w:t xml:space="preserve"> achieve safety and which affirms the licensee’s commitment to resource and implement a training system to support the implementation of this policy. This requirement is addressed in the </w:t>
      </w:r>
      <w:r w:rsidR="0075771E" w:rsidRPr="0030182F">
        <w:rPr>
          <w:sz w:val="24"/>
          <w:szCs w:val="28"/>
        </w:rPr>
        <w:t>seven</w:t>
      </w:r>
      <w:r w:rsidRPr="0030182F">
        <w:rPr>
          <w:sz w:val="24"/>
          <w:szCs w:val="28"/>
        </w:rPr>
        <w:t xml:space="preserve"> standards in NNB GenCo (SZC)’s </w:t>
      </w:r>
      <w:r w:rsidR="00896E7B">
        <w:rPr>
          <w:sz w:val="24"/>
          <w:szCs w:val="28"/>
        </w:rPr>
        <w:t>t</w:t>
      </w:r>
      <w:r w:rsidR="00896E7B" w:rsidRPr="0030182F">
        <w:rPr>
          <w:sz w:val="24"/>
          <w:szCs w:val="28"/>
        </w:rPr>
        <w:t xml:space="preserve">raining </w:t>
      </w:r>
      <w:r w:rsidR="00896E7B">
        <w:rPr>
          <w:sz w:val="24"/>
          <w:szCs w:val="28"/>
        </w:rPr>
        <w:t>p</w:t>
      </w:r>
      <w:r w:rsidR="00896E7B" w:rsidRPr="0030182F">
        <w:rPr>
          <w:sz w:val="24"/>
          <w:szCs w:val="28"/>
        </w:rPr>
        <w:t>olicy</w:t>
      </w:r>
      <w:r w:rsidRPr="0030182F">
        <w:rPr>
          <w:sz w:val="24"/>
          <w:szCs w:val="28"/>
        </w:rPr>
        <w:t>. Access to the policy was demonstrated using the live IMS.</w:t>
      </w:r>
    </w:p>
    <w:p w14:paraId="0777A26F" w14:textId="5D02A18E" w:rsidR="008C5FA9" w:rsidRPr="0030182F" w:rsidRDefault="008C5FA9" w:rsidP="000E19BA">
      <w:pPr>
        <w:pStyle w:val="TSNumberedParagraph1"/>
        <w:rPr>
          <w:sz w:val="24"/>
          <w:szCs w:val="28"/>
        </w:rPr>
      </w:pPr>
      <w:r w:rsidRPr="0030182F">
        <w:rPr>
          <w:sz w:val="24"/>
          <w:szCs w:val="28"/>
        </w:rPr>
        <w:t xml:space="preserve">The </w:t>
      </w:r>
      <w:r w:rsidR="00896E7B">
        <w:rPr>
          <w:sz w:val="24"/>
          <w:szCs w:val="28"/>
        </w:rPr>
        <w:t>e</w:t>
      </w:r>
      <w:r w:rsidR="00896E7B" w:rsidRPr="0030182F">
        <w:rPr>
          <w:sz w:val="24"/>
          <w:szCs w:val="28"/>
        </w:rPr>
        <w:t xml:space="preserve">xecutive </w:t>
      </w:r>
      <w:r w:rsidR="00896E7B">
        <w:rPr>
          <w:sz w:val="24"/>
          <w:szCs w:val="28"/>
        </w:rPr>
        <w:t>o</w:t>
      </w:r>
      <w:r w:rsidR="00896E7B" w:rsidRPr="0030182F">
        <w:rPr>
          <w:sz w:val="24"/>
          <w:szCs w:val="28"/>
        </w:rPr>
        <w:t xml:space="preserve">wner </w:t>
      </w:r>
      <w:r w:rsidRPr="0030182F">
        <w:rPr>
          <w:sz w:val="24"/>
          <w:szCs w:val="28"/>
        </w:rPr>
        <w:t>for this topic stream is currently the Safety Director</w:t>
      </w:r>
      <w:r w:rsidR="00896E7B">
        <w:rPr>
          <w:sz w:val="24"/>
          <w:szCs w:val="28"/>
        </w:rPr>
        <w:t>,</w:t>
      </w:r>
      <w:r w:rsidRPr="0030182F">
        <w:rPr>
          <w:sz w:val="24"/>
          <w:szCs w:val="28"/>
        </w:rPr>
        <w:t xml:space="preserve"> however the </w:t>
      </w:r>
      <w:r w:rsidR="001D6F36" w:rsidRPr="0030182F">
        <w:rPr>
          <w:sz w:val="24"/>
          <w:szCs w:val="28"/>
        </w:rPr>
        <w:t>Pre-Operations Director</w:t>
      </w:r>
      <w:r w:rsidRPr="0030182F">
        <w:rPr>
          <w:sz w:val="24"/>
          <w:szCs w:val="28"/>
        </w:rPr>
        <w:t xml:space="preserve"> is leading until a decision is made on the ultimate owner</w:t>
      </w:r>
      <w:r w:rsidR="008401BE" w:rsidRPr="0030182F">
        <w:rPr>
          <w:sz w:val="24"/>
          <w:szCs w:val="28"/>
        </w:rPr>
        <w:t xml:space="preserve">. </w:t>
      </w:r>
      <w:r w:rsidRPr="0030182F">
        <w:rPr>
          <w:sz w:val="24"/>
          <w:szCs w:val="28"/>
        </w:rPr>
        <w:t xml:space="preserve">The </w:t>
      </w:r>
      <w:r w:rsidR="001D6F36" w:rsidRPr="0030182F">
        <w:rPr>
          <w:sz w:val="24"/>
          <w:szCs w:val="28"/>
        </w:rPr>
        <w:t>Pre-Operations Director</w:t>
      </w:r>
      <w:r w:rsidRPr="0030182F">
        <w:rPr>
          <w:sz w:val="24"/>
          <w:szCs w:val="28"/>
        </w:rPr>
        <w:t xml:space="preserve"> was the Safety Director before the new incumbent was in post. It was clarified at the end of the intervention that the </w:t>
      </w:r>
      <w:r w:rsidR="00896E7B">
        <w:rPr>
          <w:sz w:val="24"/>
          <w:szCs w:val="28"/>
        </w:rPr>
        <w:t>e</w:t>
      </w:r>
      <w:r w:rsidR="00896E7B" w:rsidRPr="0030182F">
        <w:rPr>
          <w:sz w:val="24"/>
          <w:szCs w:val="28"/>
        </w:rPr>
        <w:t xml:space="preserve">xecutive </w:t>
      </w:r>
      <w:r w:rsidR="00896E7B">
        <w:rPr>
          <w:sz w:val="24"/>
          <w:szCs w:val="28"/>
        </w:rPr>
        <w:t>o</w:t>
      </w:r>
      <w:r w:rsidR="00896E7B" w:rsidRPr="0030182F">
        <w:rPr>
          <w:sz w:val="24"/>
          <w:szCs w:val="28"/>
        </w:rPr>
        <w:t xml:space="preserve">wner </w:t>
      </w:r>
      <w:r w:rsidRPr="0030182F">
        <w:rPr>
          <w:sz w:val="24"/>
          <w:szCs w:val="28"/>
        </w:rPr>
        <w:t>will move to the HR Director, and this will be done via the M</w:t>
      </w:r>
      <w:r w:rsidR="00170DAB">
        <w:rPr>
          <w:sz w:val="24"/>
          <w:szCs w:val="28"/>
        </w:rPr>
        <w:t>oC</w:t>
      </w:r>
      <w:r w:rsidRPr="0030182F">
        <w:rPr>
          <w:sz w:val="24"/>
          <w:szCs w:val="28"/>
        </w:rPr>
        <w:t xml:space="preserve"> process. The Performance Improvement Manager is within the Safety Directorate and manages the resources and oversees the contract with the </w:t>
      </w:r>
      <w:r w:rsidR="00A24633">
        <w:rPr>
          <w:sz w:val="24"/>
          <w:szCs w:val="28"/>
        </w:rPr>
        <w:lastRenderedPageBreak/>
        <w:t>n</w:t>
      </w:r>
      <w:r w:rsidR="00A24633" w:rsidRPr="0030182F">
        <w:rPr>
          <w:sz w:val="24"/>
          <w:szCs w:val="28"/>
        </w:rPr>
        <w:t xml:space="preserve">uclear </w:t>
      </w:r>
      <w:r w:rsidR="00A24633">
        <w:rPr>
          <w:sz w:val="24"/>
          <w:szCs w:val="28"/>
        </w:rPr>
        <w:t>s</w:t>
      </w:r>
      <w:r w:rsidR="00A24633" w:rsidRPr="0030182F">
        <w:rPr>
          <w:sz w:val="24"/>
          <w:szCs w:val="28"/>
        </w:rPr>
        <w:t xml:space="preserve">kills </w:t>
      </w:r>
      <w:r w:rsidR="00A24633">
        <w:rPr>
          <w:sz w:val="24"/>
          <w:szCs w:val="28"/>
        </w:rPr>
        <w:t>a</w:t>
      </w:r>
      <w:r w:rsidR="00A24633" w:rsidRPr="0030182F">
        <w:rPr>
          <w:sz w:val="24"/>
          <w:szCs w:val="28"/>
        </w:rPr>
        <w:t xml:space="preserve">lliance </w:t>
      </w:r>
      <w:r w:rsidRPr="0030182F">
        <w:rPr>
          <w:sz w:val="24"/>
          <w:szCs w:val="28"/>
        </w:rPr>
        <w:t>(NSA) who provide the training support</w:t>
      </w:r>
      <w:r w:rsidR="000A4F30">
        <w:rPr>
          <w:sz w:val="24"/>
          <w:szCs w:val="28"/>
        </w:rPr>
        <w:t>;</w:t>
      </w:r>
      <w:r w:rsidRPr="0030182F">
        <w:rPr>
          <w:sz w:val="24"/>
          <w:szCs w:val="28"/>
        </w:rPr>
        <w:t xml:space="preserve"> this will not change. We noted that the </w:t>
      </w:r>
      <w:r w:rsidR="004D069F">
        <w:rPr>
          <w:sz w:val="24"/>
          <w:szCs w:val="28"/>
        </w:rPr>
        <w:t>e</w:t>
      </w:r>
      <w:r w:rsidR="004D069F" w:rsidRPr="0030182F">
        <w:rPr>
          <w:sz w:val="24"/>
          <w:szCs w:val="28"/>
        </w:rPr>
        <w:t xml:space="preserve">xecutive </w:t>
      </w:r>
      <w:r w:rsidRPr="0030182F">
        <w:rPr>
          <w:sz w:val="24"/>
          <w:szCs w:val="28"/>
        </w:rPr>
        <w:t xml:space="preserve">accountabilities in the company manual will need to be updated in the planned revision due </w:t>
      </w:r>
      <w:r w:rsidR="00D31D99" w:rsidRPr="0030182F">
        <w:rPr>
          <w:sz w:val="24"/>
          <w:szCs w:val="28"/>
        </w:rPr>
        <w:t>at GID</w:t>
      </w:r>
      <w:r w:rsidR="008401BE" w:rsidRPr="0030182F">
        <w:rPr>
          <w:sz w:val="24"/>
          <w:szCs w:val="28"/>
        </w:rPr>
        <w:t xml:space="preserve">. </w:t>
      </w:r>
    </w:p>
    <w:p w14:paraId="139F2FE1" w14:textId="678A4232" w:rsidR="008C5FA9" w:rsidRPr="0030182F" w:rsidRDefault="008C5FA9" w:rsidP="000E19BA">
      <w:pPr>
        <w:pStyle w:val="TSNumberedParagraph1"/>
        <w:rPr>
          <w:sz w:val="24"/>
          <w:szCs w:val="28"/>
        </w:rPr>
      </w:pPr>
      <w:r w:rsidRPr="0030182F">
        <w:rPr>
          <w:sz w:val="24"/>
          <w:szCs w:val="28"/>
        </w:rPr>
        <w:t xml:space="preserve">The draft </w:t>
      </w:r>
      <w:r w:rsidR="004D069F">
        <w:rPr>
          <w:sz w:val="24"/>
          <w:szCs w:val="28"/>
        </w:rPr>
        <w:t>t</w:t>
      </w:r>
      <w:r w:rsidR="004D069F" w:rsidRPr="0030182F">
        <w:rPr>
          <w:sz w:val="24"/>
          <w:szCs w:val="28"/>
        </w:rPr>
        <w:t xml:space="preserve">raining </w:t>
      </w:r>
      <w:r w:rsidR="004D069F">
        <w:rPr>
          <w:sz w:val="24"/>
          <w:szCs w:val="28"/>
        </w:rPr>
        <w:t>s</w:t>
      </w:r>
      <w:r w:rsidR="004D069F" w:rsidRPr="0030182F">
        <w:rPr>
          <w:sz w:val="24"/>
          <w:szCs w:val="28"/>
        </w:rPr>
        <w:t xml:space="preserve">trategy </w:t>
      </w:r>
      <w:r w:rsidRPr="0030182F">
        <w:rPr>
          <w:sz w:val="24"/>
          <w:szCs w:val="28"/>
        </w:rPr>
        <w:t xml:space="preserve">paper (Ref. </w:t>
      </w:r>
      <w:r w:rsidR="00B87127" w:rsidRPr="0030182F">
        <w:rPr>
          <w:sz w:val="24"/>
          <w:szCs w:val="28"/>
        </w:rPr>
        <w:t>5</w:t>
      </w:r>
      <w:r w:rsidR="00B87127">
        <w:rPr>
          <w:sz w:val="24"/>
          <w:szCs w:val="28"/>
        </w:rPr>
        <w:t>6</w:t>
      </w:r>
      <w:r w:rsidRPr="0030182F">
        <w:rPr>
          <w:sz w:val="24"/>
          <w:szCs w:val="28"/>
        </w:rPr>
        <w:t xml:space="preserve">) was shared and requires further consultation. It is expected to go to the June </w:t>
      </w:r>
      <w:r w:rsidR="00073275" w:rsidRPr="0030182F">
        <w:rPr>
          <w:sz w:val="24"/>
          <w:szCs w:val="28"/>
        </w:rPr>
        <w:t xml:space="preserve">2022 </w:t>
      </w:r>
      <w:r w:rsidRPr="0030182F">
        <w:rPr>
          <w:sz w:val="24"/>
          <w:szCs w:val="28"/>
        </w:rPr>
        <w:t xml:space="preserve">OCC and then for approval to the July </w:t>
      </w:r>
      <w:r w:rsidR="00073275" w:rsidRPr="0030182F">
        <w:rPr>
          <w:sz w:val="24"/>
          <w:szCs w:val="28"/>
        </w:rPr>
        <w:t xml:space="preserve">2022 </w:t>
      </w:r>
      <w:r w:rsidRPr="0030182F">
        <w:rPr>
          <w:sz w:val="24"/>
          <w:szCs w:val="28"/>
        </w:rPr>
        <w:t>PPC. The draft strategy is a</w:t>
      </w:r>
      <w:r w:rsidR="00B541E7" w:rsidRPr="0030182F">
        <w:rPr>
          <w:sz w:val="24"/>
          <w:szCs w:val="28"/>
        </w:rPr>
        <w:t>n adequate</w:t>
      </w:r>
      <w:r w:rsidRPr="0030182F">
        <w:rPr>
          <w:sz w:val="24"/>
          <w:szCs w:val="28"/>
        </w:rPr>
        <w:t xml:space="preserve"> start</w:t>
      </w:r>
      <w:r w:rsidR="00B541E7" w:rsidRPr="0030182F">
        <w:rPr>
          <w:sz w:val="24"/>
          <w:szCs w:val="28"/>
        </w:rPr>
        <w:t>,</w:t>
      </w:r>
      <w:r w:rsidRPr="0030182F">
        <w:rPr>
          <w:sz w:val="24"/>
          <w:szCs w:val="28"/>
        </w:rPr>
        <w:t xml:space="preserve"> setting out the governance arrangements and compliance targets and how the policy is to be implemented. </w:t>
      </w:r>
    </w:p>
    <w:p w14:paraId="5CFC7D04" w14:textId="3E1A63B0" w:rsidR="008C5FA9" w:rsidRPr="0030182F" w:rsidRDefault="008C5FA9" w:rsidP="000E19BA">
      <w:pPr>
        <w:pStyle w:val="TSNumberedParagraph1"/>
        <w:rPr>
          <w:sz w:val="24"/>
          <w:szCs w:val="28"/>
        </w:rPr>
      </w:pPr>
      <w:r w:rsidRPr="0030182F">
        <w:rPr>
          <w:sz w:val="24"/>
          <w:szCs w:val="28"/>
        </w:rPr>
        <w:t>There is a training plan in place with the NSA, setting out training requirements up to June 2022, but the forward training plan is to be scoped out at a workshop on the 29 March. This is to be part of the FAP (</w:t>
      </w:r>
      <w:r w:rsidR="00385E6F" w:rsidRPr="0030182F">
        <w:rPr>
          <w:sz w:val="24"/>
          <w:szCs w:val="28"/>
        </w:rPr>
        <w:t xml:space="preserve">Ref. </w:t>
      </w:r>
      <w:r w:rsidR="00882F66" w:rsidRPr="0030182F">
        <w:rPr>
          <w:sz w:val="24"/>
          <w:szCs w:val="28"/>
        </w:rPr>
        <w:t>5</w:t>
      </w:r>
      <w:r w:rsidR="00882F66">
        <w:rPr>
          <w:sz w:val="24"/>
          <w:szCs w:val="28"/>
        </w:rPr>
        <w:t>6</w:t>
      </w:r>
      <w:r w:rsidRPr="0030182F">
        <w:rPr>
          <w:sz w:val="24"/>
          <w:szCs w:val="28"/>
        </w:rPr>
        <w:t>).</w:t>
      </w:r>
    </w:p>
    <w:p w14:paraId="5D54D7B8" w14:textId="63B24ADB" w:rsidR="008C5FA9" w:rsidRPr="0030182F" w:rsidRDefault="008C5FA9" w:rsidP="000E19BA">
      <w:pPr>
        <w:pStyle w:val="TSNumberedParagraph1"/>
        <w:rPr>
          <w:sz w:val="24"/>
          <w:szCs w:val="28"/>
        </w:rPr>
      </w:pPr>
      <w:r w:rsidRPr="0030182F">
        <w:rPr>
          <w:sz w:val="24"/>
          <w:szCs w:val="28"/>
        </w:rPr>
        <w:t>Communication of the competency requirements for the project has been via emails and monthly team briefing sessions. An example was seen of a team brief from the 26 January 2022. The HR</w:t>
      </w:r>
      <w:r w:rsidR="008365FC" w:rsidRPr="0030182F">
        <w:rPr>
          <w:sz w:val="24"/>
          <w:szCs w:val="28"/>
        </w:rPr>
        <w:t>BPs</w:t>
      </w:r>
      <w:r w:rsidR="00F61486" w:rsidRPr="0030182F">
        <w:rPr>
          <w:sz w:val="24"/>
          <w:szCs w:val="28"/>
        </w:rPr>
        <w:t xml:space="preserve"> </w:t>
      </w:r>
      <w:r w:rsidRPr="0030182F">
        <w:rPr>
          <w:sz w:val="24"/>
          <w:szCs w:val="28"/>
        </w:rPr>
        <w:t xml:space="preserve">have also been supporting teams directly. </w:t>
      </w:r>
      <w:r w:rsidR="00B567AB" w:rsidRPr="0030182F">
        <w:rPr>
          <w:sz w:val="24"/>
          <w:szCs w:val="28"/>
        </w:rPr>
        <w:t>However,</w:t>
      </w:r>
      <w:r w:rsidRPr="0030182F">
        <w:rPr>
          <w:sz w:val="24"/>
          <w:szCs w:val="28"/>
        </w:rPr>
        <w:t xml:space="preserve"> we considered that a more targeted approach is required especially with the volume of communications across the project. A communication plan is part of the FAP.</w:t>
      </w:r>
    </w:p>
    <w:p w14:paraId="5D39CCD0" w14:textId="74689365" w:rsidR="00D04B24" w:rsidRPr="006B241A" w:rsidRDefault="008C5FA9" w:rsidP="000E19BA">
      <w:pPr>
        <w:pStyle w:val="TSNumberedParagraph1"/>
        <w:tabs>
          <w:tab w:val="clear" w:pos="-31680"/>
        </w:tabs>
        <w:rPr>
          <w:sz w:val="24"/>
          <w:szCs w:val="28"/>
        </w:rPr>
      </w:pPr>
      <w:r w:rsidRPr="006B241A">
        <w:rPr>
          <w:sz w:val="24"/>
          <w:szCs w:val="28"/>
        </w:rPr>
        <w:t xml:space="preserve">We concluded that the competency framework has a training policy, a draft </w:t>
      </w:r>
      <w:r w:rsidR="001D6F36" w:rsidRPr="006B241A">
        <w:rPr>
          <w:sz w:val="24"/>
          <w:szCs w:val="28"/>
        </w:rPr>
        <w:t>strategy,</w:t>
      </w:r>
      <w:r w:rsidRPr="006B241A">
        <w:rPr>
          <w:sz w:val="24"/>
          <w:szCs w:val="28"/>
        </w:rPr>
        <w:t xml:space="preserve"> and a training plan in place</w:t>
      </w:r>
      <w:r w:rsidR="00D31D99" w:rsidRPr="006B241A">
        <w:rPr>
          <w:sz w:val="24"/>
          <w:szCs w:val="28"/>
        </w:rPr>
        <w:t>.</w:t>
      </w:r>
      <w:r w:rsidRPr="006B241A">
        <w:rPr>
          <w:sz w:val="24"/>
          <w:szCs w:val="28"/>
        </w:rPr>
        <w:t xml:space="preserve"> </w:t>
      </w:r>
      <w:r w:rsidR="000D4050" w:rsidRPr="006B241A">
        <w:rPr>
          <w:sz w:val="24"/>
          <w:szCs w:val="28"/>
        </w:rPr>
        <w:t>NNB GenCo (SZC)</w:t>
      </w:r>
      <w:r w:rsidR="00EF4D53" w:rsidRPr="006B241A">
        <w:rPr>
          <w:sz w:val="24"/>
          <w:szCs w:val="28"/>
        </w:rPr>
        <w:t xml:space="preserve"> has adopted the existing arrangements from </w:t>
      </w:r>
      <w:r w:rsidR="001A2590" w:rsidRPr="006B241A">
        <w:rPr>
          <w:sz w:val="24"/>
          <w:szCs w:val="28"/>
        </w:rPr>
        <w:t>NNB GenCo (</w:t>
      </w:r>
      <w:r w:rsidR="00EF4D53" w:rsidRPr="006B241A">
        <w:rPr>
          <w:sz w:val="24"/>
          <w:szCs w:val="28"/>
        </w:rPr>
        <w:t>HPC</w:t>
      </w:r>
      <w:r w:rsidR="001A2590" w:rsidRPr="006B241A">
        <w:rPr>
          <w:sz w:val="24"/>
          <w:szCs w:val="28"/>
        </w:rPr>
        <w:t>)</w:t>
      </w:r>
      <w:r w:rsidR="00EF4D53" w:rsidRPr="006B241A">
        <w:rPr>
          <w:sz w:val="24"/>
          <w:szCs w:val="28"/>
        </w:rPr>
        <w:t xml:space="preserve"> for LC10 and </w:t>
      </w:r>
      <w:r w:rsidR="001A2590" w:rsidRPr="006B241A">
        <w:rPr>
          <w:sz w:val="24"/>
          <w:szCs w:val="28"/>
        </w:rPr>
        <w:t>LC</w:t>
      </w:r>
      <w:r w:rsidR="000D4050" w:rsidRPr="006B241A">
        <w:rPr>
          <w:sz w:val="24"/>
          <w:szCs w:val="28"/>
        </w:rPr>
        <w:t>12.</w:t>
      </w:r>
      <w:r w:rsidR="00EF4D53" w:rsidRPr="006B241A">
        <w:rPr>
          <w:sz w:val="24"/>
          <w:szCs w:val="28"/>
        </w:rPr>
        <w:t xml:space="preserve"> The arrangements have been applied and </w:t>
      </w:r>
      <w:r w:rsidR="001A2590" w:rsidRPr="006B241A">
        <w:rPr>
          <w:sz w:val="24"/>
          <w:szCs w:val="28"/>
        </w:rPr>
        <w:t>ONR</w:t>
      </w:r>
      <w:r w:rsidR="00EF4D53" w:rsidRPr="006B241A">
        <w:rPr>
          <w:sz w:val="24"/>
          <w:szCs w:val="28"/>
        </w:rPr>
        <w:t xml:space="preserve"> </w:t>
      </w:r>
      <w:r w:rsidR="00BE2E1E" w:rsidRPr="006B241A">
        <w:rPr>
          <w:sz w:val="24"/>
          <w:szCs w:val="28"/>
        </w:rPr>
        <w:t>i</w:t>
      </w:r>
      <w:r w:rsidR="000D4050" w:rsidRPr="006B241A">
        <w:rPr>
          <w:sz w:val="24"/>
          <w:szCs w:val="28"/>
        </w:rPr>
        <w:t>nspectors</w:t>
      </w:r>
      <w:r w:rsidR="00EF4D53" w:rsidRPr="006B241A">
        <w:rPr>
          <w:sz w:val="24"/>
          <w:szCs w:val="28"/>
        </w:rPr>
        <w:t xml:space="preserve"> have conducted a targeted set of engagements that has confirmed the </w:t>
      </w:r>
      <w:r w:rsidR="001A2590" w:rsidRPr="006B241A">
        <w:rPr>
          <w:sz w:val="24"/>
          <w:szCs w:val="28"/>
        </w:rPr>
        <w:t xml:space="preserve">SZC </w:t>
      </w:r>
      <w:r w:rsidR="00EF4D53" w:rsidRPr="006B241A">
        <w:rPr>
          <w:sz w:val="24"/>
          <w:szCs w:val="28"/>
        </w:rPr>
        <w:t>teams</w:t>
      </w:r>
      <w:r w:rsidR="006D502C">
        <w:rPr>
          <w:sz w:val="24"/>
          <w:szCs w:val="28"/>
        </w:rPr>
        <w:t xml:space="preserve"> are SQEP</w:t>
      </w:r>
      <w:r w:rsidR="00BB7FD1">
        <w:rPr>
          <w:sz w:val="24"/>
          <w:szCs w:val="28"/>
        </w:rPr>
        <w:t xml:space="preserve"> </w:t>
      </w:r>
      <w:r w:rsidR="00EF4D53" w:rsidRPr="006B241A">
        <w:rPr>
          <w:sz w:val="24"/>
          <w:szCs w:val="28"/>
        </w:rPr>
        <w:t xml:space="preserve">and </w:t>
      </w:r>
      <w:r w:rsidR="00B61531">
        <w:rPr>
          <w:sz w:val="24"/>
          <w:szCs w:val="28"/>
        </w:rPr>
        <w:t xml:space="preserve">have </w:t>
      </w:r>
      <w:r w:rsidR="00EF4D53" w:rsidRPr="006B241A">
        <w:rPr>
          <w:sz w:val="24"/>
          <w:szCs w:val="28"/>
        </w:rPr>
        <w:t>validated the associated training records. The shortfall (</w:t>
      </w:r>
      <w:r w:rsidR="009B09D0">
        <w:rPr>
          <w:sz w:val="24"/>
          <w:szCs w:val="28"/>
        </w:rPr>
        <w:t>Ref. 12</w:t>
      </w:r>
      <w:r w:rsidR="00EF4D53" w:rsidRPr="006B241A">
        <w:rPr>
          <w:sz w:val="24"/>
          <w:szCs w:val="28"/>
        </w:rPr>
        <w:t xml:space="preserve">) is focussed on </w:t>
      </w:r>
      <w:r w:rsidR="00BF3D0E" w:rsidRPr="006B241A">
        <w:rPr>
          <w:sz w:val="24"/>
          <w:szCs w:val="28"/>
        </w:rPr>
        <w:t xml:space="preserve">a review of </w:t>
      </w:r>
      <w:r w:rsidR="001F65EE" w:rsidRPr="006B241A">
        <w:rPr>
          <w:sz w:val="24"/>
          <w:szCs w:val="28"/>
        </w:rPr>
        <w:t>the current</w:t>
      </w:r>
      <w:r w:rsidR="00E110B6" w:rsidRPr="006B241A">
        <w:rPr>
          <w:sz w:val="24"/>
          <w:szCs w:val="28"/>
        </w:rPr>
        <w:t xml:space="preserve"> </w:t>
      </w:r>
      <w:r w:rsidR="00EF4D53" w:rsidRPr="006B241A">
        <w:rPr>
          <w:sz w:val="24"/>
          <w:szCs w:val="28"/>
        </w:rPr>
        <w:t xml:space="preserve">arrangements which </w:t>
      </w:r>
      <w:r w:rsidR="001F65EE" w:rsidRPr="006B241A">
        <w:rPr>
          <w:sz w:val="24"/>
          <w:szCs w:val="28"/>
        </w:rPr>
        <w:t xml:space="preserve">will </w:t>
      </w:r>
      <w:r w:rsidR="00907EE4" w:rsidRPr="006B241A">
        <w:rPr>
          <w:sz w:val="24"/>
          <w:szCs w:val="28"/>
        </w:rPr>
        <w:t>feed</w:t>
      </w:r>
      <w:r w:rsidR="00EF4D53" w:rsidRPr="006B241A">
        <w:rPr>
          <w:sz w:val="24"/>
          <w:szCs w:val="28"/>
        </w:rPr>
        <w:t xml:space="preserve"> back </w:t>
      </w:r>
      <w:r w:rsidR="00907EE4" w:rsidRPr="006B241A">
        <w:rPr>
          <w:sz w:val="24"/>
          <w:szCs w:val="28"/>
        </w:rPr>
        <w:t>in</w:t>
      </w:r>
      <w:r w:rsidR="000D4050" w:rsidRPr="006B241A">
        <w:rPr>
          <w:sz w:val="24"/>
          <w:szCs w:val="28"/>
        </w:rPr>
        <w:t>to</w:t>
      </w:r>
      <w:r w:rsidR="00EF4D53" w:rsidRPr="006B241A">
        <w:rPr>
          <w:sz w:val="24"/>
          <w:szCs w:val="28"/>
        </w:rPr>
        <w:t xml:space="preserve"> </w:t>
      </w:r>
      <w:r w:rsidR="00E110B6" w:rsidRPr="006B241A">
        <w:rPr>
          <w:sz w:val="24"/>
          <w:szCs w:val="28"/>
        </w:rPr>
        <w:t>NNB GenCo (</w:t>
      </w:r>
      <w:r w:rsidR="00EF4D53" w:rsidRPr="006B241A">
        <w:rPr>
          <w:sz w:val="24"/>
          <w:szCs w:val="28"/>
        </w:rPr>
        <w:t>HPC</w:t>
      </w:r>
      <w:r w:rsidR="00E110B6" w:rsidRPr="006B241A">
        <w:rPr>
          <w:sz w:val="24"/>
          <w:szCs w:val="28"/>
        </w:rPr>
        <w:t>)</w:t>
      </w:r>
      <w:r w:rsidR="00EF4D53" w:rsidRPr="006B241A">
        <w:rPr>
          <w:sz w:val="24"/>
          <w:szCs w:val="28"/>
        </w:rPr>
        <w:t xml:space="preserve"> who </w:t>
      </w:r>
      <w:r w:rsidR="003B4905">
        <w:rPr>
          <w:sz w:val="24"/>
          <w:szCs w:val="28"/>
        </w:rPr>
        <w:t>is</w:t>
      </w:r>
      <w:r w:rsidR="00EF4D53" w:rsidRPr="006B241A">
        <w:rPr>
          <w:sz w:val="24"/>
          <w:szCs w:val="28"/>
        </w:rPr>
        <w:t xml:space="preserve"> using the same </w:t>
      </w:r>
      <w:r w:rsidR="000D4050" w:rsidRPr="006B241A">
        <w:rPr>
          <w:sz w:val="24"/>
          <w:szCs w:val="28"/>
        </w:rPr>
        <w:t>arrangements</w:t>
      </w:r>
      <w:r w:rsidR="001A2590" w:rsidRPr="006B241A">
        <w:rPr>
          <w:sz w:val="24"/>
          <w:szCs w:val="28"/>
        </w:rPr>
        <w:t xml:space="preserve">. </w:t>
      </w:r>
      <w:r w:rsidR="004C2EE1" w:rsidRPr="006B241A">
        <w:rPr>
          <w:sz w:val="24"/>
          <w:szCs w:val="28"/>
        </w:rPr>
        <w:t>However,</w:t>
      </w:r>
      <w:r w:rsidRPr="006B241A">
        <w:rPr>
          <w:sz w:val="24"/>
          <w:szCs w:val="28"/>
        </w:rPr>
        <w:t xml:space="preserve"> the clarity around the </w:t>
      </w:r>
      <w:r w:rsidR="00C62CDB">
        <w:rPr>
          <w:sz w:val="24"/>
          <w:szCs w:val="28"/>
        </w:rPr>
        <w:t>e</w:t>
      </w:r>
      <w:r w:rsidR="00C62CDB" w:rsidRPr="006B241A">
        <w:rPr>
          <w:sz w:val="24"/>
          <w:szCs w:val="28"/>
        </w:rPr>
        <w:t xml:space="preserve">xecutive </w:t>
      </w:r>
      <w:r w:rsidR="00C62CDB">
        <w:rPr>
          <w:sz w:val="24"/>
          <w:szCs w:val="28"/>
        </w:rPr>
        <w:t>o</w:t>
      </w:r>
      <w:r w:rsidR="00C62CDB" w:rsidRPr="006B241A">
        <w:rPr>
          <w:sz w:val="24"/>
          <w:szCs w:val="28"/>
        </w:rPr>
        <w:t xml:space="preserve">wnership </w:t>
      </w:r>
      <w:r w:rsidRPr="006B241A">
        <w:rPr>
          <w:sz w:val="24"/>
          <w:szCs w:val="28"/>
        </w:rPr>
        <w:t xml:space="preserve">for the topic stream </w:t>
      </w:r>
      <w:r w:rsidR="00004F77" w:rsidRPr="006B241A">
        <w:rPr>
          <w:sz w:val="24"/>
          <w:szCs w:val="28"/>
        </w:rPr>
        <w:t xml:space="preserve">is specific to SZC and </w:t>
      </w:r>
      <w:r w:rsidRPr="006B241A">
        <w:rPr>
          <w:sz w:val="24"/>
          <w:szCs w:val="28"/>
        </w:rPr>
        <w:t xml:space="preserve">needs to be addressed first and the required change </w:t>
      </w:r>
      <w:r w:rsidR="00FF6245">
        <w:rPr>
          <w:sz w:val="24"/>
          <w:szCs w:val="28"/>
        </w:rPr>
        <w:t>implemented</w:t>
      </w:r>
      <w:r w:rsidR="00FF6245" w:rsidRPr="006B241A">
        <w:rPr>
          <w:sz w:val="24"/>
          <w:szCs w:val="28"/>
        </w:rPr>
        <w:t xml:space="preserve"> </w:t>
      </w:r>
      <w:r w:rsidRPr="006B241A">
        <w:rPr>
          <w:sz w:val="24"/>
          <w:szCs w:val="28"/>
        </w:rPr>
        <w:t>via the</w:t>
      </w:r>
      <w:r w:rsidR="004C2EE1" w:rsidRPr="006B241A">
        <w:rPr>
          <w:sz w:val="24"/>
          <w:szCs w:val="28"/>
        </w:rPr>
        <w:t>ir</w:t>
      </w:r>
      <w:r w:rsidRPr="006B241A">
        <w:rPr>
          <w:sz w:val="24"/>
          <w:szCs w:val="28"/>
        </w:rPr>
        <w:t xml:space="preserve"> Mo</w:t>
      </w:r>
      <w:r w:rsidR="000A5F97">
        <w:rPr>
          <w:sz w:val="24"/>
          <w:szCs w:val="28"/>
        </w:rPr>
        <w:t>C</w:t>
      </w:r>
      <w:r w:rsidRPr="006B241A">
        <w:rPr>
          <w:sz w:val="24"/>
          <w:szCs w:val="28"/>
        </w:rPr>
        <w:t xml:space="preserve"> process. This </w:t>
      </w:r>
      <w:r w:rsidR="000F2266" w:rsidRPr="006B241A">
        <w:rPr>
          <w:sz w:val="24"/>
          <w:szCs w:val="28"/>
        </w:rPr>
        <w:t>cannot</w:t>
      </w:r>
      <w:r w:rsidRPr="006B241A">
        <w:rPr>
          <w:sz w:val="24"/>
          <w:szCs w:val="28"/>
        </w:rPr>
        <w:t xml:space="preserve"> be achieved by the end of March</w:t>
      </w:r>
      <w:r w:rsidR="004C2EE1" w:rsidRPr="006B241A">
        <w:rPr>
          <w:sz w:val="24"/>
          <w:szCs w:val="28"/>
        </w:rPr>
        <w:t xml:space="preserve"> 2022</w:t>
      </w:r>
      <w:r w:rsidRPr="006B241A">
        <w:rPr>
          <w:sz w:val="24"/>
          <w:szCs w:val="28"/>
        </w:rPr>
        <w:t xml:space="preserve">. </w:t>
      </w:r>
      <w:r w:rsidR="004C2EE1" w:rsidRPr="006B241A">
        <w:rPr>
          <w:sz w:val="24"/>
          <w:szCs w:val="28"/>
        </w:rPr>
        <w:t>Therefore,</w:t>
      </w:r>
      <w:r w:rsidRPr="006B241A">
        <w:rPr>
          <w:sz w:val="24"/>
          <w:szCs w:val="28"/>
        </w:rPr>
        <w:t xml:space="preserve"> it was agreed that the commitment letter from NNB GenCo (SZC) should also include NNB GenCo (SZC)’s intention to address the </w:t>
      </w:r>
      <w:r w:rsidR="00FF6245">
        <w:rPr>
          <w:sz w:val="24"/>
          <w:szCs w:val="28"/>
        </w:rPr>
        <w:t>e</w:t>
      </w:r>
      <w:r w:rsidR="00FF6245" w:rsidRPr="006B241A">
        <w:rPr>
          <w:sz w:val="24"/>
          <w:szCs w:val="28"/>
        </w:rPr>
        <w:t xml:space="preserve">xecutive </w:t>
      </w:r>
      <w:r w:rsidR="00FF6245">
        <w:rPr>
          <w:sz w:val="24"/>
          <w:szCs w:val="28"/>
        </w:rPr>
        <w:t>o</w:t>
      </w:r>
      <w:r w:rsidR="00FF6245" w:rsidRPr="006B241A">
        <w:rPr>
          <w:sz w:val="24"/>
          <w:szCs w:val="28"/>
        </w:rPr>
        <w:t>wnership</w:t>
      </w:r>
      <w:r w:rsidR="00FF6245">
        <w:rPr>
          <w:sz w:val="24"/>
          <w:szCs w:val="28"/>
        </w:rPr>
        <w:t>.</w:t>
      </w:r>
      <w:r w:rsidR="00FF6245" w:rsidRPr="006B241A">
        <w:rPr>
          <w:sz w:val="24"/>
          <w:szCs w:val="28"/>
        </w:rPr>
        <w:t xml:space="preserve"> </w:t>
      </w:r>
      <w:r w:rsidR="00FF6245">
        <w:rPr>
          <w:sz w:val="24"/>
          <w:szCs w:val="28"/>
        </w:rPr>
        <w:t>T</w:t>
      </w:r>
      <w:r w:rsidRPr="006B241A">
        <w:rPr>
          <w:sz w:val="24"/>
          <w:szCs w:val="28"/>
        </w:rPr>
        <w:t>he required action has also been captured in the FAP</w:t>
      </w:r>
      <w:r w:rsidR="00D04B24" w:rsidRPr="006B241A">
        <w:rPr>
          <w:sz w:val="24"/>
          <w:szCs w:val="28"/>
        </w:rPr>
        <w:t>.</w:t>
      </w:r>
    </w:p>
    <w:p w14:paraId="7BFF1EF8" w14:textId="0B803AFA" w:rsidR="004251A6" w:rsidRPr="0005635C" w:rsidRDefault="00472225" w:rsidP="0005635C">
      <w:pPr>
        <w:pStyle w:val="TSHeadingNumbered1111"/>
        <w:rPr>
          <w:sz w:val="24"/>
          <w:szCs w:val="28"/>
        </w:rPr>
      </w:pPr>
      <w:r w:rsidRPr="0048796E">
        <w:rPr>
          <w:caps w:val="0"/>
          <w:sz w:val="24"/>
          <w:szCs w:val="28"/>
        </w:rPr>
        <w:t>Competency arrangements</w:t>
      </w:r>
    </w:p>
    <w:p w14:paraId="7C08D5E3" w14:textId="2921D94B" w:rsidR="008F0C35" w:rsidRPr="0005635C" w:rsidRDefault="008F0C35" w:rsidP="000E19BA">
      <w:pPr>
        <w:pStyle w:val="TSNumberedParagraph1"/>
        <w:rPr>
          <w:sz w:val="24"/>
          <w:szCs w:val="28"/>
        </w:rPr>
      </w:pPr>
      <w:r w:rsidRPr="0005635C">
        <w:rPr>
          <w:sz w:val="24"/>
          <w:szCs w:val="28"/>
        </w:rPr>
        <w:t xml:space="preserve">We sought assurance that the </w:t>
      </w:r>
      <w:r w:rsidR="008B48DB" w:rsidRPr="0005635C">
        <w:rPr>
          <w:sz w:val="24"/>
          <w:szCs w:val="28"/>
        </w:rPr>
        <w:t xml:space="preserve">nuclear baseline </w:t>
      </w:r>
      <w:r w:rsidRPr="0005635C">
        <w:rPr>
          <w:sz w:val="24"/>
          <w:szCs w:val="28"/>
        </w:rPr>
        <w:t>can demonstrate that the licensee understands its competence needs</w:t>
      </w:r>
      <w:r w:rsidR="001E5511">
        <w:rPr>
          <w:sz w:val="24"/>
          <w:szCs w:val="28"/>
        </w:rPr>
        <w:t>,</w:t>
      </w:r>
      <w:r w:rsidRPr="0005635C">
        <w:rPr>
          <w:sz w:val="24"/>
          <w:szCs w:val="28"/>
        </w:rPr>
        <w:t xml:space="preserve"> </w:t>
      </w:r>
      <w:proofErr w:type="gramStart"/>
      <w:r w:rsidRPr="0005635C">
        <w:rPr>
          <w:sz w:val="24"/>
          <w:szCs w:val="28"/>
        </w:rPr>
        <w:t>i.e.</w:t>
      </w:r>
      <w:proofErr w:type="gramEnd"/>
      <w:r w:rsidRPr="0005635C">
        <w:rPr>
          <w:sz w:val="24"/>
          <w:szCs w:val="28"/>
        </w:rPr>
        <w:t xml:space="preserve"> that it has enough people with </w:t>
      </w:r>
      <w:r w:rsidR="001E5511">
        <w:rPr>
          <w:sz w:val="24"/>
          <w:szCs w:val="28"/>
        </w:rPr>
        <w:t>sufficient</w:t>
      </w:r>
      <w:r w:rsidRPr="0005635C">
        <w:rPr>
          <w:sz w:val="24"/>
          <w:szCs w:val="28"/>
        </w:rPr>
        <w:t xml:space="preserve"> </w:t>
      </w:r>
      <w:r w:rsidR="001E5511" w:rsidRPr="0005635C">
        <w:rPr>
          <w:sz w:val="24"/>
          <w:szCs w:val="28"/>
        </w:rPr>
        <w:t>competenc</w:t>
      </w:r>
      <w:r w:rsidR="001E5511">
        <w:rPr>
          <w:sz w:val="24"/>
          <w:szCs w:val="28"/>
        </w:rPr>
        <w:t>e</w:t>
      </w:r>
      <w:r w:rsidR="001E5511" w:rsidRPr="0005635C">
        <w:rPr>
          <w:sz w:val="24"/>
          <w:szCs w:val="28"/>
        </w:rPr>
        <w:t xml:space="preserve"> </w:t>
      </w:r>
      <w:r w:rsidRPr="0005635C">
        <w:rPr>
          <w:sz w:val="24"/>
          <w:szCs w:val="28"/>
        </w:rPr>
        <w:t>to discharge their roles that impact upon nuclear safety</w:t>
      </w:r>
      <w:r w:rsidR="00F97291">
        <w:rPr>
          <w:sz w:val="24"/>
          <w:szCs w:val="28"/>
        </w:rPr>
        <w:t xml:space="preserve"> throughout</w:t>
      </w:r>
      <w:r w:rsidRPr="0005635C">
        <w:rPr>
          <w:sz w:val="24"/>
          <w:szCs w:val="28"/>
        </w:rPr>
        <w:t xml:space="preserve"> the project lifecycle. Reference should be made to the competence management system to support the</w:t>
      </w:r>
      <w:r w:rsidR="00F740C4" w:rsidRPr="0005635C">
        <w:rPr>
          <w:sz w:val="24"/>
          <w:szCs w:val="28"/>
        </w:rPr>
        <w:t xml:space="preserve"> nuclear baseline</w:t>
      </w:r>
      <w:r w:rsidRPr="0005635C">
        <w:rPr>
          <w:sz w:val="24"/>
          <w:szCs w:val="28"/>
        </w:rPr>
        <w:t>. The</w:t>
      </w:r>
      <w:r w:rsidR="00F740C4" w:rsidRPr="0005635C">
        <w:rPr>
          <w:sz w:val="24"/>
          <w:szCs w:val="28"/>
        </w:rPr>
        <w:t xml:space="preserve"> nuclear baseline</w:t>
      </w:r>
      <w:r w:rsidRPr="0005635C">
        <w:rPr>
          <w:sz w:val="24"/>
          <w:szCs w:val="28"/>
        </w:rPr>
        <w:t xml:space="preserve"> should also be linked to the licensee’s competence assurance records.</w:t>
      </w:r>
    </w:p>
    <w:p w14:paraId="055412B3" w14:textId="782AF6FA" w:rsidR="004251A6" w:rsidRPr="0005635C" w:rsidRDefault="008F0C35" w:rsidP="000E19BA">
      <w:pPr>
        <w:pStyle w:val="TSNumberedParagraph1"/>
        <w:rPr>
          <w:sz w:val="24"/>
          <w:szCs w:val="28"/>
        </w:rPr>
      </w:pPr>
      <w:r w:rsidRPr="0005635C">
        <w:rPr>
          <w:sz w:val="24"/>
          <w:szCs w:val="28"/>
        </w:rPr>
        <w:t>The</w:t>
      </w:r>
      <w:r w:rsidR="00F740C4" w:rsidRPr="0005635C">
        <w:rPr>
          <w:sz w:val="24"/>
          <w:szCs w:val="28"/>
        </w:rPr>
        <w:t xml:space="preserve"> nuclear baseline</w:t>
      </w:r>
      <w:r w:rsidRPr="0005635C">
        <w:rPr>
          <w:sz w:val="24"/>
          <w:szCs w:val="28"/>
        </w:rPr>
        <w:t xml:space="preserve"> was assessed as part of the organisational development topic stream and is therefore not covered in this section. The competency of those on the</w:t>
      </w:r>
      <w:r w:rsidR="00F740C4" w:rsidRPr="0005635C">
        <w:rPr>
          <w:sz w:val="24"/>
          <w:szCs w:val="28"/>
        </w:rPr>
        <w:t xml:space="preserve"> nuclear baseline</w:t>
      </w:r>
      <w:r w:rsidRPr="0005635C">
        <w:rPr>
          <w:sz w:val="24"/>
          <w:szCs w:val="28"/>
        </w:rPr>
        <w:t xml:space="preserve"> is covered in the </w:t>
      </w:r>
      <w:r w:rsidR="00472225">
        <w:rPr>
          <w:sz w:val="24"/>
          <w:szCs w:val="28"/>
        </w:rPr>
        <w:t>following</w:t>
      </w:r>
      <w:r w:rsidR="00472225" w:rsidRPr="0005635C">
        <w:rPr>
          <w:sz w:val="24"/>
          <w:szCs w:val="28"/>
        </w:rPr>
        <w:t xml:space="preserve"> </w:t>
      </w:r>
      <w:r w:rsidR="00472225">
        <w:rPr>
          <w:sz w:val="24"/>
          <w:szCs w:val="28"/>
        </w:rPr>
        <w:t>sub</w:t>
      </w:r>
      <w:r w:rsidRPr="0005635C">
        <w:rPr>
          <w:sz w:val="24"/>
          <w:szCs w:val="28"/>
        </w:rPr>
        <w:t>sections</w:t>
      </w:r>
      <w:r w:rsidR="004251A6" w:rsidRPr="0005635C">
        <w:rPr>
          <w:sz w:val="24"/>
          <w:szCs w:val="28"/>
        </w:rPr>
        <w:t>.</w:t>
      </w:r>
    </w:p>
    <w:p w14:paraId="65E49A5E" w14:textId="2AFBC764" w:rsidR="008F0C35" w:rsidRPr="0005635C" w:rsidRDefault="00965A5F" w:rsidP="0005635C">
      <w:pPr>
        <w:pStyle w:val="Heading5"/>
        <w:rPr>
          <w:sz w:val="24"/>
        </w:rPr>
      </w:pPr>
      <w:r w:rsidRPr="0048796E">
        <w:rPr>
          <w:sz w:val="24"/>
          <w:szCs w:val="24"/>
        </w:rPr>
        <w:lastRenderedPageBreak/>
        <w:t>Self-assessment</w:t>
      </w:r>
    </w:p>
    <w:p w14:paraId="345229B6" w14:textId="425A2C2D" w:rsidR="00642B84" w:rsidRPr="0005635C" w:rsidRDefault="00642B84" w:rsidP="000E19BA">
      <w:pPr>
        <w:pStyle w:val="TSNumberedParagraph1"/>
        <w:rPr>
          <w:sz w:val="24"/>
          <w:szCs w:val="28"/>
        </w:rPr>
      </w:pPr>
      <w:r w:rsidRPr="0005635C">
        <w:rPr>
          <w:sz w:val="24"/>
          <w:szCs w:val="28"/>
        </w:rPr>
        <w:t xml:space="preserve">A contractor has undertaken a self-assessment of the arrangements. It focussed on reviewing the arrangements against RGP using evidence provided by NNB GenCo (SZC). The self-assessment also involved the NSA and section 4 of the report sets out their findings regarding the implementation of the arrangements. </w:t>
      </w:r>
      <w:r w:rsidR="00DC74E7" w:rsidRPr="0005635C">
        <w:rPr>
          <w:sz w:val="24"/>
          <w:szCs w:val="28"/>
        </w:rPr>
        <w:t>Two</w:t>
      </w:r>
      <w:r w:rsidRPr="0005635C">
        <w:rPr>
          <w:sz w:val="24"/>
          <w:szCs w:val="28"/>
        </w:rPr>
        <w:t xml:space="preserve"> AFIs were </w:t>
      </w:r>
      <w:r w:rsidR="004E7BE2" w:rsidRPr="0005635C">
        <w:rPr>
          <w:sz w:val="24"/>
          <w:szCs w:val="28"/>
        </w:rPr>
        <w:t>raised,</w:t>
      </w:r>
      <w:r w:rsidR="00DC74E7" w:rsidRPr="0005635C">
        <w:rPr>
          <w:sz w:val="24"/>
          <w:szCs w:val="28"/>
        </w:rPr>
        <w:t xml:space="preserve"> </w:t>
      </w:r>
      <w:r w:rsidRPr="0005635C">
        <w:rPr>
          <w:sz w:val="24"/>
          <w:szCs w:val="28"/>
        </w:rPr>
        <w:t xml:space="preserve">and relevant actions will form part of the FAP. The final approved report was shared </w:t>
      </w:r>
      <w:r w:rsidR="008B62F5">
        <w:rPr>
          <w:sz w:val="24"/>
          <w:szCs w:val="28"/>
        </w:rPr>
        <w:t>after</w:t>
      </w:r>
      <w:r w:rsidR="008B62F5" w:rsidRPr="0005635C">
        <w:rPr>
          <w:sz w:val="24"/>
          <w:szCs w:val="28"/>
        </w:rPr>
        <w:t xml:space="preserve"> </w:t>
      </w:r>
      <w:r w:rsidRPr="0005635C">
        <w:rPr>
          <w:sz w:val="24"/>
          <w:szCs w:val="28"/>
        </w:rPr>
        <w:t xml:space="preserve">the intervention (Ref. </w:t>
      </w:r>
      <w:r w:rsidR="008B62F5" w:rsidRPr="0005635C">
        <w:rPr>
          <w:sz w:val="24"/>
          <w:szCs w:val="28"/>
        </w:rPr>
        <w:t>5</w:t>
      </w:r>
      <w:r w:rsidR="008B62F5">
        <w:rPr>
          <w:sz w:val="24"/>
          <w:szCs w:val="28"/>
        </w:rPr>
        <w:t>7</w:t>
      </w:r>
      <w:r w:rsidRPr="0005635C">
        <w:rPr>
          <w:sz w:val="24"/>
          <w:szCs w:val="28"/>
        </w:rPr>
        <w:t>).</w:t>
      </w:r>
    </w:p>
    <w:p w14:paraId="4F16F0CD" w14:textId="64828981" w:rsidR="00642B84" w:rsidRPr="0005635C" w:rsidRDefault="00642B84" w:rsidP="000E19BA">
      <w:pPr>
        <w:pStyle w:val="TSNumberedParagraph1"/>
        <w:rPr>
          <w:sz w:val="24"/>
          <w:szCs w:val="28"/>
        </w:rPr>
      </w:pPr>
      <w:r w:rsidRPr="0005635C">
        <w:rPr>
          <w:sz w:val="24"/>
          <w:szCs w:val="28"/>
        </w:rPr>
        <w:t xml:space="preserve">Our view was that this a comprehensive assessment providing details of </w:t>
      </w:r>
      <w:r w:rsidR="00D37BC6">
        <w:rPr>
          <w:sz w:val="24"/>
          <w:szCs w:val="28"/>
        </w:rPr>
        <w:t xml:space="preserve">necessary </w:t>
      </w:r>
      <w:r w:rsidRPr="0005635C">
        <w:rPr>
          <w:sz w:val="24"/>
          <w:szCs w:val="28"/>
        </w:rPr>
        <w:t xml:space="preserve">improvements </w:t>
      </w:r>
      <w:r w:rsidR="00D37BC6">
        <w:rPr>
          <w:sz w:val="24"/>
          <w:szCs w:val="28"/>
        </w:rPr>
        <w:t>to</w:t>
      </w:r>
      <w:r w:rsidRPr="0005635C">
        <w:rPr>
          <w:sz w:val="24"/>
          <w:szCs w:val="28"/>
        </w:rPr>
        <w:t xml:space="preserve"> the arrangements</w:t>
      </w:r>
      <w:r w:rsidR="00F3059C" w:rsidRPr="0005635C">
        <w:rPr>
          <w:sz w:val="24"/>
          <w:szCs w:val="28"/>
        </w:rPr>
        <w:t xml:space="preserve"> </w:t>
      </w:r>
      <w:r w:rsidR="00A326EE" w:rsidRPr="0005635C">
        <w:rPr>
          <w:sz w:val="24"/>
          <w:szCs w:val="28"/>
        </w:rPr>
        <w:t>and</w:t>
      </w:r>
      <w:r w:rsidR="00F3059C" w:rsidRPr="0005635C">
        <w:rPr>
          <w:sz w:val="24"/>
          <w:szCs w:val="28"/>
        </w:rPr>
        <w:t xml:space="preserve"> </w:t>
      </w:r>
      <w:r w:rsidR="00126C3C" w:rsidRPr="0005635C">
        <w:rPr>
          <w:sz w:val="24"/>
          <w:szCs w:val="28"/>
        </w:rPr>
        <w:t>allowed us to</w:t>
      </w:r>
      <w:r w:rsidRPr="0005635C">
        <w:rPr>
          <w:sz w:val="24"/>
          <w:szCs w:val="28"/>
        </w:rPr>
        <w:t xml:space="preserve"> conclude </w:t>
      </w:r>
      <w:r w:rsidR="00A326EE" w:rsidRPr="0005635C">
        <w:rPr>
          <w:sz w:val="24"/>
          <w:szCs w:val="28"/>
        </w:rPr>
        <w:t xml:space="preserve">that </w:t>
      </w:r>
      <w:r w:rsidRPr="0005635C">
        <w:rPr>
          <w:sz w:val="24"/>
          <w:szCs w:val="28"/>
        </w:rPr>
        <w:t>there were suitable and sufficient management arrangements for the work currently being undertaken</w:t>
      </w:r>
      <w:r w:rsidR="00126C3C" w:rsidRPr="0005635C">
        <w:rPr>
          <w:sz w:val="24"/>
          <w:szCs w:val="28"/>
        </w:rPr>
        <w:t>.</w:t>
      </w:r>
      <w:r w:rsidRPr="0005635C">
        <w:rPr>
          <w:sz w:val="24"/>
          <w:szCs w:val="28"/>
        </w:rPr>
        <w:t xml:space="preserve"> </w:t>
      </w:r>
      <w:r w:rsidR="00594A61" w:rsidRPr="0005635C">
        <w:rPr>
          <w:sz w:val="24"/>
          <w:szCs w:val="28"/>
        </w:rPr>
        <w:t xml:space="preserve">As </w:t>
      </w:r>
      <w:r w:rsidR="001D6F36" w:rsidRPr="0005635C">
        <w:rPr>
          <w:sz w:val="24"/>
          <w:szCs w:val="28"/>
        </w:rPr>
        <w:t>stated,</w:t>
      </w:r>
      <w:r w:rsidRPr="0005635C">
        <w:rPr>
          <w:sz w:val="24"/>
          <w:szCs w:val="28"/>
        </w:rPr>
        <w:t xml:space="preserve"> NNB GenCo (SZC) </w:t>
      </w:r>
      <w:r w:rsidR="007B4AA8">
        <w:rPr>
          <w:sz w:val="24"/>
          <w:szCs w:val="28"/>
        </w:rPr>
        <w:t>is</w:t>
      </w:r>
      <w:r w:rsidR="007B4AA8" w:rsidRPr="0005635C">
        <w:rPr>
          <w:sz w:val="24"/>
          <w:szCs w:val="28"/>
        </w:rPr>
        <w:t xml:space="preserve"> </w:t>
      </w:r>
      <w:r w:rsidRPr="0005635C">
        <w:rPr>
          <w:sz w:val="24"/>
          <w:szCs w:val="28"/>
        </w:rPr>
        <w:t>undertaking a review of the procedures with the NSA, which will also feedback into NNB GenCo (HPC).</w:t>
      </w:r>
    </w:p>
    <w:p w14:paraId="2E6CDEF1" w14:textId="28137427" w:rsidR="00642B84" w:rsidRPr="0005635C" w:rsidRDefault="00965A5F" w:rsidP="0005635C">
      <w:pPr>
        <w:pStyle w:val="Heading5"/>
        <w:rPr>
          <w:sz w:val="24"/>
        </w:rPr>
      </w:pPr>
      <w:r w:rsidRPr="0048796E">
        <w:rPr>
          <w:sz w:val="24"/>
          <w:szCs w:val="24"/>
        </w:rPr>
        <w:t>Competency system</w:t>
      </w:r>
    </w:p>
    <w:p w14:paraId="40D37D5D" w14:textId="31879E96" w:rsidR="003F48EB" w:rsidRPr="0005635C" w:rsidRDefault="00491B23" w:rsidP="000E19BA">
      <w:pPr>
        <w:pStyle w:val="TSNumberedParagraph1"/>
        <w:rPr>
          <w:sz w:val="24"/>
          <w:szCs w:val="28"/>
        </w:rPr>
      </w:pPr>
      <w:r w:rsidRPr="0005635C">
        <w:rPr>
          <w:sz w:val="24"/>
          <w:szCs w:val="28"/>
        </w:rPr>
        <w:t xml:space="preserve">In </w:t>
      </w:r>
      <w:r w:rsidR="008401BE" w:rsidRPr="0005635C">
        <w:rPr>
          <w:sz w:val="24"/>
          <w:szCs w:val="28"/>
        </w:rPr>
        <w:t>April 2021,</w:t>
      </w:r>
      <w:r w:rsidRPr="0005635C">
        <w:rPr>
          <w:sz w:val="24"/>
          <w:szCs w:val="28"/>
        </w:rPr>
        <w:t xml:space="preserve"> the joint HPC/SZC </w:t>
      </w:r>
      <w:r w:rsidR="00525CE6">
        <w:rPr>
          <w:sz w:val="24"/>
          <w:szCs w:val="28"/>
        </w:rPr>
        <w:t>OCC</w:t>
      </w:r>
      <w:r w:rsidRPr="0005635C">
        <w:rPr>
          <w:sz w:val="24"/>
          <w:szCs w:val="28"/>
        </w:rPr>
        <w:t xml:space="preserve"> approved the eLearning Management System (eLMS) to be deployed across EDF business units to manage training and reduce the use of multiple systems across both organisations. NNB GenCo (SZC) were using SAP role manager for generic worker roles and a spreadsheet for</w:t>
      </w:r>
      <w:r w:rsidR="00F740C4" w:rsidRPr="0005635C">
        <w:rPr>
          <w:sz w:val="24"/>
          <w:szCs w:val="28"/>
        </w:rPr>
        <w:t xml:space="preserve"> nuclear baseline</w:t>
      </w:r>
      <w:r w:rsidRPr="0005635C">
        <w:rPr>
          <w:sz w:val="24"/>
          <w:szCs w:val="28"/>
        </w:rPr>
        <w:t xml:space="preserve"> competency reporting. NNB GenCo (SZC) </w:t>
      </w:r>
      <w:r w:rsidR="00965A5F" w:rsidRPr="0005635C">
        <w:rPr>
          <w:sz w:val="24"/>
          <w:szCs w:val="28"/>
        </w:rPr>
        <w:t>ha</w:t>
      </w:r>
      <w:r w:rsidR="00965A5F">
        <w:rPr>
          <w:sz w:val="24"/>
          <w:szCs w:val="28"/>
        </w:rPr>
        <w:t>s</w:t>
      </w:r>
      <w:r w:rsidR="00965A5F" w:rsidRPr="0005635C">
        <w:rPr>
          <w:sz w:val="24"/>
          <w:szCs w:val="28"/>
        </w:rPr>
        <w:t xml:space="preserve"> </w:t>
      </w:r>
      <w:r w:rsidRPr="0005635C">
        <w:rPr>
          <w:sz w:val="24"/>
          <w:szCs w:val="28"/>
        </w:rPr>
        <w:t>now moved to My Learning Hub, which links to SAP, and uploaded all the generic worker profiles</w:t>
      </w:r>
      <w:r w:rsidR="008401BE" w:rsidRPr="0005635C">
        <w:rPr>
          <w:sz w:val="24"/>
          <w:szCs w:val="28"/>
        </w:rPr>
        <w:t xml:space="preserve">. </w:t>
      </w:r>
      <w:r w:rsidRPr="0005635C">
        <w:rPr>
          <w:sz w:val="24"/>
          <w:szCs w:val="28"/>
        </w:rPr>
        <w:t>The intention is that</w:t>
      </w:r>
      <w:r w:rsidR="00F740C4" w:rsidRPr="0005635C">
        <w:rPr>
          <w:sz w:val="24"/>
          <w:szCs w:val="28"/>
        </w:rPr>
        <w:t xml:space="preserve"> nuclear baseline</w:t>
      </w:r>
      <w:r w:rsidRPr="0005635C">
        <w:rPr>
          <w:sz w:val="24"/>
          <w:szCs w:val="28"/>
        </w:rPr>
        <w:t xml:space="preserve"> competency compliance data and</w:t>
      </w:r>
      <w:r w:rsidR="00F740C4" w:rsidRPr="0005635C">
        <w:rPr>
          <w:sz w:val="24"/>
          <w:szCs w:val="28"/>
        </w:rPr>
        <w:t xml:space="preserve"> nuclear baseline</w:t>
      </w:r>
      <w:r w:rsidRPr="0005635C">
        <w:rPr>
          <w:sz w:val="24"/>
          <w:szCs w:val="28"/>
        </w:rPr>
        <w:t xml:space="preserve"> roles will also be added to My Learning Hub. The role training profiles (RTPs) are first to be tested in My Learning Hub April 2022.</w:t>
      </w:r>
    </w:p>
    <w:p w14:paraId="31ECF187" w14:textId="162B280A" w:rsidR="00491B23" w:rsidRPr="0005635C" w:rsidRDefault="00965A5F" w:rsidP="0005635C">
      <w:pPr>
        <w:pStyle w:val="Heading5"/>
        <w:rPr>
          <w:sz w:val="24"/>
        </w:rPr>
      </w:pPr>
      <w:r w:rsidRPr="0048796E">
        <w:rPr>
          <w:sz w:val="24"/>
          <w:szCs w:val="24"/>
        </w:rPr>
        <w:t>Generic worker profile</w:t>
      </w:r>
    </w:p>
    <w:p w14:paraId="69318B84" w14:textId="4CF68A54" w:rsidR="00484771" w:rsidRPr="0005635C" w:rsidRDefault="00484771" w:rsidP="000E19BA">
      <w:pPr>
        <w:pStyle w:val="TSNumberedParagraph1"/>
        <w:rPr>
          <w:sz w:val="24"/>
          <w:szCs w:val="28"/>
        </w:rPr>
      </w:pPr>
      <w:r w:rsidRPr="0005635C">
        <w:rPr>
          <w:sz w:val="24"/>
          <w:szCs w:val="28"/>
        </w:rPr>
        <w:t xml:space="preserve">The My Learning Hub system (part of eLMS) has been implemented on NNB GenCo (SZC) ahead of NNB GenCo (HPC). This has enabled NNB GenCo (SZC) to move the generic worker profiles onto the system for all staff and embedded contractors. The generic worker profile has </w:t>
      </w:r>
      <w:r w:rsidR="00EE493D">
        <w:rPr>
          <w:sz w:val="24"/>
          <w:szCs w:val="28"/>
        </w:rPr>
        <w:t>ten</w:t>
      </w:r>
      <w:r w:rsidRPr="0005635C">
        <w:rPr>
          <w:sz w:val="24"/>
          <w:szCs w:val="28"/>
        </w:rPr>
        <w:t xml:space="preserve"> mandatory e-learning training courses that need to be completed. All staff and embedded contractors are auto enrolled on the courses. The generic worker profile is to be completed within </w:t>
      </w:r>
      <w:r w:rsidR="004545D1">
        <w:rPr>
          <w:sz w:val="24"/>
          <w:szCs w:val="28"/>
        </w:rPr>
        <w:t>one</w:t>
      </w:r>
      <w:r w:rsidRPr="0005635C">
        <w:rPr>
          <w:sz w:val="24"/>
          <w:szCs w:val="28"/>
        </w:rPr>
        <w:t xml:space="preserve"> week of joining. </w:t>
      </w:r>
    </w:p>
    <w:p w14:paraId="6D676079" w14:textId="24D097AD" w:rsidR="00491B23" w:rsidRPr="003C4EE8" w:rsidRDefault="00484771" w:rsidP="000E19BA">
      <w:pPr>
        <w:pStyle w:val="TSNumberedParagraph1"/>
      </w:pPr>
      <w:r w:rsidRPr="0005635C">
        <w:rPr>
          <w:sz w:val="24"/>
          <w:szCs w:val="28"/>
        </w:rPr>
        <w:t xml:space="preserve">We saw evidence that the current compliance is 84% against a target of 85% (Ref. </w:t>
      </w:r>
      <w:r w:rsidR="00CC70D1" w:rsidRPr="0005635C">
        <w:rPr>
          <w:sz w:val="24"/>
          <w:szCs w:val="28"/>
        </w:rPr>
        <w:t>5</w:t>
      </w:r>
      <w:r w:rsidR="00CC70D1">
        <w:rPr>
          <w:sz w:val="24"/>
          <w:szCs w:val="28"/>
        </w:rPr>
        <w:t>8</w:t>
      </w:r>
      <w:r w:rsidRPr="0005635C">
        <w:rPr>
          <w:sz w:val="24"/>
          <w:szCs w:val="28"/>
        </w:rPr>
        <w:t>). The targets for compliance are now set out in the draft training strategy. There was a demonstration of the live system which reviewed the training record for the Performance Improvement Manager which was all in order showing 100% compliance</w:t>
      </w:r>
    </w:p>
    <w:p w14:paraId="5C99558E" w14:textId="0A21F4BE" w:rsidR="00656B3A" w:rsidRPr="0005635C" w:rsidRDefault="00656B3A" w:rsidP="0005635C">
      <w:pPr>
        <w:pStyle w:val="Heading5"/>
        <w:rPr>
          <w:sz w:val="24"/>
        </w:rPr>
      </w:pPr>
      <w:r w:rsidRPr="0005635C">
        <w:rPr>
          <w:sz w:val="24"/>
          <w:szCs w:val="24"/>
        </w:rPr>
        <w:t>C</w:t>
      </w:r>
      <w:r w:rsidR="0091534A" w:rsidRPr="0005635C">
        <w:rPr>
          <w:sz w:val="24"/>
          <w:szCs w:val="24"/>
        </w:rPr>
        <w:t>ompetency o</w:t>
      </w:r>
      <w:r w:rsidR="006E5F85" w:rsidRPr="0005635C">
        <w:rPr>
          <w:sz w:val="24"/>
          <w:szCs w:val="24"/>
        </w:rPr>
        <w:t>f</w:t>
      </w:r>
      <w:r w:rsidR="0091534A" w:rsidRPr="0005635C">
        <w:rPr>
          <w:sz w:val="24"/>
          <w:szCs w:val="24"/>
        </w:rPr>
        <w:t xml:space="preserve"> </w:t>
      </w:r>
      <w:r w:rsidR="0074684E">
        <w:rPr>
          <w:sz w:val="24"/>
          <w:szCs w:val="24"/>
        </w:rPr>
        <w:t>c</w:t>
      </w:r>
      <w:r w:rsidR="0074684E" w:rsidRPr="0005635C">
        <w:rPr>
          <w:sz w:val="24"/>
          <w:szCs w:val="24"/>
        </w:rPr>
        <w:t xml:space="preserve">ontractors </w:t>
      </w:r>
      <w:r w:rsidR="0091534A" w:rsidRPr="0005635C">
        <w:rPr>
          <w:sz w:val="24"/>
          <w:szCs w:val="24"/>
        </w:rPr>
        <w:t xml:space="preserve">- </w:t>
      </w:r>
      <w:r w:rsidR="0074684E">
        <w:rPr>
          <w:sz w:val="24"/>
          <w:szCs w:val="24"/>
        </w:rPr>
        <w:t>g</w:t>
      </w:r>
      <w:r w:rsidR="0074684E" w:rsidRPr="0005635C">
        <w:rPr>
          <w:sz w:val="24"/>
          <w:szCs w:val="24"/>
        </w:rPr>
        <w:t xml:space="preserve">eneric </w:t>
      </w:r>
      <w:r w:rsidR="0074684E">
        <w:rPr>
          <w:sz w:val="24"/>
          <w:szCs w:val="24"/>
        </w:rPr>
        <w:t>s</w:t>
      </w:r>
      <w:r w:rsidR="0074684E" w:rsidRPr="0005635C">
        <w:rPr>
          <w:sz w:val="24"/>
          <w:szCs w:val="24"/>
        </w:rPr>
        <w:t xml:space="preserve">ite </w:t>
      </w:r>
      <w:r w:rsidR="0074684E">
        <w:rPr>
          <w:sz w:val="24"/>
          <w:szCs w:val="24"/>
        </w:rPr>
        <w:t>w</w:t>
      </w:r>
      <w:r w:rsidR="0074684E" w:rsidRPr="0005635C">
        <w:rPr>
          <w:sz w:val="24"/>
          <w:szCs w:val="24"/>
        </w:rPr>
        <w:t>orker</w:t>
      </w:r>
    </w:p>
    <w:p w14:paraId="035AC184" w14:textId="25C5E30E" w:rsidR="003002E1" w:rsidRPr="0005635C" w:rsidRDefault="003002E1" w:rsidP="000E19BA">
      <w:pPr>
        <w:pStyle w:val="TSNumberedParagraph1"/>
        <w:rPr>
          <w:sz w:val="24"/>
          <w:szCs w:val="28"/>
        </w:rPr>
      </w:pPr>
      <w:r w:rsidRPr="0005635C">
        <w:rPr>
          <w:sz w:val="24"/>
          <w:szCs w:val="28"/>
        </w:rPr>
        <w:t>The Employees Affairs Unit is to be set up at SZC and it will be managing the competency of construction workers, which will be linked to gaining site access. The generic site worker training requirements are currently being drafted with the support of the NSA.</w:t>
      </w:r>
    </w:p>
    <w:p w14:paraId="4BBE9728" w14:textId="53BAC491" w:rsidR="003002E1" w:rsidRPr="0005635C" w:rsidRDefault="003002E1" w:rsidP="000E19BA">
      <w:pPr>
        <w:pStyle w:val="TSNumberedParagraph1"/>
        <w:rPr>
          <w:sz w:val="24"/>
          <w:szCs w:val="28"/>
        </w:rPr>
      </w:pPr>
      <w:r w:rsidRPr="0005635C">
        <w:rPr>
          <w:sz w:val="24"/>
          <w:szCs w:val="28"/>
        </w:rPr>
        <w:lastRenderedPageBreak/>
        <w:t xml:space="preserve">The competency of contractors and how it will be managed going forward is partly set out within Section 3.13 of the CDM </w:t>
      </w:r>
      <w:r w:rsidR="00F66F59">
        <w:rPr>
          <w:sz w:val="24"/>
          <w:szCs w:val="28"/>
        </w:rPr>
        <w:t>c</w:t>
      </w:r>
      <w:r w:rsidR="00F66F59" w:rsidRPr="0005635C">
        <w:rPr>
          <w:sz w:val="24"/>
          <w:szCs w:val="28"/>
        </w:rPr>
        <w:t xml:space="preserve">lient </w:t>
      </w:r>
      <w:r w:rsidR="00F66F59">
        <w:rPr>
          <w:sz w:val="24"/>
          <w:szCs w:val="28"/>
        </w:rPr>
        <w:t>s</w:t>
      </w:r>
      <w:r w:rsidR="00F66F59" w:rsidRPr="0005635C">
        <w:rPr>
          <w:sz w:val="24"/>
          <w:szCs w:val="28"/>
        </w:rPr>
        <w:t xml:space="preserve">tandard </w:t>
      </w:r>
      <w:r w:rsidRPr="0005635C">
        <w:rPr>
          <w:sz w:val="24"/>
          <w:szCs w:val="28"/>
        </w:rPr>
        <w:t>document (Ref.</w:t>
      </w:r>
      <w:r w:rsidR="00523392" w:rsidRPr="0005635C">
        <w:rPr>
          <w:sz w:val="24"/>
          <w:szCs w:val="28"/>
        </w:rPr>
        <w:t xml:space="preserve"> </w:t>
      </w:r>
      <w:r w:rsidR="00F66F59">
        <w:rPr>
          <w:sz w:val="24"/>
          <w:szCs w:val="28"/>
        </w:rPr>
        <w:t>5</w:t>
      </w:r>
      <w:r w:rsidR="00FA01D1">
        <w:rPr>
          <w:sz w:val="24"/>
          <w:szCs w:val="28"/>
        </w:rPr>
        <w:t>9</w:t>
      </w:r>
      <w:r w:rsidRPr="0005635C">
        <w:rPr>
          <w:sz w:val="24"/>
          <w:szCs w:val="28"/>
        </w:rPr>
        <w:t xml:space="preserve">) which provides an overarching statement regarding competency and states to demonstrate competency, </w:t>
      </w:r>
      <w:r w:rsidR="00FA01D1">
        <w:rPr>
          <w:sz w:val="24"/>
          <w:szCs w:val="28"/>
        </w:rPr>
        <w:t>d</w:t>
      </w:r>
      <w:r w:rsidR="00FA01D1" w:rsidRPr="0005635C">
        <w:rPr>
          <w:sz w:val="24"/>
          <w:szCs w:val="28"/>
        </w:rPr>
        <w:t>esigners</w:t>
      </w:r>
      <w:r w:rsidR="00FA01D1">
        <w:rPr>
          <w:sz w:val="24"/>
          <w:szCs w:val="28"/>
        </w:rPr>
        <w:t xml:space="preserve"> and c</w:t>
      </w:r>
      <w:r w:rsidR="00FA01D1" w:rsidRPr="0005635C">
        <w:rPr>
          <w:sz w:val="24"/>
          <w:szCs w:val="28"/>
        </w:rPr>
        <w:t xml:space="preserve">ontractors </w:t>
      </w:r>
      <w:r w:rsidRPr="0005635C">
        <w:rPr>
          <w:sz w:val="24"/>
          <w:szCs w:val="28"/>
        </w:rPr>
        <w:t xml:space="preserve">will need to submit a </w:t>
      </w:r>
      <w:r w:rsidR="00FA01D1">
        <w:rPr>
          <w:sz w:val="24"/>
          <w:szCs w:val="28"/>
        </w:rPr>
        <w:t>c</w:t>
      </w:r>
      <w:r w:rsidR="00FA01D1" w:rsidRPr="0005635C">
        <w:rPr>
          <w:sz w:val="24"/>
          <w:szCs w:val="28"/>
        </w:rPr>
        <w:t xml:space="preserve">apability </w:t>
      </w:r>
      <w:r w:rsidR="00FA01D1">
        <w:rPr>
          <w:sz w:val="24"/>
          <w:szCs w:val="28"/>
        </w:rPr>
        <w:t>s</w:t>
      </w:r>
      <w:r w:rsidR="00FA01D1" w:rsidRPr="0005635C">
        <w:rPr>
          <w:sz w:val="24"/>
          <w:szCs w:val="28"/>
        </w:rPr>
        <w:t>tatement</w:t>
      </w:r>
      <w:r w:rsidRPr="0005635C">
        <w:rPr>
          <w:sz w:val="24"/>
          <w:szCs w:val="28"/>
        </w:rPr>
        <w:t>. The document is still in draft. The procedure ‘Management Industrial Safety Contractor Evaluation</w:t>
      </w:r>
      <w:r w:rsidR="00A97105" w:rsidRPr="0005635C">
        <w:rPr>
          <w:sz w:val="24"/>
          <w:szCs w:val="28"/>
        </w:rPr>
        <w:t>’</w:t>
      </w:r>
      <w:r w:rsidRPr="0005635C">
        <w:rPr>
          <w:sz w:val="24"/>
          <w:szCs w:val="28"/>
        </w:rPr>
        <w:t xml:space="preserve"> (Ref.</w:t>
      </w:r>
      <w:r w:rsidR="00CC27C8" w:rsidRPr="0005635C">
        <w:rPr>
          <w:sz w:val="24"/>
          <w:szCs w:val="28"/>
        </w:rPr>
        <w:t xml:space="preserve"> </w:t>
      </w:r>
      <w:r w:rsidR="00FA01D1" w:rsidRPr="0005635C">
        <w:rPr>
          <w:sz w:val="24"/>
          <w:szCs w:val="28"/>
        </w:rPr>
        <w:t>6</w:t>
      </w:r>
      <w:r w:rsidR="00FA01D1">
        <w:rPr>
          <w:sz w:val="24"/>
          <w:szCs w:val="28"/>
        </w:rPr>
        <w:t>0</w:t>
      </w:r>
      <w:r w:rsidRPr="0005635C">
        <w:rPr>
          <w:sz w:val="24"/>
          <w:szCs w:val="28"/>
        </w:rPr>
        <w:t>) is to enable SZC to assess the health and safety competency of its supply chain and contractors. However, there is no reference to the capability statement requirement and the competence of individuals must be assessed via the tender submissions.</w:t>
      </w:r>
    </w:p>
    <w:p w14:paraId="69B9A7D4" w14:textId="4623737E" w:rsidR="003002E1" w:rsidRPr="0005635C" w:rsidRDefault="003002E1" w:rsidP="000E19BA">
      <w:pPr>
        <w:pStyle w:val="TSNumberedParagraph1"/>
        <w:rPr>
          <w:sz w:val="24"/>
          <w:szCs w:val="28"/>
        </w:rPr>
      </w:pPr>
      <w:r w:rsidRPr="0005635C">
        <w:rPr>
          <w:sz w:val="24"/>
          <w:szCs w:val="28"/>
        </w:rPr>
        <w:t xml:space="preserve">We advised that documents should include reference to conventional health and safety and </w:t>
      </w:r>
      <w:r w:rsidR="005D46E2" w:rsidRPr="005D46E2">
        <w:rPr>
          <w:sz w:val="24"/>
          <w:szCs w:val="28"/>
        </w:rPr>
        <w:t>Construction (Design &amp; Management) Regulations</w:t>
      </w:r>
      <w:r w:rsidRPr="0005635C">
        <w:rPr>
          <w:sz w:val="24"/>
          <w:szCs w:val="28"/>
        </w:rPr>
        <w:t>. NNB GenCo (SZC) should ensure alignment across standards and cross reference w</w:t>
      </w:r>
      <w:r w:rsidR="003C26BD" w:rsidRPr="0005635C">
        <w:rPr>
          <w:sz w:val="24"/>
          <w:szCs w:val="28"/>
        </w:rPr>
        <w:t>h</w:t>
      </w:r>
      <w:r w:rsidRPr="0005635C">
        <w:rPr>
          <w:sz w:val="24"/>
          <w:szCs w:val="28"/>
        </w:rPr>
        <w:t>ere appropriate.</w:t>
      </w:r>
    </w:p>
    <w:p w14:paraId="1268691A" w14:textId="34F15324" w:rsidR="003002E1" w:rsidRPr="005D46E2" w:rsidRDefault="003002E1" w:rsidP="000E19BA">
      <w:pPr>
        <w:pStyle w:val="TSNumberedParagraph1"/>
        <w:rPr>
          <w:sz w:val="24"/>
          <w:szCs w:val="28"/>
        </w:rPr>
      </w:pPr>
      <w:r w:rsidRPr="005D46E2">
        <w:rPr>
          <w:sz w:val="24"/>
          <w:szCs w:val="28"/>
        </w:rPr>
        <w:t xml:space="preserve">The nuclear baseline and environment role profiles were described. We asked </w:t>
      </w:r>
      <w:r w:rsidR="0065602F">
        <w:rPr>
          <w:sz w:val="24"/>
          <w:szCs w:val="28"/>
        </w:rPr>
        <w:t>where</w:t>
      </w:r>
      <w:r w:rsidRPr="005D46E2">
        <w:rPr>
          <w:sz w:val="24"/>
          <w:szCs w:val="28"/>
        </w:rPr>
        <w:t xml:space="preserve"> roles </w:t>
      </w:r>
      <w:r w:rsidR="0065602F">
        <w:rPr>
          <w:sz w:val="24"/>
          <w:szCs w:val="28"/>
        </w:rPr>
        <w:t>that are</w:t>
      </w:r>
      <w:r w:rsidR="0065602F" w:rsidRPr="005D46E2">
        <w:rPr>
          <w:sz w:val="24"/>
          <w:szCs w:val="28"/>
        </w:rPr>
        <w:t xml:space="preserve"> </w:t>
      </w:r>
      <w:r w:rsidRPr="005D46E2">
        <w:rPr>
          <w:sz w:val="24"/>
          <w:szCs w:val="28"/>
        </w:rPr>
        <w:t xml:space="preserve">not covered in these areas are captured. NNB GenCo (SZC) advised that the same model would be applied to non-nuclear </w:t>
      </w:r>
      <w:r w:rsidR="0022722E" w:rsidRPr="005D46E2">
        <w:rPr>
          <w:sz w:val="24"/>
          <w:szCs w:val="28"/>
        </w:rPr>
        <w:t>roles,</w:t>
      </w:r>
      <w:r w:rsidRPr="005D46E2">
        <w:rPr>
          <w:sz w:val="24"/>
          <w:szCs w:val="28"/>
        </w:rPr>
        <w:t xml:space="preserve"> and this would be captured in the forward plan including CDM and COMAH. </w:t>
      </w:r>
    </w:p>
    <w:p w14:paraId="4A94D24D" w14:textId="16EA8A32" w:rsidR="003002E1" w:rsidRPr="005D46E2" w:rsidRDefault="003002E1" w:rsidP="000E19BA">
      <w:pPr>
        <w:pStyle w:val="TSNumberedParagraph1"/>
        <w:rPr>
          <w:sz w:val="24"/>
          <w:szCs w:val="28"/>
        </w:rPr>
      </w:pPr>
      <w:r w:rsidRPr="005D46E2">
        <w:rPr>
          <w:sz w:val="24"/>
          <w:szCs w:val="28"/>
        </w:rPr>
        <w:t xml:space="preserve">CDM awareness training is a mandatory course (generic worker profile). All </w:t>
      </w:r>
      <w:r w:rsidR="007B2BB2">
        <w:rPr>
          <w:sz w:val="24"/>
          <w:szCs w:val="28"/>
        </w:rPr>
        <w:t>d</w:t>
      </w:r>
      <w:r w:rsidR="007B2BB2" w:rsidRPr="005D46E2">
        <w:rPr>
          <w:sz w:val="24"/>
          <w:szCs w:val="28"/>
        </w:rPr>
        <w:t xml:space="preserve">irectors </w:t>
      </w:r>
      <w:proofErr w:type="gramStart"/>
      <w:r w:rsidRPr="005D46E2">
        <w:rPr>
          <w:sz w:val="24"/>
          <w:szCs w:val="28"/>
        </w:rPr>
        <w:t>have to</w:t>
      </w:r>
      <w:proofErr w:type="gramEnd"/>
      <w:r w:rsidRPr="005D46E2">
        <w:rPr>
          <w:sz w:val="24"/>
          <w:szCs w:val="28"/>
        </w:rPr>
        <w:t xml:space="preserve"> undertake CDM awareness </w:t>
      </w:r>
      <w:r w:rsidR="0022722E" w:rsidRPr="005D46E2">
        <w:rPr>
          <w:sz w:val="24"/>
          <w:szCs w:val="28"/>
        </w:rPr>
        <w:t>training,</w:t>
      </w:r>
      <w:r w:rsidRPr="005D46E2">
        <w:rPr>
          <w:sz w:val="24"/>
          <w:szCs w:val="28"/>
        </w:rPr>
        <w:t xml:space="preserve"> but it was noted that in NNB GenCo (HPC)’s arrangements there appeared to be specific training for programme directors</w:t>
      </w:r>
      <w:r w:rsidR="008401BE" w:rsidRPr="005D46E2">
        <w:rPr>
          <w:sz w:val="24"/>
          <w:szCs w:val="28"/>
        </w:rPr>
        <w:t xml:space="preserve">. </w:t>
      </w:r>
      <w:r w:rsidR="00996B54">
        <w:rPr>
          <w:sz w:val="24"/>
          <w:szCs w:val="28"/>
        </w:rPr>
        <w:t>We</w:t>
      </w:r>
      <w:r w:rsidRPr="005D46E2">
        <w:rPr>
          <w:sz w:val="24"/>
          <w:szCs w:val="28"/>
        </w:rPr>
        <w:t xml:space="preserve"> recommended that NNB GenCo (SZC) should ascertain if there is specific training available for director level.</w:t>
      </w:r>
    </w:p>
    <w:p w14:paraId="0C7D418A" w14:textId="2C80BC47" w:rsidR="003F48EB" w:rsidRPr="005D46E2" w:rsidRDefault="003002E1" w:rsidP="000E19BA">
      <w:pPr>
        <w:pStyle w:val="TSNumberedParagraph1"/>
        <w:rPr>
          <w:sz w:val="24"/>
          <w:szCs w:val="28"/>
        </w:rPr>
      </w:pPr>
      <w:r w:rsidRPr="005D46E2">
        <w:rPr>
          <w:sz w:val="24"/>
          <w:szCs w:val="28"/>
        </w:rPr>
        <w:t xml:space="preserve">The construction workforce strategy has been incorporated into the NNB GenCo (SZC) resource strategy which is a </w:t>
      </w:r>
      <w:r w:rsidR="001D6F36" w:rsidRPr="005D46E2">
        <w:rPr>
          <w:sz w:val="24"/>
          <w:szCs w:val="28"/>
        </w:rPr>
        <w:t>short-term</w:t>
      </w:r>
      <w:r w:rsidRPr="005D46E2">
        <w:rPr>
          <w:sz w:val="24"/>
          <w:szCs w:val="28"/>
        </w:rPr>
        <w:t xml:space="preserve"> strategy setting out the resource pipelines. The development of a </w:t>
      </w:r>
      <w:r w:rsidR="001D6F36" w:rsidRPr="005D46E2">
        <w:rPr>
          <w:sz w:val="24"/>
          <w:szCs w:val="28"/>
        </w:rPr>
        <w:t>medium and longer-term</w:t>
      </w:r>
      <w:r w:rsidRPr="005D46E2">
        <w:rPr>
          <w:sz w:val="24"/>
          <w:szCs w:val="28"/>
        </w:rPr>
        <w:t xml:space="preserve"> strategy should provide further clarity on the competency arrangements for contractors. </w:t>
      </w:r>
      <w:r w:rsidR="0083690B" w:rsidRPr="005D46E2">
        <w:rPr>
          <w:sz w:val="24"/>
          <w:szCs w:val="28"/>
        </w:rPr>
        <w:t>Also,</w:t>
      </w:r>
      <w:r w:rsidRPr="005D46E2">
        <w:rPr>
          <w:sz w:val="24"/>
          <w:szCs w:val="28"/>
        </w:rPr>
        <w:t xml:space="preserve"> the preparation of the post-FID training strategy is to include construction workforce skills and is an action on the </w:t>
      </w:r>
      <w:r w:rsidR="00F85C8B">
        <w:rPr>
          <w:sz w:val="24"/>
          <w:szCs w:val="28"/>
        </w:rPr>
        <w:t>FAP</w:t>
      </w:r>
      <w:r w:rsidRPr="005D46E2">
        <w:rPr>
          <w:sz w:val="24"/>
          <w:szCs w:val="28"/>
        </w:rPr>
        <w:t>. The development of arrangements for contractor competency will be part of ONR’s ongoing regulatory engagement</w:t>
      </w:r>
      <w:r w:rsidR="008401BE" w:rsidRPr="005D46E2">
        <w:rPr>
          <w:sz w:val="24"/>
          <w:szCs w:val="28"/>
        </w:rPr>
        <w:t xml:space="preserve">. </w:t>
      </w:r>
    </w:p>
    <w:p w14:paraId="30D20B50" w14:textId="18E7CF8D" w:rsidR="009D4E7B" w:rsidRPr="005D46E2" w:rsidRDefault="002F6AF3" w:rsidP="005D46E2">
      <w:pPr>
        <w:pStyle w:val="Heading5"/>
        <w:rPr>
          <w:sz w:val="24"/>
        </w:rPr>
      </w:pPr>
      <w:r w:rsidRPr="005D46E2">
        <w:rPr>
          <w:sz w:val="24"/>
          <w:szCs w:val="24"/>
        </w:rPr>
        <w:t>Role training profiles</w:t>
      </w:r>
    </w:p>
    <w:p w14:paraId="215E378D" w14:textId="36158875" w:rsidR="009D4E7B" w:rsidRPr="005D46E2" w:rsidRDefault="00503A70" w:rsidP="000E19BA">
      <w:pPr>
        <w:pStyle w:val="TSNumberedParagraph1"/>
        <w:rPr>
          <w:sz w:val="24"/>
          <w:szCs w:val="28"/>
        </w:rPr>
      </w:pPr>
      <w:r w:rsidRPr="005D46E2">
        <w:rPr>
          <w:sz w:val="24"/>
          <w:szCs w:val="28"/>
        </w:rPr>
        <w:t>There were 49 Role training profiles which need to be reviewed and adopted for NNB GenCo (SZC)</w:t>
      </w:r>
      <w:r w:rsidR="00B20C4E" w:rsidRPr="005D46E2">
        <w:rPr>
          <w:sz w:val="24"/>
          <w:szCs w:val="28"/>
        </w:rPr>
        <w:t xml:space="preserve">. </w:t>
      </w:r>
      <w:r w:rsidRPr="005D46E2">
        <w:rPr>
          <w:sz w:val="24"/>
          <w:szCs w:val="28"/>
        </w:rPr>
        <w:t xml:space="preserve">The KPIs (Ref. </w:t>
      </w:r>
      <w:r w:rsidR="002F6AF3" w:rsidRPr="005D46E2">
        <w:rPr>
          <w:sz w:val="24"/>
          <w:szCs w:val="28"/>
        </w:rPr>
        <w:t>58</w:t>
      </w:r>
      <w:r w:rsidRPr="005D46E2">
        <w:rPr>
          <w:sz w:val="24"/>
          <w:szCs w:val="28"/>
        </w:rPr>
        <w:t>) showed 45 had been approved</w:t>
      </w:r>
      <w:r w:rsidR="00A031B2">
        <w:rPr>
          <w:sz w:val="24"/>
          <w:szCs w:val="28"/>
        </w:rPr>
        <w:t xml:space="preserve">. </w:t>
      </w:r>
    </w:p>
    <w:p w14:paraId="202A2371" w14:textId="66298FDF" w:rsidR="00B20C4E" w:rsidRPr="003C4EE8" w:rsidRDefault="00C46BE9" w:rsidP="006870FC">
      <w:pPr>
        <w:pStyle w:val="Caption"/>
        <w:keepNext/>
        <w:jc w:val="center"/>
        <w:rPr>
          <w:color w:val="auto"/>
          <w:sz w:val="22"/>
          <w:szCs w:val="22"/>
        </w:rPr>
      </w:pPr>
      <w:r w:rsidRPr="003C4EE8">
        <w:rPr>
          <w:color w:val="auto"/>
          <w:sz w:val="22"/>
          <w:szCs w:val="22"/>
        </w:rPr>
        <w:t xml:space="preserve">Figure </w:t>
      </w:r>
      <w:r w:rsidRPr="003C4EE8">
        <w:rPr>
          <w:color w:val="auto"/>
          <w:sz w:val="22"/>
          <w:szCs w:val="22"/>
        </w:rPr>
        <w:fldChar w:fldCharType="begin"/>
      </w:r>
      <w:r w:rsidRPr="003C4EE8">
        <w:rPr>
          <w:color w:val="auto"/>
          <w:sz w:val="22"/>
          <w:szCs w:val="22"/>
        </w:rPr>
        <w:instrText xml:space="preserve"> SEQ Figure \* ARABIC </w:instrText>
      </w:r>
      <w:r w:rsidRPr="003C4EE8">
        <w:rPr>
          <w:color w:val="auto"/>
          <w:sz w:val="22"/>
          <w:szCs w:val="22"/>
        </w:rPr>
        <w:fldChar w:fldCharType="separate"/>
      </w:r>
      <w:r w:rsidRPr="003C4EE8">
        <w:rPr>
          <w:noProof/>
          <w:color w:val="auto"/>
          <w:sz w:val="22"/>
          <w:szCs w:val="22"/>
        </w:rPr>
        <w:t>12</w:t>
      </w:r>
      <w:r w:rsidRPr="003C4EE8">
        <w:rPr>
          <w:color w:val="auto"/>
          <w:sz w:val="22"/>
          <w:szCs w:val="22"/>
        </w:rPr>
        <w:fldChar w:fldCharType="end"/>
      </w:r>
      <w:r w:rsidRPr="003C4EE8">
        <w:rPr>
          <w:color w:val="auto"/>
          <w:sz w:val="22"/>
          <w:szCs w:val="22"/>
        </w:rPr>
        <w:t xml:space="preserve"> - </w:t>
      </w:r>
      <w:r w:rsidR="00B20C4E" w:rsidRPr="003C4EE8">
        <w:rPr>
          <w:color w:val="auto"/>
          <w:sz w:val="22"/>
          <w:szCs w:val="22"/>
        </w:rPr>
        <w:t>Role Training Profile KPIs</w:t>
      </w:r>
    </w:p>
    <w:tbl>
      <w:tblPr>
        <w:tblW w:w="5000" w:type="pct"/>
        <w:tblLook w:val="04A0" w:firstRow="1" w:lastRow="0" w:firstColumn="1" w:lastColumn="0" w:noHBand="0" w:noVBand="1"/>
      </w:tblPr>
      <w:tblGrid>
        <w:gridCol w:w="7792"/>
        <w:gridCol w:w="692"/>
        <w:gridCol w:w="690"/>
      </w:tblGrid>
      <w:tr w:rsidR="003F0178" w:rsidRPr="003C4EE8" w14:paraId="5B0471F7" w14:textId="77777777" w:rsidTr="003F0178">
        <w:trPr>
          <w:trHeight w:val="314"/>
        </w:trPr>
        <w:tc>
          <w:tcPr>
            <w:tcW w:w="4247" w:type="pct"/>
            <w:tcBorders>
              <w:top w:val="single" w:sz="4" w:space="0" w:color="auto"/>
              <w:left w:val="single" w:sz="4" w:space="0" w:color="auto"/>
              <w:bottom w:val="single" w:sz="4" w:space="0" w:color="auto"/>
              <w:right w:val="single" w:sz="12" w:space="0" w:color="auto"/>
            </w:tcBorders>
            <w:shd w:val="clear" w:color="000000" w:fill="8EA9DB"/>
            <w:noWrap/>
            <w:vAlign w:val="bottom"/>
            <w:hideMark/>
          </w:tcPr>
          <w:p w14:paraId="6847EA34" w14:textId="77777777" w:rsidR="003F0178" w:rsidRPr="003C4EE8" w:rsidRDefault="003F0178" w:rsidP="000E19BA">
            <w:pPr>
              <w:rPr>
                <w:rFonts w:ascii="Calibri" w:hAnsi="Calibri" w:cs="Calibri"/>
                <w:b/>
                <w:bCs/>
                <w:sz w:val="24"/>
                <w:lang w:eastAsia="en-GB"/>
              </w:rPr>
            </w:pPr>
            <w:r w:rsidRPr="003C4EE8">
              <w:rPr>
                <w:rFonts w:ascii="Calibri" w:hAnsi="Calibri" w:cs="Calibri"/>
                <w:b/>
                <w:bCs/>
                <w:sz w:val="24"/>
                <w:lang w:eastAsia="en-GB"/>
              </w:rPr>
              <w:t>SZC Role and Training Profile (TPR) Review Progress KPI</w:t>
            </w:r>
          </w:p>
        </w:tc>
        <w:tc>
          <w:tcPr>
            <w:tcW w:w="377" w:type="pct"/>
            <w:tcBorders>
              <w:top w:val="single" w:sz="4" w:space="0" w:color="auto"/>
              <w:left w:val="nil"/>
              <w:bottom w:val="single" w:sz="4" w:space="0" w:color="auto"/>
              <w:right w:val="single" w:sz="4" w:space="0" w:color="auto"/>
            </w:tcBorders>
            <w:shd w:val="clear" w:color="000000" w:fill="FFFFFF"/>
            <w:noWrap/>
            <w:vAlign w:val="bottom"/>
            <w:hideMark/>
          </w:tcPr>
          <w:p w14:paraId="29F0C97F" w14:textId="77777777" w:rsidR="003F0178" w:rsidRPr="003C4EE8" w:rsidRDefault="003F0178" w:rsidP="000E19BA">
            <w:pPr>
              <w:rPr>
                <w:rFonts w:ascii="Calibri" w:hAnsi="Calibri" w:cs="Calibri"/>
                <w:color w:val="000000"/>
                <w:szCs w:val="22"/>
                <w:lang w:eastAsia="en-GB"/>
              </w:rPr>
            </w:pPr>
            <w:r w:rsidRPr="003C4EE8">
              <w:rPr>
                <w:rFonts w:ascii="Calibri" w:hAnsi="Calibri" w:cs="Calibri"/>
                <w:color w:val="000000"/>
                <w:szCs w:val="22"/>
                <w:lang w:eastAsia="en-GB"/>
              </w:rPr>
              <w:t> </w:t>
            </w:r>
          </w:p>
        </w:tc>
        <w:tc>
          <w:tcPr>
            <w:tcW w:w="377" w:type="pct"/>
            <w:tcBorders>
              <w:top w:val="single" w:sz="4" w:space="0" w:color="auto"/>
              <w:left w:val="nil"/>
              <w:bottom w:val="single" w:sz="4" w:space="0" w:color="auto"/>
              <w:right w:val="single" w:sz="4" w:space="0" w:color="auto"/>
            </w:tcBorders>
            <w:shd w:val="clear" w:color="000000" w:fill="FFFFFF"/>
            <w:noWrap/>
            <w:vAlign w:val="bottom"/>
            <w:hideMark/>
          </w:tcPr>
          <w:p w14:paraId="156EE99A" w14:textId="77777777" w:rsidR="003F0178" w:rsidRPr="003C4EE8" w:rsidRDefault="003F0178" w:rsidP="000E19BA">
            <w:pPr>
              <w:rPr>
                <w:rFonts w:ascii="Calibri" w:hAnsi="Calibri" w:cs="Calibri"/>
                <w:color w:val="000000"/>
                <w:szCs w:val="22"/>
                <w:lang w:eastAsia="en-GB"/>
              </w:rPr>
            </w:pPr>
            <w:r w:rsidRPr="003C4EE8">
              <w:rPr>
                <w:rFonts w:ascii="Calibri" w:hAnsi="Calibri" w:cs="Calibri"/>
                <w:color w:val="000000"/>
                <w:szCs w:val="22"/>
                <w:lang w:eastAsia="en-GB"/>
              </w:rPr>
              <w:t> </w:t>
            </w:r>
          </w:p>
        </w:tc>
      </w:tr>
      <w:tr w:rsidR="003F0178" w:rsidRPr="003C4EE8" w14:paraId="048E8854" w14:textId="77777777" w:rsidTr="003F0178">
        <w:trPr>
          <w:trHeight w:val="287"/>
        </w:trPr>
        <w:tc>
          <w:tcPr>
            <w:tcW w:w="4247" w:type="pct"/>
            <w:tcBorders>
              <w:top w:val="nil"/>
              <w:left w:val="single" w:sz="4" w:space="0" w:color="auto"/>
              <w:bottom w:val="single" w:sz="4" w:space="0" w:color="auto"/>
              <w:right w:val="single" w:sz="12" w:space="0" w:color="auto"/>
            </w:tcBorders>
            <w:shd w:val="clear" w:color="auto" w:fill="auto"/>
            <w:noWrap/>
            <w:vAlign w:val="center"/>
            <w:hideMark/>
          </w:tcPr>
          <w:p w14:paraId="5494F356" w14:textId="7320D0B6" w:rsidR="003F0178" w:rsidRPr="003C4EE8" w:rsidRDefault="003F0178" w:rsidP="000E19BA">
            <w:pPr>
              <w:rPr>
                <w:rFonts w:ascii="Frutiger LT 45 Light" w:hAnsi="Frutiger LT 45 Light" w:cs="Calibri"/>
                <w:color w:val="000000"/>
                <w:sz w:val="20"/>
                <w:szCs w:val="20"/>
                <w:lang w:eastAsia="en-GB"/>
              </w:rPr>
            </w:pPr>
            <w:r w:rsidRPr="003C4EE8">
              <w:rPr>
                <w:rFonts w:ascii="Frutiger LT 45 Light" w:hAnsi="Frutiger LT 45 Light" w:cs="Calibri"/>
                <w:color w:val="000000"/>
                <w:sz w:val="20"/>
                <w:szCs w:val="20"/>
                <w:lang w:eastAsia="en-GB"/>
              </w:rPr>
              <w:t>Number of SZC Nuclear Baseline Role and Training Profiles requiring review</w:t>
            </w:r>
          </w:p>
        </w:tc>
        <w:tc>
          <w:tcPr>
            <w:tcW w:w="377" w:type="pct"/>
            <w:tcBorders>
              <w:top w:val="nil"/>
              <w:left w:val="nil"/>
              <w:bottom w:val="single" w:sz="4" w:space="0" w:color="auto"/>
              <w:right w:val="single" w:sz="4" w:space="0" w:color="auto"/>
            </w:tcBorders>
            <w:shd w:val="clear" w:color="auto" w:fill="auto"/>
            <w:noWrap/>
            <w:vAlign w:val="bottom"/>
            <w:hideMark/>
          </w:tcPr>
          <w:p w14:paraId="71480594" w14:textId="77777777" w:rsidR="003F0178" w:rsidRPr="003C4EE8" w:rsidRDefault="003F0178" w:rsidP="000E19BA">
            <w:pPr>
              <w:rPr>
                <w:rFonts w:ascii="Calibri" w:hAnsi="Calibri" w:cs="Calibri"/>
                <w:color w:val="000000"/>
                <w:szCs w:val="22"/>
                <w:lang w:eastAsia="en-GB"/>
              </w:rPr>
            </w:pPr>
            <w:r w:rsidRPr="003C4EE8">
              <w:rPr>
                <w:rFonts w:ascii="Calibri" w:hAnsi="Calibri" w:cs="Calibri"/>
                <w:color w:val="000000"/>
                <w:szCs w:val="22"/>
                <w:lang w:eastAsia="en-GB"/>
              </w:rPr>
              <w:t>36</w:t>
            </w:r>
          </w:p>
        </w:tc>
        <w:tc>
          <w:tcPr>
            <w:tcW w:w="377" w:type="pct"/>
            <w:tcBorders>
              <w:top w:val="nil"/>
              <w:left w:val="nil"/>
              <w:bottom w:val="single" w:sz="4" w:space="0" w:color="auto"/>
              <w:right w:val="single" w:sz="4" w:space="0" w:color="auto"/>
            </w:tcBorders>
            <w:shd w:val="clear" w:color="auto" w:fill="auto"/>
            <w:noWrap/>
            <w:vAlign w:val="bottom"/>
            <w:hideMark/>
          </w:tcPr>
          <w:p w14:paraId="730AE8B6" w14:textId="77777777" w:rsidR="003F0178" w:rsidRPr="003C4EE8" w:rsidRDefault="003F0178" w:rsidP="000E19BA">
            <w:pPr>
              <w:rPr>
                <w:rFonts w:ascii="Calibri" w:hAnsi="Calibri" w:cs="Calibri"/>
                <w:color w:val="000000"/>
                <w:szCs w:val="22"/>
                <w:lang w:eastAsia="en-GB"/>
              </w:rPr>
            </w:pPr>
            <w:r w:rsidRPr="003C4EE8">
              <w:rPr>
                <w:rFonts w:ascii="Calibri" w:hAnsi="Calibri" w:cs="Calibri"/>
                <w:color w:val="000000"/>
                <w:szCs w:val="22"/>
                <w:lang w:eastAsia="en-GB"/>
              </w:rPr>
              <w:t>49</w:t>
            </w:r>
          </w:p>
        </w:tc>
      </w:tr>
      <w:tr w:rsidR="003F0178" w:rsidRPr="003C4EE8" w14:paraId="48484024" w14:textId="77777777" w:rsidTr="003F0178">
        <w:trPr>
          <w:trHeight w:val="294"/>
        </w:trPr>
        <w:tc>
          <w:tcPr>
            <w:tcW w:w="4247" w:type="pct"/>
            <w:tcBorders>
              <w:top w:val="nil"/>
              <w:left w:val="single" w:sz="4" w:space="0" w:color="auto"/>
              <w:bottom w:val="double" w:sz="6" w:space="0" w:color="auto"/>
              <w:right w:val="single" w:sz="12" w:space="0" w:color="auto"/>
            </w:tcBorders>
            <w:shd w:val="clear" w:color="auto" w:fill="auto"/>
            <w:noWrap/>
            <w:vAlign w:val="center"/>
            <w:hideMark/>
          </w:tcPr>
          <w:p w14:paraId="6B10BBE1" w14:textId="7AE136A2" w:rsidR="003F0178" w:rsidRPr="003C4EE8" w:rsidRDefault="003F0178" w:rsidP="000E19BA">
            <w:pPr>
              <w:rPr>
                <w:rFonts w:ascii="Frutiger LT 45 Light" w:hAnsi="Frutiger LT 45 Light" w:cs="Calibri"/>
                <w:color w:val="000000"/>
                <w:sz w:val="20"/>
                <w:szCs w:val="20"/>
                <w:lang w:eastAsia="en-GB"/>
              </w:rPr>
            </w:pPr>
            <w:r w:rsidRPr="003C4EE8">
              <w:rPr>
                <w:rFonts w:ascii="Frutiger LT 45 Light" w:hAnsi="Frutiger LT 45 Light" w:cs="Calibri"/>
                <w:color w:val="000000"/>
                <w:sz w:val="20"/>
                <w:szCs w:val="20"/>
                <w:lang w:eastAsia="en-GB"/>
              </w:rPr>
              <w:t>Number of N</w:t>
            </w:r>
            <w:r w:rsidR="008B48DB">
              <w:rPr>
                <w:rFonts w:ascii="Frutiger LT 45 Light" w:hAnsi="Frutiger LT 45 Light" w:cs="Calibri"/>
                <w:color w:val="000000"/>
                <w:sz w:val="20"/>
                <w:szCs w:val="20"/>
                <w:lang w:eastAsia="en-GB"/>
              </w:rPr>
              <w:t xml:space="preserve">uclear </w:t>
            </w:r>
            <w:r w:rsidRPr="003C4EE8">
              <w:rPr>
                <w:rFonts w:ascii="Frutiger LT 45 Light" w:hAnsi="Frutiger LT 45 Light" w:cs="Calibri"/>
                <w:color w:val="000000"/>
                <w:sz w:val="20"/>
                <w:szCs w:val="20"/>
                <w:lang w:eastAsia="en-GB"/>
              </w:rPr>
              <w:t>B</w:t>
            </w:r>
            <w:r w:rsidR="008B48DB">
              <w:rPr>
                <w:rFonts w:ascii="Frutiger LT 45 Light" w:hAnsi="Frutiger LT 45 Light" w:cs="Calibri"/>
                <w:color w:val="000000"/>
                <w:sz w:val="20"/>
                <w:szCs w:val="20"/>
                <w:lang w:eastAsia="en-GB"/>
              </w:rPr>
              <w:t>aseline</w:t>
            </w:r>
            <w:r w:rsidRPr="003C4EE8">
              <w:rPr>
                <w:rFonts w:ascii="Frutiger LT 45 Light" w:hAnsi="Frutiger LT 45 Light" w:cs="Calibri"/>
                <w:color w:val="000000"/>
                <w:sz w:val="20"/>
                <w:szCs w:val="20"/>
                <w:lang w:eastAsia="en-GB"/>
              </w:rPr>
              <w:t xml:space="preserve"> TPR Role Profiles approved by SZC line owners </w:t>
            </w:r>
          </w:p>
        </w:tc>
        <w:tc>
          <w:tcPr>
            <w:tcW w:w="377" w:type="pct"/>
            <w:tcBorders>
              <w:top w:val="nil"/>
              <w:left w:val="nil"/>
              <w:bottom w:val="double" w:sz="6" w:space="0" w:color="auto"/>
              <w:right w:val="single" w:sz="4" w:space="0" w:color="auto"/>
            </w:tcBorders>
            <w:shd w:val="clear" w:color="auto" w:fill="auto"/>
            <w:noWrap/>
            <w:vAlign w:val="bottom"/>
            <w:hideMark/>
          </w:tcPr>
          <w:p w14:paraId="7C049DDF" w14:textId="77777777" w:rsidR="003F0178" w:rsidRPr="003C4EE8" w:rsidRDefault="003F0178" w:rsidP="000E19BA">
            <w:pPr>
              <w:rPr>
                <w:rFonts w:ascii="Calibri" w:hAnsi="Calibri" w:cs="Calibri"/>
                <w:color w:val="000000"/>
                <w:szCs w:val="22"/>
                <w:lang w:eastAsia="en-GB"/>
              </w:rPr>
            </w:pPr>
            <w:r w:rsidRPr="003C4EE8">
              <w:rPr>
                <w:rFonts w:ascii="Calibri" w:hAnsi="Calibri" w:cs="Calibri"/>
                <w:color w:val="000000"/>
                <w:szCs w:val="22"/>
                <w:lang w:eastAsia="en-GB"/>
              </w:rPr>
              <w:t>32</w:t>
            </w:r>
          </w:p>
        </w:tc>
        <w:tc>
          <w:tcPr>
            <w:tcW w:w="377" w:type="pct"/>
            <w:tcBorders>
              <w:top w:val="nil"/>
              <w:left w:val="nil"/>
              <w:bottom w:val="double" w:sz="6" w:space="0" w:color="auto"/>
              <w:right w:val="single" w:sz="4" w:space="0" w:color="auto"/>
            </w:tcBorders>
            <w:shd w:val="clear" w:color="auto" w:fill="auto"/>
            <w:noWrap/>
            <w:vAlign w:val="bottom"/>
            <w:hideMark/>
          </w:tcPr>
          <w:p w14:paraId="58296D05" w14:textId="77777777" w:rsidR="003F0178" w:rsidRPr="003C4EE8" w:rsidRDefault="003F0178" w:rsidP="000E19BA">
            <w:pPr>
              <w:rPr>
                <w:rFonts w:ascii="Calibri" w:hAnsi="Calibri" w:cs="Calibri"/>
                <w:color w:val="000000"/>
                <w:szCs w:val="22"/>
                <w:lang w:eastAsia="en-GB"/>
              </w:rPr>
            </w:pPr>
            <w:r w:rsidRPr="003C4EE8">
              <w:rPr>
                <w:rFonts w:ascii="Calibri" w:hAnsi="Calibri" w:cs="Calibri"/>
                <w:color w:val="000000"/>
                <w:szCs w:val="22"/>
                <w:lang w:eastAsia="en-GB"/>
              </w:rPr>
              <w:t>45</w:t>
            </w:r>
          </w:p>
        </w:tc>
      </w:tr>
      <w:tr w:rsidR="003F0178" w:rsidRPr="003C4EE8" w14:paraId="41BEB046" w14:textId="77777777" w:rsidTr="003F0178">
        <w:trPr>
          <w:trHeight w:val="294"/>
        </w:trPr>
        <w:tc>
          <w:tcPr>
            <w:tcW w:w="4247" w:type="pct"/>
            <w:tcBorders>
              <w:top w:val="nil"/>
              <w:left w:val="single" w:sz="4" w:space="0" w:color="auto"/>
              <w:bottom w:val="single" w:sz="4" w:space="0" w:color="auto"/>
              <w:right w:val="single" w:sz="12" w:space="0" w:color="auto"/>
            </w:tcBorders>
            <w:shd w:val="clear" w:color="auto" w:fill="auto"/>
            <w:noWrap/>
            <w:vAlign w:val="center"/>
            <w:hideMark/>
          </w:tcPr>
          <w:p w14:paraId="16D1916D" w14:textId="77777777" w:rsidR="003F0178" w:rsidRPr="003C4EE8" w:rsidRDefault="003F0178" w:rsidP="000E19BA">
            <w:pPr>
              <w:rPr>
                <w:rFonts w:ascii="Frutiger LT 45 Light" w:hAnsi="Frutiger LT 45 Light" w:cs="Calibri"/>
                <w:color w:val="000000"/>
                <w:sz w:val="20"/>
                <w:szCs w:val="20"/>
                <w:lang w:eastAsia="en-GB"/>
              </w:rPr>
            </w:pPr>
            <w:r w:rsidRPr="003C4EE8">
              <w:rPr>
                <w:rFonts w:ascii="Frutiger LT 45 Light" w:hAnsi="Frutiger LT 45 Light" w:cs="Calibri"/>
                <w:color w:val="000000"/>
                <w:sz w:val="20"/>
                <w:szCs w:val="20"/>
                <w:lang w:eastAsia="en-GB"/>
              </w:rPr>
              <w:t>Percentage of Nuclear Baseline TPR's approved by SZC</w:t>
            </w:r>
          </w:p>
        </w:tc>
        <w:tc>
          <w:tcPr>
            <w:tcW w:w="377" w:type="pct"/>
            <w:tcBorders>
              <w:top w:val="nil"/>
              <w:left w:val="nil"/>
              <w:bottom w:val="single" w:sz="4" w:space="0" w:color="auto"/>
              <w:right w:val="single" w:sz="4" w:space="0" w:color="auto"/>
            </w:tcBorders>
            <w:shd w:val="clear" w:color="000000" w:fill="C6E0B4"/>
            <w:noWrap/>
            <w:vAlign w:val="bottom"/>
            <w:hideMark/>
          </w:tcPr>
          <w:p w14:paraId="00C4CF1B" w14:textId="77777777" w:rsidR="003F0178" w:rsidRPr="003C4EE8" w:rsidRDefault="003F0178" w:rsidP="000E19BA">
            <w:pPr>
              <w:rPr>
                <w:rFonts w:ascii="Calibri" w:hAnsi="Calibri" w:cs="Calibri"/>
                <w:color w:val="000000"/>
                <w:szCs w:val="22"/>
                <w:lang w:eastAsia="en-GB"/>
              </w:rPr>
            </w:pPr>
            <w:r w:rsidRPr="003C4EE8">
              <w:rPr>
                <w:rFonts w:ascii="Calibri" w:hAnsi="Calibri" w:cs="Calibri"/>
                <w:color w:val="000000"/>
                <w:szCs w:val="22"/>
                <w:lang w:eastAsia="en-GB"/>
              </w:rPr>
              <w:t>89%</w:t>
            </w:r>
          </w:p>
        </w:tc>
        <w:tc>
          <w:tcPr>
            <w:tcW w:w="377" w:type="pct"/>
            <w:tcBorders>
              <w:top w:val="nil"/>
              <w:left w:val="nil"/>
              <w:bottom w:val="single" w:sz="4" w:space="0" w:color="auto"/>
              <w:right w:val="single" w:sz="4" w:space="0" w:color="auto"/>
            </w:tcBorders>
            <w:shd w:val="clear" w:color="000000" w:fill="C6E0B4"/>
            <w:noWrap/>
            <w:vAlign w:val="bottom"/>
            <w:hideMark/>
          </w:tcPr>
          <w:p w14:paraId="1949DD62" w14:textId="77777777" w:rsidR="003F0178" w:rsidRPr="003C4EE8" w:rsidRDefault="003F0178" w:rsidP="000E19BA">
            <w:pPr>
              <w:rPr>
                <w:rFonts w:ascii="Calibri" w:hAnsi="Calibri" w:cs="Calibri"/>
                <w:color w:val="000000"/>
                <w:szCs w:val="22"/>
                <w:lang w:eastAsia="en-GB"/>
              </w:rPr>
            </w:pPr>
            <w:r w:rsidRPr="003C4EE8">
              <w:rPr>
                <w:rFonts w:ascii="Calibri" w:hAnsi="Calibri" w:cs="Calibri"/>
                <w:color w:val="000000"/>
                <w:szCs w:val="22"/>
                <w:lang w:eastAsia="en-GB"/>
              </w:rPr>
              <w:t>92%</w:t>
            </w:r>
          </w:p>
        </w:tc>
      </w:tr>
    </w:tbl>
    <w:p w14:paraId="1F9FEE48" w14:textId="7480E891" w:rsidR="00503A70" w:rsidRPr="003C4EE8" w:rsidRDefault="00503A70" w:rsidP="000E19BA">
      <w:pPr>
        <w:pStyle w:val="TSNumberedParagraph1"/>
        <w:numPr>
          <w:ilvl w:val="0"/>
          <w:numId w:val="0"/>
        </w:numPr>
      </w:pPr>
    </w:p>
    <w:p w14:paraId="5A8FF3DD" w14:textId="2830D4CC" w:rsidR="00380D7C" w:rsidRPr="005D46E2" w:rsidRDefault="00380D7C" w:rsidP="000E19BA">
      <w:pPr>
        <w:pStyle w:val="TSNumberedParagraph1"/>
        <w:rPr>
          <w:sz w:val="24"/>
          <w:szCs w:val="28"/>
        </w:rPr>
      </w:pPr>
      <w:r w:rsidRPr="005D46E2">
        <w:rPr>
          <w:sz w:val="24"/>
          <w:szCs w:val="28"/>
        </w:rPr>
        <w:lastRenderedPageBreak/>
        <w:t xml:space="preserve">It was confirmed post intervention by the SZC Performance Improvement Manager that the </w:t>
      </w:r>
      <w:r w:rsidR="00A031B2">
        <w:rPr>
          <w:sz w:val="24"/>
          <w:szCs w:val="28"/>
        </w:rPr>
        <w:t>four</w:t>
      </w:r>
      <w:r w:rsidRPr="005D46E2">
        <w:rPr>
          <w:sz w:val="24"/>
          <w:szCs w:val="28"/>
        </w:rPr>
        <w:t xml:space="preserve"> outstanding RTPs, for organisational learning, have now all been reviewed (Ref.</w:t>
      </w:r>
      <w:r w:rsidR="005201C9" w:rsidRPr="005D46E2">
        <w:rPr>
          <w:sz w:val="24"/>
          <w:szCs w:val="28"/>
        </w:rPr>
        <w:t xml:space="preserve"> </w:t>
      </w:r>
      <w:r w:rsidR="002F6AF3" w:rsidRPr="005D46E2">
        <w:rPr>
          <w:sz w:val="24"/>
          <w:szCs w:val="28"/>
        </w:rPr>
        <w:t>61</w:t>
      </w:r>
      <w:r w:rsidRPr="005D46E2">
        <w:rPr>
          <w:sz w:val="24"/>
          <w:szCs w:val="28"/>
        </w:rPr>
        <w:t>)</w:t>
      </w:r>
    </w:p>
    <w:p w14:paraId="5F8B5C1F" w14:textId="46D4FDE2" w:rsidR="00380D7C" w:rsidRPr="005D46E2" w:rsidRDefault="00380D7C" w:rsidP="000E19BA">
      <w:pPr>
        <w:pStyle w:val="TSNumberedParagraph1"/>
        <w:rPr>
          <w:sz w:val="24"/>
          <w:szCs w:val="28"/>
        </w:rPr>
      </w:pPr>
      <w:r w:rsidRPr="005D46E2">
        <w:rPr>
          <w:sz w:val="24"/>
          <w:szCs w:val="28"/>
        </w:rPr>
        <w:t xml:space="preserve">Feedback from the review of the RTPs has meant that the master competency framework (Ref. </w:t>
      </w:r>
      <w:r w:rsidR="0048796E" w:rsidRPr="005D46E2">
        <w:rPr>
          <w:sz w:val="24"/>
          <w:szCs w:val="28"/>
        </w:rPr>
        <w:t>6</w:t>
      </w:r>
      <w:r w:rsidR="0048796E">
        <w:rPr>
          <w:sz w:val="24"/>
          <w:szCs w:val="28"/>
        </w:rPr>
        <w:t>2</w:t>
      </w:r>
      <w:r w:rsidRPr="005D46E2">
        <w:rPr>
          <w:sz w:val="24"/>
          <w:szCs w:val="28"/>
        </w:rPr>
        <w:t xml:space="preserve">) is now being reviewed by the NSA, this contains the criteria needed to meet levels 1-4 in each competency, the aim being to complete this by end of Q2 2022 and then update all adopted RTPs with the reviewed competency matrix. There will need to be a process in place to ensure that the matrix and then the master competency framework referenced in the RTPs </w:t>
      </w:r>
      <w:r w:rsidR="00331443">
        <w:rPr>
          <w:sz w:val="24"/>
          <w:szCs w:val="28"/>
        </w:rPr>
        <w:t>are kept up to date</w:t>
      </w:r>
      <w:r w:rsidRPr="005D46E2">
        <w:rPr>
          <w:sz w:val="24"/>
          <w:szCs w:val="28"/>
        </w:rPr>
        <w:t xml:space="preserve"> (rather than updating individual RTPs). The review and update of this matrix is part of the intention in the </w:t>
      </w:r>
      <w:r w:rsidR="009D2A97">
        <w:rPr>
          <w:sz w:val="24"/>
          <w:szCs w:val="28"/>
        </w:rPr>
        <w:t>c</w:t>
      </w:r>
      <w:r w:rsidR="009D2A97" w:rsidRPr="005D46E2">
        <w:rPr>
          <w:sz w:val="24"/>
          <w:szCs w:val="28"/>
        </w:rPr>
        <w:t xml:space="preserve">ommitment </w:t>
      </w:r>
      <w:r w:rsidR="009D2A97">
        <w:rPr>
          <w:sz w:val="24"/>
          <w:szCs w:val="28"/>
        </w:rPr>
        <w:t>l</w:t>
      </w:r>
      <w:r w:rsidR="009D2A97" w:rsidRPr="005D46E2">
        <w:rPr>
          <w:sz w:val="24"/>
          <w:szCs w:val="28"/>
        </w:rPr>
        <w:t xml:space="preserve">etter </w:t>
      </w:r>
      <w:r w:rsidRPr="005D46E2">
        <w:rPr>
          <w:sz w:val="24"/>
          <w:szCs w:val="28"/>
        </w:rPr>
        <w:t>to validate the</w:t>
      </w:r>
      <w:r w:rsidR="00F740C4" w:rsidRPr="005D46E2">
        <w:rPr>
          <w:sz w:val="24"/>
          <w:szCs w:val="28"/>
        </w:rPr>
        <w:t xml:space="preserve"> nuclear baseline</w:t>
      </w:r>
      <w:r w:rsidRPr="005D46E2">
        <w:rPr>
          <w:sz w:val="24"/>
          <w:szCs w:val="28"/>
        </w:rPr>
        <w:t xml:space="preserve"> competency data.</w:t>
      </w:r>
    </w:p>
    <w:p w14:paraId="0059EE40" w14:textId="44DDB471" w:rsidR="00380D7C" w:rsidRPr="005D46E2" w:rsidRDefault="00380D7C" w:rsidP="000E19BA">
      <w:pPr>
        <w:pStyle w:val="TSNumberedParagraph1"/>
        <w:rPr>
          <w:sz w:val="24"/>
          <w:szCs w:val="28"/>
        </w:rPr>
      </w:pPr>
      <w:r w:rsidRPr="005D46E2">
        <w:rPr>
          <w:sz w:val="24"/>
          <w:szCs w:val="28"/>
        </w:rPr>
        <w:t xml:space="preserve">Allocation of the competency levels 1-4 to </w:t>
      </w:r>
      <w:r w:rsidR="00B5776E">
        <w:rPr>
          <w:sz w:val="24"/>
          <w:szCs w:val="28"/>
        </w:rPr>
        <w:t xml:space="preserve">RTP </w:t>
      </w:r>
      <w:r w:rsidRPr="005D46E2">
        <w:rPr>
          <w:sz w:val="24"/>
          <w:szCs w:val="28"/>
        </w:rPr>
        <w:t>is not clear. Procedure ‘Create Roles, Competencies and Development Actions’ (Ref. 6</w:t>
      </w:r>
      <w:r w:rsidR="00820E64">
        <w:rPr>
          <w:sz w:val="24"/>
          <w:szCs w:val="28"/>
        </w:rPr>
        <w:t>3</w:t>
      </w:r>
      <w:r w:rsidRPr="005D46E2">
        <w:rPr>
          <w:sz w:val="24"/>
          <w:szCs w:val="28"/>
        </w:rPr>
        <w:t xml:space="preserve">) sets out that </w:t>
      </w:r>
      <w:r w:rsidR="00820E64">
        <w:rPr>
          <w:sz w:val="24"/>
          <w:szCs w:val="28"/>
        </w:rPr>
        <w:t>l</w:t>
      </w:r>
      <w:r w:rsidR="00820E64" w:rsidRPr="005D46E2">
        <w:rPr>
          <w:sz w:val="24"/>
          <w:szCs w:val="28"/>
        </w:rPr>
        <w:t xml:space="preserve">ine </w:t>
      </w:r>
      <w:r w:rsidR="00820E64">
        <w:rPr>
          <w:sz w:val="24"/>
          <w:szCs w:val="28"/>
        </w:rPr>
        <w:t>m</w:t>
      </w:r>
      <w:r w:rsidR="00820E64" w:rsidRPr="005D46E2">
        <w:rPr>
          <w:sz w:val="24"/>
          <w:szCs w:val="28"/>
        </w:rPr>
        <w:t xml:space="preserve">anagers </w:t>
      </w:r>
      <w:r w:rsidRPr="005D46E2">
        <w:rPr>
          <w:sz w:val="24"/>
          <w:szCs w:val="28"/>
        </w:rPr>
        <w:t xml:space="preserve">are responsible </w:t>
      </w:r>
      <w:r w:rsidR="00842FB9">
        <w:rPr>
          <w:sz w:val="24"/>
          <w:szCs w:val="28"/>
        </w:rPr>
        <w:t xml:space="preserve">for </w:t>
      </w:r>
      <w:r w:rsidRPr="005D46E2">
        <w:rPr>
          <w:sz w:val="24"/>
          <w:szCs w:val="28"/>
        </w:rPr>
        <w:t>agree</w:t>
      </w:r>
      <w:r w:rsidR="00842FB9">
        <w:rPr>
          <w:sz w:val="24"/>
          <w:szCs w:val="28"/>
        </w:rPr>
        <w:t>ing</w:t>
      </w:r>
      <w:r w:rsidRPr="005D46E2">
        <w:rPr>
          <w:sz w:val="24"/>
          <w:szCs w:val="28"/>
        </w:rPr>
        <w:t xml:space="preserve"> these with </w:t>
      </w:r>
      <w:r w:rsidR="007A2839" w:rsidRPr="005D46E2">
        <w:rPr>
          <w:sz w:val="24"/>
          <w:szCs w:val="28"/>
        </w:rPr>
        <w:t>subject matter experts</w:t>
      </w:r>
      <w:r w:rsidRPr="005D46E2">
        <w:rPr>
          <w:sz w:val="24"/>
          <w:szCs w:val="28"/>
        </w:rPr>
        <w:t>. They select those areas that are directly relevant to the role and assign them a level from 1 to 4 (</w:t>
      </w:r>
      <w:r w:rsidR="00B71E51">
        <w:rPr>
          <w:sz w:val="24"/>
          <w:szCs w:val="28"/>
        </w:rPr>
        <w:t>as specified in</w:t>
      </w:r>
      <w:r w:rsidR="00B71E51" w:rsidRPr="005D46E2">
        <w:rPr>
          <w:sz w:val="24"/>
          <w:szCs w:val="28"/>
        </w:rPr>
        <w:t xml:space="preserve"> </w:t>
      </w:r>
      <w:r w:rsidRPr="005D46E2">
        <w:rPr>
          <w:sz w:val="24"/>
          <w:szCs w:val="28"/>
        </w:rPr>
        <w:t>Management of Competency Guidance Note 2: Using the Competency Area Framework (Ref</w:t>
      </w:r>
      <w:r w:rsidR="00EA4365" w:rsidRPr="005D46E2">
        <w:rPr>
          <w:sz w:val="24"/>
          <w:szCs w:val="28"/>
        </w:rPr>
        <w:t>.</w:t>
      </w:r>
      <w:r w:rsidRPr="005D46E2">
        <w:rPr>
          <w:sz w:val="24"/>
          <w:szCs w:val="28"/>
        </w:rPr>
        <w:t xml:space="preserve"> </w:t>
      </w:r>
      <w:r w:rsidR="00820E64" w:rsidRPr="005D46E2">
        <w:rPr>
          <w:sz w:val="24"/>
          <w:szCs w:val="28"/>
        </w:rPr>
        <w:t>6</w:t>
      </w:r>
      <w:r w:rsidR="00820E64">
        <w:rPr>
          <w:sz w:val="24"/>
          <w:szCs w:val="28"/>
        </w:rPr>
        <w:t>4</w:t>
      </w:r>
      <w:r w:rsidRPr="005D46E2">
        <w:rPr>
          <w:sz w:val="24"/>
          <w:szCs w:val="28"/>
        </w:rPr>
        <w:t>)</w:t>
      </w:r>
      <w:r w:rsidR="00411479">
        <w:rPr>
          <w:sz w:val="24"/>
          <w:szCs w:val="28"/>
        </w:rPr>
        <w:t>)</w:t>
      </w:r>
      <w:r w:rsidRPr="005D46E2">
        <w:rPr>
          <w:sz w:val="24"/>
          <w:szCs w:val="28"/>
        </w:rPr>
        <w:t xml:space="preserve">. </w:t>
      </w:r>
      <w:r w:rsidR="00EC3324">
        <w:rPr>
          <w:sz w:val="24"/>
          <w:szCs w:val="28"/>
        </w:rPr>
        <w:t>Having reviewed</w:t>
      </w:r>
      <w:r w:rsidRPr="005D46E2">
        <w:rPr>
          <w:sz w:val="24"/>
          <w:szCs w:val="28"/>
        </w:rPr>
        <w:t xml:space="preserve"> this </w:t>
      </w:r>
      <w:r w:rsidR="00EC3324">
        <w:rPr>
          <w:sz w:val="24"/>
          <w:szCs w:val="28"/>
        </w:rPr>
        <w:t>g</w:t>
      </w:r>
      <w:r w:rsidR="00EC3324" w:rsidRPr="005D46E2">
        <w:rPr>
          <w:sz w:val="24"/>
          <w:szCs w:val="28"/>
        </w:rPr>
        <w:t xml:space="preserve">uidance </w:t>
      </w:r>
      <w:r w:rsidR="00EC3324">
        <w:rPr>
          <w:sz w:val="24"/>
          <w:szCs w:val="28"/>
        </w:rPr>
        <w:t>n</w:t>
      </w:r>
      <w:r w:rsidR="00EC3324" w:rsidRPr="005D46E2">
        <w:rPr>
          <w:sz w:val="24"/>
          <w:szCs w:val="28"/>
        </w:rPr>
        <w:t xml:space="preserve">ote </w:t>
      </w:r>
      <w:r w:rsidRPr="005D46E2">
        <w:rPr>
          <w:sz w:val="24"/>
          <w:szCs w:val="28"/>
        </w:rPr>
        <w:t>2</w:t>
      </w:r>
      <w:r w:rsidR="006B130B">
        <w:rPr>
          <w:sz w:val="24"/>
          <w:szCs w:val="28"/>
        </w:rPr>
        <w:t xml:space="preserve"> we found that</w:t>
      </w:r>
      <w:r w:rsidRPr="005D46E2">
        <w:rPr>
          <w:sz w:val="24"/>
          <w:szCs w:val="28"/>
        </w:rPr>
        <w:t xml:space="preserve"> this and the other three </w:t>
      </w:r>
      <w:r w:rsidR="006B130B">
        <w:rPr>
          <w:sz w:val="24"/>
          <w:szCs w:val="28"/>
        </w:rPr>
        <w:t>g</w:t>
      </w:r>
      <w:r w:rsidR="006B130B" w:rsidRPr="005D46E2">
        <w:rPr>
          <w:sz w:val="24"/>
          <w:szCs w:val="28"/>
        </w:rPr>
        <w:t xml:space="preserve">uidance </w:t>
      </w:r>
      <w:r w:rsidR="006B130B">
        <w:rPr>
          <w:sz w:val="24"/>
          <w:szCs w:val="28"/>
        </w:rPr>
        <w:t>n</w:t>
      </w:r>
      <w:r w:rsidR="006B130B" w:rsidRPr="005D46E2">
        <w:rPr>
          <w:sz w:val="24"/>
          <w:szCs w:val="28"/>
        </w:rPr>
        <w:t xml:space="preserve">otes </w:t>
      </w:r>
      <w:r w:rsidRPr="005D46E2">
        <w:rPr>
          <w:sz w:val="24"/>
          <w:szCs w:val="28"/>
        </w:rPr>
        <w:t>need</w:t>
      </w:r>
      <w:r w:rsidR="006B130B">
        <w:rPr>
          <w:sz w:val="24"/>
          <w:szCs w:val="28"/>
        </w:rPr>
        <w:t>ed</w:t>
      </w:r>
      <w:r w:rsidRPr="005D46E2">
        <w:rPr>
          <w:sz w:val="24"/>
          <w:szCs w:val="28"/>
        </w:rPr>
        <w:t xml:space="preserve"> to be reviewed and updated (dated 2012) </w:t>
      </w:r>
      <w:r w:rsidR="00197B09">
        <w:rPr>
          <w:sz w:val="24"/>
          <w:szCs w:val="28"/>
        </w:rPr>
        <w:t>to reference</w:t>
      </w:r>
      <w:r w:rsidRPr="005D46E2">
        <w:rPr>
          <w:sz w:val="24"/>
          <w:szCs w:val="28"/>
        </w:rPr>
        <w:t xml:space="preserve"> current procedures claimed for LC12 compliance</w:t>
      </w:r>
      <w:r w:rsidR="007E49DC">
        <w:rPr>
          <w:sz w:val="24"/>
          <w:szCs w:val="28"/>
        </w:rPr>
        <w:t>;</w:t>
      </w:r>
      <w:r w:rsidRPr="005D46E2">
        <w:rPr>
          <w:sz w:val="24"/>
          <w:szCs w:val="28"/>
        </w:rPr>
        <w:t xml:space="preserve"> this has been raised as an AFI1 in the self-assessment. </w:t>
      </w:r>
    </w:p>
    <w:p w14:paraId="1515D0B0" w14:textId="2CBC98D0" w:rsidR="00380D7C" w:rsidRPr="005D46E2" w:rsidRDefault="00380D7C" w:rsidP="000E19BA">
      <w:pPr>
        <w:pStyle w:val="TSNumberedParagraph1"/>
        <w:rPr>
          <w:sz w:val="24"/>
          <w:szCs w:val="28"/>
        </w:rPr>
      </w:pPr>
      <w:r w:rsidRPr="005D46E2">
        <w:rPr>
          <w:sz w:val="24"/>
          <w:szCs w:val="28"/>
        </w:rPr>
        <w:t>There are 275 NNB GenCo (HPC) RTPs available. There is a</w:t>
      </w:r>
      <w:r w:rsidR="00F740C4" w:rsidRPr="005D46E2">
        <w:rPr>
          <w:sz w:val="24"/>
          <w:szCs w:val="28"/>
        </w:rPr>
        <w:t xml:space="preserve"> nuclear baseline</w:t>
      </w:r>
      <w:r w:rsidRPr="005D46E2">
        <w:rPr>
          <w:sz w:val="24"/>
          <w:szCs w:val="28"/>
        </w:rPr>
        <w:t xml:space="preserve"> </w:t>
      </w:r>
      <w:r w:rsidR="00CF201B">
        <w:rPr>
          <w:sz w:val="24"/>
          <w:szCs w:val="28"/>
        </w:rPr>
        <w:t>RTPs</w:t>
      </w:r>
      <w:r w:rsidR="00BB7FD1">
        <w:rPr>
          <w:sz w:val="24"/>
          <w:szCs w:val="28"/>
        </w:rPr>
        <w:t xml:space="preserve"> </w:t>
      </w:r>
      <w:r w:rsidR="00CF201B">
        <w:rPr>
          <w:sz w:val="24"/>
          <w:szCs w:val="28"/>
        </w:rPr>
        <w:t>p</w:t>
      </w:r>
      <w:r w:rsidRPr="005D46E2">
        <w:rPr>
          <w:sz w:val="24"/>
          <w:szCs w:val="28"/>
        </w:rPr>
        <w:t xml:space="preserve">riority </w:t>
      </w:r>
      <w:r w:rsidR="00CF201B">
        <w:rPr>
          <w:sz w:val="24"/>
          <w:szCs w:val="28"/>
        </w:rPr>
        <w:t>l</w:t>
      </w:r>
      <w:r w:rsidRPr="005D46E2">
        <w:rPr>
          <w:sz w:val="24"/>
          <w:szCs w:val="28"/>
        </w:rPr>
        <w:t xml:space="preserve">ist (Ref. </w:t>
      </w:r>
      <w:r w:rsidR="00820E64" w:rsidRPr="005D46E2">
        <w:rPr>
          <w:sz w:val="24"/>
          <w:szCs w:val="28"/>
        </w:rPr>
        <w:t>6</w:t>
      </w:r>
      <w:r w:rsidR="00820E64">
        <w:rPr>
          <w:sz w:val="24"/>
          <w:szCs w:val="28"/>
        </w:rPr>
        <w:t>5</w:t>
      </w:r>
      <w:r w:rsidRPr="005D46E2">
        <w:rPr>
          <w:sz w:val="24"/>
          <w:szCs w:val="28"/>
        </w:rPr>
        <w:t xml:space="preserve">). Within this spreadsheet there are a total of 69 RTPs of which there are 14 identified for the future. It is not clear </w:t>
      </w:r>
      <w:r w:rsidR="00291FA1">
        <w:rPr>
          <w:sz w:val="24"/>
          <w:szCs w:val="28"/>
        </w:rPr>
        <w:t>when</w:t>
      </w:r>
      <w:r w:rsidRPr="005D46E2">
        <w:rPr>
          <w:sz w:val="24"/>
          <w:szCs w:val="28"/>
        </w:rPr>
        <w:t xml:space="preserve"> the 14 will be needed and their priority. </w:t>
      </w:r>
      <w:r w:rsidR="005425A7" w:rsidRPr="005D46E2">
        <w:rPr>
          <w:sz w:val="24"/>
          <w:szCs w:val="28"/>
        </w:rPr>
        <w:t>Also,</w:t>
      </w:r>
      <w:r w:rsidRPr="005D46E2">
        <w:rPr>
          <w:sz w:val="24"/>
          <w:szCs w:val="28"/>
        </w:rPr>
        <w:t xml:space="preserve"> the NNB GenCo (SZC) list uses the term </w:t>
      </w:r>
      <w:r w:rsidR="008D05CA">
        <w:rPr>
          <w:sz w:val="24"/>
          <w:szCs w:val="28"/>
        </w:rPr>
        <w:t>‘r</w:t>
      </w:r>
      <w:r w:rsidRPr="005D46E2">
        <w:rPr>
          <w:sz w:val="24"/>
          <w:szCs w:val="28"/>
        </w:rPr>
        <w:t xml:space="preserve">ole </w:t>
      </w:r>
      <w:r w:rsidR="008D05CA">
        <w:rPr>
          <w:sz w:val="24"/>
          <w:szCs w:val="28"/>
        </w:rPr>
        <w:t>o</w:t>
      </w:r>
      <w:r w:rsidRPr="005D46E2">
        <w:rPr>
          <w:sz w:val="24"/>
          <w:szCs w:val="28"/>
        </w:rPr>
        <w:t xml:space="preserve">wners, as opposed to </w:t>
      </w:r>
      <w:r w:rsidR="008D05CA">
        <w:rPr>
          <w:sz w:val="24"/>
          <w:szCs w:val="28"/>
        </w:rPr>
        <w:t>‘s</w:t>
      </w:r>
      <w:r w:rsidRPr="005D46E2">
        <w:rPr>
          <w:sz w:val="24"/>
          <w:szCs w:val="28"/>
        </w:rPr>
        <w:t xml:space="preserve">ubject </w:t>
      </w:r>
      <w:r w:rsidR="008D05CA">
        <w:rPr>
          <w:sz w:val="24"/>
          <w:szCs w:val="28"/>
        </w:rPr>
        <w:t>m</w:t>
      </w:r>
      <w:r w:rsidRPr="005D46E2">
        <w:rPr>
          <w:sz w:val="24"/>
          <w:szCs w:val="28"/>
        </w:rPr>
        <w:t xml:space="preserve">atter </w:t>
      </w:r>
      <w:r w:rsidR="008D05CA">
        <w:rPr>
          <w:sz w:val="24"/>
          <w:szCs w:val="28"/>
        </w:rPr>
        <w:t>e</w:t>
      </w:r>
      <w:r w:rsidRPr="005D46E2">
        <w:rPr>
          <w:sz w:val="24"/>
          <w:szCs w:val="28"/>
        </w:rPr>
        <w:t>xperts</w:t>
      </w:r>
      <w:r w:rsidR="008D05CA">
        <w:rPr>
          <w:sz w:val="24"/>
          <w:szCs w:val="28"/>
        </w:rPr>
        <w:t>’</w:t>
      </w:r>
      <w:r w:rsidRPr="005D46E2">
        <w:rPr>
          <w:sz w:val="24"/>
          <w:szCs w:val="28"/>
        </w:rPr>
        <w:t xml:space="preserve"> used in the HPC list</w:t>
      </w:r>
      <w:r w:rsidR="008401BE" w:rsidRPr="005D46E2">
        <w:rPr>
          <w:sz w:val="24"/>
          <w:szCs w:val="28"/>
        </w:rPr>
        <w:t xml:space="preserve">. </w:t>
      </w:r>
    </w:p>
    <w:p w14:paraId="1066FB77" w14:textId="08AF1315" w:rsidR="003F0178" w:rsidRPr="005D46E2" w:rsidRDefault="00380D7C" w:rsidP="000E19BA">
      <w:pPr>
        <w:pStyle w:val="TSNumberedParagraph1"/>
        <w:rPr>
          <w:sz w:val="24"/>
          <w:szCs w:val="28"/>
        </w:rPr>
      </w:pPr>
      <w:r w:rsidRPr="005D46E2">
        <w:rPr>
          <w:sz w:val="24"/>
          <w:szCs w:val="28"/>
        </w:rPr>
        <w:t xml:space="preserve">The process for deciding who is a </w:t>
      </w:r>
      <w:r w:rsidR="007A2839" w:rsidRPr="005D46E2">
        <w:rPr>
          <w:sz w:val="24"/>
          <w:szCs w:val="28"/>
        </w:rPr>
        <w:t>subject matter expe</w:t>
      </w:r>
      <w:r w:rsidR="00203949">
        <w:rPr>
          <w:sz w:val="24"/>
          <w:szCs w:val="28"/>
        </w:rPr>
        <w:t>r</w:t>
      </w:r>
      <w:r w:rsidR="007A2839" w:rsidRPr="005D46E2">
        <w:rPr>
          <w:sz w:val="24"/>
          <w:szCs w:val="28"/>
        </w:rPr>
        <w:t>t,</w:t>
      </w:r>
      <w:r w:rsidRPr="005D46E2">
        <w:rPr>
          <w:sz w:val="24"/>
          <w:szCs w:val="28"/>
        </w:rPr>
        <w:t xml:space="preserve"> or who the </w:t>
      </w:r>
      <w:r w:rsidR="007A2839" w:rsidRPr="005D46E2">
        <w:rPr>
          <w:sz w:val="24"/>
          <w:szCs w:val="28"/>
        </w:rPr>
        <w:t xml:space="preserve">subject matter experts </w:t>
      </w:r>
      <w:r w:rsidRPr="005D46E2">
        <w:rPr>
          <w:sz w:val="24"/>
          <w:szCs w:val="28"/>
        </w:rPr>
        <w:t>are</w:t>
      </w:r>
      <w:r w:rsidR="00203949">
        <w:rPr>
          <w:sz w:val="24"/>
          <w:szCs w:val="28"/>
        </w:rPr>
        <w:t xml:space="preserve">, </w:t>
      </w:r>
      <w:r w:rsidR="00203949" w:rsidRPr="00DA1242">
        <w:rPr>
          <w:sz w:val="24"/>
          <w:szCs w:val="28"/>
        </w:rPr>
        <w:t>is not clear</w:t>
      </w:r>
      <w:r w:rsidRPr="005D46E2">
        <w:rPr>
          <w:sz w:val="24"/>
          <w:szCs w:val="28"/>
        </w:rPr>
        <w:t xml:space="preserve">. A definition of a </w:t>
      </w:r>
      <w:r w:rsidR="004A2820" w:rsidRPr="005D46E2">
        <w:rPr>
          <w:sz w:val="24"/>
          <w:szCs w:val="28"/>
        </w:rPr>
        <w:t xml:space="preserve">subject matter expert </w:t>
      </w:r>
      <w:r w:rsidRPr="005D46E2">
        <w:rPr>
          <w:sz w:val="24"/>
          <w:szCs w:val="28"/>
        </w:rPr>
        <w:t xml:space="preserve">is not set out in the procedures. NNB Genco (SZC) explained that those who are </w:t>
      </w:r>
      <w:r w:rsidR="00203949">
        <w:rPr>
          <w:sz w:val="24"/>
          <w:szCs w:val="28"/>
        </w:rPr>
        <w:t xml:space="preserve">at competency </w:t>
      </w:r>
      <w:r w:rsidRPr="005D46E2">
        <w:rPr>
          <w:sz w:val="24"/>
          <w:szCs w:val="28"/>
        </w:rPr>
        <w:t xml:space="preserve">level 4 should be assigned the role of </w:t>
      </w:r>
      <w:r w:rsidR="007A2839" w:rsidRPr="005D46E2">
        <w:rPr>
          <w:sz w:val="24"/>
          <w:szCs w:val="28"/>
        </w:rPr>
        <w:t>subject matter expert</w:t>
      </w:r>
      <w:r w:rsidRPr="005D46E2">
        <w:rPr>
          <w:sz w:val="24"/>
          <w:szCs w:val="28"/>
        </w:rPr>
        <w:t>. This needs to be set out in the procedure and is captured in the FAP.</w:t>
      </w:r>
    </w:p>
    <w:p w14:paraId="71C31779" w14:textId="708365EA" w:rsidR="00C901AF" w:rsidRPr="005D46E2" w:rsidRDefault="00C901AF" w:rsidP="000E19BA">
      <w:pPr>
        <w:pStyle w:val="TSNumberedParagraph1"/>
        <w:tabs>
          <w:tab w:val="clear" w:pos="-31680"/>
        </w:tabs>
        <w:rPr>
          <w:sz w:val="24"/>
          <w:szCs w:val="28"/>
        </w:rPr>
      </w:pPr>
      <w:r w:rsidRPr="005D46E2">
        <w:rPr>
          <w:sz w:val="24"/>
          <w:szCs w:val="28"/>
        </w:rPr>
        <w:t>The definitions of competency compliance are currently not consistently being applied. An example being that the procedure ‘Assess individual competency’</w:t>
      </w:r>
      <w:r w:rsidR="00646EB8">
        <w:rPr>
          <w:sz w:val="24"/>
          <w:szCs w:val="28"/>
        </w:rPr>
        <w:t xml:space="preserve"> </w:t>
      </w:r>
      <w:r w:rsidR="00646EB8" w:rsidRPr="00F72D1F">
        <w:rPr>
          <w:sz w:val="24"/>
          <w:szCs w:val="28"/>
        </w:rPr>
        <w:t>(Ref. 6</w:t>
      </w:r>
      <w:r w:rsidR="00646EB8">
        <w:rPr>
          <w:sz w:val="24"/>
          <w:szCs w:val="28"/>
        </w:rPr>
        <w:t>6</w:t>
      </w:r>
      <w:r w:rsidR="00646EB8" w:rsidRPr="00F72D1F">
        <w:rPr>
          <w:sz w:val="24"/>
          <w:szCs w:val="28"/>
        </w:rPr>
        <w:t>)</w:t>
      </w:r>
      <w:r w:rsidRPr="005D46E2">
        <w:rPr>
          <w:sz w:val="24"/>
          <w:szCs w:val="28"/>
        </w:rPr>
        <w:t xml:space="preserve"> states that the options are</w:t>
      </w:r>
      <w:r w:rsidR="001E14FA" w:rsidRPr="005D46E2">
        <w:rPr>
          <w:sz w:val="24"/>
          <w:szCs w:val="28"/>
        </w:rPr>
        <w:t xml:space="preserve"> as follows</w:t>
      </w:r>
      <w:r w:rsidR="00646EB8">
        <w:rPr>
          <w:sz w:val="24"/>
          <w:szCs w:val="28"/>
        </w:rPr>
        <w:t>:</w:t>
      </w:r>
    </w:p>
    <w:p w14:paraId="64686854" w14:textId="4C4F52BB" w:rsidR="00C901AF" w:rsidRPr="00E57570" w:rsidRDefault="00C901AF" w:rsidP="005D46E2">
      <w:pPr>
        <w:pStyle w:val="BulletLevel1"/>
        <w:numPr>
          <w:ilvl w:val="1"/>
          <w:numId w:val="17"/>
        </w:numPr>
      </w:pPr>
      <w:r w:rsidRPr="00415BC1">
        <w:t>Unconditiona</w:t>
      </w:r>
      <w:r w:rsidRPr="00087359">
        <w:t xml:space="preserve">lly competent </w:t>
      </w:r>
      <w:r w:rsidR="00891774">
        <w:t>–</w:t>
      </w:r>
      <w:r w:rsidRPr="00087359">
        <w:t xml:space="preserve"> </w:t>
      </w:r>
      <w:r w:rsidR="00891774">
        <w:t>the r</w:t>
      </w:r>
      <w:r w:rsidR="00891774" w:rsidRPr="00087359">
        <w:t xml:space="preserve">ole </w:t>
      </w:r>
      <w:r w:rsidR="00891774">
        <w:t>c</w:t>
      </w:r>
      <w:r w:rsidR="00891774" w:rsidRPr="00087359">
        <w:t xml:space="preserve">andidate </w:t>
      </w:r>
      <w:r w:rsidRPr="00087359">
        <w:t xml:space="preserve">is confirmed as competent for the </w:t>
      </w:r>
      <w:proofErr w:type="gramStart"/>
      <w:r w:rsidRPr="00087359">
        <w:t>role</w:t>
      </w:r>
      <w:r w:rsidR="00E71BF1">
        <w:t>;</w:t>
      </w:r>
      <w:proofErr w:type="gramEnd"/>
    </w:p>
    <w:p w14:paraId="14774399" w14:textId="0C87D73D" w:rsidR="00C901AF" w:rsidRPr="00463992" w:rsidRDefault="00C901AF" w:rsidP="006870FC">
      <w:pPr>
        <w:pStyle w:val="BulletLevel1"/>
        <w:numPr>
          <w:ilvl w:val="1"/>
          <w:numId w:val="17"/>
        </w:numPr>
      </w:pPr>
      <w:r w:rsidRPr="00E57570">
        <w:t xml:space="preserve">Conditionally competent </w:t>
      </w:r>
      <w:r w:rsidR="00891774">
        <w:t>–</w:t>
      </w:r>
      <w:r w:rsidRPr="00087359">
        <w:t xml:space="preserve"> </w:t>
      </w:r>
      <w:r w:rsidR="00891774">
        <w:t>the r</w:t>
      </w:r>
      <w:r w:rsidR="00891774" w:rsidRPr="00087359">
        <w:t xml:space="preserve">ole </w:t>
      </w:r>
      <w:r w:rsidR="00891774">
        <w:t>c</w:t>
      </w:r>
      <w:r w:rsidR="00891774" w:rsidRPr="00087359">
        <w:t xml:space="preserve">andidate </w:t>
      </w:r>
      <w:r w:rsidRPr="00E57570">
        <w:t>is confirmed as competent for the role subject to the development or supervisory actions noted</w:t>
      </w:r>
      <w:r w:rsidR="00E71BF1">
        <w:t>; and</w:t>
      </w:r>
    </w:p>
    <w:p w14:paraId="3E68F955" w14:textId="694A317E" w:rsidR="00C901AF" w:rsidRPr="00F44C18" w:rsidRDefault="00C901AF" w:rsidP="006870FC">
      <w:pPr>
        <w:pStyle w:val="BulletLevel1"/>
        <w:numPr>
          <w:ilvl w:val="1"/>
          <w:numId w:val="17"/>
        </w:numPr>
        <w:spacing w:after="240"/>
        <w:ind w:left="1077" w:hanging="357"/>
      </w:pPr>
      <w:r w:rsidRPr="0035410B">
        <w:lastRenderedPageBreak/>
        <w:t>In devel</w:t>
      </w:r>
      <w:r w:rsidRPr="009369CD">
        <w:t xml:space="preserve">opment </w:t>
      </w:r>
      <w:r w:rsidR="00891774">
        <w:t>–</w:t>
      </w:r>
      <w:r w:rsidRPr="00087359">
        <w:t xml:space="preserve"> </w:t>
      </w:r>
      <w:r w:rsidR="00891774">
        <w:t>the r</w:t>
      </w:r>
      <w:r w:rsidR="00891774" w:rsidRPr="00087359">
        <w:t xml:space="preserve">ole </w:t>
      </w:r>
      <w:r w:rsidR="00891774">
        <w:t>c</w:t>
      </w:r>
      <w:r w:rsidR="00891774" w:rsidRPr="00087359">
        <w:t xml:space="preserve">andidate </w:t>
      </w:r>
      <w:r w:rsidRPr="00087359">
        <w:t>will not be maki</w:t>
      </w:r>
      <w:r w:rsidRPr="00E57570">
        <w:t>ng unsupervised nuclear safety decisions and has development actions that will be reviewed before this status is changed.</w:t>
      </w:r>
    </w:p>
    <w:p w14:paraId="5C3206EC" w14:textId="5E599DBE" w:rsidR="00C901AF" w:rsidRPr="003C4EE8" w:rsidRDefault="00C901AF" w:rsidP="000E19BA">
      <w:pPr>
        <w:pStyle w:val="TSNumberedParagraph1"/>
      </w:pPr>
      <w:r w:rsidRPr="006870FC">
        <w:rPr>
          <w:sz w:val="24"/>
          <w:szCs w:val="28"/>
        </w:rPr>
        <w:t>The KPI spreadsheet (Ref. 6</w:t>
      </w:r>
      <w:r w:rsidR="00A6053C">
        <w:rPr>
          <w:sz w:val="24"/>
          <w:szCs w:val="28"/>
        </w:rPr>
        <w:t>7</w:t>
      </w:r>
      <w:r w:rsidRPr="006870FC">
        <w:rPr>
          <w:sz w:val="24"/>
          <w:szCs w:val="28"/>
        </w:rPr>
        <w:t>) states:</w:t>
      </w:r>
    </w:p>
    <w:p w14:paraId="357FCF7B" w14:textId="4FD73CA8" w:rsidR="007A69CA" w:rsidRPr="003C4EE8" w:rsidRDefault="00F43951" w:rsidP="006870FC">
      <w:pPr>
        <w:pStyle w:val="Caption"/>
        <w:keepNext/>
        <w:jc w:val="center"/>
        <w:rPr>
          <w:color w:val="auto"/>
          <w:sz w:val="22"/>
          <w:szCs w:val="22"/>
        </w:rPr>
      </w:pPr>
      <w:r w:rsidRPr="003C4EE8">
        <w:rPr>
          <w:color w:val="auto"/>
          <w:sz w:val="22"/>
          <w:szCs w:val="22"/>
        </w:rPr>
        <w:t xml:space="preserve">Figure </w:t>
      </w:r>
      <w:r w:rsidRPr="003C4EE8">
        <w:rPr>
          <w:color w:val="auto"/>
          <w:sz w:val="22"/>
          <w:szCs w:val="22"/>
        </w:rPr>
        <w:fldChar w:fldCharType="begin"/>
      </w:r>
      <w:r w:rsidRPr="003C4EE8">
        <w:rPr>
          <w:color w:val="auto"/>
          <w:sz w:val="22"/>
          <w:szCs w:val="22"/>
        </w:rPr>
        <w:instrText xml:space="preserve"> SEQ Figure \* ARABIC </w:instrText>
      </w:r>
      <w:r w:rsidRPr="003C4EE8">
        <w:rPr>
          <w:color w:val="auto"/>
          <w:sz w:val="22"/>
          <w:szCs w:val="22"/>
        </w:rPr>
        <w:fldChar w:fldCharType="separate"/>
      </w:r>
      <w:r w:rsidRPr="003C4EE8">
        <w:rPr>
          <w:noProof/>
          <w:color w:val="auto"/>
          <w:sz w:val="22"/>
          <w:szCs w:val="22"/>
        </w:rPr>
        <w:t>13</w:t>
      </w:r>
      <w:r w:rsidRPr="003C4EE8">
        <w:rPr>
          <w:color w:val="auto"/>
          <w:sz w:val="22"/>
          <w:szCs w:val="22"/>
        </w:rPr>
        <w:fldChar w:fldCharType="end"/>
      </w:r>
      <w:r w:rsidRPr="003C4EE8">
        <w:rPr>
          <w:color w:val="auto"/>
          <w:sz w:val="22"/>
          <w:szCs w:val="22"/>
        </w:rPr>
        <w:t xml:space="preserve"> - </w:t>
      </w:r>
      <w:r w:rsidR="007A69CA" w:rsidRPr="003C4EE8">
        <w:rPr>
          <w:color w:val="auto"/>
          <w:sz w:val="22"/>
          <w:szCs w:val="22"/>
        </w:rPr>
        <w:t>Competency Status Definitions</w:t>
      </w:r>
    </w:p>
    <w:p w14:paraId="2EEC2470" w14:textId="629D4451" w:rsidR="00503A70" w:rsidRPr="003C4EE8" w:rsidRDefault="003B21A9" w:rsidP="000E19BA">
      <w:pPr>
        <w:pStyle w:val="TSNumberedParagraph1"/>
        <w:numPr>
          <w:ilvl w:val="0"/>
          <w:numId w:val="0"/>
        </w:numPr>
        <w:ind w:left="720" w:hanging="720"/>
      </w:pPr>
      <w:r w:rsidRPr="003C4EE8">
        <w:rPr>
          <w:noProof/>
        </w:rPr>
        <w:drawing>
          <wp:inline distT="0" distB="0" distL="0" distR="0" wp14:anchorId="22EE44CC" wp14:editId="5E3522D9">
            <wp:extent cx="5759815" cy="358634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17431" cy="3746752"/>
                    </a:xfrm>
                    <a:prstGeom prst="rect">
                      <a:avLst/>
                    </a:prstGeom>
                    <a:noFill/>
                  </pic:spPr>
                </pic:pic>
              </a:graphicData>
            </a:graphic>
          </wp:inline>
        </w:drawing>
      </w:r>
    </w:p>
    <w:p w14:paraId="4BA9C7C1" w14:textId="7D551F7B" w:rsidR="0092013A" w:rsidRPr="006870FC" w:rsidRDefault="0092013A" w:rsidP="000E19BA">
      <w:pPr>
        <w:pStyle w:val="TSNumberedParagraph1"/>
        <w:rPr>
          <w:sz w:val="24"/>
          <w:szCs w:val="28"/>
        </w:rPr>
      </w:pPr>
      <w:r w:rsidRPr="006870FC">
        <w:rPr>
          <w:sz w:val="24"/>
          <w:szCs w:val="28"/>
        </w:rPr>
        <w:t xml:space="preserve">There are no timescales or expectations in the procedure for when someone should complete their development. Although the KPI spreadsheet states that roles in-training have a </w:t>
      </w:r>
      <w:r w:rsidR="00CD7301">
        <w:rPr>
          <w:sz w:val="24"/>
          <w:szCs w:val="28"/>
        </w:rPr>
        <w:t>si</w:t>
      </w:r>
      <w:r w:rsidR="001A4148">
        <w:rPr>
          <w:sz w:val="24"/>
          <w:szCs w:val="28"/>
        </w:rPr>
        <w:t>x</w:t>
      </w:r>
      <w:r w:rsidRPr="006870FC">
        <w:rPr>
          <w:sz w:val="24"/>
          <w:szCs w:val="28"/>
        </w:rPr>
        <w:t xml:space="preserve"> month in-training period. NNB GenCo (SZC) need to manage those that are not fully competent/in training to ensure that the development gaps are addressed within agreed timescales. The procedure needs to be reviewed with alignment of the definitions and this is captured in the FAP.</w:t>
      </w:r>
    </w:p>
    <w:p w14:paraId="4B612542" w14:textId="75FA9718" w:rsidR="0092013A" w:rsidRPr="006870FC" w:rsidRDefault="0092013A" w:rsidP="000E19BA">
      <w:pPr>
        <w:pStyle w:val="TSNumberedParagraph1"/>
        <w:tabs>
          <w:tab w:val="clear" w:pos="-31680"/>
        </w:tabs>
        <w:rPr>
          <w:sz w:val="24"/>
          <w:szCs w:val="28"/>
        </w:rPr>
      </w:pPr>
      <w:r w:rsidRPr="006870FC">
        <w:rPr>
          <w:sz w:val="24"/>
          <w:szCs w:val="28"/>
        </w:rPr>
        <w:t>In summary we found the procedures lack</w:t>
      </w:r>
      <w:r w:rsidR="007F25A7" w:rsidRPr="006870FC">
        <w:rPr>
          <w:sz w:val="24"/>
          <w:szCs w:val="28"/>
        </w:rPr>
        <w:t>ed</w:t>
      </w:r>
      <w:r w:rsidRPr="006870FC">
        <w:rPr>
          <w:sz w:val="24"/>
          <w:szCs w:val="28"/>
        </w:rPr>
        <w:t xml:space="preserve"> clarity in </w:t>
      </w:r>
      <w:r w:rsidR="005944C8" w:rsidRPr="006870FC">
        <w:rPr>
          <w:sz w:val="24"/>
          <w:szCs w:val="28"/>
        </w:rPr>
        <w:t>some</w:t>
      </w:r>
      <w:r w:rsidRPr="006870FC">
        <w:rPr>
          <w:sz w:val="24"/>
          <w:szCs w:val="28"/>
        </w:rPr>
        <w:t xml:space="preserve"> areas and </w:t>
      </w:r>
      <w:r w:rsidR="005944C8" w:rsidRPr="006870FC">
        <w:rPr>
          <w:sz w:val="24"/>
          <w:szCs w:val="28"/>
        </w:rPr>
        <w:t>these</w:t>
      </w:r>
      <w:r w:rsidRPr="006870FC">
        <w:rPr>
          <w:sz w:val="24"/>
          <w:szCs w:val="28"/>
        </w:rPr>
        <w:t xml:space="preserve"> </w:t>
      </w:r>
      <w:r w:rsidR="00043AEA">
        <w:rPr>
          <w:sz w:val="24"/>
          <w:szCs w:val="28"/>
        </w:rPr>
        <w:t>need</w:t>
      </w:r>
      <w:r w:rsidRPr="006870FC">
        <w:rPr>
          <w:sz w:val="24"/>
          <w:szCs w:val="28"/>
        </w:rPr>
        <w:t xml:space="preserve"> </w:t>
      </w:r>
      <w:r w:rsidR="005B034F" w:rsidRPr="006870FC">
        <w:rPr>
          <w:sz w:val="24"/>
          <w:szCs w:val="28"/>
        </w:rPr>
        <w:t xml:space="preserve">to be addressed as part of </w:t>
      </w:r>
      <w:r w:rsidR="0080721F" w:rsidRPr="006870FC">
        <w:rPr>
          <w:sz w:val="24"/>
          <w:szCs w:val="28"/>
        </w:rPr>
        <w:t>the fu</w:t>
      </w:r>
      <w:r w:rsidR="003F23D6" w:rsidRPr="006870FC">
        <w:rPr>
          <w:sz w:val="24"/>
          <w:szCs w:val="28"/>
        </w:rPr>
        <w:t>ture</w:t>
      </w:r>
      <w:r w:rsidR="0080721F" w:rsidRPr="006870FC">
        <w:rPr>
          <w:sz w:val="24"/>
          <w:szCs w:val="28"/>
        </w:rPr>
        <w:t xml:space="preserve"> refinement </w:t>
      </w:r>
      <w:r w:rsidR="0062113C" w:rsidRPr="006870FC">
        <w:rPr>
          <w:sz w:val="24"/>
          <w:szCs w:val="28"/>
        </w:rPr>
        <w:t>and stre</w:t>
      </w:r>
      <w:r w:rsidR="0009702E" w:rsidRPr="006870FC">
        <w:rPr>
          <w:sz w:val="24"/>
          <w:szCs w:val="28"/>
        </w:rPr>
        <w:t>ngthening</w:t>
      </w:r>
      <w:r w:rsidR="0080721F" w:rsidRPr="006870FC">
        <w:rPr>
          <w:sz w:val="24"/>
          <w:szCs w:val="28"/>
        </w:rPr>
        <w:t xml:space="preserve"> of the </w:t>
      </w:r>
      <w:r w:rsidR="007F25A7" w:rsidRPr="006870FC">
        <w:rPr>
          <w:sz w:val="24"/>
          <w:szCs w:val="28"/>
        </w:rPr>
        <w:t xml:space="preserve">current </w:t>
      </w:r>
      <w:r w:rsidR="0080721F" w:rsidRPr="006870FC">
        <w:rPr>
          <w:sz w:val="24"/>
          <w:szCs w:val="28"/>
        </w:rPr>
        <w:t>arrangements</w:t>
      </w:r>
      <w:r w:rsidR="007F25A7" w:rsidRPr="006870FC">
        <w:rPr>
          <w:sz w:val="24"/>
          <w:szCs w:val="28"/>
        </w:rPr>
        <w:t xml:space="preserve"> </w:t>
      </w:r>
      <w:r w:rsidR="004E7BE2" w:rsidRPr="006870FC">
        <w:rPr>
          <w:sz w:val="24"/>
          <w:szCs w:val="28"/>
        </w:rPr>
        <w:t>including</w:t>
      </w:r>
      <w:r w:rsidRPr="006870FC">
        <w:rPr>
          <w:sz w:val="24"/>
          <w:szCs w:val="28"/>
        </w:rPr>
        <w:t xml:space="preserve"> how levels of competency are assigned, the role of </w:t>
      </w:r>
      <w:r w:rsidR="004A2820" w:rsidRPr="006870FC">
        <w:rPr>
          <w:sz w:val="24"/>
          <w:szCs w:val="28"/>
        </w:rPr>
        <w:t>subject matter experts</w:t>
      </w:r>
      <w:r w:rsidRPr="006870FC">
        <w:rPr>
          <w:sz w:val="24"/>
          <w:szCs w:val="28"/>
        </w:rPr>
        <w:t xml:space="preserve">, when the competency process should </w:t>
      </w:r>
      <w:r w:rsidR="00425DC1" w:rsidRPr="006870FC">
        <w:rPr>
          <w:sz w:val="24"/>
          <w:szCs w:val="28"/>
        </w:rPr>
        <w:t>commence</w:t>
      </w:r>
      <w:r w:rsidRPr="006870FC">
        <w:rPr>
          <w:sz w:val="24"/>
          <w:szCs w:val="28"/>
        </w:rPr>
        <w:t xml:space="preserve">, and the periodicity </w:t>
      </w:r>
      <w:r w:rsidR="007D2F75" w:rsidRPr="006870FC">
        <w:rPr>
          <w:sz w:val="24"/>
          <w:szCs w:val="28"/>
        </w:rPr>
        <w:t>of</w:t>
      </w:r>
      <w:r w:rsidRPr="006870FC">
        <w:rPr>
          <w:sz w:val="24"/>
          <w:szCs w:val="28"/>
        </w:rPr>
        <w:t xml:space="preserve"> </w:t>
      </w:r>
      <w:r w:rsidR="007D2F75" w:rsidRPr="006870FC">
        <w:rPr>
          <w:sz w:val="24"/>
          <w:szCs w:val="28"/>
        </w:rPr>
        <w:t>assessments</w:t>
      </w:r>
      <w:r w:rsidR="008401BE" w:rsidRPr="006870FC">
        <w:rPr>
          <w:sz w:val="24"/>
          <w:szCs w:val="28"/>
        </w:rPr>
        <w:t xml:space="preserve">. </w:t>
      </w:r>
    </w:p>
    <w:p w14:paraId="67DDDCAC" w14:textId="75E80B01" w:rsidR="00586A57" w:rsidRPr="006870FC" w:rsidRDefault="00A44A32" w:rsidP="006870FC">
      <w:pPr>
        <w:pStyle w:val="Heading5"/>
        <w:rPr>
          <w:sz w:val="24"/>
        </w:rPr>
      </w:pPr>
      <w:r w:rsidRPr="00087359">
        <w:rPr>
          <w:sz w:val="24"/>
          <w:szCs w:val="24"/>
        </w:rPr>
        <w:t>N</w:t>
      </w:r>
      <w:r>
        <w:rPr>
          <w:sz w:val="24"/>
          <w:szCs w:val="24"/>
        </w:rPr>
        <w:t xml:space="preserve">uclear </w:t>
      </w:r>
      <w:r w:rsidRPr="00087359">
        <w:rPr>
          <w:sz w:val="24"/>
          <w:szCs w:val="24"/>
        </w:rPr>
        <w:t>b</w:t>
      </w:r>
      <w:r>
        <w:rPr>
          <w:sz w:val="24"/>
          <w:szCs w:val="24"/>
        </w:rPr>
        <w:t>aseline</w:t>
      </w:r>
      <w:r w:rsidRPr="00087359">
        <w:rPr>
          <w:sz w:val="24"/>
          <w:szCs w:val="24"/>
        </w:rPr>
        <w:t xml:space="preserve"> </w:t>
      </w:r>
      <w:r w:rsidRPr="00E57570">
        <w:rPr>
          <w:sz w:val="24"/>
          <w:szCs w:val="24"/>
        </w:rPr>
        <w:t>competency compliance</w:t>
      </w:r>
    </w:p>
    <w:p w14:paraId="456795D7" w14:textId="6ACA3C38" w:rsidR="00586A57" w:rsidRPr="006870FC" w:rsidRDefault="004E7BE2" w:rsidP="000E19BA">
      <w:pPr>
        <w:pStyle w:val="TSNumberedParagraph1"/>
        <w:rPr>
          <w:sz w:val="24"/>
          <w:szCs w:val="28"/>
        </w:rPr>
      </w:pPr>
      <w:r>
        <w:rPr>
          <w:sz w:val="24"/>
          <w:szCs w:val="28"/>
        </w:rPr>
        <w:t>T</w:t>
      </w:r>
      <w:r w:rsidRPr="006870FC">
        <w:rPr>
          <w:sz w:val="24"/>
          <w:szCs w:val="28"/>
        </w:rPr>
        <w:t xml:space="preserve">he assessment of nuclear baseline post </w:t>
      </w:r>
      <w:proofErr w:type="gramStart"/>
      <w:r w:rsidRPr="006870FC">
        <w:rPr>
          <w:sz w:val="24"/>
          <w:szCs w:val="28"/>
        </w:rPr>
        <w:t>holders</w:t>
      </w:r>
      <w:proofErr w:type="gramEnd"/>
      <w:r w:rsidRPr="006870FC">
        <w:rPr>
          <w:sz w:val="24"/>
          <w:szCs w:val="28"/>
        </w:rPr>
        <w:t xml:space="preserve"> role training profiles (RTPs)</w:t>
      </w:r>
      <w:r w:rsidR="00586A57" w:rsidRPr="006870FC">
        <w:rPr>
          <w:sz w:val="24"/>
          <w:szCs w:val="28"/>
        </w:rPr>
        <w:t xml:space="preserve"> is monitored using an excel spreadsheet</w:t>
      </w:r>
      <w:r w:rsidR="00F740C4" w:rsidRPr="006870FC">
        <w:rPr>
          <w:sz w:val="24"/>
          <w:szCs w:val="28"/>
        </w:rPr>
        <w:t xml:space="preserve"> nuclear baseline</w:t>
      </w:r>
      <w:r w:rsidR="00586A57" w:rsidRPr="006870FC">
        <w:rPr>
          <w:sz w:val="24"/>
          <w:szCs w:val="28"/>
        </w:rPr>
        <w:t xml:space="preserve"> </w:t>
      </w:r>
      <w:r w:rsidR="009B00F0">
        <w:rPr>
          <w:sz w:val="24"/>
          <w:szCs w:val="28"/>
        </w:rPr>
        <w:t>c</w:t>
      </w:r>
      <w:r w:rsidR="00586A57" w:rsidRPr="006870FC">
        <w:rPr>
          <w:sz w:val="24"/>
          <w:szCs w:val="28"/>
        </w:rPr>
        <w:t>ompliance report (Ref. 6</w:t>
      </w:r>
      <w:r w:rsidR="000A2562">
        <w:rPr>
          <w:sz w:val="24"/>
          <w:szCs w:val="28"/>
        </w:rPr>
        <w:t>8</w:t>
      </w:r>
      <w:r w:rsidR="00586A57" w:rsidRPr="006870FC">
        <w:rPr>
          <w:sz w:val="24"/>
          <w:szCs w:val="28"/>
        </w:rPr>
        <w:t xml:space="preserve">). This shows that as </w:t>
      </w:r>
      <w:r w:rsidR="001D6F36" w:rsidRPr="006870FC">
        <w:rPr>
          <w:sz w:val="24"/>
          <w:szCs w:val="28"/>
        </w:rPr>
        <w:t>of</w:t>
      </w:r>
      <w:r w:rsidR="00586A57" w:rsidRPr="006870FC">
        <w:rPr>
          <w:sz w:val="24"/>
          <w:szCs w:val="28"/>
        </w:rPr>
        <w:t xml:space="preserve"> February 2022, 59% of</w:t>
      </w:r>
      <w:r w:rsidR="00F740C4" w:rsidRPr="006870FC">
        <w:rPr>
          <w:sz w:val="24"/>
          <w:szCs w:val="28"/>
        </w:rPr>
        <w:t xml:space="preserve"> nuclear baseline</w:t>
      </w:r>
      <w:r w:rsidR="00586A57" w:rsidRPr="006870FC">
        <w:rPr>
          <w:sz w:val="24"/>
          <w:szCs w:val="28"/>
        </w:rPr>
        <w:t xml:space="preserve"> role holder</w:t>
      </w:r>
      <w:r w:rsidR="0096318F" w:rsidRPr="006870FC">
        <w:rPr>
          <w:sz w:val="24"/>
          <w:szCs w:val="28"/>
        </w:rPr>
        <w:t>s</w:t>
      </w:r>
      <w:r w:rsidR="00586A57" w:rsidRPr="006870FC">
        <w:rPr>
          <w:sz w:val="24"/>
          <w:szCs w:val="28"/>
        </w:rPr>
        <w:t xml:space="preserve"> </w:t>
      </w:r>
      <w:r w:rsidR="00586A57" w:rsidRPr="006870FC">
        <w:rPr>
          <w:sz w:val="24"/>
          <w:szCs w:val="28"/>
        </w:rPr>
        <w:lastRenderedPageBreak/>
        <w:t xml:space="preserve">demonstrated </w:t>
      </w:r>
      <w:r w:rsidR="0096318F" w:rsidRPr="006870FC">
        <w:rPr>
          <w:sz w:val="24"/>
          <w:szCs w:val="28"/>
        </w:rPr>
        <w:t xml:space="preserve">that </w:t>
      </w:r>
      <w:r w:rsidR="00586A57" w:rsidRPr="006870FC">
        <w:rPr>
          <w:sz w:val="24"/>
          <w:szCs w:val="28"/>
        </w:rPr>
        <w:t>they were competent</w:t>
      </w:r>
      <w:r w:rsidR="00087359">
        <w:rPr>
          <w:sz w:val="24"/>
          <w:szCs w:val="28"/>
        </w:rPr>
        <w:t>,</w:t>
      </w:r>
      <w:r w:rsidR="00586A57" w:rsidRPr="006870FC">
        <w:rPr>
          <w:sz w:val="24"/>
          <w:szCs w:val="28"/>
        </w:rPr>
        <w:t xml:space="preserve"> </w:t>
      </w:r>
      <w:r w:rsidR="00087359">
        <w:rPr>
          <w:sz w:val="24"/>
          <w:szCs w:val="28"/>
        </w:rPr>
        <w:t>that is</w:t>
      </w:r>
      <w:r w:rsidR="00586A57" w:rsidRPr="006870FC">
        <w:rPr>
          <w:sz w:val="24"/>
          <w:szCs w:val="28"/>
        </w:rPr>
        <w:t xml:space="preserve"> 140 roles against a target of 236 had been assessed as competent. Compliance has moved from 40% </w:t>
      </w:r>
      <w:r w:rsidR="00F8427C">
        <w:rPr>
          <w:sz w:val="24"/>
          <w:szCs w:val="28"/>
        </w:rPr>
        <w:t xml:space="preserve">in </w:t>
      </w:r>
      <w:r w:rsidR="00586A57" w:rsidRPr="006870FC">
        <w:rPr>
          <w:sz w:val="24"/>
          <w:szCs w:val="28"/>
        </w:rPr>
        <w:t>August 2021 to 59%, against a target of 85</w:t>
      </w:r>
      <w:r w:rsidR="00AD3952" w:rsidRPr="006870FC">
        <w:rPr>
          <w:sz w:val="24"/>
          <w:szCs w:val="28"/>
        </w:rPr>
        <w:t>% as shown in Figure 14.</w:t>
      </w:r>
    </w:p>
    <w:p w14:paraId="31EC2D67" w14:textId="607BF6AE" w:rsidR="00586A57" w:rsidRPr="003C4EE8" w:rsidRDefault="005F6BF2" w:rsidP="006870FC">
      <w:pPr>
        <w:pStyle w:val="Caption"/>
        <w:keepNext/>
        <w:jc w:val="center"/>
        <w:rPr>
          <w:color w:val="auto"/>
          <w:sz w:val="22"/>
          <w:szCs w:val="22"/>
        </w:rPr>
      </w:pPr>
      <w:r w:rsidRPr="003C4EE8">
        <w:rPr>
          <w:color w:val="auto"/>
          <w:sz w:val="22"/>
          <w:szCs w:val="22"/>
        </w:rPr>
        <w:t xml:space="preserve">Figure </w:t>
      </w:r>
      <w:r w:rsidRPr="003C4EE8">
        <w:rPr>
          <w:color w:val="auto"/>
          <w:sz w:val="22"/>
          <w:szCs w:val="22"/>
        </w:rPr>
        <w:fldChar w:fldCharType="begin"/>
      </w:r>
      <w:r w:rsidRPr="003C4EE8">
        <w:rPr>
          <w:color w:val="auto"/>
          <w:sz w:val="22"/>
          <w:szCs w:val="22"/>
        </w:rPr>
        <w:instrText xml:space="preserve"> SEQ Figure \* ARABIC </w:instrText>
      </w:r>
      <w:r w:rsidRPr="003C4EE8">
        <w:rPr>
          <w:color w:val="auto"/>
          <w:sz w:val="22"/>
          <w:szCs w:val="22"/>
        </w:rPr>
        <w:fldChar w:fldCharType="separate"/>
      </w:r>
      <w:r w:rsidRPr="003C4EE8">
        <w:rPr>
          <w:noProof/>
          <w:color w:val="auto"/>
          <w:sz w:val="22"/>
          <w:szCs w:val="22"/>
        </w:rPr>
        <w:t>14</w:t>
      </w:r>
      <w:r w:rsidRPr="003C4EE8">
        <w:rPr>
          <w:color w:val="auto"/>
          <w:sz w:val="22"/>
          <w:szCs w:val="22"/>
        </w:rPr>
        <w:fldChar w:fldCharType="end"/>
      </w:r>
      <w:r w:rsidRPr="003C4EE8">
        <w:rPr>
          <w:color w:val="auto"/>
          <w:sz w:val="22"/>
          <w:szCs w:val="22"/>
        </w:rPr>
        <w:t xml:space="preserve"> - </w:t>
      </w:r>
      <w:r w:rsidR="00586A57" w:rsidRPr="003C4EE8">
        <w:rPr>
          <w:color w:val="auto"/>
          <w:sz w:val="22"/>
          <w:szCs w:val="22"/>
        </w:rPr>
        <w:t>Role Training Profile KPIs</w:t>
      </w:r>
    </w:p>
    <w:tbl>
      <w:tblPr>
        <w:tblW w:w="9340" w:type="dxa"/>
        <w:tblLook w:val="04A0" w:firstRow="1" w:lastRow="0" w:firstColumn="1" w:lastColumn="0" w:noHBand="0" w:noVBand="1"/>
      </w:tblPr>
      <w:tblGrid>
        <w:gridCol w:w="5140"/>
        <w:gridCol w:w="1420"/>
        <w:gridCol w:w="1460"/>
        <w:gridCol w:w="1320"/>
      </w:tblGrid>
      <w:tr w:rsidR="00586A57" w:rsidRPr="003C4EE8" w14:paraId="46189AF9" w14:textId="77777777" w:rsidTr="00121F6F">
        <w:trPr>
          <w:trHeight w:val="615"/>
        </w:trPr>
        <w:tc>
          <w:tcPr>
            <w:tcW w:w="9340" w:type="dxa"/>
            <w:gridSpan w:val="4"/>
            <w:tcBorders>
              <w:top w:val="single" w:sz="8" w:space="0" w:color="auto"/>
              <w:left w:val="single" w:sz="8" w:space="0" w:color="auto"/>
              <w:bottom w:val="nil"/>
              <w:right w:val="single" w:sz="8" w:space="0" w:color="000000"/>
            </w:tcBorders>
            <w:shd w:val="clear" w:color="000000" w:fill="B4C6E7"/>
            <w:noWrap/>
            <w:vAlign w:val="center"/>
            <w:hideMark/>
          </w:tcPr>
          <w:p w14:paraId="4C968928" w14:textId="77777777" w:rsidR="00586A57" w:rsidRPr="003C4EE8" w:rsidRDefault="00586A57" w:rsidP="000E19BA">
            <w:pPr>
              <w:rPr>
                <w:rFonts w:ascii="Calibri" w:hAnsi="Calibri" w:cs="Calibri"/>
                <w:b/>
                <w:bCs/>
                <w:color w:val="000000"/>
                <w:sz w:val="28"/>
                <w:szCs w:val="28"/>
                <w:u w:val="single"/>
                <w:lang w:eastAsia="en-GB"/>
              </w:rPr>
            </w:pPr>
            <w:r w:rsidRPr="003C4EE8">
              <w:rPr>
                <w:rFonts w:ascii="Calibri" w:hAnsi="Calibri" w:cs="Calibri"/>
                <w:b/>
                <w:bCs/>
                <w:color w:val="000000"/>
                <w:sz w:val="28"/>
                <w:szCs w:val="28"/>
                <w:u w:val="single"/>
                <w:lang w:eastAsia="en-GB"/>
              </w:rPr>
              <w:t xml:space="preserve">SZC Organisational Role Compliance KPI's </w:t>
            </w:r>
          </w:p>
        </w:tc>
      </w:tr>
      <w:tr w:rsidR="00586A57" w:rsidRPr="003C4EE8" w14:paraId="5E810CF2" w14:textId="77777777" w:rsidTr="00121F6F">
        <w:trPr>
          <w:trHeight w:val="860"/>
        </w:trPr>
        <w:tc>
          <w:tcPr>
            <w:tcW w:w="5140" w:type="dxa"/>
            <w:tcBorders>
              <w:top w:val="single" w:sz="4" w:space="0" w:color="auto"/>
              <w:left w:val="single" w:sz="8" w:space="0" w:color="auto"/>
              <w:bottom w:val="single" w:sz="4" w:space="0" w:color="auto"/>
              <w:right w:val="single" w:sz="4" w:space="0" w:color="auto"/>
            </w:tcBorders>
            <w:shd w:val="clear" w:color="000000" w:fill="D9D9D9"/>
            <w:noWrap/>
            <w:vAlign w:val="center"/>
            <w:hideMark/>
          </w:tcPr>
          <w:p w14:paraId="38FE1B53" w14:textId="77777777" w:rsidR="00586A57" w:rsidRPr="003C4EE8" w:rsidRDefault="00586A57" w:rsidP="000E19BA">
            <w:pPr>
              <w:rPr>
                <w:rFonts w:ascii="Calibri" w:hAnsi="Calibri" w:cs="Calibri"/>
                <w:b/>
                <w:bCs/>
                <w:color w:val="000000"/>
                <w:szCs w:val="22"/>
                <w:lang w:eastAsia="en-GB"/>
              </w:rPr>
            </w:pPr>
            <w:r w:rsidRPr="003C4EE8">
              <w:rPr>
                <w:rFonts w:ascii="Calibri" w:hAnsi="Calibri" w:cs="Calibri"/>
                <w:b/>
                <w:bCs/>
                <w:color w:val="000000"/>
                <w:szCs w:val="22"/>
                <w:lang w:eastAsia="en-GB"/>
              </w:rPr>
              <w:t>Description</w:t>
            </w:r>
          </w:p>
        </w:tc>
        <w:tc>
          <w:tcPr>
            <w:tcW w:w="1420" w:type="dxa"/>
            <w:tcBorders>
              <w:top w:val="single" w:sz="4" w:space="0" w:color="auto"/>
              <w:left w:val="nil"/>
              <w:bottom w:val="single" w:sz="4" w:space="0" w:color="auto"/>
              <w:right w:val="single" w:sz="4" w:space="0" w:color="auto"/>
            </w:tcBorders>
            <w:shd w:val="clear" w:color="000000" w:fill="D9D9D9"/>
            <w:vAlign w:val="center"/>
            <w:hideMark/>
          </w:tcPr>
          <w:p w14:paraId="076B02F7" w14:textId="77777777" w:rsidR="00586A57" w:rsidRPr="003C4EE8" w:rsidRDefault="00586A57" w:rsidP="000E19BA">
            <w:pPr>
              <w:rPr>
                <w:rFonts w:ascii="Calibri" w:hAnsi="Calibri" w:cs="Calibri"/>
                <w:b/>
                <w:bCs/>
                <w:color w:val="000000"/>
                <w:szCs w:val="22"/>
                <w:lang w:eastAsia="en-GB"/>
              </w:rPr>
            </w:pPr>
            <w:r w:rsidRPr="003C4EE8">
              <w:rPr>
                <w:rFonts w:ascii="Calibri" w:hAnsi="Calibri" w:cs="Calibri"/>
                <w:b/>
                <w:bCs/>
                <w:color w:val="000000"/>
                <w:szCs w:val="22"/>
                <w:lang w:eastAsia="en-GB"/>
              </w:rPr>
              <w:t xml:space="preserve">SZC Role Compliance </w:t>
            </w:r>
          </w:p>
        </w:tc>
        <w:tc>
          <w:tcPr>
            <w:tcW w:w="1460" w:type="dxa"/>
            <w:tcBorders>
              <w:top w:val="single" w:sz="4" w:space="0" w:color="auto"/>
              <w:left w:val="nil"/>
              <w:bottom w:val="single" w:sz="4" w:space="0" w:color="auto"/>
              <w:right w:val="single" w:sz="4" w:space="0" w:color="auto"/>
            </w:tcBorders>
            <w:shd w:val="clear" w:color="000000" w:fill="D9D9D9"/>
            <w:vAlign w:val="center"/>
            <w:hideMark/>
          </w:tcPr>
          <w:p w14:paraId="2F5D7FF8" w14:textId="77777777" w:rsidR="00586A57" w:rsidRPr="003C4EE8" w:rsidRDefault="00586A57" w:rsidP="000E19BA">
            <w:pPr>
              <w:rPr>
                <w:rFonts w:ascii="Calibri" w:hAnsi="Calibri" w:cs="Calibri"/>
                <w:b/>
                <w:bCs/>
                <w:color w:val="000000"/>
                <w:szCs w:val="22"/>
                <w:lang w:eastAsia="en-GB"/>
              </w:rPr>
            </w:pPr>
            <w:r w:rsidRPr="003C4EE8">
              <w:rPr>
                <w:rFonts w:ascii="Calibri" w:hAnsi="Calibri" w:cs="Calibri"/>
                <w:b/>
                <w:bCs/>
                <w:color w:val="000000"/>
                <w:szCs w:val="22"/>
                <w:lang w:eastAsia="en-GB"/>
              </w:rPr>
              <w:t>SZC Role Compliance (%)</w:t>
            </w:r>
          </w:p>
        </w:tc>
        <w:tc>
          <w:tcPr>
            <w:tcW w:w="1320" w:type="dxa"/>
            <w:tcBorders>
              <w:top w:val="single" w:sz="4" w:space="0" w:color="auto"/>
              <w:left w:val="nil"/>
              <w:bottom w:val="single" w:sz="4" w:space="0" w:color="auto"/>
              <w:right w:val="single" w:sz="8" w:space="0" w:color="auto"/>
            </w:tcBorders>
            <w:shd w:val="clear" w:color="000000" w:fill="D9D9D9"/>
            <w:vAlign w:val="center"/>
            <w:hideMark/>
          </w:tcPr>
          <w:p w14:paraId="31031673" w14:textId="77777777" w:rsidR="00586A57" w:rsidRPr="003C4EE8" w:rsidRDefault="00586A57" w:rsidP="000E19BA">
            <w:pPr>
              <w:rPr>
                <w:rFonts w:ascii="Calibri" w:hAnsi="Calibri" w:cs="Calibri"/>
                <w:b/>
                <w:bCs/>
                <w:color w:val="000000"/>
                <w:szCs w:val="22"/>
                <w:lang w:eastAsia="en-GB"/>
              </w:rPr>
            </w:pPr>
            <w:r w:rsidRPr="003C4EE8">
              <w:rPr>
                <w:rFonts w:ascii="Calibri" w:hAnsi="Calibri" w:cs="Calibri"/>
                <w:b/>
                <w:bCs/>
                <w:color w:val="000000"/>
                <w:szCs w:val="22"/>
                <w:lang w:eastAsia="en-GB"/>
              </w:rPr>
              <w:t>Achievable Targets</w:t>
            </w:r>
          </w:p>
        </w:tc>
      </w:tr>
      <w:tr w:rsidR="00586A57" w:rsidRPr="003C4EE8" w14:paraId="6D19E3C1" w14:textId="77777777" w:rsidTr="00121F6F">
        <w:trPr>
          <w:trHeight w:val="287"/>
        </w:trPr>
        <w:tc>
          <w:tcPr>
            <w:tcW w:w="5140" w:type="dxa"/>
            <w:tcBorders>
              <w:top w:val="nil"/>
              <w:left w:val="single" w:sz="8" w:space="0" w:color="auto"/>
              <w:bottom w:val="nil"/>
              <w:right w:val="nil"/>
            </w:tcBorders>
            <w:shd w:val="clear" w:color="000000" w:fill="E2EFDA"/>
            <w:noWrap/>
            <w:vAlign w:val="bottom"/>
            <w:hideMark/>
          </w:tcPr>
          <w:p w14:paraId="17DA9195" w14:textId="77777777" w:rsidR="00586A57" w:rsidRPr="003C4EE8" w:rsidRDefault="00586A57" w:rsidP="000E19BA">
            <w:pPr>
              <w:rPr>
                <w:rFonts w:ascii="Calibri" w:hAnsi="Calibri" w:cs="Calibri"/>
                <w:color w:val="000000"/>
                <w:szCs w:val="22"/>
                <w:lang w:eastAsia="en-GB"/>
              </w:rPr>
            </w:pPr>
            <w:r w:rsidRPr="003C4EE8">
              <w:rPr>
                <w:rFonts w:ascii="Calibri" w:hAnsi="Calibri" w:cs="Calibri"/>
                <w:color w:val="000000"/>
                <w:szCs w:val="22"/>
                <w:lang w:eastAsia="en-GB"/>
              </w:rPr>
              <w:t>TPR's Competent (A)</w:t>
            </w:r>
          </w:p>
        </w:tc>
        <w:tc>
          <w:tcPr>
            <w:tcW w:w="1420" w:type="dxa"/>
            <w:tcBorders>
              <w:top w:val="nil"/>
              <w:left w:val="nil"/>
              <w:bottom w:val="nil"/>
              <w:right w:val="nil"/>
            </w:tcBorders>
            <w:shd w:val="clear" w:color="000000" w:fill="E2EFDA"/>
            <w:noWrap/>
            <w:vAlign w:val="bottom"/>
            <w:hideMark/>
          </w:tcPr>
          <w:p w14:paraId="370FC9A9" w14:textId="77777777" w:rsidR="00586A57" w:rsidRPr="003C4EE8" w:rsidRDefault="00586A57" w:rsidP="000E19BA">
            <w:pPr>
              <w:rPr>
                <w:rFonts w:ascii="Calibri" w:hAnsi="Calibri" w:cs="Calibri"/>
                <w:color w:val="000000"/>
                <w:szCs w:val="22"/>
                <w:lang w:eastAsia="en-GB"/>
              </w:rPr>
            </w:pPr>
            <w:r w:rsidRPr="003C4EE8">
              <w:rPr>
                <w:rFonts w:ascii="Calibri" w:hAnsi="Calibri" w:cs="Calibri"/>
                <w:color w:val="000000"/>
                <w:szCs w:val="22"/>
                <w:lang w:eastAsia="en-GB"/>
              </w:rPr>
              <w:t>140</w:t>
            </w:r>
          </w:p>
        </w:tc>
        <w:tc>
          <w:tcPr>
            <w:tcW w:w="1460" w:type="dxa"/>
            <w:tcBorders>
              <w:top w:val="nil"/>
              <w:left w:val="nil"/>
              <w:bottom w:val="nil"/>
              <w:right w:val="nil"/>
            </w:tcBorders>
            <w:shd w:val="clear" w:color="000000" w:fill="E2EFDA"/>
            <w:noWrap/>
            <w:vAlign w:val="bottom"/>
            <w:hideMark/>
          </w:tcPr>
          <w:p w14:paraId="73B82BA3" w14:textId="77777777" w:rsidR="00586A57" w:rsidRPr="003C4EE8" w:rsidRDefault="00586A57" w:rsidP="000E19BA">
            <w:pPr>
              <w:rPr>
                <w:rFonts w:ascii="Calibri" w:hAnsi="Calibri" w:cs="Calibri"/>
                <w:color w:val="000000"/>
                <w:szCs w:val="22"/>
                <w:lang w:eastAsia="en-GB"/>
              </w:rPr>
            </w:pPr>
            <w:r w:rsidRPr="003C4EE8">
              <w:rPr>
                <w:rFonts w:ascii="Calibri" w:hAnsi="Calibri" w:cs="Calibri"/>
                <w:color w:val="000000"/>
                <w:szCs w:val="22"/>
                <w:lang w:eastAsia="en-GB"/>
              </w:rPr>
              <w:t>59%</w:t>
            </w:r>
          </w:p>
        </w:tc>
        <w:tc>
          <w:tcPr>
            <w:tcW w:w="1320" w:type="dxa"/>
            <w:tcBorders>
              <w:top w:val="nil"/>
              <w:left w:val="nil"/>
              <w:bottom w:val="nil"/>
              <w:right w:val="single" w:sz="8" w:space="0" w:color="auto"/>
            </w:tcBorders>
            <w:shd w:val="clear" w:color="000000" w:fill="E2EFDA"/>
            <w:noWrap/>
            <w:vAlign w:val="bottom"/>
            <w:hideMark/>
          </w:tcPr>
          <w:p w14:paraId="7B6F04D9" w14:textId="77777777" w:rsidR="00586A57" w:rsidRPr="003C4EE8" w:rsidRDefault="00586A57" w:rsidP="000E19BA">
            <w:pPr>
              <w:rPr>
                <w:rFonts w:ascii="Calibri" w:hAnsi="Calibri" w:cs="Calibri"/>
                <w:color w:val="000000"/>
                <w:szCs w:val="22"/>
                <w:lang w:eastAsia="en-GB"/>
              </w:rPr>
            </w:pPr>
            <w:r w:rsidRPr="003C4EE8">
              <w:rPr>
                <w:rFonts w:ascii="Calibri" w:hAnsi="Calibri" w:cs="Calibri"/>
                <w:color w:val="000000"/>
                <w:szCs w:val="22"/>
                <w:lang w:eastAsia="en-GB"/>
              </w:rPr>
              <w:t> </w:t>
            </w:r>
          </w:p>
        </w:tc>
      </w:tr>
      <w:tr w:rsidR="00586A57" w:rsidRPr="003C4EE8" w14:paraId="36E30C7B" w14:textId="77777777" w:rsidTr="00121F6F">
        <w:trPr>
          <w:trHeight w:val="315"/>
        </w:trPr>
        <w:tc>
          <w:tcPr>
            <w:tcW w:w="5140" w:type="dxa"/>
            <w:tcBorders>
              <w:top w:val="nil"/>
              <w:left w:val="single" w:sz="8" w:space="0" w:color="auto"/>
              <w:bottom w:val="nil"/>
              <w:right w:val="nil"/>
            </w:tcBorders>
            <w:shd w:val="clear" w:color="000000" w:fill="FFFAEB"/>
            <w:vAlign w:val="bottom"/>
            <w:hideMark/>
          </w:tcPr>
          <w:p w14:paraId="154344BF" w14:textId="77777777" w:rsidR="00586A57" w:rsidRPr="003C4EE8" w:rsidRDefault="00586A57" w:rsidP="000E19BA">
            <w:pPr>
              <w:rPr>
                <w:rFonts w:ascii="Calibri" w:hAnsi="Calibri" w:cs="Calibri"/>
                <w:color w:val="000000"/>
                <w:szCs w:val="22"/>
                <w:lang w:eastAsia="en-GB"/>
              </w:rPr>
            </w:pPr>
            <w:r w:rsidRPr="003C4EE8">
              <w:rPr>
                <w:rFonts w:ascii="Calibri" w:hAnsi="Calibri" w:cs="Calibri"/>
                <w:color w:val="000000"/>
                <w:szCs w:val="22"/>
                <w:lang w:eastAsia="en-GB"/>
              </w:rPr>
              <w:t>TPR's In Training (D)</w:t>
            </w:r>
          </w:p>
        </w:tc>
        <w:tc>
          <w:tcPr>
            <w:tcW w:w="1420" w:type="dxa"/>
            <w:tcBorders>
              <w:top w:val="nil"/>
              <w:left w:val="nil"/>
              <w:bottom w:val="nil"/>
              <w:right w:val="nil"/>
            </w:tcBorders>
            <w:shd w:val="clear" w:color="000000" w:fill="FFFAEB"/>
            <w:noWrap/>
            <w:vAlign w:val="bottom"/>
            <w:hideMark/>
          </w:tcPr>
          <w:p w14:paraId="50B120F0" w14:textId="77777777" w:rsidR="00586A57" w:rsidRPr="003C4EE8" w:rsidRDefault="00586A57" w:rsidP="000E19BA">
            <w:pPr>
              <w:rPr>
                <w:rFonts w:ascii="Calibri" w:hAnsi="Calibri" w:cs="Calibri"/>
                <w:color w:val="000000"/>
                <w:szCs w:val="22"/>
                <w:lang w:eastAsia="en-GB"/>
              </w:rPr>
            </w:pPr>
            <w:r w:rsidRPr="003C4EE8">
              <w:rPr>
                <w:rFonts w:ascii="Calibri" w:hAnsi="Calibri" w:cs="Calibri"/>
                <w:color w:val="000000"/>
                <w:szCs w:val="22"/>
                <w:lang w:eastAsia="en-GB"/>
              </w:rPr>
              <w:t>55</w:t>
            </w:r>
          </w:p>
        </w:tc>
        <w:tc>
          <w:tcPr>
            <w:tcW w:w="1460" w:type="dxa"/>
            <w:tcBorders>
              <w:top w:val="nil"/>
              <w:left w:val="nil"/>
              <w:bottom w:val="nil"/>
              <w:right w:val="nil"/>
            </w:tcBorders>
            <w:shd w:val="clear" w:color="000000" w:fill="FFFAEB"/>
            <w:noWrap/>
            <w:vAlign w:val="bottom"/>
            <w:hideMark/>
          </w:tcPr>
          <w:p w14:paraId="364970F4" w14:textId="77777777" w:rsidR="00586A57" w:rsidRPr="003C4EE8" w:rsidRDefault="00586A57" w:rsidP="000E19BA">
            <w:pPr>
              <w:rPr>
                <w:rFonts w:ascii="Calibri" w:hAnsi="Calibri" w:cs="Calibri"/>
                <w:color w:val="000000"/>
                <w:szCs w:val="22"/>
                <w:lang w:eastAsia="en-GB"/>
              </w:rPr>
            </w:pPr>
            <w:r w:rsidRPr="003C4EE8">
              <w:rPr>
                <w:rFonts w:ascii="Calibri" w:hAnsi="Calibri" w:cs="Calibri"/>
                <w:color w:val="000000"/>
                <w:szCs w:val="22"/>
                <w:lang w:eastAsia="en-GB"/>
              </w:rPr>
              <w:t>23%</w:t>
            </w:r>
          </w:p>
        </w:tc>
        <w:tc>
          <w:tcPr>
            <w:tcW w:w="1320" w:type="dxa"/>
            <w:tcBorders>
              <w:top w:val="nil"/>
              <w:left w:val="nil"/>
              <w:bottom w:val="nil"/>
              <w:right w:val="single" w:sz="8" w:space="0" w:color="auto"/>
            </w:tcBorders>
            <w:shd w:val="clear" w:color="000000" w:fill="FFFAEB"/>
            <w:noWrap/>
            <w:vAlign w:val="bottom"/>
            <w:hideMark/>
          </w:tcPr>
          <w:p w14:paraId="3A7F0B58" w14:textId="77777777" w:rsidR="00586A57" w:rsidRPr="003C4EE8" w:rsidRDefault="00586A57" w:rsidP="000E19BA">
            <w:pPr>
              <w:rPr>
                <w:rFonts w:ascii="Calibri" w:hAnsi="Calibri" w:cs="Calibri"/>
                <w:color w:val="000000"/>
                <w:szCs w:val="22"/>
                <w:lang w:eastAsia="en-GB"/>
              </w:rPr>
            </w:pPr>
            <w:r w:rsidRPr="003C4EE8">
              <w:rPr>
                <w:rFonts w:ascii="Calibri" w:hAnsi="Calibri" w:cs="Calibri"/>
                <w:color w:val="000000"/>
                <w:szCs w:val="22"/>
                <w:lang w:eastAsia="en-GB"/>
              </w:rPr>
              <w:t>83%</w:t>
            </w:r>
          </w:p>
        </w:tc>
      </w:tr>
      <w:tr w:rsidR="00586A57" w:rsidRPr="003C4EE8" w14:paraId="4F47EF0E" w14:textId="77777777" w:rsidTr="00121F6F">
        <w:trPr>
          <w:trHeight w:val="294"/>
        </w:trPr>
        <w:tc>
          <w:tcPr>
            <w:tcW w:w="5140" w:type="dxa"/>
            <w:tcBorders>
              <w:top w:val="nil"/>
              <w:left w:val="single" w:sz="8" w:space="0" w:color="auto"/>
              <w:bottom w:val="nil"/>
              <w:right w:val="nil"/>
            </w:tcBorders>
            <w:shd w:val="clear" w:color="000000" w:fill="FCE4D6"/>
            <w:noWrap/>
            <w:vAlign w:val="bottom"/>
            <w:hideMark/>
          </w:tcPr>
          <w:p w14:paraId="3F629889" w14:textId="77777777" w:rsidR="00586A57" w:rsidRPr="003C4EE8" w:rsidRDefault="00586A57" w:rsidP="000E19BA">
            <w:pPr>
              <w:rPr>
                <w:rFonts w:ascii="Calibri" w:hAnsi="Calibri" w:cs="Calibri"/>
                <w:color w:val="000000"/>
                <w:szCs w:val="22"/>
                <w:lang w:eastAsia="en-GB"/>
              </w:rPr>
            </w:pPr>
            <w:r w:rsidRPr="003C4EE8">
              <w:rPr>
                <w:rFonts w:ascii="Calibri" w:hAnsi="Calibri" w:cs="Calibri"/>
                <w:color w:val="000000"/>
                <w:szCs w:val="22"/>
                <w:lang w:eastAsia="en-GB"/>
              </w:rPr>
              <w:t>TPR's Not Competent (NR)</w:t>
            </w:r>
          </w:p>
        </w:tc>
        <w:tc>
          <w:tcPr>
            <w:tcW w:w="1420" w:type="dxa"/>
            <w:tcBorders>
              <w:top w:val="nil"/>
              <w:left w:val="nil"/>
              <w:bottom w:val="nil"/>
              <w:right w:val="nil"/>
            </w:tcBorders>
            <w:shd w:val="clear" w:color="000000" w:fill="FCE4D6"/>
            <w:noWrap/>
            <w:vAlign w:val="bottom"/>
            <w:hideMark/>
          </w:tcPr>
          <w:p w14:paraId="44828F0B" w14:textId="77777777" w:rsidR="00586A57" w:rsidRPr="003C4EE8" w:rsidRDefault="00586A57" w:rsidP="000E19BA">
            <w:pPr>
              <w:rPr>
                <w:rFonts w:ascii="Calibri" w:hAnsi="Calibri" w:cs="Calibri"/>
                <w:color w:val="000000"/>
                <w:szCs w:val="22"/>
                <w:lang w:eastAsia="en-GB"/>
              </w:rPr>
            </w:pPr>
            <w:r w:rsidRPr="003C4EE8">
              <w:rPr>
                <w:rFonts w:ascii="Calibri" w:hAnsi="Calibri" w:cs="Calibri"/>
                <w:color w:val="000000"/>
                <w:szCs w:val="22"/>
                <w:lang w:eastAsia="en-GB"/>
              </w:rPr>
              <w:t>20</w:t>
            </w:r>
          </w:p>
        </w:tc>
        <w:tc>
          <w:tcPr>
            <w:tcW w:w="1460" w:type="dxa"/>
            <w:tcBorders>
              <w:top w:val="nil"/>
              <w:left w:val="nil"/>
              <w:bottom w:val="nil"/>
              <w:right w:val="nil"/>
            </w:tcBorders>
            <w:shd w:val="clear" w:color="000000" w:fill="FCE4D6"/>
            <w:noWrap/>
            <w:vAlign w:val="bottom"/>
            <w:hideMark/>
          </w:tcPr>
          <w:p w14:paraId="5FB67994" w14:textId="77777777" w:rsidR="00586A57" w:rsidRPr="003C4EE8" w:rsidRDefault="00586A57" w:rsidP="000E19BA">
            <w:pPr>
              <w:rPr>
                <w:rFonts w:ascii="Calibri" w:hAnsi="Calibri" w:cs="Calibri"/>
                <w:color w:val="000000"/>
                <w:szCs w:val="22"/>
                <w:lang w:eastAsia="en-GB"/>
              </w:rPr>
            </w:pPr>
            <w:r w:rsidRPr="003C4EE8">
              <w:rPr>
                <w:rFonts w:ascii="Calibri" w:hAnsi="Calibri" w:cs="Calibri"/>
                <w:color w:val="000000"/>
                <w:szCs w:val="22"/>
                <w:lang w:eastAsia="en-GB"/>
              </w:rPr>
              <w:t>8%</w:t>
            </w:r>
          </w:p>
        </w:tc>
        <w:tc>
          <w:tcPr>
            <w:tcW w:w="1320" w:type="dxa"/>
            <w:tcBorders>
              <w:top w:val="nil"/>
              <w:left w:val="nil"/>
              <w:bottom w:val="nil"/>
              <w:right w:val="single" w:sz="8" w:space="0" w:color="auto"/>
            </w:tcBorders>
            <w:shd w:val="clear" w:color="000000" w:fill="FCE4D6"/>
            <w:noWrap/>
            <w:vAlign w:val="bottom"/>
            <w:hideMark/>
          </w:tcPr>
          <w:p w14:paraId="766301C6" w14:textId="77777777" w:rsidR="00586A57" w:rsidRPr="003C4EE8" w:rsidRDefault="00586A57" w:rsidP="000E19BA">
            <w:pPr>
              <w:rPr>
                <w:rFonts w:ascii="Calibri" w:hAnsi="Calibri" w:cs="Calibri"/>
                <w:color w:val="000000"/>
                <w:szCs w:val="22"/>
                <w:lang w:eastAsia="en-GB"/>
              </w:rPr>
            </w:pPr>
            <w:r w:rsidRPr="003C4EE8">
              <w:rPr>
                <w:rFonts w:ascii="Calibri" w:hAnsi="Calibri" w:cs="Calibri"/>
                <w:color w:val="000000"/>
                <w:szCs w:val="22"/>
                <w:lang w:eastAsia="en-GB"/>
              </w:rPr>
              <w:t>91%</w:t>
            </w:r>
          </w:p>
        </w:tc>
      </w:tr>
      <w:tr w:rsidR="00586A57" w:rsidRPr="003C4EE8" w14:paraId="1C7B4569" w14:textId="77777777" w:rsidTr="00121F6F">
        <w:trPr>
          <w:trHeight w:val="300"/>
        </w:trPr>
        <w:tc>
          <w:tcPr>
            <w:tcW w:w="5140" w:type="dxa"/>
            <w:tcBorders>
              <w:top w:val="nil"/>
              <w:left w:val="single" w:sz="8" w:space="0" w:color="auto"/>
              <w:bottom w:val="nil"/>
              <w:right w:val="nil"/>
            </w:tcBorders>
            <w:shd w:val="clear" w:color="000000" w:fill="DDEBF7"/>
            <w:noWrap/>
            <w:vAlign w:val="center"/>
            <w:hideMark/>
          </w:tcPr>
          <w:p w14:paraId="15AADC1B" w14:textId="77777777" w:rsidR="00586A57" w:rsidRPr="003C4EE8" w:rsidRDefault="00586A57" w:rsidP="000E19BA">
            <w:pPr>
              <w:rPr>
                <w:rFonts w:ascii="Calibri" w:hAnsi="Calibri" w:cs="Calibri"/>
                <w:color w:val="000000"/>
                <w:szCs w:val="22"/>
                <w:lang w:eastAsia="en-GB"/>
              </w:rPr>
            </w:pPr>
            <w:r w:rsidRPr="003C4EE8">
              <w:rPr>
                <w:rFonts w:ascii="Calibri" w:hAnsi="Calibri" w:cs="Calibri"/>
                <w:color w:val="000000"/>
                <w:szCs w:val="22"/>
                <w:lang w:eastAsia="en-GB"/>
              </w:rPr>
              <w:t>TPR's to Vacant Posts (V)</w:t>
            </w:r>
          </w:p>
        </w:tc>
        <w:tc>
          <w:tcPr>
            <w:tcW w:w="1420" w:type="dxa"/>
            <w:tcBorders>
              <w:top w:val="nil"/>
              <w:left w:val="nil"/>
              <w:bottom w:val="nil"/>
              <w:right w:val="nil"/>
            </w:tcBorders>
            <w:shd w:val="clear" w:color="000000" w:fill="DDEBF7"/>
            <w:noWrap/>
            <w:vAlign w:val="bottom"/>
            <w:hideMark/>
          </w:tcPr>
          <w:p w14:paraId="56CAC07D" w14:textId="77777777" w:rsidR="00586A57" w:rsidRPr="003C4EE8" w:rsidRDefault="00586A57" w:rsidP="000E19BA">
            <w:pPr>
              <w:rPr>
                <w:rFonts w:ascii="Calibri" w:hAnsi="Calibri" w:cs="Calibri"/>
                <w:color w:val="000000"/>
                <w:szCs w:val="22"/>
                <w:lang w:eastAsia="en-GB"/>
              </w:rPr>
            </w:pPr>
            <w:r w:rsidRPr="003C4EE8">
              <w:rPr>
                <w:rFonts w:ascii="Calibri" w:hAnsi="Calibri" w:cs="Calibri"/>
                <w:color w:val="000000"/>
                <w:szCs w:val="22"/>
                <w:lang w:eastAsia="en-GB"/>
              </w:rPr>
              <w:t>7</w:t>
            </w:r>
          </w:p>
        </w:tc>
        <w:tc>
          <w:tcPr>
            <w:tcW w:w="1460" w:type="dxa"/>
            <w:tcBorders>
              <w:top w:val="nil"/>
              <w:left w:val="nil"/>
              <w:bottom w:val="nil"/>
              <w:right w:val="nil"/>
            </w:tcBorders>
            <w:shd w:val="clear" w:color="000000" w:fill="DDEBF7"/>
            <w:noWrap/>
            <w:vAlign w:val="bottom"/>
            <w:hideMark/>
          </w:tcPr>
          <w:p w14:paraId="3B475C98" w14:textId="77777777" w:rsidR="00586A57" w:rsidRPr="003C4EE8" w:rsidRDefault="00586A57" w:rsidP="000E19BA">
            <w:pPr>
              <w:rPr>
                <w:rFonts w:ascii="Calibri" w:hAnsi="Calibri" w:cs="Calibri"/>
                <w:color w:val="000000"/>
                <w:szCs w:val="22"/>
                <w:lang w:eastAsia="en-GB"/>
              </w:rPr>
            </w:pPr>
            <w:r w:rsidRPr="003C4EE8">
              <w:rPr>
                <w:rFonts w:ascii="Calibri" w:hAnsi="Calibri" w:cs="Calibri"/>
                <w:color w:val="000000"/>
                <w:szCs w:val="22"/>
                <w:lang w:eastAsia="en-GB"/>
              </w:rPr>
              <w:t>3%</w:t>
            </w:r>
          </w:p>
        </w:tc>
        <w:tc>
          <w:tcPr>
            <w:tcW w:w="1320" w:type="dxa"/>
            <w:tcBorders>
              <w:top w:val="nil"/>
              <w:left w:val="nil"/>
              <w:bottom w:val="nil"/>
              <w:right w:val="single" w:sz="8" w:space="0" w:color="auto"/>
            </w:tcBorders>
            <w:shd w:val="clear" w:color="000000" w:fill="DDEBF7"/>
            <w:noWrap/>
            <w:vAlign w:val="bottom"/>
            <w:hideMark/>
          </w:tcPr>
          <w:p w14:paraId="3BB7FD40" w14:textId="77777777" w:rsidR="00586A57" w:rsidRPr="003C4EE8" w:rsidRDefault="00586A57" w:rsidP="000E19BA">
            <w:pPr>
              <w:rPr>
                <w:rFonts w:ascii="Calibri" w:hAnsi="Calibri" w:cs="Calibri"/>
                <w:color w:val="000000"/>
                <w:szCs w:val="22"/>
                <w:lang w:eastAsia="en-GB"/>
              </w:rPr>
            </w:pPr>
            <w:r w:rsidRPr="003C4EE8">
              <w:rPr>
                <w:rFonts w:ascii="Calibri" w:hAnsi="Calibri" w:cs="Calibri"/>
                <w:color w:val="000000"/>
                <w:szCs w:val="22"/>
                <w:lang w:eastAsia="en-GB"/>
              </w:rPr>
              <w:t>94%</w:t>
            </w:r>
          </w:p>
        </w:tc>
      </w:tr>
      <w:tr w:rsidR="00586A57" w:rsidRPr="003C4EE8" w14:paraId="56191E1E" w14:textId="77777777" w:rsidTr="00121F6F">
        <w:trPr>
          <w:trHeight w:val="300"/>
        </w:trPr>
        <w:tc>
          <w:tcPr>
            <w:tcW w:w="5140" w:type="dxa"/>
            <w:tcBorders>
              <w:top w:val="nil"/>
              <w:left w:val="single" w:sz="8" w:space="0" w:color="auto"/>
              <w:bottom w:val="nil"/>
              <w:right w:val="nil"/>
            </w:tcBorders>
            <w:shd w:val="clear" w:color="000000" w:fill="F2F2F2"/>
            <w:noWrap/>
            <w:vAlign w:val="bottom"/>
            <w:hideMark/>
          </w:tcPr>
          <w:p w14:paraId="402299B9" w14:textId="77777777" w:rsidR="00586A57" w:rsidRPr="003C4EE8" w:rsidRDefault="00586A57" w:rsidP="000E19BA">
            <w:pPr>
              <w:rPr>
                <w:rFonts w:ascii="Calibri" w:hAnsi="Calibri" w:cs="Calibri"/>
                <w:color w:val="000000"/>
                <w:szCs w:val="22"/>
                <w:lang w:eastAsia="en-GB"/>
              </w:rPr>
            </w:pPr>
            <w:r w:rsidRPr="003C4EE8">
              <w:rPr>
                <w:rFonts w:ascii="Calibri" w:hAnsi="Calibri" w:cs="Calibri"/>
                <w:color w:val="000000"/>
                <w:szCs w:val="22"/>
                <w:lang w:eastAsia="en-GB"/>
              </w:rPr>
              <w:t>TPRs on Hold (H)</w:t>
            </w:r>
          </w:p>
        </w:tc>
        <w:tc>
          <w:tcPr>
            <w:tcW w:w="1420" w:type="dxa"/>
            <w:tcBorders>
              <w:top w:val="nil"/>
              <w:left w:val="nil"/>
              <w:bottom w:val="nil"/>
              <w:right w:val="nil"/>
            </w:tcBorders>
            <w:shd w:val="clear" w:color="000000" w:fill="F2F2F2"/>
            <w:noWrap/>
            <w:vAlign w:val="bottom"/>
            <w:hideMark/>
          </w:tcPr>
          <w:p w14:paraId="0A701A1D" w14:textId="77777777" w:rsidR="00586A57" w:rsidRPr="003C4EE8" w:rsidRDefault="00586A57" w:rsidP="000E19BA">
            <w:pPr>
              <w:rPr>
                <w:rFonts w:ascii="Calibri" w:hAnsi="Calibri" w:cs="Calibri"/>
                <w:color w:val="000000"/>
                <w:szCs w:val="22"/>
                <w:lang w:eastAsia="en-GB"/>
              </w:rPr>
            </w:pPr>
            <w:r w:rsidRPr="003C4EE8">
              <w:rPr>
                <w:rFonts w:ascii="Calibri" w:hAnsi="Calibri" w:cs="Calibri"/>
                <w:color w:val="000000"/>
                <w:szCs w:val="22"/>
                <w:lang w:eastAsia="en-GB"/>
              </w:rPr>
              <w:t>14</w:t>
            </w:r>
          </w:p>
        </w:tc>
        <w:tc>
          <w:tcPr>
            <w:tcW w:w="1460" w:type="dxa"/>
            <w:tcBorders>
              <w:top w:val="nil"/>
              <w:left w:val="nil"/>
              <w:bottom w:val="nil"/>
              <w:right w:val="nil"/>
            </w:tcBorders>
            <w:shd w:val="clear" w:color="000000" w:fill="F2F2F2"/>
            <w:noWrap/>
            <w:vAlign w:val="bottom"/>
            <w:hideMark/>
          </w:tcPr>
          <w:p w14:paraId="09A67E17" w14:textId="77777777" w:rsidR="00586A57" w:rsidRPr="003C4EE8" w:rsidRDefault="00586A57" w:rsidP="000E19BA">
            <w:pPr>
              <w:rPr>
                <w:rFonts w:ascii="Calibri" w:hAnsi="Calibri" w:cs="Calibri"/>
                <w:color w:val="000000"/>
                <w:szCs w:val="22"/>
                <w:lang w:eastAsia="en-GB"/>
              </w:rPr>
            </w:pPr>
            <w:r w:rsidRPr="003C4EE8">
              <w:rPr>
                <w:rFonts w:ascii="Calibri" w:hAnsi="Calibri" w:cs="Calibri"/>
                <w:color w:val="000000"/>
                <w:szCs w:val="22"/>
                <w:lang w:eastAsia="en-GB"/>
              </w:rPr>
              <w:t>6%</w:t>
            </w:r>
          </w:p>
        </w:tc>
        <w:tc>
          <w:tcPr>
            <w:tcW w:w="1320" w:type="dxa"/>
            <w:tcBorders>
              <w:top w:val="nil"/>
              <w:left w:val="nil"/>
              <w:bottom w:val="nil"/>
              <w:right w:val="single" w:sz="8" w:space="0" w:color="auto"/>
            </w:tcBorders>
            <w:shd w:val="clear" w:color="000000" w:fill="F2F2F2"/>
            <w:noWrap/>
            <w:vAlign w:val="bottom"/>
            <w:hideMark/>
          </w:tcPr>
          <w:p w14:paraId="533FEAA2" w14:textId="77777777" w:rsidR="00586A57" w:rsidRPr="003C4EE8" w:rsidRDefault="00586A57" w:rsidP="000E19BA">
            <w:pPr>
              <w:rPr>
                <w:rFonts w:ascii="Calibri" w:hAnsi="Calibri" w:cs="Calibri"/>
                <w:color w:val="000000"/>
                <w:szCs w:val="22"/>
                <w:lang w:eastAsia="en-GB"/>
              </w:rPr>
            </w:pPr>
            <w:r w:rsidRPr="003C4EE8">
              <w:rPr>
                <w:rFonts w:ascii="Calibri" w:hAnsi="Calibri" w:cs="Calibri"/>
                <w:color w:val="000000"/>
                <w:szCs w:val="22"/>
                <w:lang w:eastAsia="en-GB"/>
              </w:rPr>
              <w:t>100%</w:t>
            </w:r>
          </w:p>
        </w:tc>
      </w:tr>
      <w:tr w:rsidR="00586A57" w:rsidRPr="003C4EE8" w14:paraId="4D0B1D93" w14:textId="77777777" w:rsidTr="00121F6F">
        <w:trPr>
          <w:trHeight w:val="37"/>
        </w:trPr>
        <w:tc>
          <w:tcPr>
            <w:tcW w:w="5140" w:type="dxa"/>
            <w:tcBorders>
              <w:top w:val="single" w:sz="4" w:space="0" w:color="auto"/>
              <w:left w:val="single" w:sz="8" w:space="0" w:color="auto"/>
              <w:bottom w:val="double" w:sz="6" w:space="0" w:color="auto"/>
              <w:right w:val="nil"/>
            </w:tcBorders>
            <w:shd w:val="clear" w:color="000000" w:fill="FFFFFF"/>
            <w:noWrap/>
            <w:vAlign w:val="bottom"/>
            <w:hideMark/>
          </w:tcPr>
          <w:p w14:paraId="1CA559DD" w14:textId="77777777" w:rsidR="00586A57" w:rsidRPr="003C4EE8" w:rsidRDefault="00586A57" w:rsidP="000E19BA">
            <w:pPr>
              <w:rPr>
                <w:rFonts w:ascii="Calibri" w:hAnsi="Calibri" w:cs="Calibri"/>
                <w:color w:val="000000"/>
                <w:szCs w:val="22"/>
                <w:lang w:eastAsia="en-GB"/>
              </w:rPr>
            </w:pPr>
            <w:r w:rsidRPr="003C4EE8">
              <w:rPr>
                <w:rFonts w:ascii="Calibri" w:hAnsi="Calibri" w:cs="Calibri"/>
                <w:color w:val="000000"/>
                <w:szCs w:val="22"/>
                <w:lang w:eastAsia="en-GB"/>
              </w:rPr>
              <w:t>Total number of competence profile (TPR) instances</w:t>
            </w:r>
          </w:p>
        </w:tc>
        <w:tc>
          <w:tcPr>
            <w:tcW w:w="1420" w:type="dxa"/>
            <w:tcBorders>
              <w:top w:val="single" w:sz="4" w:space="0" w:color="auto"/>
              <w:left w:val="nil"/>
              <w:bottom w:val="double" w:sz="6" w:space="0" w:color="auto"/>
              <w:right w:val="nil"/>
            </w:tcBorders>
            <w:shd w:val="clear" w:color="000000" w:fill="FFFFFF"/>
            <w:noWrap/>
            <w:vAlign w:val="bottom"/>
            <w:hideMark/>
          </w:tcPr>
          <w:p w14:paraId="0E753B85" w14:textId="77777777" w:rsidR="00586A57" w:rsidRPr="003C4EE8" w:rsidRDefault="00586A57" w:rsidP="000E19BA">
            <w:pPr>
              <w:rPr>
                <w:rFonts w:ascii="Calibri" w:hAnsi="Calibri" w:cs="Calibri"/>
                <w:color w:val="000000"/>
                <w:szCs w:val="22"/>
                <w:lang w:eastAsia="en-GB"/>
              </w:rPr>
            </w:pPr>
            <w:r w:rsidRPr="003C4EE8">
              <w:rPr>
                <w:rFonts w:ascii="Calibri" w:hAnsi="Calibri" w:cs="Calibri"/>
                <w:color w:val="000000"/>
                <w:szCs w:val="22"/>
                <w:lang w:eastAsia="en-GB"/>
              </w:rPr>
              <w:t>236</w:t>
            </w:r>
          </w:p>
        </w:tc>
        <w:tc>
          <w:tcPr>
            <w:tcW w:w="1460" w:type="dxa"/>
            <w:tcBorders>
              <w:top w:val="single" w:sz="4" w:space="0" w:color="auto"/>
              <w:left w:val="nil"/>
              <w:bottom w:val="double" w:sz="6" w:space="0" w:color="auto"/>
              <w:right w:val="nil"/>
            </w:tcBorders>
            <w:shd w:val="clear" w:color="000000" w:fill="FFFFFF"/>
            <w:noWrap/>
            <w:vAlign w:val="bottom"/>
            <w:hideMark/>
          </w:tcPr>
          <w:p w14:paraId="427914B0" w14:textId="77777777" w:rsidR="00586A57" w:rsidRPr="003C4EE8" w:rsidRDefault="00586A57" w:rsidP="000E19BA">
            <w:pPr>
              <w:rPr>
                <w:rFonts w:ascii="Calibri" w:hAnsi="Calibri" w:cs="Calibri"/>
                <w:color w:val="000000"/>
                <w:szCs w:val="22"/>
                <w:lang w:eastAsia="en-GB"/>
              </w:rPr>
            </w:pPr>
            <w:r w:rsidRPr="003C4EE8">
              <w:rPr>
                <w:rFonts w:ascii="Calibri" w:hAnsi="Calibri" w:cs="Calibri"/>
                <w:color w:val="000000"/>
                <w:szCs w:val="22"/>
                <w:lang w:eastAsia="en-GB"/>
              </w:rPr>
              <w:t>100%</w:t>
            </w:r>
          </w:p>
        </w:tc>
        <w:tc>
          <w:tcPr>
            <w:tcW w:w="1320" w:type="dxa"/>
            <w:tcBorders>
              <w:top w:val="single" w:sz="4" w:space="0" w:color="auto"/>
              <w:left w:val="nil"/>
              <w:bottom w:val="double" w:sz="6" w:space="0" w:color="auto"/>
              <w:right w:val="single" w:sz="8" w:space="0" w:color="auto"/>
            </w:tcBorders>
            <w:shd w:val="clear" w:color="000000" w:fill="FFFFFF"/>
            <w:noWrap/>
            <w:vAlign w:val="bottom"/>
            <w:hideMark/>
          </w:tcPr>
          <w:p w14:paraId="3A1B86B2" w14:textId="77777777" w:rsidR="00586A57" w:rsidRPr="003C4EE8" w:rsidRDefault="00586A57" w:rsidP="000E19BA">
            <w:pPr>
              <w:rPr>
                <w:rFonts w:ascii="Calibri" w:hAnsi="Calibri" w:cs="Calibri"/>
                <w:color w:val="000000"/>
                <w:szCs w:val="22"/>
                <w:lang w:eastAsia="en-GB"/>
              </w:rPr>
            </w:pPr>
            <w:r w:rsidRPr="003C4EE8">
              <w:rPr>
                <w:rFonts w:ascii="Calibri" w:hAnsi="Calibri" w:cs="Calibri"/>
                <w:color w:val="000000"/>
                <w:szCs w:val="22"/>
                <w:lang w:eastAsia="en-GB"/>
              </w:rPr>
              <w:t> </w:t>
            </w:r>
          </w:p>
        </w:tc>
      </w:tr>
    </w:tbl>
    <w:p w14:paraId="3E7A721C" w14:textId="77777777" w:rsidR="00586A57" w:rsidRPr="003C4EE8" w:rsidRDefault="00586A57" w:rsidP="000E19BA">
      <w:pPr>
        <w:pStyle w:val="TSNumberedParagraph1"/>
        <w:numPr>
          <w:ilvl w:val="0"/>
          <w:numId w:val="0"/>
        </w:numPr>
      </w:pPr>
    </w:p>
    <w:p w14:paraId="7A78709D" w14:textId="1670F830" w:rsidR="00586A57" w:rsidRPr="006870FC" w:rsidRDefault="00ED7BB0" w:rsidP="000E19BA">
      <w:pPr>
        <w:pStyle w:val="TSNumberedParagraph1"/>
        <w:rPr>
          <w:sz w:val="24"/>
          <w:szCs w:val="28"/>
        </w:rPr>
      </w:pPr>
      <w:r w:rsidRPr="00C82200">
        <w:rPr>
          <w:sz w:val="24"/>
          <w:szCs w:val="28"/>
        </w:rPr>
        <w:t xml:space="preserve">However, the nuclear baseline </w:t>
      </w:r>
      <w:r>
        <w:rPr>
          <w:sz w:val="24"/>
          <w:szCs w:val="28"/>
        </w:rPr>
        <w:t>c</w:t>
      </w:r>
      <w:r w:rsidRPr="00C82200">
        <w:rPr>
          <w:sz w:val="24"/>
          <w:szCs w:val="28"/>
        </w:rPr>
        <w:t xml:space="preserve">ompetency </w:t>
      </w:r>
      <w:r>
        <w:rPr>
          <w:sz w:val="24"/>
          <w:szCs w:val="28"/>
        </w:rPr>
        <w:t>c</w:t>
      </w:r>
      <w:r w:rsidRPr="00C82200">
        <w:rPr>
          <w:sz w:val="24"/>
          <w:szCs w:val="28"/>
        </w:rPr>
        <w:t xml:space="preserve">ompliance data in the spreadsheet needs to be validated for all nuclear baseline posts. This will be a manual process for all 106 incumbents. This </w:t>
      </w:r>
      <w:r>
        <w:rPr>
          <w:sz w:val="24"/>
          <w:szCs w:val="28"/>
        </w:rPr>
        <w:t xml:space="preserve">is an important </w:t>
      </w:r>
      <w:r w:rsidRPr="00C82200">
        <w:rPr>
          <w:sz w:val="24"/>
          <w:szCs w:val="28"/>
        </w:rPr>
        <w:t xml:space="preserve">validation step before communicating to the business, to ensure it contains credible data. Evidence of the need for data validation was seen during the </w:t>
      </w:r>
      <w:r>
        <w:rPr>
          <w:sz w:val="24"/>
          <w:szCs w:val="28"/>
        </w:rPr>
        <w:t>i</w:t>
      </w:r>
      <w:r w:rsidRPr="00C82200">
        <w:rPr>
          <w:sz w:val="24"/>
          <w:szCs w:val="28"/>
        </w:rPr>
        <w:t xml:space="preserve">ntelligent </w:t>
      </w:r>
      <w:r>
        <w:rPr>
          <w:sz w:val="24"/>
          <w:szCs w:val="28"/>
        </w:rPr>
        <w:t>c</w:t>
      </w:r>
      <w:r w:rsidRPr="00C82200">
        <w:rPr>
          <w:sz w:val="24"/>
          <w:szCs w:val="28"/>
        </w:rPr>
        <w:t>ustomer</w:t>
      </w:r>
      <w:r>
        <w:rPr>
          <w:sz w:val="24"/>
          <w:szCs w:val="28"/>
        </w:rPr>
        <w:t xml:space="preserve"> </w:t>
      </w:r>
      <w:r w:rsidR="00984D18">
        <w:rPr>
          <w:sz w:val="24"/>
          <w:szCs w:val="28"/>
        </w:rPr>
        <w:t>I-O</w:t>
      </w:r>
      <w:r>
        <w:rPr>
          <w:sz w:val="24"/>
          <w:szCs w:val="28"/>
        </w:rPr>
        <w:t>C1 i</w:t>
      </w:r>
      <w:r w:rsidRPr="00C82200">
        <w:rPr>
          <w:sz w:val="24"/>
          <w:szCs w:val="28"/>
        </w:rPr>
        <w:t>ntervention, when data on training compliance was found to be inaccurate (</w:t>
      </w:r>
      <w:r>
        <w:rPr>
          <w:sz w:val="24"/>
          <w:szCs w:val="28"/>
        </w:rPr>
        <w:t>r</w:t>
      </w:r>
      <w:r w:rsidRPr="00C82200">
        <w:rPr>
          <w:sz w:val="24"/>
          <w:szCs w:val="28"/>
        </w:rPr>
        <w:t xml:space="preserve">efer to </w:t>
      </w:r>
      <w:r>
        <w:rPr>
          <w:sz w:val="24"/>
          <w:szCs w:val="28"/>
        </w:rPr>
        <w:t>s</w:t>
      </w:r>
      <w:r w:rsidRPr="00C82200">
        <w:rPr>
          <w:sz w:val="24"/>
          <w:szCs w:val="28"/>
        </w:rPr>
        <w:t xml:space="preserve">ection </w:t>
      </w:r>
      <w:r>
        <w:rPr>
          <w:sz w:val="24"/>
          <w:szCs w:val="28"/>
        </w:rPr>
        <w:t>4.6)</w:t>
      </w:r>
      <w:r w:rsidRPr="00C82200">
        <w:rPr>
          <w:sz w:val="24"/>
          <w:szCs w:val="28"/>
        </w:rPr>
        <w:t>. This is captured in the FAP</w:t>
      </w:r>
      <w:r w:rsidR="00586A57" w:rsidRPr="006870FC">
        <w:rPr>
          <w:sz w:val="24"/>
          <w:szCs w:val="28"/>
        </w:rPr>
        <w:t>.</w:t>
      </w:r>
    </w:p>
    <w:p w14:paraId="79852C12" w14:textId="0E595005" w:rsidR="00586A57" w:rsidRPr="006870FC" w:rsidRDefault="00586A57" w:rsidP="000E19BA">
      <w:pPr>
        <w:pStyle w:val="TSNumberedParagraph1"/>
        <w:rPr>
          <w:sz w:val="24"/>
          <w:szCs w:val="28"/>
        </w:rPr>
      </w:pPr>
      <w:r w:rsidRPr="006870FC">
        <w:rPr>
          <w:sz w:val="24"/>
          <w:szCs w:val="28"/>
        </w:rPr>
        <w:t xml:space="preserve">As an interim step ahead of moving to My Learning Hub, the data has been put into the teams / </w:t>
      </w:r>
      <w:r w:rsidR="001D6F36" w:rsidRPr="006870FC">
        <w:rPr>
          <w:sz w:val="24"/>
          <w:szCs w:val="28"/>
        </w:rPr>
        <w:t>SharePoint</w:t>
      </w:r>
      <w:r w:rsidRPr="006870FC">
        <w:rPr>
          <w:sz w:val="24"/>
          <w:szCs w:val="28"/>
        </w:rPr>
        <w:t xml:space="preserve"> system to allow </w:t>
      </w:r>
      <w:r w:rsidR="00B96B43">
        <w:rPr>
          <w:sz w:val="24"/>
          <w:szCs w:val="28"/>
        </w:rPr>
        <w:t xml:space="preserve">the </w:t>
      </w:r>
      <w:r w:rsidRPr="006870FC">
        <w:rPr>
          <w:sz w:val="24"/>
          <w:szCs w:val="28"/>
        </w:rPr>
        <w:t>power</w:t>
      </w:r>
      <w:r w:rsidR="00543BAE">
        <w:rPr>
          <w:sz w:val="24"/>
          <w:szCs w:val="28"/>
        </w:rPr>
        <w:t xml:space="preserve">-BI </w:t>
      </w:r>
      <w:r w:rsidR="00B96B43">
        <w:rPr>
          <w:sz w:val="24"/>
          <w:szCs w:val="28"/>
        </w:rPr>
        <w:t xml:space="preserve">tool </w:t>
      </w:r>
      <w:r w:rsidRPr="006870FC">
        <w:rPr>
          <w:sz w:val="24"/>
          <w:szCs w:val="28"/>
        </w:rPr>
        <w:t xml:space="preserve">to produce live compliance metrics. The intention is that this system </w:t>
      </w:r>
      <w:r w:rsidR="008A52BD" w:rsidRPr="006870FC">
        <w:rPr>
          <w:sz w:val="24"/>
          <w:szCs w:val="28"/>
        </w:rPr>
        <w:t>w</w:t>
      </w:r>
      <w:r w:rsidR="008A52BD">
        <w:rPr>
          <w:sz w:val="24"/>
          <w:szCs w:val="28"/>
        </w:rPr>
        <w:t>ill</w:t>
      </w:r>
      <w:r w:rsidR="008A52BD" w:rsidRPr="006870FC">
        <w:rPr>
          <w:sz w:val="24"/>
          <w:szCs w:val="28"/>
        </w:rPr>
        <w:t xml:space="preserve"> </w:t>
      </w:r>
      <w:r w:rsidRPr="006870FC">
        <w:rPr>
          <w:sz w:val="24"/>
          <w:szCs w:val="28"/>
        </w:rPr>
        <w:t xml:space="preserve">go live at the end of May </w:t>
      </w:r>
      <w:r w:rsidR="00DF358C" w:rsidRPr="006870FC">
        <w:rPr>
          <w:sz w:val="24"/>
          <w:szCs w:val="28"/>
        </w:rPr>
        <w:t xml:space="preserve">2022 </w:t>
      </w:r>
      <w:r w:rsidRPr="006870FC">
        <w:rPr>
          <w:sz w:val="24"/>
          <w:szCs w:val="28"/>
        </w:rPr>
        <w:t xml:space="preserve">and operate in parallel with the spreadsheet. However, the data still needs to be validated. </w:t>
      </w:r>
    </w:p>
    <w:p w14:paraId="04F8A441" w14:textId="7220C8F5" w:rsidR="00586A57" w:rsidRPr="006870FC" w:rsidRDefault="00586A57" w:rsidP="000E19BA">
      <w:pPr>
        <w:pStyle w:val="TSNumberedParagraph1"/>
        <w:rPr>
          <w:sz w:val="24"/>
          <w:szCs w:val="28"/>
        </w:rPr>
      </w:pPr>
      <w:r w:rsidRPr="006870FC">
        <w:rPr>
          <w:sz w:val="24"/>
          <w:szCs w:val="28"/>
        </w:rPr>
        <w:t>It was evident that line managers do not have sight of the</w:t>
      </w:r>
      <w:r w:rsidR="00F740C4" w:rsidRPr="006870FC">
        <w:rPr>
          <w:sz w:val="24"/>
          <w:szCs w:val="28"/>
        </w:rPr>
        <w:t xml:space="preserve"> nuclear baseline</w:t>
      </w:r>
      <w:r w:rsidRPr="006870FC">
        <w:rPr>
          <w:sz w:val="24"/>
          <w:szCs w:val="28"/>
        </w:rPr>
        <w:t xml:space="preserve"> competency compliance data, including when training goes out of </w:t>
      </w:r>
      <w:r w:rsidR="001E3C72">
        <w:rPr>
          <w:sz w:val="24"/>
          <w:szCs w:val="28"/>
        </w:rPr>
        <w:t>date</w:t>
      </w:r>
      <w:r w:rsidRPr="006870FC">
        <w:rPr>
          <w:sz w:val="24"/>
          <w:szCs w:val="28"/>
        </w:rPr>
        <w:t xml:space="preserve">, and the organisation is relying on </w:t>
      </w:r>
      <w:r w:rsidR="001D6F36" w:rsidRPr="006870FC">
        <w:rPr>
          <w:sz w:val="24"/>
          <w:szCs w:val="28"/>
        </w:rPr>
        <w:t>one-to-one</w:t>
      </w:r>
      <w:r w:rsidRPr="006870FC">
        <w:rPr>
          <w:sz w:val="24"/>
          <w:szCs w:val="28"/>
        </w:rPr>
        <w:t xml:space="preserve"> discussions between staff and line managers. Once the data has been validated this information can be shared with line managers and provide the line of visibility required.</w:t>
      </w:r>
    </w:p>
    <w:p w14:paraId="7225C53D" w14:textId="4CCE4136" w:rsidR="000934A8" w:rsidRPr="003C4EE8" w:rsidRDefault="00586A57" w:rsidP="000E19BA">
      <w:pPr>
        <w:pStyle w:val="TSNumberedParagraph1"/>
        <w:tabs>
          <w:tab w:val="clear" w:pos="-31680"/>
        </w:tabs>
      </w:pPr>
      <w:r w:rsidRPr="00ED7BB0">
        <w:rPr>
          <w:sz w:val="24"/>
          <w:szCs w:val="28"/>
        </w:rPr>
        <w:t xml:space="preserve">This is part of the current L3 RI 9031 </w:t>
      </w:r>
      <w:r w:rsidR="007A3708" w:rsidRPr="00ED7BB0">
        <w:rPr>
          <w:sz w:val="24"/>
          <w:szCs w:val="28"/>
        </w:rPr>
        <w:t xml:space="preserve">(now downgraded to a L4) </w:t>
      </w:r>
      <w:r w:rsidRPr="00ED7BB0">
        <w:rPr>
          <w:sz w:val="24"/>
          <w:szCs w:val="28"/>
        </w:rPr>
        <w:t xml:space="preserve">and NNB GenCo (SZC) </w:t>
      </w:r>
      <w:r w:rsidR="002933C7" w:rsidRPr="00ED7BB0">
        <w:rPr>
          <w:sz w:val="24"/>
          <w:szCs w:val="28"/>
        </w:rPr>
        <w:t>ha</w:t>
      </w:r>
      <w:r w:rsidR="002933C7">
        <w:rPr>
          <w:sz w:val="24"/>
          <w:szCs w:val="28"/>
        </w:rPr>
        <w:t>s</w:t>
      </w:r>
      <w:r w:rsidR="002933C7" w:rsidRPr="00ED7BB0">
        <w:rPr>
          <w:sz w:val="24"/>
          <w:szCs w:val="28"/>
        </w:rPr>
        <w:t xml:space="preserve"> </w:t>
      </w:r>
      <w:r w:rsidRPr="00ED7BB0">
        <w:rPr>
          <w:sz w:val="24"/>
          <w:szCs w:val="28"/>
        </w:rPr>
        <w:t>included the intention to validate the</w:t>
      </w:r>
      <w:r w:rsidR="00F740C4" w:rsidRPr="00ED7BB0">
        <w:rPr>
          <w:sz w:val="24"/>
          <w:szCs w:val="28"/>
        </w:rPr>
        <w:t xml:space="preserve"> nuclear baseline</w:t>
      </w:r>
      <w:r w:rsidRPr="00ED7BB0">
        <w:rPr>
          <w:sz w:val="24"/>
          <w:szCs w:val="28"/>
        </w:rPr>
        <w:t xml:space="preserve"> competency data in </w:t>
      </w:r>
      <w:r w:rsidR="002933C7">
        <w:rPr>
          <w:sz w:val="24"/>
          <w:szCs w:val="28"/>
        </w:rPr>
        <w:t>its</w:t>
      </w:r>
      <w:r w:rsidR="002933C7" w:rsidRPr="00ED7BB0">
        <w:rPr>
          <w:sz w:val="24"/>
          <w:szCs w:val="28"/>
        </w:rPr>
        <w:t xml:space="preserve"> </w:t>
      </w:r>
      <w:r w:rsidRPr="00ED7BB0">
        <w:rPr>
          <w:sz w:val="24"/>
          <w:szCs w:val="28"/>
        </w:rPr>
        <w:t>commitment letter.</w:t>
      </w:r>
      <w:r w:rsidR="000934A8" w:rsidRPr="00ED7BB0">
        <w:rPr>
          <w:sz w:val="24"/>
          <w:szCs w:val="28"/>
        </w:rPr>
        <w:t xml:space="preserve"> It </w:t>
      </w:r>
      <w:r w:rsidR="007B2667" w:rsidRPr="00ED7BB0">
        <w:rPr>
          <w:sz w:val="24"/>
          <w:szCs w:val="28"/>
        </w:rPr>
        <w:t>i</w:t>
      </w:r>
      <w:r w:rsidR="000934A8" w:rsidRPr="00ED7BB0">
        <w:rPr>
          <w:sz w:val="24"/>
          <w:szCs w:val="28"/>
        </w:rPr>
        <w:t xml:space="preserve">s noted that as part of </w:t>
      </w:r>
      <w:r w:rsidR="00802D0C" w:rsidRPr="00ED7BB0">
        <w:rPr>
          <w:sz w:val="24"/>
          <w:szCs w:val="28"/>
        </w:rPr>
        <w:t xml:space="preserve">the intervention carried out by </w:t>
      </w:r>
      <w:r w:rsidR="0064066E">
        <w:rPr>
          <w:sz w:val="24"/>
          <w:szCs w:val="28"/>
        </w:rPr>
        <w:t>t</w:t>
      </w:r>
      <w:r w:rsidR="000934A8" w:rsidRPr="00ED7BB0">
        <w:rPr>
          <w:sz w:val="24"/>
          <w:szCs w:val="28"/>
        </w:rPr>
        <w:t xml:space="preserve">echnical </w:t>
      </w:r>
      <w:r w:rsidR="0064066E">
        <w:rPr>
          <w:sz w:val="24"/>
          <w:szCs w:val="28"/>
        </w:rPr>
        <w:t>c</w:t>
      </w:r>
      <w:r w:rsidR="0064066E" w:rsidRPr="00ED7BB0">
        <w:rPr>
          <w:sz w:val="24"/>
          <w:szCs w:val="28"/>
        </w:rPr>
        <w:t xml:space="preserve">olleagues </w:t>
      </w:r>
      <w:r w:rsidR="004C52CD" w:rsidRPr="00ED7BB0">
        <w:rPr>
          <w:sz w:val="24"/>
          <w:szCs w:val="28"/>
        </w:rPr>
        <w:t>(Ref</w:t>
      </w:r>
      <w:r w:rsidR="00505B86" w:rsidRPr="00ED7BB0">
        <w:rPr>
          <w:sz w:val="24"/>
          <w:szCs w:val="28"/>
        </w:rPr>
        <w:t xml:space="preserve">. </w:t>
      </w:r>
      <w:r w:rsidR="002933C7" w:rsidRPr="00ED7BB0">
        <w:rPr>
          <w:sz w:val="24"/>
          <w:szCs w:val="28"/>
        </w:rPr>
        <w:t>5</w:t>
      </w:r>
      <w:r w:rsidR="002933C7">
        <w:rPr>
          <w:sz w:val="24"/>
          <w:szCs w:val="28"/>
        </w:rPr>
        <w:t>3</w:t>
      </w:r>
      <w:r w:rsidR="004C52CD" w:rsidRPr="00ED7BB0">
        <w:rPr>
          <w:sz w:val="24"/>
          <w:szCs w:val="28"/>
        </w:rPr>
        <w:t xml:space="preserve">) </w:t>
      </w:r>
      <w:r w:rsidR="000934A8" w:rsidRPr="00ED7BB0">
        <w:rPr>
          <w:sz w:val="24"/>
          <w:szCs w:val="28"/>
        </w:rPr>
        <w:t xml:space="preserve">no shortfalls </w:t>
      </w:r>
      <w:r w:rsidR="004C52CD" w:rsidRPr="00ED7BB0">
        <w:rPr>
          <w:sz w:val="24"/>
          <w:szCs w:val="28"/>
        </w:rPr>
        <w:t>were identified in the</w:t>
      </w:r>
      <w:r w:rsidR="000934A8" w:rsidRPr="00ED7BB0">
        <w:rPr>
          <w:sz w:val="24"/>
          <w:szCs w:val="28"/>
        </w:rPr>
        <w:t xml:space="preserve"> </w:t>
      </w:r>
      <w:r w:rsidR="00895318">
        <w:rPr>
          <w:sz w:val="24"/>
          <w:szCs w:val="28"/>
        </w:rPr>
        <w:t>competence and qualification</w:t>
      </w:r>
      <w:r w:rsidR="00895318" w:rsidRPr="00ED7BB0">
        <w:rPr>
          <w:sz w:val="24"/>
          <w:szCs w:val="28"/>
        </w:rPr>
        <w:t xml:space="preserve"> </w:t>
      </w:r>
      <w:r w:rsidR="000934A8" w:rsidRPr="00ED7BB0">
        <w:rPr>
          <w:sz w:val="24"/>
          <w:szCs w:val="28"/>
        </w:rPr>
        <w:t xml:space="preserve">of </w:t>
      </w:r>
      <w:r w:rsidR="00F838BF" w:rsidRPr="00ED7BB0">
        <w:rPr>
          <w:sz w:val="24"/>
          <w:szCs w:val="28"/>
        </w:rPr>
        <w:t>selected staff</w:t>
      </w:r>
      <w:r w:rsidR="000934A8" w:rsidRPr="00ED7BB0">
        <w:rPr>
          <w:sz w:val="24"/>
          <w:szCs w:val="28"/>
        </w:rPr>
        <w:t>.</w:t>
      </w:r>
      <w:r w:rsidR="00F838BF" w:rsidRPr="00ED7BB0">
        <w:rPr>
          <w:sz w:val="24"/>
          <w:szCs w:val="28"/>
        </w:rPr>
        <w:t xml:space="preserve"> The commitment is focused on </w:t>
      </w:r>
      <w:r w:rsidR="00320AD5" w:rsidRPr="00ED7BB0">
        <w:rPr>
          <w:sz w:val="24"/>
          <w:szCs w:val="28"/>
        </w:rPr>
        <w:t xml:space="preserve">the organisation reviewing and </w:t>
      </w:r>
      <w:r w:rsidR="00BF08BF" w:rsidRPr="00ED7BB0">
        <w:rPr>
          <w:sz w:val="24"/>
          <w:szCs w:val="28"/>
        </w:rPr>
        <w:t>improving its arrangements</w:t>
      </w:r>
      <w:r w:rsidR="004875A5" w:rsidRPr="00ED7BB0">
        <w:rPr>
          <w:sz w:val="24"/>
          <w:szCs w:val="28"/>
        </w:rPr>
        <w:t>,</w:t>
      </w:r>
      <w:r w:rsidR="00571951" w:rsidRPr="00ED7BB0">
        <w:rPr>
          <w:sz w:val="24"/>
          <w:szCs w:val="28"/>
        </w:rPr>
        <w:t xml:space="preserve"> based on </w:t>
      </w:r>
      <w:r w:rsidR="00D03833" w:rsidRPr="00ED7BB0">
        <w:rPr>
          <w:sz w:val="24"/>
          <w:szCs w:val="28"/>
        </w:rPr>
        <w:t>current</w:t>
      </w:r>
      <w:r w:rsidR="007F79F4" w:rsidRPr="00ED7BB0">
        <w:rPr>
          <w:sz w:val="24"/>
          <w:szCs w:val="28"/>
        </w:rPr>
        <w:t xml:space="preserve"> adopted arrangements being in place</w:t>
      </w:r>
      <w:r w:rsidR="00C055F4" w:rsidRPr="00ED7BB0">
        <w:rPr>
          <w:sz w:val="24"/>
          <w:szCs w:val="28"/>
        </w:rPr>
        <w:t>.</w:t>
      </w:r>
      <w:r w:rsidR="00933906" w:rsidRPr="00ED7BB0">
        <w:rPr>
          <w:sz w:val="24"/>
          <w:szCs w:val="28"/>
        </w:rPr>
        <w:t xml:space="preserve"> Actions required for licensing </w:t>
      </w:r>
      <w:r w:rsidR="00F241E3" w:rsidRPr="00ED7BB0">
        <w:rPr>
          <w:sz w:val="24"/>
          <w:szCs w:val="28"/>
        </w:rPr>
        <w:t xml:space="preserve">set out in </w:t>
      </w:r>
      <w:r w:rsidR="00933906" w:rsidRPr="00ED7BB0">
        <w:rPr>
          <w:sz w:val="24"/>
          <w:szCs w:val="28"/>
        </w:rPr>
        <w:t>the FAP (Ref</w:t>
      </w:r>
      <w:r w:rsidR="00072DB5" w:rsidRPr="00ED7BB0">
        <w:rPr>
          <w:sz w:val="24"/>
          <w:szCs w:val="28"/>
        </w:rPr>
        <w:t xml:space="preserve">. </w:t>
      </w:r>
      <w:r w:rsidR="00895318" w:rsidRPr="00ED7BB0">
        <w:rPr>
          <w:sz w:val="24"/>
          <w:szCs w:val="28"/>
        </w:rPr>
        <w:t>3</w:t>
      </w:r>
      <w:r w:rsidR="00895318">
        <w:rPr>
          <w:sz w:val="24"/>
          <w:szCs w:val="28"/>
        </w:rPr>
        <w:t>7</w:t>
      </w:r>
      <w:r w:rsidR="00933906" w:rsidRPr="00ED7BB0">
        <w:rPr>
          <w:sz w:val="24"/>
          <w:szCs w:val="28"/>
        </w:rPr>
        <w:t>)</w:t>
      </w:r>
      <w:r w:rsidR="00F241E3" w:rsidRPr="00ED7BB0">
        <w:rPr>
          <w:sz w:val="24"/>
          <w:szCs w:val="28"/>
        </w:rPr>
        <w:t xml:space="preserve"> have been </w:t>
      </w:r>
      <w:r w:rsidR="00543BAE" w:rsidRPr="00ED7BB0">
        <w:rPr>
          <w:sz w:val="24"/>
          <w:szCs w:val="28"/>
        </w:rPr>
        <w:t>addressed</w:t>
      </w:r>
      <w:r w:rsidR="00543BAE">
        <w:rPr>
          <w:sz w:val="24"/>
          <w:szCs w:val="28"/>
        </w:rPr>
        <w:t xml:space="preserve">, </w:t>
      </w:r>
      <w:r w:rsidR="00543BAE" w:rsidRPr="00ED7BB0">
        <w:rPr>
          <w:sz w:val="24"/>
          <w:szCs w:val="28"/>
        </w:rPr>
        <w:t>that</w:t>
      </w:r>
      <w:r w:rsidR="00895318">
        <w:rPr>
          <w:sz w:val="24"/>
          <w:szCs w:val="28"/>
        </w:rPr>
        <w:t xml:space="preserve"> is</w:t>
      </w:r>
      <w:r w:rsidR="00933906" w:rsidRPr="00ED7BB0">
        <w:rPr>
          <w:sz w:val="24"/>
          <w:szCs w:val="28"/>
        </w:rPr>
        <w:t xml:space="preserve"> the</w:t>
      </w:r>
      <w:r w:rsidR="003B3B87" w:rsidRPr="00ED7BB0">
        <w:rPr>
          <w:sz w:val="24"/>
          <w:szCs w:val="28"/>
        </w:rPr>
        <w:t xml:space="preserve"> updating </w:t>
      </w:r>
      <w:r w:rsidR="003B3B87" w:rsidRPr="00ED7BB0">
        <w:rPr>
          <w:sz w:val="24"/>
          <w:szCs w:val="28"/>
        </w:rPr>
        <w:lastRenderedPageBreak/>
        <w:t xml:space="preserve">of the FAP following the intervention and the approval of </w:t>
      </w:r>
      <w:r w:rsidR="00AE4C70">
        <w:rPr>
          <w:sz w:val="24"/>
          <w:szCs w:val="28"/>
        </w:rPr>
        <w:t>g</w:t>
      </w:r>
      <w:r w:rsidR="003B3B87" w:rsidRPr="00ED7BB0">
        <w:rPr>
          <w:sz w:val="24"/>
          <w:szCs w:val="28"/>
        </w:rPr>
        <w:t xml:space="preserve">overnance ToR for the </w:t>
      </w:r>
      <w:r w:rsidR="001D6F36" w:rsidRPr="00ED7BB0">
        <w:rPr>
          <w:sz w:val="24"/>
          <w:szCs w:val="28"/>
        </w:rPr>
        <w:t>O</w:t>
      </w:r>
      <w:r w:rsidR="003B3B87" w:rsidRPr="00ED7BB0">
        <w:rPr>
          <w:sz w:val="24"/>
          <w:szCs w:val="28"/>
        </w:rPr>
        <w:t>CC and M</w:t>
      </w:r>
      <w:r w:rsidR="006E0F9D">
        <w:rPr>
          <w:sz w:val="24"/>
          <w:szCs w:val="28"/>
        </w:rPr>
        <w:t>oCC</w:t>
      </w:r>
      <w:r w:rsidR="003B3B87" w:rsidRPr="00ED7BB0">
        <w:rPr>
          <w:sz w:val="24"/>
          <w:szCs w:val="28"/>
        </w:rPr>
        <w:t>.</w:t>
      </w:r>
    </w:p>
    <w:p w14:paraId="1289B640" w14:textId="418F57FE" w:rsidR="00FF6855" w:rsidRPr="00ED7BB0" w:rsidRDefault="006E0F9D" w:rsidP="00ED7BB0">
      <w:pPr>
        <w:pStyle w:val="TSHeadingNumbered1111"/>
        <w:rPr>
          <w:sz w:val="24"/>
          <w:szCs w:val="28"/>
        </w:rPr>
      </w:pPr>
      <w:r w:rsidRPr="00E57570">
        <w:rPr>
          <w:caps w:val="0"/>
          <w:sz w:val="24"/>
          <w:szCs w:val="28"/>
        </w:rPr>
        <w:t>Governance</w:t>
      </w:r>
    </w:p>
    <w:p w14:paraId="482169ED" w14:textId="32D4F88D" w:rsidR="00FF6855" w:rsidRPr="00ED7BB0" w:rsidRDefault="00FF6855" w:rsidP="000E19BA">
      <w:pPr>
        <w:pStyle w:val="TSNumberedParagraph1"/>
        <w:tabs>
          <w:tab w:val="clear" w:pos="-31680"/>
        </w:tabs>
        <w:rPr>
          <w:sz w:val="24"/>
          <w:szCs w:val="28"/>
        </w:rPr>
      </w:pPr>
      <w:r w:rsidRPr="00ED7BB0">
        <w:rPr>
          <w:sz w:val="24"/>
          <w:szCs w:val="28"/>
        </w:rPr>
        <w:t xml:space="preserve">We sought to determine whether NNB GenCo (SZC) </w:t>
      </w:r>
      <w:proofErr w:type="gramStart"/>
      <w:r w:rsidRPr="00ED7BB0">
        <w:rPr>
          <w:sz w:val="24"/>
          <w:szCs w:val="28"/>
        </w:rPr>
        <w:t>is able to</w:t>
      </w:r>
      <w:proofErr w:type="gramEnd"/>
      <w:r w:rsidRPr="00ED7BB0">
        <w:rPr>
          <w:sz w:val="24"/>
          <w:szCs w:val="28"/>
        </w:rPr>
        <w:t xml:space="preserve"> provide assurance that its staff are competent to fulfil their nuclear safety roles</w:t>
      </w:r>
      <w:r w:rsidR="008401BE" w:rsidRPr="00ED7BB0">
        <w:rPr>
          <w:sz w:val="24"/>
          <w:szCs w:val="28"/>
        </w:rPr>
        <w:t xml:space="preserve">. </w:t>
      </w:r>
      <w:r w:rsidRPr="00ED7BB0">
        <w:rPr>
          <w:sz w:val="24"/>
          <w:szCs w:val="28"/>
        </w:rPr>
        <w:t>Performance indicators should be available to provide this assurance. This area therefore looked at the committees and their ToR, and the reporting of competency compliance.</w:t>
      </w:r>
    </w:p>
    <w:p w14:paraId="44E9772C" w14:textId="3768CE87" w:rsidR="00FF6855" w:rsidRPr="00ED7BB0" w:rsidRDefault="00FF6855" w:rsidP="000E19BA">
      <w:pPr>
        <w:pStyle w:val="TSNumberedParagraph1"/>
        <w:tabs>
          <w:tab w:val="clear" w:pos="-31680"/>
        </w:tabs>
        <w:rPr>
          <w:sz w:val="24"/>
          <w:szCs w:val="28"/>
        </w:rPr>
      </w:pPr>
      <w:r w:rsidRPr="00ED7BB0">
        <w:rPr>
          <w:sz w:val="24"/>
          <w:szCs w:val="28"/>
        </w:rPr>
        <w:t>The governance arrangements are set out in the draft training strategy with the following hierarchy of committees</w:t>
      </w:r>
      <w:r w:rsidR="000E5BE2" w:rsidRPr="00ED7BB0">
        <w:rPr>
          <w:sz w:val="24"/>
          <w:szCs w:val="28"/>
        </w:rPr>
        <w:t>.</w:t>
      </w:r>
    </w:p>
    <w:p w14:paraId="4B8DB72A" w14:textId="34BE929C" w:rsidR="00FF6855" w:rsidRPr="003C4EE8" w:rsidRDefault="00505B86" w:rsidP="00ED7BB0">
      <w:pPr>
        <w:pStyle w:val="Caption"/>
        <w:keepNext/>
        <w:jc w:val="center"/>
        <w:rPr>
          <w:color w:val="auto"/>
          <w:sz w:val="22"/>
          <w:szCs w:val="22"/>
        </w:rPr>
      </w:pPr>
      <w:r w:rsidRPr="003C4EE8">
        <w:rPr>
          <w:color w:val="auto"/>
          <w:sz w:val="22"/>
          <w:szCs w:val="22"/>
        </w:rPr>
        <w:t xml:space="preserve">Figure </w:t>
      </w:r>
      <w:r w:rsidRPr="003C4EE8">
        <w:rPr>
          <w:color w:val="auto"/>
          <w:sz w:val="22"/>
          <w:szCs w:val="22"/>
        </w:rPr>
        <w:fldChar w:fldCharType="begin"/>
      </w:r>
      <w:r w:rsidRPr="003C4EE8">
        <w:rPr>
          <w:color w:val="auto"/>
          <w:sz w:val="22"/>
          <w:szCs w:val="22"/>
        </w:rPr>
        <w:instrText xml:space="preserve"> SEQ Figure \* ARABIC </w:instrText>
      </w:r>
      <w:r w:rsidRPr="003C4EE8">
        <w:rPr>
          <w:color w:val="auto"/>
          <w:sz w:val="22"/>
          <w:szCs w:val="22"/>
        </w:rPr>
        <w:fldChar w:fldCharType="separate"/>
      </w:r>
      <w:r w:rsidR="00626BE5" w:rsidRPr="003C4EE8">
        <w:rPr>
          <w:noProof/>
          <w:color w:val="auto"/>
          <w:sz w:val="22"/>
          <w:szCs w:val="22"/>
        </w:rPr>
        <w:t>15</w:t>
      </w:r>
      <w:r w:rsidRPr="003C4EE8">
        <w:rPr>
          <w:color w:val="auto"/>
          <w:sz w:val="22"/>
          <w:szCs w:val="22"/>
        </w:rPr>
        <w:fldChar w:fldCharType="end"/>
      </w:r>
      <w:r w:rsidRPr="003C4EE8">
        <w:rPr>
          <w:color w:val="auto"/>
          <w:sz w:val="22"/>
          <w:szCs w:val="22"/>
        </w:rPr>
        <w:t xml:space="preserve"> </w:t>
      </w:r>
      <w:r w:rsidR="00626BE5" w:rsidRPr="003C4EE8">
        <w:rPr>
          <w:color w:val="auto"/>
          <w:sz w:val="22"/>
          <w:szCs w:val="22"/>
        </w:rPr>
        <w:t>–</w:t>
      </w:r>
      <w:r w:rsidRPr="003C4EE8">
        <w:rPr>
          <w:color w:val="auto"/>
          <w:sz w:val="22"/>
          <w:szCs w:val="22"/>
        </w:rPr>
        <w:t xml:space="preserve"> </w:t>
      </w:r>
      <w:r w:rsidR="00626BE5" w:rsidRPr="003C4EE8">
        <w:rPr>
          <w:color w:val="auto"/>
          <w:sz w:val="22"/>
          <w:szCs w:val="22"/>
        </w:rPr>
        <w:t xml:space="preserve">NNB GenCo (SZC) </w:t>
      </w:r>
      <w:r w:rsidR="00FF6855" w:rsidRPr="003C4EE8">
        <w:rPr>
          <w:color w:val="auto"/>
          <w:sz w:val="22"/>
          <w:szCs w:val="22"/>
        </w:rPr>
        <w:t>Committees</w:t>
      </w:r>
    </w:p>
    <w:p w14:paraId="2B36153C" w14:textId="2E4AF34D" w:rsidR="00503A70" w:rsidRPr="003C4EE8" w:rsidRDefault="004B1EF9" w:rsidP="000E19BA">
      <w:pPr>
        <w:pStyle w:val="TSNumberedParagraph1"/>
        <w:numPr>
          <w:ilvl w:val="0"/>
          <w:numId w:val="0"/>
        </w:numPr>
        <w:ind w:left="720" w:hanging="720"/>
      </w:pPr>
      <w:r w:rsidRPr="003C4EE8">
        <w:rPr>
          <w:noProof/>
        </w:rPr>
        <w:drawing>
          <wp:inline distT="0" distB="0" distL="0" distR="0" wp14:anchorId="7BE66D70" wp14:editId="4E520D94">
            <wp:extent cx="5836175" cy="249975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22733" cy="2536831"/>
                    </a:xfrm>
                    <a:prstGeom prst="rect">
                      <a:avLst/>
                    </a:prstGeom>
                    <a:noFill/>
                  </pic:spPr>
                </pic:pic>
              </a:graphicData>
            </a:graphic>
          </wp:inline>
        </w:drawing>
      </w:r>
    </w:p>
    <w:p w14:paraId="08608FF6" w14:textId="3BED784F" w:rsidR="006C0C5A" w:rsidRPr="003C4EE8" w:rsidRDefault="006C0C5A" w:rsidP="00ED7BB0">
      <w:pPr>
        <w:pStyle w:val="BulletLevel1"/>
        <w:numPr>
          <w:ilvl w:val="1"/>
          <w:numId w:val="17"/>
        </w:numPr>
      </w:pPr>
      <w:r w:rsidRPr="003C4EE8">
        <w:t>SZC P</w:t>
      </w:r>
      <w:r w:rsidR="00325CD1">
        <w:t>PC</w:t>
      </w:r>
      <w:r w:rsidRPr="003C4EE8">
        <w:t xml:space="preserve"> (in place)</w:t>
      </w:r>
    </w:p>
    <w:p w14:paraId="7B7F893C" w14:textId="0090127D" w:rsidR="006C0C5A" w:rsidRPr="003C4EE8" w:rsidRDefault="006C0C5A" w:rsidP="00ED7BB0">
      <w:pPr>
        <w:pStyle w:val="BulletLevel1"/>
        <w:numPr>
          <w:ilvl w:val="1"/>
          <w:numId w:val="17"/>
        </w:numPr>
      </w:pPr>
      <w:r w:rsidRPr="003C4EE8">
        <w:t>SZC OCC (in place)</w:t>
      </w:r>
    </w:p>
    <w:p w14:paraId="66C0BDD4" w14:textId="6E4071D2" w:rsidR="006C0C5A" w:rsidRPr="003C4EE8" w:rsidRDefault="006C0C5A" w:rsidP="00ED7BB0">
      <w:pPr>
        <w:pStyle w:val="BulletLevel1"/>
        <w:numPr>
          <w:ilvl w:val="1"/>
          <w:numId w:val="17"/>
        </w:numPr>
      </w:pPr>
      <w:r w:rsidRPr="003C4EE8">
        <w:t xml:space="preserve">SZC </w:t>
      </w:r>
      <w:r w:rsidR="00325CD1">
        <w:t>p</w:t>
      </w:r>
      <w:r w:rsidR="00325CD1" w:rsidRPr="003C4EE8">
        <w:t xml:space="preserve">roject </w:t>
      </w:r>
      <w:r w:rsidR="00325CD1">
        <w:t>t</w:t>
      </w:r>
      <w:r w:rsidR="00325CD1" w:rsidRPr="003C4EE8">
        <w:t xml:space="preserve">raining </w:t>
      </w:r>
      <w:r w:rsidR="00325CD1">
        <w:t>o</w:t>
      </w:r>
      <w:r w:rsidR="00325CD1" w:rsidRPr="003C4EE8">
        <w:t xml:space="preserve">versight </w:t>
      </w:r>
      <w:r w:rsidR="00325CD1">
        <w:t>c</w:t>
      </w:r>
      <w:r w:rsidR="00325CD1" w:rsidRPr="003C4EE8">
        <w:t xml:space="preserve">ommittee </w:t>
      </w:r>
      <w:r w:rsidRPr="003C4EE8">
        <w:t>(PTOC) – to be set up and ToR being drafted</w:t>
      </w:r>
    </w:p>
    <w:p w14:paraId="0B3F51C0" w14:textId="2D5445DB" w:rsidR="006C0C5A" w:rsidRPr="003C4EE8" w:rsidRDefault="006C0C5A" w:rsidP="00ED7BB0">
      <w:pPr>
        <w:pStyle w:val="BulletLevel1"/>
        <w:numPr>
          <w:ilvl w:val="1"/>
          <w:numId w:val="17"/>
        </w:numPr>
        <w:spacing w:after="240"/>
        <w:ind w:left="1077" w:hanging="357"/>
      </w:pPr>
      <w:r w:rsidRPr="003C4EE8">
        <w:t xml:space="preserve">SZC </w:t>
      </w:r>
      <w:r w:rsidR="00325CD1">
        <w:t>t</w:t>
      </w:r>
      <w:r w:rsidR="00325CD1" w:rsidRPr="003C4EE8">
        <w:t xml:space="preserve">raining </w:t>
      </w:r>
      <w:r w:rsidR="00325CD1">
        <w:t>s</w:t>
      </w:r>
      <w:r w:rsidR="00325CD1" w:rsidRPr="003C4EE8">
        <w:t xml:space="preserve">teering </w:t>
      </w:r>
      <w:r w:rsidR="00325CD1">
        <w:t>g</w:t>
      </w:r>
      <w:r w:rsidR="00325CD1" w:rsidRPr="003C4EE8">
        <w:t xml:space="preserve">roup </w:t>
      </w:r>
      <w:r w:rsidRPr="003C4EE8">
        <w:t>– is being established to ensure the right level of senior stakeholder engagement</w:t>
      </w:r>
      <w:r w:rsidR="007430BE">
        <w:t>.</w:t>
      </w:r>
      <w:r w:rsidRPr="003C4EE8">
        <w:t xml:space="preserve"> ToR have been drafted and will be approved at their first meeting</w:t>
      </w:r>
      <w:r w:rsidR="008401BE" w:rsidRPr="003C4EE8">
        <w:t xml:space="preserve">. </w:t>
      </w:r>
    </w:p>
    <w:p w14:paraId="12790A10" w14:textId="79B5859B" w:rsidR="00A91A67" w:rsidRPr="00ED7BB0" w:rsidRDefault="00A91A67" w:rsidP="000E19BA">
      <w:pPr>
        <w:pStyle w:val="TSNumberedParagraph1"/>
        <w:tabs>
          <w:tab w:val="clear" w:pos="-31680"/>
        </w:tabs>
        <w:rPr>
          <w:sz w:val="24"/>
          <w:szCs w:val="28"/>
        </w:rPr>
      </w:pPr>
      <w:r w:rsidRPr="00ED7BB0">
        <w:rPr>
          <w:sz w:val="24"/>
          <w:szCs w:val="28"/>
        </w:rPr>
        <w:t xml:space="preserve">The </w:t>
      </w:r>
      <w:r w:rsidR="00F30D83" w:rsidRPr="00ED7BB0">
        <w:rPr>
          <w:sz w:val="24"/>
          <w:szCs w:val="28"/>
        </w:rPr>
        <w:t xml:space="preserve">PTOC </w:t>
      </w:r>
      <w:r w:rsidRPr="00ED7BB0">
        <w:rPr>
          <w:sz w:val="24"/>
          <w:szCs w:val="28"/>
        </w:rPr>
        <w:t>is intended to be stood up at the end of Q2 2022</w:t>
      </w:r>
      <w:r w:rsidR="00BB7125">
        <w:rPr>
          <w:sz w:val="24"/>
          <w:szCs w:val="28"/>
        </w:rPr>
        <w:t>,</w:t>
      </w:r>
      <w:r w:rsidRPr="00ED7BB0">
        <w:rPr>
          <w:sz w:val="24"/>
          <w:szCs w:val="28"/>
        </w:rPr>
        <w:t xml:space="preserve"> </w:t>
      </w:r>
      <w:r w:rsidR="009473DB" w:rsidRPr="00ED7BB0">
        <w:rPr>
          <w:sz w:val="24"/>
          <w:szCs w:val="28"/>
        </w:rPr>
        <w:t xml:space="preserve">providing </w:t>
      </w:r>
      <w:r w:rsidR="0066276E" w:rsidRPr="00ED7BB0">
        <w:rPr>
          <w:sz w:val="24"/>
          <w:szCs w:val="28"/>
        </w:rPr>
        <w:t>a route to</w:t>
      </w:r>
      <w:r w:rsidR="009473DB" w:rsidRPr="00ED7BB0">
        <w:rPr>
          <w:sz w:val="24"/>
          <w:szCs w:val="28"/>
        </w:rPr>
        <w:t xml:space="preserve"> </w:t>
      </w:r>
      <w:r w:rsidRPr="00ED7BB0">
        <w:rPr>
          <w:sz w:val="24"/>
          <w:szCs w:val="28"/>
        </w:rPr>
        <w:t>escalat</w:t>
      </w:r>
      <w:r w:rsidR="0066276E" w:rsidRPr="00ED7BB0">
        <w:rPr>
          <w:sz w:val="24"/>
          <w:szCs w:val="28"/>
        </w:rPr>
        <w:t>e</w:t>
      </w:r>
      <w:r w:rsidRPr="00ED7BB0">
        <w:rPr>
          <w:sz w:val="24"/>
          <w:szCs w:val="28"/>
        </w:rPr>
        <w:t xml:space="preserve"> issues to the OCC as required. </w:t>
      </w:r>
      <w:r w:rsidR="00F30D83" w:rsidRPr="00ED7BB0">
        <w:rPr>
          <w:sz w:val="24"/>
          <w:szCs w:val="28"/>
        </w:rPr>
        <w:t xml:space="preserve">The </w:t>
      </w:r>
      <w:r w:rsidR="00C35AB6" w:rsidRPr="00ED7BB0">
        <w:rPr>
          <w:sz w:val="24"/>
          <w:szCs w:val="28"/>
        </w:rPr>
        <w:t>process is</w:t>
      </w:r>
      <w:r w:rsidR="00F30D83" w:rsidRPr="00ED7BB0">
        <w:rPr>
          <w:sz w:val="24"/>
          <w:szCs w:val="28"/>
        </w:rPr>
        <w:t xml:space="preserve"> currently working </w:t>
      </w:r>
      <w:r w:rsidR="005D16FC" w:rsidRPr="00ED7BB0">
        <w:rPr>
          <w:sz w:val="24"/>
          <w:szCs w:val="28"/>
        </w:rPr>
        <w:t xml:space="preserve">well </w:t>
      </w:r>
      <w:r w:rsidR="0066276E" w:rsidRPr="00ED7BB0">
        <w:rPr>
          <w:sz w:val="24"/>
          <w:szCs w:val="28"/>
        </w:rPr>
        <w:t xml:space="preserve">now </w:t>
      </w:r>
      <w:r w:rsidR="00F30D83" w:rsidRPr="00ED7BB0">
        <w:rPr>
          <w:sz w:val="24"/>
          <w:szCs w:val="28"/>
        </w:rPr>
        <w:t>but following lessons learnt from HPC</w:t>
      </w:r>
      <w:r w:rsidR="00BB7125">
        <w:rPr>
          <w:sz w:val="24"/>
          <w:szCs w:val="28"/>
        </w:rPr>
        <w:t xml:space="preserve"> it is felt that</w:t>
      </w:r>
      <w:r w:rsidR="00BB7125" w:rsidRPr="00ED7BB0">
        <w:rPr>
          <w:sz w:val="24"/>
          <w:szCs w:val="28"/>
        </w:rPr>
        <w:t xml:space="preserve"> </w:t>
      </w:r>
      <w:r w:rsidR="0066276E" w:rsidRPr="00ED7BB0">
        <w:rPr>
          <w:sz w:val="24"/>
          <w:szCs w:val="28"/>
        </w:rPr>
        <w:t xml:space="preserve">standing up </w:t>
      </w:r>
      <w:r w:rsidR="00F30D83" w:rsidRPr="00ED7BB0">
        <w:rPr>
          <w:sz w:val="24"/>
          <w:szCs w:val="28"/>
        </w:rPr>
        <w:t xml:space="preserve">the PTOC </w:t>
      </w:r>
      <w:r w:rsidR="00C35AB6" w:rsidRPr="00ED7BB0">
        <w:rPr>
          <w:sz w:val="24"/>
          <w:szCs w:val="28"/>
        </w:rPr>
        <w:t>earlier th</w:t>
      </w:r>
      <w:r w:rsidR="005D16FC" w:rsidRPr="00ED7BB0">
        <w:rPr>
          <w:sz w:val="24"/>
          <w:szCs w:val="28"/>
        </w:rPr>
        <w:t>an</w:t>
      </w:r>
      <w:r w:rsidR="00C35AB6" w:rsidRPr="00ED7BB0">
        <w:rPr>
          <w:sz w:val="24"/>
          <w:szCs w:val="28"/>
        </w:rPr>
        <w:t xml:space="preserve"> needed </w:t>
      </w:r>
      <w:r w:rsidR="00F30D83" w:rsidRPr="00ED7BB0">
        <w:rPr>
          <w:sz w:val="24"/>
          <w:szCs w:val="28"/>
        </w:rPr>
        <w:t>will strengthen the overall governance arrangements</w:t>
      </w:r>
      <w:r w:rsidR="0066276E" w:rsidRPr="00ED7BB0">
        <w:rPr>
          <w:sz w:val="24"/>
          <w:szCs w:val="28"/>
        </w:rPr>
        <w:t xml:space="preserve"> and </w:t>
      </w:r>
      <w:r w:rsidR="00C35AB6" w:rsidRPr="00ED7BB0">
        <w:rPr>
          <w:sz w:val="24"/>
          <w:szCs w:val="28"/>
        </w:rPr>
        <w:t>provide an additional layer of oversight.</w:t>
      </w:r>
      <w:r w:rsidR="00F30D83" w:rsidRPr="00ED7BB0">
        <w:rPr>
          <w:sz w:val="24"/>
          <w:szCs w:val="28"/>
        </w:rPr>
        <w:t xml:space="preserve"> </w:t>
      </w:r>
      <w:r w:rsidRPr="00ED7BB0">
        <w:rPr>
          <w:sz w:val="24"/>
          <w:szCs w:val="28"/>
        </w:rPr>
        <w:t xml:space="preserve">The draft ToR are to be shared. NNB GenCo (SZC)’s </w:t>
      </w:r>
      <w:r w:rsidR="00422542">
        <w:rPr>
          <w:sz w:val="24"/>
          <w:szCs w:val="28"/>
        </w:rPr>
        <w:t>INA</w:t>
      </w:r>
      <w:r w:rsidRPr="00ED7BB0">
        <w:rPr>
          <w:sz w:val="24"/>
          <w:szCs w:val="28"/>
        </w:rPr>
        <w:t xml:space="preserve"> function set out the need for this committee to keep </w:t>
      </w:r>
      <w:r w:rsidRPr="00ED7BB0">
        <w:rPr>
          <w:sz w:val="24"/>
          <w:szCs w:val="28"/>
        </w:rPr>
        <w:lastRenderedPageBreak/>
        <w:t>the focus on training and competency which we agree i</w:t>
      </w:r>
      <w:r w:rsidR="00C35927" w:rsidRPr="00ED7BB0">
        <w:rPr>
          <w:sz w:val="24"/>
          <w:szCs w:val="28"/>
        </w:rPr>
        <w:t>s important</w:t>
      </w:r>
      <w:r w:rsidRPr="00ED7BB0">
        <w:rPr>
          <w:sz w:val="24"/>
          <w:szCs w:val="28"/>
        </w:rPr>
        <w:t xml:space="preserve">. A </w:t>
      </w:r>
      <w:r w:rsidR="004C2E7E">
        <w:rPr>
          <w:sz w:val="24"/>
          <w:szCs w:val="28"/>
        </w:rPr>
        <w:t>t</w:t>
      </w:r>
      <w:r w:rsidR="004C2E7E" w:rsidRPr="00ED7BB0">
        <w:rPr>
          <w:sz w:val="24"/>
          <w:szCs w:val="28"/>
        </w:rPr>
        <w:t xml:space="preserve">raining </w:t>
      </w:r>
      <w:r w:rsidR="004C2E7E">
        <w:rPr>
          <w:sz w:val="24"/>
          <w:szCs w:val="28"/>
        </w:rPr>
        <w:t>s</w:t>
      </w:r>
      <w:r w:rsidR="004C2E7E" w:rsidRPr="00ED7BB0">
        <w:rPr>
          <w:sz w:val="24"/>
          <w:szCs w:val="28"/>
        </w:rPr>
        <w:t xml:space="preserve">teering </w:t>
      </w:r>
      <w:r w:rsidR="004C2E7E">
        <w:rPr>
          <w:sz w:val="24"/>
          <w:szCs w:val="28"/>
        </w:rPr>
        <w:t>g</w:t>
      </w:r>
      <w:r w:rsidR="004C2E7E" w:rsidRPr="00ED7BB0">
        <w:rPr>
          <w:sz w:val="24"/>
          <w:szCs w:val="28"/>
        </w:rPr>
        <w:t xml:space="preserve">roup </w:t>
      </w:r>
      <w:r w:rsidRPr="00ED7BB0">
        <w:rPr>
          <w:sz w:val="24"/>
          <w:szCs w:val="28"/>
        </w:rPr>
        <w:t xml:space="preserve">is also to be set up </w:t>
      </w:r>
      <w:r w:rsidR="00576E38" w:rsidRPr="00ED7BB0">
        <w:rPr>
          <w:sz w:val="24"/>
          <w:szCs w:val="28"/>
        </w:rPr>
        <w:t xml:space="preserve">as an additional layer of governance </w:t>
      </w:r>
      <w:r w:rsidRPr="00ED7BB0">
        <w:rPr>
          <w:sz w:val="24"/>
          <w:szCs w:val="28"/>
        </w:rPr>
        <w:t>work</w:t>
      </w:r>
      <w:r w:rsidR="00576E38" w:rsidRPr="00ED7BB0">
        <w:rPr>
          <w:sz w:val="24"/>
          <w:szCs w:val="28"/>
        </w:rPr>
        <w:t>ing</w:t>
      </w:r>
      <w:r w:rsidRPr="00ED7BB0">
        <w:rPr>
          <w:sz w:val="24"/>
          <w:szCs w:val="28"/>
        </w:rPr>
        <w:t xml:space="preserve"> across all committees and the draft ToR are to be shared. The </w:t>
      </w:r>
      <w:r w:rsidR="004C2E7E">
        <w:rPr>
          <w:sz w:val="24"/>
          <w:szCs w:val="28"/>
        </w:rPr>
        <w:t>t</w:t>
      </w:r>
      <w:r w:rsidR="004C2E7E" w:rsidRPr="00ED7BB0">
        <w:rPr>
          <w:sz w:val="24"/>
          <w:szCs w:val="28"/>
        </w:rPr>
        <w:t xml:space="preserve">raining </w:t>
      </w:r>
      <w:r w:rsidR="004C2E7E">
        <w:rPr>
          <w:sz w:val="24"/>
          <w:szCs w:val="28"/>
        </w:rPr>
        <w:t>d</w:t>
      </w:r>
      <w:r w:rsidR="004C2E7E" w:rsidRPr="00ED7BB0">
        <w:rPr>
          <w:sz w:val="24"/>
          <w:szCs w:val="28"/>
        </w:rPr>
        <w:t xml:space="preserve">elivery </w:t>
      </w:r>
      <w:r w:rsidR="004C2E7E">
        <w:rPr>
          <w:sz w:val="24"/>
          <w:szCs w:val="28"/>
        </w:rPr>
        <w:t>p</w:t>
      </w:r>
      <w:r w:rsidR="004C2E7E" w:rsidRPr="00ED7BB0">
        <w:rPr>
          <w:sz w:val="24"/>
          <w:szCs w:val="28"/>
        </w:rPr>
        <w:t xml:space="preserve">rogramme </w:t>
      </w:r>
      <w:r w:rsidRPr="00ED7BB0">
        <w:rPr>
          <w:sz w:val="24"/>
          <w:szCs w:val="28"/>
        </w:rPr>
        <w:t>ToR were shared (Ref</w:t>
      </w:r>
      <w:r w:rsidR="00DB06AA" w:rsidRPr="00ED7BB0">
        <w:rPr>
          <w:sz w:val="24"/>
          <w:szCs w:val="28"/>
        </w:rPr>
        <w:t xml:space="preserve">. </w:t>
      </w:r>
      <w:r w:rsidR="004C2E7E">
        <w:rPr>
          <w:sz w:val="24"/>
          <w:szCs w:val="28"/>
        </w:rPr>
        <w:t>69</w:t>
      </w:r>
      <w:r w:rsidRPr="00ED7BB0">
        <w:rPr>
          <w:sz w:val="24"/>
          <w:szCs w:val="28"/>
        </w:rPr>
        <w:t>).</w:t>
      </w:r>
      <w:r w:rsidR="009473DB" w:rsidRPr="00ED7BB0">
        <w:rPr>
          <w:rFonts w:cs="Arial"/>
          <w:sz w:val="24"/>
          <w:szCs w:val="28"/>
        </w:rPr>
        <w:t xml:space="preserve"> </w:t>
      </w:r>
    </w:p>
    <w:p w14:paraId="4883D24B" w14:textId="43D38345" w:rsidR="00A91A67" w:rsidRPr="00ED7BB0" w:rsidRDefault="00A91A67" w:rsidP="000E19BA">
      <w:pPr>
        <w:pStyle w:val="TSNumberedParagraph1"/>
        <w:rPr>
          <w:sz w:val="24"/>
          <w:szCs w:val="28"/>
        </w:rPr>
      </w:pPr>
      <w:r w:rsidRPr="00ED7BB0">
        <w:rPr>
          <w:sz w:val="24"/>
          <w:szCs w:val="28"/>
        </w:rPr>
        <w:t>We observed the first SZC OCC on</w:t>
      </w:r>
      <w:r w:rsidR="00C35927" w:rsidRPr="00ED7BB0">
        <w:rPr>
          <w:sz w:val="24"/>
          <w:szCs w:val="28"/>
        </w:rPr>
        <w:t xml:space="preserve"> </w:t>
      </w:r>
      <w:r w:rsidRPr="00ED7BB0">
        <w:rPr>
          <w:sz w:val="24"/>
          <w:szCs w:val="28"/>
        </w:rPr>
        <w:t xml:space="preserve">2 February 2022. Slide 18 (Ref. </w:t>
      </w:r>
      <w:r w:rsidR="00DB06AA" w:rsidRPr="00ED7BB0">
        <w:rPr>
          <w:sz w:val="24"/>
          <w:szCs w:val="28"/>
        </w:rPr>
        <w:t>7</w:t>
      </w:r>
      <w:r w:rsidR="004C2E7E">
        <w:rPr>
          <w:sz w:val="24"/>
          <w:szCs w:val="28"/>
        </w:rPr>
        <w:t>0</w:t>
      </w:r>
      <w:r w:rsidRPr="00ED7BB0">
        <w:rPr>
          <w:sz w:val="24"/>
          <w:szCs w:val="28"/>
        </w:rPr>
        <w:t xml:space="preserve">) contains the competency compliance metrics which were shared at the meeting. </w:t>
      </w:r>
    </w:p>
    <w:p w14:paraId="565F4DDD" w14:textId="245FC091" w:rsidR="006C0C5A" w:rsidRPr="00ED7BB0" w:rsidRDefault="00A91A67" w:rsidP="000E19BA">
      <w:pPr>
        <w:pStyle w:val="TSNumberedParagraph1"/>
        <w:rPr>
          <w:sz w:val="24"/>
          <w:szCs w:val="28"/>
        </w:rPr>
      </w:pPr>
      <w:r w:rsidRPr="00ED7BB0">
        <w:rPr>
          <w:sz w:val="24"/>
          <w:szCs w:val="28"/>
        </w:rPr>
        <w:t xml:space="preserve">We determined that it is evident </w:t>
      </w:r>
      <w:r w:rsidR="00643054" w:rsidRPr="00ED7BB0">
        <w:rPr>
          <w:sz w:val="24"/>
          <w:szCs w:val="28"/>
        </w:rPr>
        <w:t xml:space="preserve">that </w:t>
      </w:r>
      <w:r w:rsidRPr="00ED7BB0">
        <w:rPr>
          <w:sz w:val="24"/>
          <w:szCs w:val="28"/>
        </w:rPr>
        <w:t xml:space="preserve">lessons have been learnt from NNB GenCo (HPC) in that the setting up of </w:t>
      </w:r>
      <w:r w:rsidR="00EC14F2" w:rsidRPr="00ED7BB0">
        <w:rPr>
          <w:sz w:val="24"/>
          <w:szCs w:val="28"/>
        </w:rPr>
        <w:t xml:space="preserve">robust and </w:t>
      </w:r>
      <w:r w:rsidRPr="00ED7BB0">
        <w:rPr>
          <w:sz w:val="24"/>
          <w:szCs w:val="28"/>
        </w:rPr>
        <w:t>clear governance arrangements is one of the key requirements for driving the right outcomes in this area. The governance arrangements are in development and will form part of ONR</w:t>
      </w:r>
      <w:r w:rsidR="00E72268">
        <w:rPr>
          <w:sz w:val="24"/>
          <w:szCs w:val="28"/>
        </w:rPr>
        <w:t>’</w:t>
      </w:r>
      <w:r w:rsidRPr="00ED7BB0">
        <w:rPr>
          <w:sz w:val="24"/>
          <w:szCs w:val="28"/>
        </w:rPr>
        <w:t>s ongoing regulatory engagement.</w:t>
      </w:r>
    </w:p>
    <w:p w14:paraId="4C699993" w14:textId="596DA74B" w:rsidR="00A91A67" w:rsidRPr="00ED7BB0" w:rsidRDefault="00E72268" w:rsidP="00ED7BB0">
      <w:pPr>
        <w:pStyle w:val="TSHeadingNumbered1111"/>
        <w:rPr>
          <w:sz w:val="24"/>
          <w:szCs w:val="28"/>
        </w:rPr>
      </w:pPr>
      <w:r w:rsidRPr="00E57570">
        <w:rPr>
          <w:caps w:val="0"/>
          <w:sz w:val="24"/>
          <w:szCs w:val="28"/>
        </w:rPr>
        <w:t>Recruitment and appointment processes</w:t>
      </w:r>
    </w:p>
    <w:p w14:paraId="39E2F0A3" w14:textId="74772F57" w:rsidR="00BA4C5F" w:rsidRPr="00ED7BB0" w:rsidRDefault="00BA4C5F" w:rsidP="000E19BA">
      <w:pPr>
        <w:pStyle w:val="TSNumberedParagraph1"/>
        <w:rPr>
          <w:sz w:val="24"/>
          <w:szCs w:val="28"/>
        </w:rPr>
      </w:pPr>
      <w:r w:rsidRPr="00ED7BB0">
        <w:rPr>
          <w:sz w:val="24"/>
          <w:szCs w:val="28"/>
        </w:rPr>
        <w:t>We sought confidence that there is a structured strategy and plan for appointing resources and adequate recruitment and appointment processes.</w:t>
      </w:r>
      <w:r w:rsidR="00FB3324" w:rsidRPr="00ED7BB0">
        <w:rPr>
          <w:sz w:val="24"/>
          <w:szCs w:val="28"/>
        </w:rPr>
        <w:t xml:space="preserve"> Also, t</w:t>
      </w:r>
      <w:r w:rsidRPr="00ED7BB0">
        <w:rPr>
          <w:sz w:val="24"/>
          <w:szCs w:val="28"/>
        </w:rPr>
        <w:t>hat there is a sourcing policy (external v internal) and robust screening process and that the effectiveness and performance of the process is evaluated.</w:t>
      </w:r>
    </w:p>
    <w:p w14:paraId="52367B19" w14:textId="0BD43F5C" w:rsidR="00BA4C5F" w:rsidRPr="00ED7BB0" w:rsidRDefault="00BA4C5F" w:rsidP="000E19BA">
      <w:pPr>
        <w:pStyle w:val="TSNumberedParagraph1"/>
        <w:rPr>
          <w:sz w:val="24"/>
          <w:szCs w:val="28"/>
        </w:rPr>
      </w:pPr>
      <w:r w:rsidRPr="00ED7BB0">
        <w:rPr>
          <w:sz w:val="24"/>
          <w:szCs w:val="28"/>
        </w:rPr>
        <w:t xml:space="preserve">The current </w:t>
      </w:r>
      <w:r w:rsidR="00990072">
        <w:rPr>
          <w:sz w:val="24"/>
          <w:szCs w:val="28"/>
        </w:rPr>
        <w:t>r</w:t>
      </w:r>
      <w:r w:rsidRPr="00ED7BB0">
        <w:rPr>
          <w:sz w:val="24"/>
          <w:szCs w:val="28"/>
        </w:rPr>
        <w:t xml:space="preserve">esource </w:t>
      </w:r>
      <w:r w:rsidR="00990072">
        <w:rPr>
          <w:sz w:val="24"/>
          <w:szCs w:val="28"/>
        </w:rPr>
        <w:t>s</w:t>
      </w:r>
      <w:r w:rsidRPr="00ED7BB0">
        <w:rPr>
          <w:sz w:val="24"/>
          <w:szCs w:val="28"/>
        </w:rPr>
        <w:t>trategy (Ref</w:t>
      </w:r>
      <w:r w:rsidR="00EB429C" w:rsidRPr="00ED7BB0">
        <w:rPr>
          <w:sz w:val="24"/>
          <w:szCs w:val="28"/>
        </w:rPr>
        <w:t xml:space="preserve">. </w:t>
      </w:r>
      <w:r w:rsidR="00E72268" w:rsidRPr="00ED7BB0">
        <w:rPr>
          <w:sz w:val="24"/>
          <w:szCs w:val="28"/>
        </w:rPr>
        <w:t>4</w:t>
      </w:r>
      <w:r w:rsidR="00E72268">
        <w:rPr>
          <w:sz w:val="24"/>
          <w:szCs w:val="28"/>
        </w:rPr>
        <w:t>4</w:t>
      </w:r>
      <w:r w:rsidRPr="00ED7BB0">
        <w:rPr>
          <w:sz w:val="24"/>
          <w:szCs w:val="28"/>
        </w:rPr>
        <w:t xml:space="preserve">) is being delivered by the </w:t>
      </w:r>
      <w:r w:rsidR="00CA2D0C">
        <w:rPr>
          <w:sz w:val="24"/>
          <w:szCs w:val="28"/>
        </w:rPr>
        <w:t>n</w:t>
      </w:r>
      <w:r w:rsidR="00CA2D0C" w:rsidRPr="00ED7BB0">
        <w:rPr>
          <w:sz w:val="24"/>
          <w:szCs w:val="28"/>
        </w:rPr>
        <w:t xml:space="preserve">uclear </w:t>
      </w:r>
      <w:r w:rsidR="00CA2D0C">
        <w:rPr>
          <w:sz w:val="24"/>
          <w:szCs w:val="28"/>
        </w:rPr>
        <w:t>r</w:t>
      </w:r>
      <w:r w:rsidR="00CA2D0C" w:rsidRPr="00ED7BB0">
        <w:rPr>
          <w:sz w:val="24"/>
          <w:szCs w:val="28"/>
        </w:rPr>
        <w:t xml:space="preserve">esourcing </w:t>
      </w:r>
      <w:r w:rsidR="00CA2D0C">
        <w:rPr>
          <w:sz w:val="24"/>
          <w:szCs w:val="28"/>
        </w:rPr>
        <w:t>h</w:t>
      </w:r>
      <w:r w:rsidR="00CA2D0C" w:rsidRPr="00ED7BB0">
        <w:rPr>
          <w:sz w:val="24"/>
          <w:szCs w:val="28"/>
        </w:rPr>
        <w:t>ub</w:t>
      </w:r>
      <w:r w:rsidR="008401BE" w:rsidRPr="00ED7BB0">
        <w:rPr>
          <w:sz w:val="24"/>
          <w:szCs w:val="28"/>
        </w:rPr>
        <w:t xml:space="preserve">. </w:t>
      </w:r>
      <w:r w:rsidRPr="00ED7BB0">
        <w:rPr>
          <w:sz w:val="24"/>
          <w:szCs w:val="28"/>
        </w:rPr>
        <w:t xml:space="preserve">The </w:t>
      </w:r>
      <w:r w:rsidR="00CA2D0C">
        <w:rPr>
          <w:sz w:val="24"/>
          <w:szCs w:val="28"/>
        </w:rPr>
        <w:t>n</w:t>
      </w:r>
      <w:r w:rsidR="00CA2D0C" w:rsidRPr="00ED7BB0">
        <w:rPr>
          <w:sz w:val="24"/>
          <w:szCs w:val="28"/>
        </w:rPr>
        <w:t xml:space="preserve">uclear </w:t>
      </w:r>
      <w:r w:rsidR="00CA2D0C">
        <w:rPr>
          <w:sz w:val="24"/>
          <w:szCs w:val="28"/>
        </w:rPr>
        <w:t>r</w:t>
      </w:r>
      <w:r w:rsidR="00CA2D0C" w:rsidRPr="00ED7BB0">
        <w:rPr>
          <w:sz w:val="24"/>
          <w:szCs w:val="28"/>
        </w:rPr>
        <w:t xml:space="preserve">esourcing </w:t>
      </w:r>
      <w:r w:rsidR="00CA2D0C">
        <w:rPr>
          <w:sz w:val="24"/>
          <w:szCs w:val="28"/>
        </w:rPr>
        <w:t>h</w:t>
      </w:r>
      <w:r w:rsidR="00CA2D0C" w:rsidRPr="00ED7BB0">
        <w:rPr>
          <w:sz w:val="24"/>
          <w:szCs w:val="28"/>
        </w:rPr>
        <w:t>ub ha</w:t>
      </w:r>
      <w:r w:rsidR="00CA2D0C">
        <w:rPr>
          <w:sz w:val="24"/>
          <w:szCs w:val="28"/>
        </w:rPr>
        <w:t>s</w:t>
      </w:r>
      <w:r w:rsidR="00CA2D0C" w:rsidRPr="00ED7BB0">
        <w:rPr>
          <w:sz w:val="24"/>
          <w:szCs w:val="28"/>
        </w:rPr>
        <w:t xml:space="preserve"> </w:t>
      </w:r>
      <w:r w:rsidRPr="00ED7BB0">
        <w:rPr>
          <w:sz w:val="24"/>
          <w:szCs w:val="28"/>
        </w:rPr>
        <w:t>a recruitment and appointment process (Ref</w:t>
      </w:r>
      <w:r w:rsidR="00F34A34" w:rsidRPr="00ED7BB0">
        <w:rPr>
          <w:sz w:val="24"/>
          <w:szCs w:val="28"/>
        </w:rPr>
        <w:t xml:space="preserve">. </w:t>
      </w:r>
      <w:r w:rsidR="00CA2D0C" w:rsidRPr="00ED7BB0">
        <w:rPr>
          <w:sz w:val="24"/>
          <w:szCs w:val="28"/>
        </w:rPr>
        <w:t>7</w:t>
      </w:r>
      <w:r w:rsidR="00CA2D0C">
        <w:rPr>
          <w:sz w:val="24"/>
          <w:szCs w:val="28"/>
        </w:rPr>
        <w:t>1</w:t>
      </w:r>
      <w:r w:rsidRPr="00ED7BB0">
        <w:rPr>
          <w:sz w:val="24"/>
          <w:szCs w:val="28"/>
        </w:rPr>
        <w:t xml:space="preserve">) which </w:t>
      </w:r>
      <w:r w:rsidR="00CA2D0C" w:rsidRPr="00ED7BB0">
        <w:rPr>
          <w:sz w:val="24"/>
          <w:szCs w:val="28"/>
        </w:rPr>
        <w:t>w</w:t>
      </w:r>
      <w:r w:rsidR="00CA2D0C">
        <w:rPr>
          <w:sz w:val="24"/>
          <w:szCs w:val="28"/>
        </w:rPr>
        <w:t>as</w:t>
      </w:r>
      <w:r w:rsidR="00CA2D0C" w:rsidRPr="00ED7BB0">
        <w:rPr>
          <w:sz w:val="24"/>
          <w:szCs w:val="28"/>
        </w:rPr>
        <w:t xml:space="preserve"> </w:t>
      </w:r>
      <w:r w:rsidR="00CB05D9" w:rsidRPr="00260F9F">
        <w:rPr>
          <w:sz w:val="24"/>
          <w:szCs w:val="28"/>
        </w:rPr>
        <w:t xml:space="preserve">presented by the </w:t>
      </w:r>
      <w:r w:rsidR="00CB05D9">
        <w:rPr>
          <w:sz w:val="24"/>
          <w:szCs w:val="28"/>
        </w:rPr>
        <w:t>n</w:t>
      </w:r>
      <w:r w:rsidR="00CB05D9" w:rsidRPr="00260F9F">
        <w:rPr>
          <w:sz w:val="24"/>
          <w:szCs w:val="28"/>
        </w:rPr>
        <w:t xml:space="preserve">uclear </w:t>
      </w:r>
      <w:r w:rsidR="00CB05D9">
        <w:rPr>
          <w:sz w:val="24"/>
          <w:szCs w:val="28"/>
        </w:rPr>
        <w:t>r</w:t>
      </w:r>
      <w:r w:rsidR="00CB05D9" w:rsidRPr="00260F9F">
        <w:rPr>
          <w:sz w:val="24"/>
          <w:szCs w:val="28"/>
        </w:rPr>
        <w:t xml:space="preserve">esourcing </w:t>
      </w:r>
      <w:r w:rsidR="00CB05D9">
        <w:rPr>
          <w:sz w:val="24"/>
          <w:szCs w:val="28"/>
        </w:rPr>
        <w:t>h</w:t>
      </w:r>
      <w:r w:rsidR="00CB05D9" w:rsidRPr="00260F9F">
        <w:rPr>
          <w:sz w:val="24"/>
          <w:szCs w:val="28"/>
        </w:rPr>
        <w:t xml:space="preserve">ub </w:t>
      </w:r>
      <w:r w:rsidR="00CB05D9">
        <w:rPr>
          <w:sz w:val="24"/>
          <w:szCs w:val="28"/>
        </w:rPr>
        <w:t xml:space="preserve">at </w:t>
      </w:r>
      <w:r w:rsidRPr="00ED7BB0">
        <w:rPr>
          <w:sz w:val="24"/>
          <w:szCs w:val="28"/>
        </w:rPr>
        <w:t xml:space="preserve">a </w:t>
      </w:r>
      <w:r w:rsidR="00CB05D9">
        <w:rPr>
          <w:sz w:val="24"/>
          <w:szCs w:val="28"/>
        </w:rPr>
        <w:t>l</w:t>
      </w:r>
      <w:r w:rsidR="00CB05D9" w:rsidRPr="00ED7BB0">
        <w:rPr>
          <w:sz w:val="24"/>
          <w:szCs w:val="28"/>
        </w:rPr>
        <w:t xml:space="preserve">evel </w:t>
      </w:r>
      <w:r w:rsidRPr="00ED7BB0">
        <w:rPr>
          <w:sz w:val="24"/>
          <w:szCs w:val="28"/>
        </w:rPr>
        <w:t xml:space="preserve">4 meeting </w:t>
      </w:r>
      <w:r w:rsidR="00EA4941" w:rsidRPr="00ED7BB0">
        <w:rPr>
          <w:sz w:val="24"/>
          <w:szCs w:val="28"/>
        </w:rPr>
        <w:t xml:space="preserve">on </w:t>
      </w:r>
      <w:r w:rsidRPr="00ED7BB0">
        <w:rPr>
          <w:sz w:val="24"/>
          <w:szCs w:val="28"/>
        </w:rPr>
        <w:t>5 May 2021</w:t>
      </w:r>
      <w:r w:rsidR="00EA4941" w:rsidRPr="00ED7BB0">
        <w:rPr>
          <w:sz w:val="24"/>
          <w:szCs w:val="28"/>
        </w:rPr>
        <w:t>,</w:t>
      </w:r>
      <w:r w:rsidRPr="00ED7BB0">
        <w:rPr>
          <w:sz w:val="24"/>
          <w:szCs w:val="28"/>
        </w:rPr>
        <w:t xml:space="preserve"> </w:t>
      </w:r>
      <w:r w:rsidR="00EA4941" w:rsidRPr="00ED7BB0">
        <w:rPr>
          <w:sz w:val="24"/>
          <w:szCs w:val="28"/>
        </w:rPr>
        <w:t>s</w:t>
      </w:r>
      <w:r w:rsidRPr="00ED7BB0">
        <w:rPr>
          <w:sz w:val="24"/>
          <w:szCs w:val="28"/>
        </w:rPr>
        <w:t xml:space="preserve">ee Contact Record (Ref. </w:t>
      </w:r>
      <w:r w:rsidR="00F34A34" w:rsidRPr="00ED7BB0">
        <w:rPr>
          <w:sz w:val="24"/>
          <w:szCs w:val="28"/>
        </w:rPr>
        <w:t>7</w:t>
      </w:r>
      <w:r w:rsidR="00CB05D9">
        <w:rPr>
          <w:sz w:val="24"/>
          <w:szCs w:val="28"/>
        </w:rPr>
        <w:t>2</w:t>
      </w:r>
      <w:r w:rsidRPr="00ED7BB0">
        <w:rPr>
          <w:sz w:val="24"/>
          <w:szCs w:val="28"/>
        </w:rPr>
        <w:t>). Three worked examples using recent recruits provided evidence that the processes were being follow</w:t>
      </w:r>
      <w:r w:rsidR="00C61669">
        <w:rPr>
          <w:sz w:val="24"/>
          <w:szCs w:val="28"/>
        </w:rPr>
        <w:t>ed</w:t>
      </w:r>
      <w:r w:rsidRPr="00ED7BB0">
        <w:rPr>
          <w:sz w:val="24"/>
          <w:szCs w:val="28"/>
        </w:rPr>
        <w:t xml:space="preserve"> within the expected timescales. Screening of candidates is agreed between the </w:t>
      </w:r>
      <w:r w:rsidR="00E60464">
        <w:rPr>
          <w:sz w:val="24"/>
          <w:szCs w:val="28"/>
        </w:rPr>
        <w:t>h</w:t>
      </w:r>
      <w:r w:rsidR="00E60464" w:rsidRPr="00ED7BB0">
        <w:rPr>
          <w:sz w:val="24"/>
          <w:szCs w:val="28"/>
        </w:rPr>
        <w:t xml:space="preserve">iring </w:t>
      </w:r>
      <w:r w:rsidR="00E60464">
        <w:rPr>
          <w:sz w:val="24"/>
          <w:szCs w:val="28"/>
        </w:rPr>
        <w:t>m</w:t>
      </w:r>
      <w:r w:rsidR="00E60464" w:rsidRPr="00ED7BB0">
        <w:rPr>
          <w:sz w:val="24"/>
          <w:szCs w:val="28"/>
        </w:rPr>
        <w:t xml:space="preserve">anager </w:t>
      </w:r>
      <w:r w:rsidRPr="00ED7BB0">
        <w:rPr>
          <w:sz w:val="24"/>
          <w:szCs w:val="28"/>
        </w:rPr>
        <w:t xml:space="preserve">and the </w:t>
      </w:r>
      <w:r w:rsidR="00E60464">
        <w:rPr>
          <w:sz w:val="24"/>
          <w:szCs w:val="28"/>
        </w:rPr>
        <w:t>n</w:t>
      </w:r>
      <w:r w:rsidR="00E60464" w:rsidRPr="00ED7BB0">
        <w:rPr>
          <w:sz w:val="24"/>
          <w:szCs w:val="28"/>
        </w:rPr>
        <w:t xml:space="preserve">uclear </w:t>
      </w:r>
      <w:r w:rsidR="00E60464">
        <w:rPr>
          <w:sz w:val="24"/>
          <w:szCs w:val="28"/>
        </w:rPr>
        <w:t>r</w:t>
      </w:r>
      <w:r w:rsidR="00E60464" w:rsidRPr="00ED7BB0">
        <w:rPr>
          <w:sz w:val="24"/>
          <w:szCs w:val="28"/>
        </w:rPr>
        <w:t xml:space="preserve">esourcing </w:t>
      </w:r>
      <w:r w:rsidR="00E60464">
        <w:rPr>
          <w:sz w:val="24"/>
          <w:szCs w:val="28"/>
        </w:rPr>
        <w:t>h</w:t>
      </w:r>
      <w:r w:rsidR="00E60464" w:rsidRPr="00ED7BB0">
        <w:rPr>
          <w:sz w:val="24"/>
          <w:szCs w:val="28"/>
        </w:rPr>
        <w:t>ub</w:t>
      </w:r>
      <w:r w:rsidRPr="00ED7BB0">
        <w:rPr>
          <w:sz w:val="24"/>
          <w:szCs w:val="28"/>
        </w:rPr>
        <w:t xml:space="preserve">. The </w:t>
      </w:r>
      <w:r w:rsidR="00F6002E">
        <w:rPr>
          <w:sz w:val="24"/>
          <w:szCs w:val="28"/>
        </w:rPr>
        <w:t>h</w:t>
      </w:r>
      <w:r w:rsidR="00F6002E" w:rsidRPr="00ED7BB0">
        <w:rPr>
          <w:sz w:val="24"/>
          <w:szCs w:val="28"/>
        </w:rPr>
        <w:t>ub carr</w:t>
      </w:r>
      <w:r w:rsidR="00F6002E">
        <w:rPr>
          <w:sz w:val="24"/>
          <w:szCs w:val="28"/>
        </w:rPr>
        <w:t>ies</w:t>
      </w:r>
      <w:r w:rsidR="00F6002E" w:rsidRPr="00ED7BB0">
        <w:rPr>
          <w:sz w:val="24"/>
          <w:szCs w:val="28"/>
        </w:rPr>
        <w:t xml:space="preserve"> </w:t>
      </w:r>
      <w:r w:rsidRPr="00ED7BB0">
        <w:rPr>
          <w:sz w:val="24"/>
          <w:szCs w:val="28"/>
        </w:rPr>
        <w:t xml:space="preserve">out CV and telephone screening of applications and short lists are created for the hiring </w:t>
      </w:r>
      <w:r w:rsidR="00F6002E">
        <w:rPr>
          <w:sz w:val="24"/>
          <w:szCs w:val="28"/>
        </w:rPr>
        <w:t>m</w:t>
      </w:r>
      <w:r w:rsidR="00F6002E" w:rsidRPr="00ED7BB0">
        <w:rPr>
          <w:sz w:val="24"/>
          <w:szCs w:val="28"/>
        </w:rPr>
        <w:t xml:space="preserve">anager </w:t>
      </w:r>
      <w:r w:rsidRPr="00ED7BB0">
        <w:rPr>
          <w:sz w:val="24"/>
          <w:szCs w:val="28"/>
        </w:rPr>
        <w:t xml:space="preserve">to then decide on those to interview with support provided by the </w:t>
      </w:r>
      <w:r w:rsidR="00F6002E">
        <w:rPr>
          <w:sz w:val="24"/>
          <w:szCs w:val="28"/>
        </w:rPr>
        <w:t>h</w:t>
      </w:r>
      <w:r w:rsidR="00F6002E" w:rsidRPr="00ED7BB0">
        <w:rPr>
          <w:sz w:val="24"/>
          <w:szCs w:val="28"/>
        </w:rPr>
        <w:t>ub</w:t>
      </w:r>
      <w:r w:rsidRPr="00ED7BB0">
        <w:rPr>
          <w:sz w:val="24"/>
          <w:szCs w:val="28"/>
        </w:rPr>
        <w:t xml:space="preserve">. The process was found to be as expected. </w:t>
      </w:r>
    </w:p>
    <w:p w14:paraId="0F1D5EC7" w14:textId="77595D25" w:rsidR="00BA4C5F" w:rsidRPr="00ED7BB0" w:rsidRDefault="008F5565" w:rsidP="000E19BA">
      <w:pPr>
        <w:pStyle w:val="TSNumberedParagraph1"/>
        <w:rPr>
          <w:sz w:val="24"/>
          <w:szCs w:val="28"/>
        </w:rPr>
      </w:pPr>
      <w:r w:rsidRPr="008F5565">
        <w:rPr>
          <w:sz w:val="24"/>
          <w:szCs w:val="28"/>
        </w:rPr>
        <w:t xml:space="preserve">The nuclear resourcing hub (EDF) was launched in January 2021 and works with NNB GenCo (HPC), ENGL and NNB GenCo (SZC) to employ permanent and fixed term employees. There are three dedicated NNB GenCo (SZC) </w:t>
      </w:r>
      <w:r w:rsidR="00146DA9">
        <w:rPr>
          <w:sz w:val="24"/>
          <w:szCs w:val="28"/>
        </w:rPr>
        <w:t>employee</w:t>
      </w:r>
      <w:r w:rsidRPr="008F5565">
        <w:rPr>
          <w:sz w:val="24"/>
          <w:szCs w:val="28"/>
        </w:rPr>
        <w:t xml:space="preserve"> on the recruitment team and four on the onboarding team for all nuclear business. The effectiveness and performance of the hub was demonstrated during the </w:t>
      </w:r>
      <w:r w:rsidR="00984D18">
        <w:rPr>
          <w:sz w:val="24"/>
          <w:szCs w:val="28"/>
        </w:rPr>
        <w:t>I-O</w:t>
      </w:r>
      <w:r w:rsidRPr="008F5565">
        <w:rPr>
          <w:sz w:val="24"/>
          <w:szCs w:val="28"/>
        </w:rPr>
        <w:t>C5 intervention. The intention is that the staff working on SZC will migrate across to NNB GenCo (SZC) post GID</w:t>
      </w:r>
      <w:r w:rsidR="00BA4C5F" w:rsidRPr="00ED7BB0">
        <w:rPr>
          <w:sz w:val="24"/>
          <w:szCs w:val="28"/>
        </w:rPr>
        <w:t>.</w:t>
      </w:r>
    </w:p>
    <w:p w14:paraId="74C9B2F5" w14:textId="7635865F" w:rsidR="00BA4C5F" w:rsidRPr="00146DA9" w:rsidRDefault="00BA4C5F" w:rsidP="000E19BA">
      <w:pPr>
        <w:pStyle w:val="TSNumberedParagraph1"/>
        <w:rPr>
          <w:sz w:val="24"/>
          <w:szCs w:val="28"/>
        </w:rPr>
      </w:pPr>
      <w:r w:rsidRPr="00146DA9">
        <w:rPr>
          <w:sz w:val="24"/>
          <w:szCs w:val="28"/>
        </w:rPr>
        <w:t xml:space="preserve">The draft training strategy (Ref. </w:t>
      </w:r>
      <w:r w:rsidR="00FD29F3" w:rsidRPr="00146DA9">
        <w:rPr>
          <w:sz w:val="24"/>
          <w:szCs w:val="28"/>
        </w:rPr>
        <w:t>5</w:t>
      </w:r>
      <w:r w:rsidR="00FD29F3">
        <w:rPr>
          <w:sz w:val="24"/>
          <w:szCs w:val="28"/>
        </w:rPr>
        <w:t>6</w:t>
      </w:r>
      <w:r w:rsidRPr="00146DA9">
        <w:rPr>
          <w:sz w:val="24"/>
          <w:szCs w:val="28"/>
        </w:rPr>
        <w:t xml:space="preserve">) supports the </w:t>
      </w:r>
      <w:r w:rsidR="009F5719">
        <w:rPr>
          <w:sz w:val="24"/>
          <w:szCs w:val="28"/>
        </w:rPr>
        <w:t>r</w:t>
      </w:r>
      <w:r w:rsidR="009F5719" w:rsidRPr="00C82200">
        <w:rPr>
          <w:sz w:val="24"/>
          <w:szCs w:val="28"/>
        </w:rPr>
        <w:t xml:space="preserve">esource </w:t>
      </w:r>
      <w:r w:rsidR="009F5719">
        <w:rPr>
          <w:sz w:val="24"/>
          <w:szCs w:val="28"/>
        </w:rPr>
        <w:t>s</w:t>
      </w:r>
      <w:r w:rsidR="009F5719" w:rsidRPr="00C82200">
        <w:rPr>
          <w:sz w:val="24"/>
          <w:szCs w:val="28"/>
        </w:rPr>
        <w:t>trategy</w:t>
      </w:r>
      <w:r w:rsidR="009F5719">
        <w:rPr>
          <w:sz w:val="24"/>
          <w:szCs w:val="28"/>
        </w:rPr>
        <w:t xml:space="preserve"> (Ref. 44)</w:t>
      </w:r>
      <w:r w:rsidRPr="00146DA9">
        <w:rPr>
          <w:sz w:val="24"/>
          <w:szCs w:val="28"/>
        </w:rPr>
        <w:t xml:space="preserve">. Sourcing is detailed within </w:t>
      </w:r>
      <w:r w:rsidR="00ED30D0">
        <w:rPr>
          <w:sz w:val="24"/>
          <w:szCs w:val="28"/>
        </w:rPr>
        <w:t>s</w:t>
      </w:r>
      <w:r w:rsidR="00ED30D0" w:rsidRPr="00146DA9">
        <w:rPr>
          <w:sz w:val="24"/>
          <w:szCs w:val="28"/>
        </w:rPr>
        <w:t xml:space="preserve">ection </w:t>
      </w:r>
      <w:r w:rsidRPr="00146DA9">
        <w:rPr>
          <w:sz w:val="24"/>
          <w:szCs w:val="28"/>
        </w:rPr>
        <w:t xml:space="preserve">3.3. of the </w:t>
      </w:r>
      <w:r w:rsidR="00B857F0">
        <w:rPr>
          <w:sz w:val="24"/>
          <w:szCs w:val="28"/>
        </w:rPr>
        <w:t>r</w:t>
      </w:r>
      <w:r w:rsidR="00B857F0" w:rsidRPr="00146DA9">
        <w:rPr>
          <w:sz w:val="24"/>
          <w:szCs w:val="28"/>
        </w:rPr>
        <w:t xml:space="preserve">esource </w:t>
      </w:r>
      <w:r w:rsidR="00B857F0">
        <w:rPr>
          <w:sz w:val="24"/>
          <w:szCs w:val="28"/>
        </w:rPr>
        <w:t>s</w:t>
      </w:r>
      <w:r w:rsidR="00B857F0" w:rsidRPr="00146DA9">
        <w:rPr>
          <w:sz w:val="24"/>
          <w:szCs w:val="28"/>
        </w:rPr>
        <w:t>trategy</w:t>
      </w:r>
      <w:r w:rsidR="00B857F0">
        <w:rPr>
          <w:sz w:val="24"/>
          <w:szCs w:val="28"/>
        </w:rPr>
        <w:t>,</w:t>
      </w:r>
      <w:r w:rsidR="00B857F0" w:rsidRPr="00146DA9">
        <w:rPr>
          <w:sz w:val="24"/>
          <w:szCs w:val="28"/>
        </w:rPr>
        <w:t xml:space="preserve"> </w:t>
      </w:r>
      <w:r w:rsidRPr="00146DA9">
        <w:rPr>
          <w:sz w:val="24"/>
          <w:szCs w:val="28"/>
        </w:rPr>
        <w:t xml:space="preserve">setting out the need to understand available sources of supply. A variety of sources are summarised. </w:t>
      </w:r>
      <w:r w:rsidR="00822C1B">
        <w:rPr>
          <w:sz w:val="24"/>
          <w:szCs w:val="28"/>
        </w:rPr>
        <w:t>NNB GenCo (</w:t>
      </w:r>
      <w:r w:rsidRPr="00146DA9">
        <w:rPr>
          <w:sz w:val="24"/>
          <w:szCs w:val="28"/>
        </w:rPr>
        <w:t>SZC</w:t>
      </w:r>
      <w:r w:rsidR="00822C1B">
        <w:rPr>
          <w:sz w:val="24"/>
          <w:szCs w:val="28"/>
        </w:rPr>
        <w:t>)</w:t>
      </w:r>
      <w:r w:rsidRPr="00146DA9">
        <w:rPr>
          <w:sz w:val="24"/>
          <w:szCs w:val="28"/>
        </w:rPr>
        <w:t xml:space="preserve"> has also commissioned a consultancy called MDE to analyse the global skills market and high demand roles identified from NNB GenCo (HPC) (overlaid on a SZC timeline). Global projects analysis will be a good insight for overall resource planning and will provide a summary of </w:t>
      </w:r>
      <w:r w:rsidRPr="00146DA9">
        <w:rPr>
          <w:sz w:val="24"/>
          <w:szCs w:val="28"/>
        </w:rPr>
        <w:lastRenderedPageBreak/>
        <w:t xml:space="preserve">where the SZC project sits in the world. This work is to be commissioned in phases. Phase 1 was completed in November 2021 and </w:t>
      </w:r>
      <w:r w:rsidR="00007539" w:rsidRPr="00146DA9">
        <w:rPr>
          <w:sz w:val="24"/>
          <w:szCs w:val="28"/>
        </w:rPr>
        <w:t xml:space="preserve">the </w:t>
      </w:r>
      <w:r w:rsidRPr="00146DA9">
        <w:rPr>
          <w:sz w:val="24"/>
          <w:szCs w:val="28"/>
        </w:rPr>
        <w:t xml:space="preserve">other </w:t>
      </w:r>
      <w:r w:rsidR="00007539" w:rsidRPr="00146DA9">
        <w:rPr>
          <w:sz w:val="24"/>
          <w:szCs w:val="28"/>
        </w:rPr>
        <w:t xml:space="preserve">two </w:t>
      </w:r>
      <w:r w:rsidRPr="00146DA9">
        <w:rPr>
          <w:sz w:val="24"/>
          <w:szCs w:val="28"/>
        </w:rPr>
        <w:t>phases are to be discussed and scope to be agreed. This potentially includes</w:t>
      </w:r>
      <w:r w:rsidR="006C3D8C" w:rsidRPr="00146DA9">
        <w:rPr>
          <w:sz w:val="24"/>
          <w:szCs w:val="28"/>
        </w:rPr>
        <w:t xml:space="preserve"> the following</w:t>
      </w:r>
      <w:r w:rsidR="00BC6713">
        <w:rPr>
          <w:sz w:val="24"/>
          <w:szCs w:val="28"/>
        </w:rPr>
        <w:t>:</w:t>
      </w:r>
    </w:p>
    <w:p w14:paraId="3904ABC3" w14:textId="47291346" w:rsidR="003562FB" w:rsidRPr="00864494" w:rsidRDefault="003562FB" w:rsidP="00146DA9">
      <w:pPr>
        <w:pStyle w:val="BulletLevel1"/>
        <w:numPr>
          <w:ilvl w:val="1"/>
          <w:numId w:val="17"/>
        </w:numPr>
      </w:pPr>
      <w:r w:rsidRPr="00E57570">
        <w:t>Phase 2 – Identifying convergence of project timelines. What key skills will be exiting the projects, in what volumes and at what time</w:t>
      </w:r>
      <w:r w:rsidR="00D410ED">
        <w:t>; and</w:t>
      </w:r>
    </w:p>
    <w:p w14:paraId="033E17D5" w14:textId="6B701AED" w:rsidR="003562FB" w:rsidRPr="00A65EDC" w:rsidRDefault="003562FB" w:rsidP="00146DA9">
      <w:pPr>
        <w:pStyle w:val="BulletLevel1"/>
        <w:numPr>
          <w:ilvl w:val="1"/>
          <w:numId w:val="17"/>
        </w:numPr>
        <w:spacing w:after="240"/>
        <w:ind w:left="1077" w:hanging="357"/>
      </w:pPr>
      <w:r w:rsidRPr="0035410B">
        <w:t>Phase 3 – Identify potential sources of talent pools link to project timelines</w:t>
      </w:r>
      <w:r w:rsidR="00F46A4A" w:rsidRPr="009369CD">
        <w:t>.</w:t>
      </w:r>
    </w:p>
    <w:p w14:paraId="6902B9ED" w14:textId="77777777" w:rsidR="00B505D1" w:rsidRPr="00146DA9" w:rsidRDefault="00B505D1" w:rsidP="000E19BA">
      <w:pPr>
        <w:pStyle w:val="TSNumberedParagraph1"/>
        <w:rPr>
          <w:sz w:val="24"/>
          <w:szCs w:val="28"/>
        </w:rPr>
      </w:pPr>
      <w:r w:rsidRPr="00146DA9">
        <w:rPr>
          <w:sz w:val="24"/>
          <w:szCs w:val="28"/>
        </w:rPr>
        <w:t>The development of this work will be part of our ongoing regulatory engagement.</w:t>
      </w:r>
    </w:p>
    <w:p w14:paraId="338B8229" w14:textId="63D20288" w:rsidR="00115B56" w:rsidRPr="00146DA9" w:rsidRDefault="00AC2C77" w:rsidP="00146DA9">
      <w:pPr>
        <w:pStyle w:val="Heading5"/>
        <w:rPr>
          <w:sz w:val="24"/>
        </w:rPr>
      </w:pPr>
      <w:r w:rsidRPr="00146DA9">
        <w:rPr>
          <w:sz w:val="24"/>
          <w:szCs w:val="24"/>
        </w:rPr>
        <w:t>Onboarding</w:t>
      </w:r>
    </w:p>
    <w:p w14:paraId="299E6FFA" w14:textId="6208CE48" w:rsidR="0064558F" w:rsidRPr="00146DA9" w:rsidRDefault="0064558F" w:rsidP="000E19BA">
      <w:pPr>
        <w:pStyle w:val="TSNumberedParagraph1"/>
        <w:rPr>
          <w:sz w:val="24"/>
          <w:szCs w:val="28"/>
        </w:rPr>
      </w:pPr>
      <w:r w:rsidRPr="00146DA9">
        <w:rPr>
          <w:sz w:val="24"/>
          <w:szCs w:val="28"/>
        </w:rPr>
        <w:t xml:space="preserve">The assessment included a review of the appointment of two recent </w:t>
      </w:r>
      <w:r w:rsidR="00F46A4A" w:rsidRPr="00146DA9">
        <w:rPr>
          <w:sz w:val="24"/>
          <w:szCs w:val="28"/>
        </w:rPr>
        <w:t>candidates:</w:t>
      </w:r>
      <w:r w:rsidRPr="00146DA9">
        <w:rPr>
          <w:sz w:val="24"/>
          <w:szCs w:val="28"/>
        </w:rPr>
        <w:t xml:space="preserve"> the Safety Director and Technical Director</w:t>
      </w:r>
      <w:r w:rsidR="00D410ED">
        <w:rPr>
          <w:sz w:val="24"/>
          <w:szCs w:val="28"/>
        </w:rPr>
        <w:t>.</w:t>
      </w:r>
      <w:r w:rsidR="00FC0593">
        <w:rPr>
          <w:sz w:val="24"/>
          <w:szCs w:val="28"/>
        </w:rPr>
        <w:t xml:space="preserve"> It also focused on the </w:t>
      </w:r>
      <w:r w:rsidRPr="00146DA9">
        <w:rPr>
          <w:sz w:val="24"/>
          <w:szCs w:val="28"/>
        </w:rPr>
        <w:t xml:space="preserve">onboarding of all staff and the Executive/Directors </w:t>
      </w:r>
      <w:r w:rsidR="00FC0593">
        <w:rPr>
          <w:sz w:val="24"/>
          <w:szCs w:val="28"/>
        </w:rPr>
        <w:t>o</w:t>
      </w:r>
      <w:r w:rsidRPr="00146DA9">
        <w:rPr>
          <w:sz w:val="24"/>
          <w:szCs w:val="28"/>
        </w:rPr>
        <w:t>nboarding guide and training and induction programme.</w:t>
      </w:r>
    </w:p>
    <w:p w14:paraId="3E3A87B6" w14:textId="743B25E9" w:rsidR="0064558F" w:rsidRPr="00146DA9" w:rsidRDefault="0064558F" w:rsidP="000E19BA">
      <w:pPr>
        <w:pStyle w:val="TSNumberedParagraph1"/>
        <w:rPr>
          <w:sz w:val="24"/>
          <w:szCs w:val="28"/>
        </w:rPr>
      </w:pPr>
      <w:r w:rsidRPr="00146DA9">
        <w:rPr>
          <w:sz w:val="24"/>
          <w:szCs w:val="28"/>
        </w:rPr>
        <w:t xml:space="preserve">On joining NNB GenCo (SZC) a welcome pack is sent to the </w:t>
      </w:r>
      <w:r w:rsidR="009B35F4" w:rsidRPr="00146DA9">
        <w:rPr>
          <w:sz w:val="24"/>
          <w:szCs w:val="28"/>
        </w:rPr>
        <w:t>new starter</w:t>
      </w:r>
      <w:r w:rsidRPr="00146DA9">
        <w:rPr>
          <w:sz w:val="24"/>
          <w:szCs w:val="28"/>
        </w:rPr>
        <w:t xml:space="preserve"> which sets out tasks to be completed on day </w:t>
      </w:r>
      <w:r w:rsidR="00F66154" w:rsidRPr="00146DA9">
        <w:rPr>
          <w:sz w:val="24"/>
          <w:szCs w:val="28"/>
        </w:rPr>
        <w:t>one</w:t>
      </w:r>
      <w:r w:rsidRPr="00146DA9">
        <w:rPr>
          <w:sz w:val="24"/>
          <w:szCs w:val="28"/>
        </w:rPr>
        <w:t xml:space="preserve"> and </w:t>
      </w:r>
      <w:r w:rsidR="00E72D86" w:rsidRPr="00E72D86">
        <w:rPr>
          <w:sz w:val="24"/>
          <w:szCs w:val="28"/>
        </w:rPr>
        <w:t>throughout their induction period</w:t>
      </w:r>
      <w:r w:rsidRPr="00146DA9">
        <w:rPr>
          <w:sz w:val="24"/>
          <w:szCs w:val="28"/>
        </w:rPr>
        <w:t xml:space="preserve">. A pdf copy of the welcome pack was provided (Ref. </w:t>
      </w:r>
      <w:r w:rsidR="00822C1B" w:rsidRPr="00146DA9">
        <w:rPr>
          <w:sz w:val="24"/>
          <w:szCs w:val="28"/>
        </w:rPr>
        <w:t>7</w:t>
      </w:r>
      <w:r w:rsidR="00822C1B">
        <w:rPr>
          <w:sz w:val="24"/>
          <w:szCs w:val="28"/>
        </w:rPr>
        <w:t>3</w:t>
      </w:r>
      <w:r w:rsidRPr="00146DA9">
        <w:rPr>
          <w:sz w:val="24"/>
          <w:szCs w:val="28"/>
        </w:rPr>
        <w:t xml:space="preserve">) which was found to be comprehensive. </w:t>
      </w:r>
    </w:p>
    <w:p w14:paraId="66752C4E" w14:textId="147AC746" w:rsidR="0064558F" w:rsidRPr="003C4EE8" w:rsidRDefault="0064558F" w:rsidP="000E19BA">
      <w:pPr>
        <w:pStyle w:val="TSNumberedParagraph1"/>
      </w:pPr>
      <w:r w:rsidRPr="00146DA9">
        <w:rPr>
          <w:sz w:val="24"/>
          <w:szCs w:val="28"/>
        </w:rPr>
        <w:t xml:space="preserve">The RTP 130 has been adopted from NNB GenCo (HPC) for onboarding </w:t>
      </w:r>
      <w:r w:rsidR="003B4905">
        <w:rPr>
          <w:sz w:val="24"/>
          <w:szCs w:val="28"/>
        </w:rPr>
        <w:t>GenCo B</w:t>
      </w:r>
      <w:r w:rsidRPr="00146DA9">
        <w:rPr>
          <w:sz w:val="24"/>
          <w:szCs w:val="28"/>
        </w:rPr>
        <w:t xml:space="preserve">oard members. It has been revised and drafted in a new style (Ref. </w:t>
      </w:r>
      <w:r w:rsidR="00DA06F5" w:rsidRPr="00146DA9">
        <w:rPr>
          <w:sz w:val="24"/>
          <w:szCs w:val="28"/>
        </w:rPr>
        <w:t>7</w:t>
      </w:r>
      <w:r w:rsidR="00DA06F5">
        <w:rPr>
          <w:sz w:val="24"/>
          <w:szCs w:val="28"/>
        </w:rPr>
        <w:t>4</w:t>
      </w:r>
      <w:r w:rsidR="00263BCB" w:rsidRPr="00146DA9">
        <w:rPr>
          <w:sz w:val="24"/>
          <w:szCs w:val="28"/>
        </w:rPr>
        <w:t>)</w:t>
      </w:r>
      <w:r w:rsidRPr="00146DA9">
        <w:rPr>
          <w:sz w:val="24"/>
          <w:szCs w:val="28"/>
        </w:rPr>
        <w:t xml:space="preserve"> with </w:t>
      </w:r>
      <w:r w:rsidR="00126F51" w:rsidRPr="00146DA9">
        <w:rPr>
          <w:sz w:val="24"/>
          <w:szCs w:val="28"/>
        </w:rPr>
        <w:t>four</w:t>
      </w:r>
      <w:r w:rsidRPr="00146DA9">
        <w:rPr>
          <w:sz w:val="24"/>
          <w:szCs w:val="28"/>
        </w:rPr>
        <w:t xml:space="preserve"> sections</w:t>
      </w:r>
      <w:r w:rsidR="00126F51" w:rsidRPr="00146DA9">
        <w:rPr>
          <w:sz w:val="24"/>
          <w:szCs w:val="28"/>
        </w:rPr>
        <w:t>,</w:t>
      </w:r>
      <w:r w:rsidRPr="00146DA9">
        <w:rPr>
          <w:sz w:val="24"/>
          <w:szCs w:val="28"/>
        </w:rPr>
        <w:t xml:space="preserve"> two of which set out </w:t>
      </w:r>
      <w:r w:rsidR="001170D9">
        <w:rPr>
          <w:sz w:val="24"/>
          <w:szCs w:val="28"/>
        </w:rPr>
        <w:t>c</w:t>
      </w:r>
      <w:r w:rsidR="001170D9" w:rsidRPr="00146DA9">
        <w:rPr>
          <w:sz w:val="24"/>
          <w:szCs w:val="28"/>
        </w:rPr>
        <w:t xml:space="preserve">ompetency </w:t>
      </w:r>
      <w:r w:rsidR="001170D9">
        <w:rPr>
          <w:sz w:val="24"/>
          <w:szCs w:val="28"/>
        </w:rPr>
        <w:t>e</w:t>
      </w:r>
      <w:r w:rsidRPr="00146DA9">
        <w:rPr>
          <w:sz w:val="24"/>
          <w:szCs w:val="28"/>
        </w:rPr>
        <w:t xml:space="preserve">xpectations and </w:t>
      </w:r>
      <w:r w:rsidR="001170D9">
        <w:rPr>
          <w:sz w:val="24"/>
          <w:szCs w:val="28"/>
        </w:rPr>
        <w:t>t</w:t>
      </w:r>
      <w:r w:rsidR="001170D9" w:rsidRPr="00146DA9">
        <w:rPr>
          <w:sz w:val="24"/>
          <w:szCs w:val="28"/>
        </w:rPr>
        <w:t xml:space="preserve">raining </w:t>
      </w:r>
      <w:r w:rsidR="001170D9">
        <w:rPr>
          <w:sz w:val="24"/>
          <w:szCs w:val="28"/>
        </w:rPr>
        <w:t>p</w:t>
      </w:r>
      <w:r w:rsidR="001170D9" w:rsidRPr="00146DA9">
        <w:rPr>
          <w:sz w:val="24"/>
          <w:szCs w:val="28"/>
        </w:rPr>
        <w:t xml:space="preserve">rofile </w:t>
      </w:r>
      <w:r w:rsidR="001170D9">
        <w:rPr>
          <w:sz w:val="24"/>
          <w:szCs w:val="28"/>
        </w:rPr>
        <w:t>and</w:t>
      </w:r>
      <w:r w:rsidR="001170D9" w:rsidRPr="00146DA9">
        <w:rPr>
          <w:sz w:val="24"/>
          <w:szCs w:val="28"/>
        </w:rPr>
        <w:t xml:space="preserve"> </w:t>
      </w:r>
      <w:r w:rsidR="001170D9">
        <w:rPr>
          <w:sz w:val="24"/>
          <w:szCs w:val="28"/>
        </w:rPr>
        <w:t>c</w:t>
      </w:r>
      <w:r w:rsidR="001170D9" w:rsidRPr="00146DA9">
        <w:rPr>
          <w:sz w:val="24"/>
          <w:szCs w:val="28"/>
        </w:rPr>
        <w:t xml:space="preserve">ompetency </w:t>
      </w:r>
      <w:r w:rsidR="001170D9">
        <w:rPr>
          <w:sz w:val="24"/>
          <w:szCs w:val="28"/>
        </w:rPr>
        <w:t>d</w:t>
      </w:r>
      <w:r w:rsidR="001170D9" w:rsidRPr="00146DA9">
        <w:rPr>
          <w:sz w:val="24"/>
          <w:szCs w:val="28"/>
        </w:rPr>
        <w:t>emonstration</w:t>
      </w:r>
      <w:r w:rsidRPr="00146DA9">
        <w:rPr>
          <w:sz w:val="24"/>
          <w:szCs w:val="28"/>
        </w:rPr>
        <w:t xml:space="preserve">, which includes specific </w:t>
      </w:r>
      <w:r w:rsidR="009C2E58">
        <w:rPr>
          <w:sz w:val="24"/>
          <w:szCs w:val="28"/>
        </w:rPr>
        <w:t>c</w:t>
      </w:r>
      <w:r w:rsidR="009C2E58" w:rsidRPr="00146DA9">
        <w:rPr>
          <w:sz w:val="24"/>
          <w:szCs w:val="28"/>
        </w:rPr>
        <w:t xml:space="preserve">ompetency </w:t>
      </w:r>
      <w:r w:rsidR="009C2E58">
        <w:rPr>
          <w:sz w:val="24"/>
          <w:szCs w:val="28"/>
        </w:rPr>
        <w:t>t</w:t>
      </w:r>
      <w:r w:rsidR="009C2E58" w:rsidRPr="00146DA9">
        <w:rPr>
          <w:sz w:val="24"/>
          <w:szCs w:val="28"/>
        </w:rPr>
        <w:t xml:space="preserve">heme </w:t>
      </w:r>
      <w:r w:rsidR="009C2E58">
        <w:rPr>
          <w:sz w:val="24"/>
          <w:szCs w:val="28"/>
        </w:rPr>
        <w:t>b</w:t>
      </w:r>
      <w:r w:rsidR="009C2E58" w:rsidRPr="00146DA9">
        <w:rPr>
          <w:sz w:val="24"/>
          <w:szCs w:val="28"/>
        </w:rPr>
        <w:t xml:space="preserve">riefing </w:t>
      </w:r>
      <w:r w:rsidR="009C2E58">
        <w:rPr>
          <w:sz w:val="24"/>
          <w:szCs w:val="28"/>
        </w:rPr>
        <w:t>s</w:t>
      </w:r>
      <w:r w:rsidR="009C2E58" w:rsidRPr="00146DA9">
        <w:rPr>
          <w:sz w:val="24"/>
          <w:szCs w:val="28"/>
        </w:rPr>
        <w:t xml:space="preserve">essions </w:t>
      </w:r>
      <w:r w:rsidRPr="00146DA9">
        <w:rPr>
          <w:sz w:val="24"/>
          <w:szCs w:val="28"/>
        </w:rPr>
        <w:t xml:space="preserve">and </w:t>
      </w:r>
      <w:r w:rsidR="009C2E58">
        <w:rPr>
          <w:sz w:val="24"/>
          <w:szCs w:val="28"/>
        </w:rPr>
        <w:t>d</w:t>
      </w:r>
      <w:r w:rsidR="009C2E58" w:rsidRPr="00146DA9">
        <w:rPr>
          <w:sz w:val="24"/>
          <w:szCs w:val="28"/>
        </w:rPr>
        <w:t xml:space="preserve">irected </w:t>
      </w:r>
      <w:r w:rsidR="009C2E58">
        <w:rPr>
          <w:sz w:val="24"/>
          <w:szCs w:val="28"/>
        </w:rPr>
        <w:t>r</w:t>
      </w:r>
      <w:r w:rsidR="009C2E58" w:rsidRPr="00146DA9">
        <w:rPr>
          <w:sz w:val="24"/>
          <w:szCs w:val="28"/>
        </w:rPr>
        <w:t>eading</w:t>
      </w:r>
      <w:r w:rsidRPr="00146DA9">
        <w:rPr>
          <w:sz w:val="24"/>
          <w:szCs w:val="28"/>
        </w:rPr>
        <w:t xml:space="preserve">/ themes. The competency demonstration is around </w:t>
      </w:r>
      <w:r w:rsidR="00126F51" w:rsidRPr="00146DA9">
        <w:rPr>
          <w:sz w:val="24"/>
          <w:szCs w:val="28"/>
        </w:rPr>
        <w:t>four</w:t>
      </w:r>
      <w:r w:rsidRPr="00146DA9">
        <w:rPr>
          <w:sz w:val="24"/>
          <w:szCs w:val="28"/>
        </w:rPr>
        <w:t xml:space="preserve"> themes as set out </w:t>
      </w:r>
      <w:r w:rsidR="00126F51" w:rsidRPr="00146DA9">
        <w:rPr>
          <w:sz w:val="24"/>
          <w:szCs w:val="28"/>
        </w:rPr>
        <w:t>in Figure 16.</w:t>
      </w:r>
    </w:p>
    <w:p w14:paraId="38318859" w14:textId="12DFD56A" w:rsidR="0064558F" w:rsidRPr="003C4EE8" w:rsidRDefault="00277C24" w:rsidP="00F03F13">
      <w:pPr>
        <w:pStyle w:val="Caption"/>
        <w:keepNext/>
        <w:jc w:val="center"/>
        <w:rPr>
          <w:color w:val="auto"/>
          <w:sz w:val="22"/>
          <w:szCs w:val="22"/>
        </w:rPr>
      </w:pPr>
      <w:r w:rsidRPr="003C4EE8">
        <w:rPr>
          <w:color w:val="auto"/>
          <w:sz w:val="22"/>
          <w:szCs w:val="22"/>
        </w:rPr>
        <w:t xml:space="preserve">Figure </w:t>
      </w:r>
      <w:r w:rsidRPr="003C4EE8">
        <w:rPr>
          <w:color w:val="auto"/>
          <w:sz w:val="22"/>
          <w:szCs w:val="22"/>
        </w:rPr>
        <w:fldChar w:fldCharType="begin"/>
      </w:r>
      <w:r w:rsidRPr="003C4EE8">
        <w:rPr>
          <w:color w:val="auto"/>
          <w:sz w:val="22"/>
          <w:szCs w:val="22"/>
        </w:rPr>
        <w:instrText xml:space="preserve"> SEQ Figure \* ARABIC </w:instrText>
      </w:r>
      <w:r w:rsidRPr="003C4EE8">
        <w:rPr>
          <w:color w:val="auto"/>
          <w:sz w:val="22"/>
          <w:szCs w:val="22"/>
        </w:rPr>
        <w:fldChar w:fldCharType="separate"/>
      </w:r>
      <w:r w:rsidRPr="003C4EE8">
        <w:rPr>
          <w:noProof/>
          <w:color w:val="auto"/>
          <w:sz w:val="22"/>
          <w:szCs w:val="22"/>
        </w:rPr>
        <w:t>16</w:t>
      </w:r>
      <w:r w:rsidRPr="003C4EE8">
        <w:rPr>
          <w:color w:val="auto"/>
          <w:sz w:val="22"/>
          <w:szCs w:val="22"/>
        </w:rPr>
        <w:fldChar w:fldCharType="end"/>
      </w:r>
      <w:r w:rsidRPr="003C4EE8">
        <w:rPr>
          <w:color w:val="auto"/>
          <w:sz w:val="22"/>
          <w:szCs w:val="22"/>
        </w:rPr>
        <w:t xml:space="preserve"> –</w:t>
      </w:r>
      <w:r w:rsidR="0064558F" w:rsidRPr="003C4EE8">
        <w:rPr>
          <w:color w:val="auto"/>
          <w:sz w:val="22"/>
          <w:szCs w:val="22"/>
        </w:rPr>
        <w:t>themes for competency in RTP 130</w:t>
      </w:r>
    </w:p>
    <w:p w14:paraId="5F489A44" w14:textId="0945A0A5" w:rsidR="0064558F" w:rsidRPr="003C4EE8" w:rsidRDefault="003149AF" w:rsidP="000E19BA">
      <w:pPr>
        <w:pStyle w:val="TSNumberedParagraph1"/>
        <w:numPr>
          <w:ilvl w:val="0"/>
          <w:numId w:val="0"/>
        </w:numPr>
      </w:pPr>
      <w:r w:rsidRPr="003C4EE8">
        <w:rPr>
          <w:noProof/>
        </w:rPr>
        <w:drawing>
          <wp:inline distT="0" distB="0" distL="0" distR="0" wp14:anchorId="4FDBA867" wp14:editId="2A231857">
            <wp:extent cx="4944211" cy="2119745"/>
            <wp:effectExtent l="0" t="0" r="889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38202" cy="2160042"/>
                    </a:xfrm>
                    <a:prstGeom prst="rect">
                      <a:avLst/>
                    </a:prstGeom>
                    <a:noFill/>
                  </pic:spPr>
                </pic:pic>
              </a:graphicData>
            </a:graphic>
          </wp:inline>
        </w:drawing>
      </w:r>
    </w:p>
    <w:p w14:paraId="2B1B0B56" w14:textId="77777777" w:rsidR="003149AF" w:rsidRPr="003C4EE8" w:rsidRDefault="003149AF" w:rsidP="000E19BA">
      <w:pPr>
        <w:pStyle w:val="TSNumberedParagraph1"/>
        <w:numPr>
          <w:ilvl w:val="0"/>
          <w:numId w:val="0"/>
        </w:numPr>
      </w:pPr>
    </w:p>
    <w:p w14:paraId="7F531E08" w14:textId="4D167EF9" w:rsidR="0064558F" w:rsidRPr="00F03F13" w:rsidRDefault="0064558F" w:rsidP="000E19BA">
      <w:pPr>
        <w:pStyle w:val="TSNumberedParagraph1"/>
        <w:rPr>
          <w:sz w:val="24"/>
          <w:szCs w:val="28"/>
        </w:rPr>
      </w:pPr>
      <w:r w:rsidRPr="00F03F13">
        <w:rPr>
          <w:sz w:val="24"/>
          <w:szCs w:val="28"/>
        </w:rPr>
        <w:lastRenderedPageBreak/>
        <w:t xml:space="preserve">This document is still in its final draft with the </w:t>
      </w:r>
      <w:r w:rsidR="00B537D8" w:rsidRPr="00F03F13">
        <w:rPr>
          <w:sz w:val="24"/>
          <w:szCs w:val="28"/>
        </w:rPr>
        <w:t>four</w:t>
      </w:r>
      <w:r w:rsidRPr="00F03F13">
        <w:rPr>
          <w:sz w:val="24"/>
          <w:szCs w:val="28"/>
        </w:rPr>
        <w:t xml:space="preserve"> briefing packs to be produced but is a positive step forward. The document is to be approved and a decision is to be made as to whether only new </w:t>
      </w:r>
      <w:r w:rsidR="00F90C20" w:rsidRPr="00F90C20">
        <w:rPr>
          <w:sz w:val="24"/>
        </w:rPr>
        <w:t>GenCo Board</w:t>
      </w:r>
      <w:r w:rsidR="003B4905">
        <w:t xml:space="preserve"> </w:t>
      </w:r>
      <w:r w:rsidRPr="00F03F13">
        <w:rPr>
          <w:sz w:val="24"/>
          <w:szCs w:val="28"/>
        </w:rPr>
        <w:t>members are put through the process. The FAP for organisational development includes the approval of RTP130.</w:t>
      </w:r>
    </w:p>
    <w:p w14:paraId="32B4185C" w14:textId="70BD540D" w:rsidR="0064558F" w:rsidRPr="00F03F13" w:rsidRDefault="0064558F" w:rsidP="000E19BA">
      <w:pPr>
        <w:pStyle w:val="TSNumberedParagraph1"/>
        <w:rPr>
          <w:sz w:val="24"/>
          <w:szCs w:val="28"/>
        </w:rPr>
      </w:pPr>
      <w:r w:rsidRPr="00F03F13">
        <w:rPr>
          <w:sz w:val="24"/>
          <w:szCs w:val="28"/>
        </w:rPr>
        <w:t xml:space="preserve">New </w:t>
      </w:r>
      <w:r w:rsidR="00F90C20" w:rsidRPr="00F90C20">
        <w:rPr>
          <w:sz w:val="24"/>
        </w:rPr>
        <w:t>GenCo Board</w:t>
      </w:r>
      <w:r w:rsidR="003B4905">
        <w:t xml:space="preserve"> </w:t>
      </w:r>
      <w:r w:rsidR="004A26E7">
        <w:rPr>
          <w:sz w:val="24"/>
          <w:szCs w:val="28"/>
        </w:rPr>
        <w:t>d</w:t>
      </w:r>
      <w:r w:rsidR="004A26E7" w:rsidRPr="00F03F13">
        <w:rPr>
          <w:sz w:val="24"/>
          <w:szCs w:val="28"/>
        </w:rPr>
        <w:t xml:space="preserve">irectors </w:t>
      </w:r>
      <w:r w:rsidRPr="00F03F13">
        <w:rPr>
          <w:sz w:val="24"/>
          <w:szCs w:val="28"/>
        </w:rPr>
        <w:t xml:space="preserve">also need to complete an </w:t>
      </w:r>
      <w:r w:rsidR="004A26E7">
        <w:rPr>
          <w:sz w:val="24"/>
          <w:szCs w:val="28"/>
        </w:rPr>
        <w:t>o</w:t>
      </w:r>
      <w:r w:rsidR="004A26E7" w:rsidRPr="00F03F13">
        <w:rPr>
          <w:sz w:val="24"/>
          <w:szCs w:val="28"/>
        </w:rPr>
        <w:t xml:space="preserve">nboarding </w:t>
      </w:r>
      <w:r w:rsidR="004A26E7">
        <w:rPr>
          <w:sz w:val="24"/>
          <w:szCs w:val="28"/>
        </w:rPr>
        <w:t>g</w:t>
      </w:r>
      <w:r w:rsidR="004A26E7" w:rsidRPr="00F03F13">
        <w:rPr>
          <w:sz w:val="24"/>
          <w:szCs w:val="28"/>
        </w:rPr>
        <w:t xml:space="preserve">uide </w:t>
      </w:r>
      <w:r w:rsidRPr="00F03F13">
        <w:rPr>
          <w:sz w:val="24"/>
          <w:szCs w:val="28"/>
        </w:rPr>
        <w:t xml:space="preserve">for </w:t>
      </w:r>
      <w:r w:rsidR="004A26E7">
        <w:rPr>
          <w:sz w:val="24"/>
          <w:szCs w:val="28"/>
        </w:rPr>
        <w:t>d</w:t>
      </w:r>
      <w:r w:rsidR="004A26E7" w:rsidRPr="00F03F13">
        <w:rPr>
          <w:sz w:val="24"/>
          <w:szCs w:val="28"/>
        </w:rPr>
        <w:t xml:space="preserve">irectors </w:t>
      </w:r>
      <w:r w:rsidRPr="00F03F13">
        <w:rPr>
          <w:sz w:val="24"/>
          <w:szCs w:val="28"/>
        </w:rPr>
        <w:t xml:space="preserve">and </w:t>
      </w:r>
      <w:r w:rsidR="004A26E7">
        <w:rPr>
          <w:sz w:val="24"/>
          <w:szCs w:val="28"/>
        </w:rPr>
        <w:t>i</w:t>
      </w:r>
      <w:r w:rsidR="004A26E7" w:rsidRPr="00F03F13">
        <w:rPr>
          <w:sz w:val="24"/>
          <w:szCs w:val="28"/>
        </w:rPr>
        <w:t xml:space="preserve">ndependent </w:t>
      </w:r>
      <w:r w:rsidR="004A26E7">
        <w:rPr>
          <w:sz w:val="24"/>
          <w:szCs w:val="28"/>
        </w:rPr>
        <w:t>a</w:t>
      </w:r>
      <w:r w:rsidR="004A26E7" w:rsidRPr="00F03F13">
        <w:rPr>
          <w:sz w:val="24"/>
          <w:szCs w:val="28"/>
        </w:rPr>
        <w:t xml:space="preserve">dvisors </w:t>
      </w:r>
      <w:r w:rsidRPr="00F03F13">
        <w:rPr>
          <w:sz w:val="24"/>
          <w:szCs w:val="28"/>
        </w:rPr>
        <w:t xml:space="preserve">(Ref. </w:t>
      </w:r>
      <w:r w:rsidR="00DB3637" w:rsidRPr="00F03F13">
        <w:rPr>
          <w:sz w:val="24"/>
          <w:szCs w:val="28"/>
        </w:rPr>
        <w:t>74</w:t>
      </w:r>
      <w:r w:rsidRPr="00F03F13">
        <w:rPr>
          <w:sz w:val="24"/>
          <w:szCs w:val="28"/>
        </w:rPr>
        <w:t xml:space="preserve">). The purpose of this document is to define the process which a newly appointed </w:t>
      </w:r>
      <w:r w:rsidR="004A26E7">
        <w:rPr>
          <w:sz w:val="24"/>
          <w:szCs w:val="28"/>
        </w:rPr>
        <w:t>d</w:t>
      </w:r>
      <w:r w:rsidR="004A26E7" w:rsidRPr="00F03F13">
        <w:rPr>
          <w:sz w:val="24"/>
          <w:szCs w:val="28"/>
        </w:rPr>
        <w:t xml:space="preserve">irector </w:t>
      </w:r>
      <w:r w:rsidRPr="00F03F13">
        <w:rPr>
          <w:sz w:val="24"/>
          <w:szCs w:val="28"/>
        </w:rPr>
        <w:t xml:space="preserve">must follow </w:t>
      </w:r>
      <w:proofErr w:type="gramStart"/>
      <w:r w:rsidRPr="00F03F13">
        <w:rPr>
          <w:sz w:val="24"/>
          <w:szCs w:val="28"/>
        </w:rPr>
        <w:t>in order to</w:t>
      </w:r>
      <w:proofErr w:type="gramEnd"/>
      <w:r w:rsidRPr="00F03F13">
        <w:rPr>
          <w:sz w:val="24"/>
          <w:szCs w:val="28"/>
        </w:rPr>
        <w:t xml:space="preserve"> become a member of the </w:t>
      </w:r>
      <w:r w:rsidR="00F90C20" w:rsidRPr="00F90C20">
        <w:rPr>
          <w:sz w:val="24"/>
        </w:rPr>
        <w:t>GenCo Board</w:t>
      </w:r>
      <w:r w:rsidRPr="00F03F13">
        <w:rPr>
          <w:sz w:val="24"/>
          <w:szCs w:val="28"/>
        </w:rPr>
        <w:t xml:space="preserve">. </w:t>
      </w:r>
      <w:r w:rsidR="00F75315" w:rsidRPr="00F03F13">
        <w:rPr>
          <w:sz w:val="24"/>
          <w:szCs w:val="28"/>
        </w:rPr>
        <w:t>Additionally,</w:t>
      </w:r>
      <w:r w:rsidRPr="00F03F13">
        <w:rPr>
          <w:sz w:val="24"/>
          <w:szCs w:val="28"/>
        </w:rPr>
        <w:t xml:space="preserve"> it sets out the competency requirements for those assigned </w:t>
      </w:r>
      <w:r w:rsidR="004A26E7">
        <w:rPr>
          <w:sz w:val="24"/>
          <w:szCs w:val="28"/>
        </w:rPr>
        <w:t>r</w:t>
      </w:r>
      <w:r w:rsidR="004A26E7" w:rsidRPr="00F03F13">
        <w:rPr>
          <w:sz w:val="24"/>
          <w:szCs w:val="28"/>
        </w:rPr>
        <w:t xml:space="preserve">ole </w:t>
      </w:r>
      <w:r w:rsidRPr="00F03F13">
        <w:rPr>
          <w:sz w:val="24"/>
          <w:szCs w:val="28"/>
        </w:rPr>
        <w:t xml:space="preserve">and </w:t>
      </w:r>
      <w:r w:rsidR="004A26E7">
        <w:rPr>
          <w:sz w:val="24"/>
          <w:szCs w:val="28"/>
        </w:rPr>
        <w:t>t</w:t>
      </w:r>
      <w:r w:rsidR="004A26E7" w:rsidRPr="00F03F13">
        <w:rPr>
          <w:sz w:val="24"/>
          <w:szCs w:val="28"/>
        </w:rPr>
        <w:t xml:space="preserve">raining </w:t>
      </w:r>
      <w:r w:rsidR="004A26E7">
        <w:rPr>
          <w:sz w:val="24"/>
          <w:szCs w:val="28"/>
        </w:rPr>
        <w:t>p</w:t>
      </w:r>
      <w:r w:rsidR="004A26E7" w:rsidRPr="00F03F13">
        <w:rPr>
          <w:sz w:val="24"/>
          <w:szCs w:val="28"/>
        </w:rPr>
        <w:t xml:space="preserve">rofile </w:t>
      </w:r>
      <w:r w:rsidRPr="00F03F13">
        <w:rPr>
          <w:sz w:val="24"/>
          <w:szCs w:val="28"/>
        </w:rPr>
        <w:t xml:space="preserve">130 - </w:t>
      </w:r>
      <w:r w:rsidR="004A26E7">
        <w:rPr>
          <w:sz w:val="24"/>
          <w:szCs w:val="28"/>
        </w:rPr>
        <w:t>n</w:t>
      </w:r>
      <w:r w:rsidR="004A26E7" w:rsidRPr="00F03F13">
        <w:rPr>
          <w:sz w:val="24"/>
          <w:szCs w:val="28"/>
        </w:rPr>
        <w:t xml:space="preserve">uclear </w:t>
      </w:r>
      <w:r w:rsidR="004A26E7">
        <w:rPr>
          <w:sz w:val="24"/>
          <w:szCs w:val="28"/>
        </w:rPr>
        <w:t>l</w:t>
      </w:r>
      <w:r w:rsidR="004A26E7" w:rsidRPr="00F03F13">
        <w:rPr>
          <w:sz w:val="24"/>
          <w:szCs w:val="28"/>
        </w:rPr>
        <w:t xml:space="preserve">icensed </w:t>
      </w:r>
      <w:r w:rsidR="00F90C20" w:rsidRPr="00F90C20">
        <w:rPr>
          <w:sz w:val="24"/>
        </w:rPr>
        <w:t>GenCo Board</w:t>
      </w:r>
      <w:r w:rsidR="003B4905">
        <w:t xml:space="preserve"> </w:t>
      </w:r>
      <w:r w:rsidR="004A26E7">
        <w:rPr>
          <w:sz w:val="24"/>
          <w:szCs w:val="28"/>
        </w:rPr>
        <w:t>m</w:t>
      </w:r>
      <w:r w:rsidR="004A26E7" w:rsidRPr="00F03F13">
        <w:rPr>
          <w:sz w:val="24"/>
          <w:szCs w:val="28"/>
        </w:rPr>
        <w:t xml:space="preserve">ember </w:t>
      </w:r>
      <w:r w:rsidRPr="00F03F13">
        <w:rPr>
          <w:sz w:val="24"/>
          <w:szCs w:val="28"/>
        </w:rPr>
        <w:t xml:space="preserve">and provides a section for recording competency. Two </w:t>
      </w:r>
      <w:r w:rsidR="00785E33">
        <w:rPr>
          <w:sz w:val="24"/>
          <w:szCs w:val="28"/>
        </w:rPr>
        <w:t>newly appointed d</w:t>
      </w:r>
      <w:r w:rsidR="00785E33" w:rsidRPr="00F03F13">
        <w:rPr>
          <w:sz w:val="24"/>
          <w:szCs w:val="28"/>
        </w:rPr>
        <w:t xml:space="preserve">irectors </w:t>
      </w:r>
      <w:r w:rsidRPr="00F03F13">
        <w:rPr>
          <w:sz w:val="24"/>
          <w:szCs w:val="28"/>
        </w:rPr>
        <w:t xml:space="preserve">have </w:t>
      </w:r>
      <w:r w:rsidR="00785E33">
        <w:rPr>
          <w:sz w:val="24"/>
          <w:szCs w:val="28"/>
        </w:rPr>
        <w:t xml:space="preserve">recently </w:t>
      </w:r>
      <w:r w:rsidRPr="00F03F13">
        <w:rPr>
          <w:sz w:val="24"/>
          <w:szCs w:val="28"/>
        </w:rPr>
        <w:t>used this draft process. The FAP for organisational development includes the approval of the onboarding guide.</w:t>
      </w:r>
    </w:p>
    <w:p w14:paraId="3826868D" w14:textId="1F969C04" w:rsidR="003562FB" w:rsidRPr="00F03F13" w:rsidRDefault="0064558F" w:rsidP="000E19BA">
      <w:pPr>
        <w:pStyle w:val="TSNumberedParagraph1"/>
        <w:rPr>
          <w:sz w:val="24"/>
          <w:szCs w:val="28"/>
        </w:rPr>
      </w:pPr>
      <w:r w:rsidRPr="00F03F13">
        <w:rPr>
          <w:sz w:val="24"/>
          <w:szCs w:val="28"/>
        </w:rPr>
        <w:t xml:space="preserve">There were </w:t>
      </w:r>
      <w:r w:rsidR="00F75315" w:rsidRPr="00F03F13">
        <w:rPr>
          <w:sz w:val="24"/>
          <w:szCs w:val="28"/>
        </w:rPr>
        <w:t>two</w:t>
      </w:r>
      <w:r w:rsidRPr="00F03F13">
        <w:rPr>
          <w:sz w:val="24"/>
          <w:szCs w:val="28"/>
        </w:rPr>
        <w:t xml:space="preserve"> interviews, the first with the Commercial Director who joined in August 2021 and the second with the Safety, Licensing and Assurance Director who joined July 2021. The key points raised during these sessions includ</w:t>
      </w:r>
      <w:r w:rsidR="00F75315" w:rsidRPr="00F03F13">
        <w:rPr>
          <w:sz w:val="24"/>
          <w:szCs w:val="28"/>
        </w:rPr>
        <w:t>e the following</w:t>
      </w:r>
      <w:r w:rsidR="00CB2E6F">
        <w:rPr>
          <w:sz w:val="24"/>
          <w:szCs w:val="28"/>
        </w:rPr>
        <w:t>:</w:t>
      </w:r>
    </w:p>
    <w:p w14:paraId="67E71189" w14:textId="724B8B87" w:rsidR="00744297" w:rsidRPr="003C4EE8" w:rsidRDefault="00912802" w:rsidP="00F03F13">
      <w:pPr>
        <w:pStyle w:val="BulletLevel1"/>
        <w:numPr>
          <w:ilvl w:val="1"/>
          <w:numId w:val="17"/>
        </w:numPr>
      </w:pPr>
      <w:r>
        <w:t>A</w:t>
      </w:r>
      <w:r w:rsidR="00744297" w:rsidRPr="003C4EE8">
        <w:t xml:space="preserve"> number of senior level discussions took place ahead of the interview </w:t>
      </w:r>
      <w:proofErr w:type="gramStart"/>
      <w:r w:rsidR="00744297" w:rsidRPr="003C4EE8">
        <w:t>process</w:t>
      </w:r>
      <w:r w:rsidR="00CB2E6F">
        <w:t>;</w:t>
      </w:r>
      <w:proofErr w:type="gramEnd"/>
    </w:p>
    <w:p w14:paraId="2698B62C" w14:textId="1AE5AB24" w:rsidR="00744297" w:rsidRPr="003C4EE8" w:rsidRDefault="00744297" w:rsidP="00F03F13">
      <w:pPr>
        <w:pStyle w:val="BulletLevel1"/>
        <w:numPr>
          <w:ilvl w:val="1"/>
          <w:numId w:val="17"/>
        </w:numPr>
      </w:pPr>
      <w:r w:rsidRPr="003C4EE8">
        <w:t>Onboarding pack was comprehensive but could have been guided through it and that the self-assessment against the RTPs would have been better do</w:t>
      </w:r>
      <w:r w:rsidR="009127CB">
        <w:t>ne</w:t>
      </w:r>
      <w:r w:rsidRPr="003C4EE8">
        <w:t xml:space="preserve"> as part of </w:t>
      </w:r>
      <w:proofErr w:type="gramStart"/>
      <w:r w:rsidRPr="003C4EE8">
        <w:t>onboarding</w:t>
      </w:r>
      <w:r w:rsidR="009127CB">
        <w:t>;</w:t>
      </w:r>
      <w:proofErr w:type="gramEnd"/>
    </w:p>
    <w:p w14:paraId="4B91840F" w14:textId="0682615B" w:rsidR="00744297" w:rsidRPr="003C4EE8" w:rsidRDefault="00744297" w:rsidP="00F03F13">
      <w:pPr>
        <w:pStyle w:val="BulletLevel1"/>
        <w:numPr>
          <w:ilvl w:val="1"/>
          <w:numId w:val="17"/>
        </w:numPr>
      </w:pPr>
      <w:r w:rsidRPr="003C4EE8">
        <w:t xml:space="preserve">The allocation of competency levels 1-4 was believed to be an area that needs to be reviewed and whether there is adequate justification for the </w:t>
      </w:r>
      <w:proofErr w:type="gramStart"/>
      <w:r w:rsidRPr="003C4EE8">
        <w:t>selections</w:t>
      </w:r>
      <w:r w:rsidR="009127CB">
        <w:t>;</w:t>
      </w:r>
      <w:proofErr w:type="gramEnd"/>
      <w:r w:rsidRPr="003C4EE8">
        <w:t xml:space="preserve"> </w:t>
      </w:r>
    </w:p>
    <w:p w14:paraId="288417A1" w14:textId="620AFD70" w:rsidR="00744297" w:rsidRPr="003C4EE8" w:rsidRDefault="00744297" w:rsidP="00F03F13">
      <w:pPr>
        <w:pStyle w:val="BulletLevel1"/>
        <w:numPr>
          <w:ilvl w:val="1"/>
          <w:numId w:val="17"/>
        </w:numPr>
      </w:pPr>
      <w:r w:rsidRPr="003C4EE8">
        <w:t>Not receiving data on</w:t>
      </w:r>
      <w:r w:rsidR="00F740C4">
        <w:t xml:space="preserve"> nuclear baseline</w:t>
      </w:r>
      <w:r w:rsidRPr="003C4EE8">
        <w:t xml:space="preserve"> competency </w:t>
      </w:r>
      <w:proofErr w:type="gramStart"/>
      <w:r w:rsidRPr="003C4EE8">
        <w:t>assessments</w:t>
      </w:r>
      <w:r w:rsidR="009127CB">
        <w:t>;</w:t>
      </w:r>
      <w:proofErr w:type="gramEnd"/>
      <w:r w:rsidRPr="003C4EE8">
        <w:t xml:space="preserve"> </w:t>
      </w:r>
    </w:p>
    <w:p w14:paraId="6E8B4FB5" w14:textId="52A6D114" w:rsidR="00744297" w:rsidRPr="003C4EE8" w:rsidRDefault="00744297" w:rsidP="00F03F13">
      <w:pPr>
        <w:pStyle w:val="BulletLevel1"/>
        <w:numPr>
          <w:ilvl w:val="1"/>
          <w:numId w:val="17"/>
        </w:numPr>
      </w:pPr>
      <w:r w:rsidRPr="003C4EE8">
        <w:t xml:space="preserve">Agreed need to review competency of team as project develops and that periodicity needs to be set out in </w:t>
      </w:r>
      <w:r w:rsidR="005D76AB">
        <w:t xml:space="preserve">the </w:t>
      </w:r>
      <w:proofErr w:type="gramStart"/>
      <w:r w:rsidR="00947D4B">
        <w:t>FAP;</w:t>
      </w:r>
      <w:proofErr w:type="gramEnd"/>
      <w:r w:rsidRPr="003C4EE8">
        <w:t xml:space="preserve"> </w:t>
      </w:r>
    </w:p>
    <w:p w14:paraId="717DB2E2" w14:textId="49C5DB7F" w:rsidR="00744297" w:rsidRPr="003C4EE8" w:rsidRDefault="00744297" w:rsidP="00F03F13">
      <w:pPr>
        <w:pStyle w:val="BulletLevel1"/>
        <w:numPr>
          <w:ilvl w:val="1"/>
          <w:numId w:val="17"/>
        </w:numPr>
      </w:pPr>
      <w:r w:rsidRPr="003C4EE8">
        <w:t>Attended the Institute of Directors ‘</w:t>
      </w:r>
      <w:r w:rsidR="005D76AB">
        <w:t>r</w:t>
      </w:r>
      <w:r w:rsidR="005D76AB" w:rsidRPr="003C4EE8">
        <w:t xml:space="preserve">ole </w:t>
      </w:r>
      <w:r w:rsidRPr="003C4EE8">
        <w:t xml:space="preserve">of </w:t>
      </w:r>
      <w:r w:rsidR="005D76AB">
        <w:t>d</w:t>
      </w:r>
      <w:r w:rsidR="005D76AB" w:rsidRPr="003C4EE8">
        <w:t xml:space="preserve">irectors’ </w:t>
      </w:r>
      <w:r w:rsidRPr="003C4EE8">
        <w:t xml:space="preserve">course, although not mandated, </w:t>
      </w:r>
      <w:r w:rsidR="005D76AB">
        <w:t xml:space="preserve">and </w:t>
      </w:r>
      <w:r w:rsidRPr="003C4EE8">
        <w:t xml:space="preserve">found it to be </w:t>
      </w:r>
      <w:proofErr w:type="gramStart"/>
      <w:r w:rsidRPr="003C4EE8">
        <w:t>valuable</w:t>
      </w:r>
      <w:r w:rsidR="009127CB">
        <w:t>;</w:t>
      </w:r>
      <w:proofErr w:type="gramEnd"/>
    </w:p>
    <w:p w14:paraId="7E448A19" w14:textId="4682691C" w:rsidR="00744297" w:rsidRPr="003C4EE8" w:rsidRDefault="00744297" w:rsidP="00F03F13">
      <w:pPr>
        <w:pStyle w:val="BulletLevel1"/>
        <w:numPr>
          <w:ilvl w:val="1"/>
          <w:numId w:val="17"/>
        </w:numPr>
      </w:pPr>
      <w:r w:rsidRPr="003C4EE8">
        <w:t xml:space="preserve">Carried out a self-assessment of RTP130 but it has not yet been reviewed or signed </w:t>
      </w:r>
      <w:proofErr w:type="gramStart"/>
      <w:r w:rsidRPr="003C4EE8">
        <w:t>off</w:t>
      </w:r>
      <w:r w:rsidR="00912802">
        <w:t>;</w:t>
      </w:r>
      <w:proofErr w:type="gramEnd"/>
    </w:p>
    <w:p w14:paraId="2672E6FB" w14:textId="14072613" w:rsidR="00744297" w:rsidRPr="003C4EE8" w:rsidRDefault="00744297" w:rsidP="00F03F13">
      <w:pPr>
        <w:pStyle w:val="BulletLevel1"/>
        <w:numPr>
          <w:ilvl w:val="1"/>
          <w:numId w:val="17"/>
        </w:numPr>
      </w:pPr>
      <w:r w:rsidRPr="003C4EE8">
        <w:t>Tendency for an over reliance on ‘training’ as a measure of competency</w:t>
      </w:r>
      <w:r w:rsidR="00912802">
        <w:t xml:space="preserve">; and </w:t>
      </w:r>
    </w:p>
    <w:p w14:paraId="2113F571" w14:textId="57FA8993" w:rsidR="00744297" w:rsidRPr="003C4EE8" w:rsidRDefault="00744297" w:rsidP="00F03F13">
      <w:pPr>
        <w:pStyle w:val="BulletLevel1"/>
        <w:numPr>
          <w:ilvl w:val="1"/>
          <w:numId w:val="17"/>
        </w:numPr>
        <w:spacing w:after="240"/>
        <w:ind w:left="1077" w:hanging="357"/>
      </w:pPr>
      <w:r w:rsidRPr="003C4EE8">
        <w:t xml:space="preserve">RTPs have not been assessed for </w:t>
      </w:r>
      <w:r w:rsidR="00FA736D">
        <w:t xml:space="preserve">the </w:t>
      </w:r>
      <w:r w:rsidRPr="003C4EE8">
        <w:t>team</w:t>
      </w:r>
      <w:r w:rsidR="000445BA">
        <w:t xml:space="preserve">. </w:t>
      </w:r>
    </w:p>
    <w:p w14:paraId="0A358CF3" w14:textId="714C64A4" w:rsidR="00A91A67" w:rsidRPr="00F03F13" w:rsidRDefault="00521244" w:rsidP="000E19BA">
      <w:pPr>
        <w:pStyle w:val="TSNumberedParagraph1"/>
        <w:tabs>
          <w:tab w:val="clear" w:pos="-31680"/>
        </w:tabs>
        <w:rPr>
          <w:sz w:val="24"/>
          <w:szCs w:val="28"/>
        </w:rPr>
      </w:pPr>
      <w:r w:rsidRPr="00F03F13">
        <w:rPr>
          <w:sz w:val="24"/>
          <w:szCs w:val="28"/>
        </w:rPr>
        <w:lastRenderedPageBreak/>
        <w:t>We concluded that there was sufficient evidence that the recruitment/appointment and onboarding process was meeting the current needs of the project. This will be part of ongoing regulatory engagement.</w:t>
      </w:r>
    </w:p>
    <w:p w14:paraId="13C66B04" w14:textId="1DDB1E3B" w:rsidR="00521244" w:rsidRPr="00F03F13" w:rsidRDefault="00FA736D" w:rsidP="00F03F13">
      <w:pPr>
        <w:pStyle w:val="TSHeadingNumbered1111"/>
        <w:rPr>
          <w:sz w:val="24"/>
          <w:szCs w:val="28"/>
        </w:rPr>
      </w:pPr>
      <w:r w:rsidRPr="00F03F13">
        <w:rPr>
          <w:caps w:val="0"/>
          <w:sz w:val="24"/>
          <w:szCs w:val="28"/>
        </w:rPr>
        <w:t>Forward strategy for training and on-boarding post (fid</w:t>
      </w:r>
      <w:r w:rsidR="00AC2C77" w:rsidRPr="00F03F13">
        <w:rPr>
          <w:sz w:val="24"/>
          <w:szCs w:val="28"/>
        </w:rPr>
        <w:t xml:space="preserve">) </w:t>
      </w:r>
      <w:r w:rsidRPr="00F03F13">
        <w:rPr>
          <w:caps w:val="0"/>
          <w:sz w:val="24"/>
          <w:szCs w:val="28"/>
        </w:rPr>
        <w:t xml:space="preserve">dec </w:t>
      </w:r>
      <w:r w:rsidR="00AC2C77" w:rsidRPr="00F03F13">
        <w:rPr>
          <w:sz w:val="24"/>
          <w:szCs w:val="28"/>
        </w:rPr>
        <w:t>2022</w:t>
      </w:r>
    </w:p>
    <w:p w14:paraId="7DE305DF" w14:textId="01139326" w:rsidR="001E5473" w:rsidRPr="00F03F13" w:rsidRDefault="007473BB" w:rsidP="000E19BA">
      <w:pPr>
        <w:pStyle w:val="TSNumberedParagraph1"/>
        <w:rPr>
          <w:sz w:val="24"/>
          <w:szCs w:val="28"/>
        </w:rPr>
      </w:pPr>
      <w:r w:rsidRPr="00F03F13">
        <w:rPr>
          <w:sz w:val="24"/>
          <w:szCs w:val="28"/>
        </w:rPr>
        <w:t xml:space="preserve">The employment model will be adapted at FID when the company ownership will change. </w:t>
      </w:r>
      <w:r w:rsidR="00027581" w:rsidRPr="00F03F13">
        <w:rPr>
          <w:sz w:val="24"/>
          <w:szCs w:val="28"/>
        </w:rPr>
        <w:t>However,</w:t>
      </w:r>
      <w:r w:rsidRPr="00F03F13">
        <w:rPr>
          <w:sz w:val="24"/>
          <w:szCs w:val="28"/>
        </w:rPr>
        <w:t xml:space="preserve"> plans for post FID recruitment will need to be developed to allow roles to be filled as the project grows, including nuclear baseline roles.</w:t>
      </w:r>
    </w:p>
    <w:p w14:paraId="084B21EF" w14:textId="7DCA7D98" w:rsidR="003B21A9" w:rsidRPr="003C4EE8" w:rsidRDefault="007473BB" w:rsidP="00F03F13">
      <w:pPr>
        <w:pStyle w:val="TSNumberedParagraph1"/>
      </w:pPr>
      <w:r w:rsidRPr="00F03F13">
        <w:rPr>
          <w:sz w:val="24"/>
          <w:szCs w:val="28"/>
        </w:rPr>
        <w:t xml:space="preserve">The </w:t>
      </w:r>
      <w:r w:rsidR="001E5473">
        <w:rPr>
          <w:sz w:val="24"/>
          <w:szCs w:val="28"/>
        </w:rPr>
        <w:t>f</w:t>
      </w:r>
      <w:r w:rsidR="001E5473" w:rsidRPr="00F03F13">
        <w:rPr>
          <w:sz w:val="24"/>
          <w:szCs w:val="28"/>
        </w:rPr>
        <w:t xml:space="preserve">orward </w:t>
      </w:r>
      <w:r w:rsidR="001E5473">
        <w:rPr>
          <w:sz w:val="24"/>
          <w:szCs w:val="28"/>
        </w:rPr>
        <w:t>t</w:t>
      </w:r>
      <w:r w:rsidR="001E5473" w:rsidRPr="00F03F13">
        <w:rPr>
          <w:sz w:val="24"/>
          <w:szCs w:val="28"/>
        </w:rPr>
        <w:t xml:space="preserve">raining </w:t>
      </w:r>
      <w:r w:rsidR="001E5473">
        <w:rPr>
          <w:sz w:val="24"/>
          <w:szCs w:val="28"/>
        </w:rPr>
        <w:t>s</w:t>
      </w:r>
      <w:r w:rsidR="001E5473" w:rsidRPr="00F03F13">
        <w:rPr>
          <w:sz w:val="24"/>
          <w:szCs w:val="28"/>
        </w:rPr>
        <w:t xml:space="preserve">trategy </w:t>
      </w:r>
      <w:r w:rsidRPr="00F03F13">
        <w:rPr>
          <w:sz w:val="24"/>
          <w:szCs w:val="28"/>
        </w:rPr>
        <w:t>– commissioning and operations needs to be developed and is part of the FAP</w:t>
      </w:r>
      <w:r w:rsidRPr="003C4EE8">
        <w:t>.</w:t>
      </w:r>
    </w:p>
    <w:p w14:paraId="2EAF5583" w14:textId="77777777" w:rsidR="003F48EB" w:rsidRPr="00F03F13" w:rsidRDefault="003F48EB" w:rsidP="00F03F13">
      <w:pPr>
        <w:pStyle w:val="TSHeadingNumbered111"/>
        <w:rPr>
          <w:rFonts w:ascii="Arial" w:hAnsi="Arial" w:cs="Arial"/>
          <w:b w:val="0"/>
          <w:bCs/>
          <w:sz w:val="28"/>
          <w:szCs w:val="36"/>
        </w:rPr>
      </w:pPr>
      <w:r w:rsidRPr="00F03F13">
        <w:rPr>
          <w:rFonts w:ascii="Arial" w:hAnsi="Arial" w:cs="Arial"/>
          <w:b w:val="0"/>
          <w:bCs/>
          <w:sz w:val="28"/>
          <w:szCs w:val="36"/>
        </w:rPr>
        <w:t>Comparison with Standards, Guidance and Relevant Good Practice</w:t>
      </w:r>
    </w:p>
    <w:p w14:paraId="177058AF" w14:textId="52E62D1A" w:rsidR="003F48EB" w:rsidRPr="00F03F13" w:rsidRDefault="00347EFF" w:rsidP="000E19BA">
      <w:pPr>
        <w:pStyle w:val="TSNumberedParagraph1"/>
        <w:tabs>
          <w:tab w:val="clear" w:pos="-31680"/>
        </w:tabs>
        <w:rPr>
          <w:sz w:val="24"/>
          <w:szCs w:val="28"/>
        </w:rPr>
      </w:pPr>
      <w:r w:rsidRPr="00F03F13">
        <w:rPr>
          <w:sz w:val="24"/>
          <w:szCs w:val="28"/>
        </w:rPr>
        <w:t xml:space="preserve">In my judgement, at this stage of the project NNB GenCo’s (SZC) activities as defined and documented, have proportionately developed the essential features of such arrangements which are described in international management systems standards, </w:t>
      </w:r>
      <w:r w:rsidR="008401BE" w:rsidRPr="00F03F13">
        <w:rPr>
          <w:sz w:val="24"/>
          <w:szCs w:val="28"/>
        </w:rPr>
        <w:t>SAPs,</w:t>
      </w:r>
      <w:r w:rsidRPr="00F03F13">
        <w:rPr>
          <w:sz w:val="24"/>
          <w:szCs w:val="28"/>
        </w:rPr>
        <w:t xml:space="preserve"> and </w:t>
      </w:r>
      <w:r w:rsidR="004A2820" w:rsidRPr="00F03F13">
        <w:rPr>
          <w:sz w:val="24"/>
          <w:szCs w:val="28"/>
        </w:rPr>
        <w:t>TAGs</w:t>
      </w:r>
      <w:r w:rsidR="003F48EB" w:rsidRPr="00F03F13">
        <w:rPr>
          <w:sz w:val="24"/>
          <w:szCs w:val="28"/>
        </w:rPr>
        <w:t xml:space="preserve">. </w:t>
      </w:r>
    </w:p>
    <w:p w14:paraId="4C070019" w14:textId="77777777" w:rsidR="003F48EB" w:rsidRPr="00F03F13" w:rsidRDefault="003F48EB" w:rsidP="00F03F13">
      <w:pPr>
        <w:pStyle w:val="TSHeadingNumbered111"/>
        <w:rPr>
          <w:rFonts w:ascii="Arial" w:hAnsi="Arial" w:cs="Arial"/>
          <w:b w:val="0"/>
          <w:bCs/>
          <w:sz w:val="28"/>
          <w:szCs w:val="28"/>
        </w:rPr>
      </w:pPr>
      <w:r w:rsidRPr="00F03F13">
        <w:rPr>
          <w:rFonts w:ascii="Arial" w:hAnsi="Arial" w:cs="Arial"/>
          <w:b w:val="0"/>
          <w:bCs/>
          <w:sz w:val="28"/>
          <w:szCs w:val="28"/>
        </w:rPr>
        <w:t xml:space="preserve">Status of Regulatory Issues </w:t>
      </w:r>
    </w:p>
    <w:p w14:paraId="23E1FCA5" w14:textId="77777777" w:rsidR="00EB611E" w:rsidRPr="00F03F13" w:rsidRDefault="00EB611E" w:rsidP="000E19BA">
      <w:pPr>
        <w:pStyle w:val="TSNumberedParagraph1"/>
        <w:rPr>
          <w:sz w:val="24"/>
          <w:szCs w:val="28"/>
        </w:rPr>
      </w:pPr>
      <w:r w:rsidRPr="00F03F13">
        <w:rPr>
          <w:sz w:val="24"/>
          <w:szCs w:val="28"/>
        </w:rPr>
        <w:t>There is one outstanding Regulatory Issue in the assessed areas.</w:t>
      </w:r>
    </w:p>
    <w:p w14:paraId="2FA5F8AB" w14:textId="1E9D8536" w:rsidR="00EB611E" w:rsidRPr="003C4EE8" w:rsidRDefault="00183882" w:rsidP="00F03F13">
      <w:pPr>
        <w:pStyle w:val="TSHeadingNumbered1111"/>
      </w:pPr>
      <w:r w:rsidRPr="00F03F13">
        <w:rPr>
          <w:caps w:val="0"/>
          <w:sz w:val="24"/>
          <w:szCs w:val="28"/>
        </w:rPr>
        <w:t>Level 3 RI 9031</w:t>
      </w:r>
      <w:r w:rsidR="00006F60" w:rsidRPr="003C4EE8">
        <w:t xml:space="preserve"> </w:t>
      </w:r>
    </w:p>
    <w:p w14:paraId="64ED64C6" w14:textId="75C8AB11" w:rsidR="006929A8" w:rsidRPr="00F03F13" w:rsidRDefault="006929A8" w:rsidP="000E19BA">
      <w:pPr>
        <w:pStyle w:val="TSNumberedParagraph1"/>
        <w:tabs>
          <w:tab w:val="clear" w:pos="-31680"/>
        </w:tabs>
        <w:rPr>
          <w:sz w:val="24"/>
          <w:szCs w:val="28"/>
        </w:rPr>
      </w:pPr>
      <w:r w:rsidRPr="00F03F13">
        <w:rPr>
          <w:sz w:val="24"/>
          <w:szCs w:val="28"/>
        </w:rPr>
        <w:t>The</w:t>
      </w:r>
      <w:r w:rsidR="00F740C4" w:rsidRPr="00F03F13">
        <w:rPr>
          <w:sz w:val="24"/>
          <w:szCs w:val="28"/>
        </w:rPr>
        <w:t xml:space="preserve"> nuclear baseline</w:t>
      </w:r>
      <w:r w:rsidRPr="00F03F13">
        <w:rPr>
          <w:sz w:val="24"/>
          <w:szCs w:val="28"/>
        </w:rPr>
        <w:t xml:space="preserve"> competency compliance was at 40% in August </w:t>
      </w:r>
      <w:r w:rsidR="00947D4B" w:rsidRPr="00F03F13">
        <w:rPr>
          <w:sz w:val="24"/>
          <w:szCs w:val="28"/>
        </w:rPr>
        <w:t>2021,</w:t>
      </w:r>
      <w:r w:rsidRPr="00F03F13">
        <w:rPr>
          <w:sz w:val="24"/>
          <w:szCs w:val="28"/>
        </w:rPr>
        <w:t xml:space="preserve"> and </w:t>
      </w:r>
      <w:r w:rsidR="004018EC">
        <w:rPr>
          <w:sz w:val="24"/>
          <w:szCs w:val="28"/>
        </w:rPr>
        <w:t xml:space="preserve">this </w:t>
      </w:r>
      <w:r w:rsidRPr="00F03F13">
        <w:rPr>
          <w:sz w:val="24"/>
          <w:szCs w:val="28"/>
        </w:rPr>
        <w:t xml:space="preserve">had been the case for some months. Following a Level 4 meeting on the 29 September 2021 it was agreed that a Regulatory Issue would be raised to manage the identified shortfalls in that NNB GenCo (SZC) as an organisation, are unable to demonstrate the competency of its staff. Contact Record (Ref. </w:t>
      </w:r>
      <w:r w:rsidR="005503AC" w:rsidRPr="00F03F13">
        <w:rPr>
          <w:sz w:val="24"/>
          <w:szCs w:val="28"/>
        </w:rPr>
        <w:t>7</w:t>
      </w:r>
      <w:r w:rsidRPr="00F03F13">
        <w:rPr>
          <w:sz w:val="24"/>
          <w:szCs w:val="28"/>
        </w:rPr>
        <w:t>6)</w:t>
      </w:r>
      <w:r w:rsidR="00C21C26" w:rsidRPr="00F03F13">
        <w:rPr>
          <w:sz w:val="24"/>
          <w:szCs w:val="28"/>
        </w:rPr>
        <w:t xml:space="preserve"> </w:t>
      </w:r>
      <w:r w:rsidRPr="00F03F13">
        <w:rPr>
          <w:sz w:val="24"/>
          <w:szCs w:val="28"/>
        </w:rPr>
        <w:t>refers.</w:t>
      </w:r>
    </w:p>
    <w:p w14:paraId="023FE1CA" w14:textId="6CDD20C9" w:rsidR="006929A8" w:rsidRPr="00F03F13" w:rsidRDefault="006929A8" w:rsidP="000E19BA">
      <w:pPr>
        <w:pStyle w:val="TSNumberedParagraph1"/>
        <w:tabs>
          <w:tab w:val="clear" w:pos="-31680"/>
        </w:tabs>
        <w:rPr>
          <w:sz w:val="24"/>
          <w:szCs w:val="28"/>
        </w:rPr>
      </w:pPr>
      <w:r w:rsidRPr="00F03F13">
        <w:rPr>
          <w:sz w:val="24"/>
          <w:szCs w:val="28"/>
        </w:rPr>
        <w:t>The identified shortfalls</w:t>
      </w:r>
      <w:r w:rsidR="00DE5AF4" w:rsidRPr="00F03F13">
        <w:rPr>
          <w:sz w:val="24"/>
          <w:szCs w:val="28"/>
        </w:rPr>
        <w:t xml:space="preserve"> are as follows</w:t>
      </w:r>
      <w:r w:rsidR="00E54FA4">
        <w:rPr>
          <w:sz w:val="24"/>
          <w:szCs w:val="28"/>
        </w:rPr>
        <w:t>:</w:t>
      </w:r>
    </w:p>
    <w:p w14:paraId="67C5BE66" w14:textId="37FBC6DF" w:rsidR="006929A8" w:rsidRPr="00864494" w:rsidRDefault="006929A8" w:rsidP="00F03F13">
      <w:pPr>
        <w:pStyle w:val="BulletLevel1"/>
        <w:numPr>
          <w:ilvl w:val="1"/>
          <w:numId w:val="17"/>
        </w:numPr>
      </w:pPr>
      <w:r w:rsidRPr="00E57570">
        <w:t xml:space="preserve">SZC </w:t>
      </w:r>
      <w:r w:rsidR="003B4905" w:rsidRPr="00E57570">
        <w:t>do</w:t>
      </w:r>
      <w:r w:rsidR="003B4905">
        <w:t>es</w:t>
      </w:r>
      <w:r w:rsidR="003B4905" w:rsidRPr="00E57570">
        <w:t xml:space="preserve"> not</w:t>
      </w:r>
      <w:r w:rsidRPr="00E57570">
        <w:t xml:space="preserve"> have suitable arrangements to manage the competency of </w:t>
      </w:r>
      <w:r w:rsidR="00631E61">
        <w:t>its</w:t>
      </w:r>
      <w:r w:rsidR="00631E61" w:rsidRPr="00E57570">
        <w:t xml:space="preserve"> </w:t>
      </w:r>
      <w:r w:rsidRPr="00E57570">
        <w:t xml:space="preserve">staff (including embedded contractors), who could impact on nuclear safety. This includes (but not limited to) role profiles that include general, </w:t>
      </w:r>
      <w:r w:rsidR="001D6F36" w:rsidRPr="00F44C18">
        <w:t>technical,</w:t>
      </w:r>
      <w:r w:rsidRPr="00463992">
        <w:t xml:space="preserve"> and behavioural </w:t>
      </w:r>
      <w:proofErr w:type="gramStart"/>
      <w:r w:rsidRPr="00463992">
        <w:t>competencies</w:t>
      </w:r>
      <w:r w:rsidR="009B00F0">
        <w:t>;</w:t>
      </w:r>
      <w:proofErr w:type="gramEnd"/>
    </w:p>
    <w:p w14:paraId="28263BDB" w14:textId="4C1E4B5B" w:rsidR="006929A8" w:rsidRPr="00E57570" w:rsidRDefault="006929A8" w:rsidP="00F03F13">
      <w:pPr>
        <w:pStyle w:val="BulletLevel1"/>
        <w:numPr>
          <w:ilvl w:val="1"/>
          <w:numId w:val="17"/>
        </w:numPr>
      </w:pPr>
      <w:r w:rsidRPr="0035410B">
        <w:t xml:space="preserve">SZC </w:t>
      </w:r>
      <w:r w:rsidR="003B4905" w:rsidRPr="0035410B">
        <w:t>do</w:t>
      </w:r>
      <w:r w:rsidR="003B4905">
        <w:t>es</w:t>
      </w:r>
      <w:r w:rsidR="003B4905" w:rsidRPr="00E57570">
        <w:t xml:space="preserve"> not</w:t>
      </w:r>
      <w:r w:rsidRPr="00E57570">
        <w:t xml:space="preserve"> have adequate arrangements for monitoring, </w:t>
      </w:r>
      <w:r w:rsidR="001D6F36" w:rsidRPr="00E57570">
        <w:t>reporting,</w:t>
      </w:r>
      <w:r w:rsidRPr="00E57570">
        <w:t xml:space="preserve"> and controlling competency, (</w:t>
      </w:r>
      <w:proofErr w:type="gramStart"/>
      <w:r w:rsidRPr="00E57570">
        <w:t>e.g.</w:t>
      </w:r>
      <w:proofErr w:type="gramEnd"/>
      <w:r w:rsidRPr="00E57570">
        <w:t xml:space="preserve"> via KP</w:t>
      </w:r>
      <w:r w:rsidRPr="00F44C18">
        <w:t>Is and other management information, for individuals assessed as competent, competent with gaps for development, assessment in progress and assessment not sta</w:t>
      </w:r>
      <w:r w:rsidRPr="0035410B">
        <w:t>rted</w:t>
      </w:r>
      <w:r w:rsidR="00947D4B" w:rsidRPr="0035410B">
        <w:t>)</w:t>
      </w:r>
      <w:r w:rsidR="00947D4B">
        <w:t>; and</w:t>
      </w:r>
      <w:r w:rsidR="009B00F0">
        <w:t xml:space="preserve"> </w:t>
      </w:r>
      <w:r w:rsidR="00F37102">
        <w:t xml:space="preserve"> </w:t>
      </w:r>
    </w:p>
    <w:p w14:paraId="5DD30125" w14:textId="61C63467" w:rsidR="006929A8" w:rsidRPr="00E57570" w:rsidRDefault="006929A8" w:rsidP="00F03F13">
      <w:pPr>
        <w:pStyle w:val="BulletLevel1"/>
        <w:numPr>
          <w:ilvl w:val="1"/>
          <w:numId w:val="17"/>
        </w:numPr>
        <w:spacing w:after="240"/>
        <w:ind w:left="1077" w:hanging="357"/>
      </w:pPr>
      <w:r w:rsidRPr="00E57570">
        <w:t xml:space="preserve">SZC </w:t>
      </w:r>
      <w:r w:rsidR="003B4905">
        <w:t>is not</w:t>
      </w:r>
      <w:r w:rsidR="00183882" w:rsidRPr="00E57570">
        <w:t xml:space="preserve"> </w:t>
      </w:r>
      <w:r w:rsidRPr="00E57570">
        <w:t xml:space="preserve">able to demonstrate that those responsible for assessing competence are supported by senior levels within the </w:t>
      </w:r>
      <w:proofErr w:type="gramStart"/>
      <w:r w:rsidRPr="00E57570">
        <w:t>organisation</w:t>
      </w:r>
      <w:r w:rsidR="009B00F0">
        <w:t>;</w:t>
      </w:r>
      <w:proofErr w:type="gramEnd"/>
    </w:p>
    <w:p w14:paraId="02DFD850" w14:textId="6A9A464E" w:rsidR="006929A8" w:rsidRDefault="006929A8" w:rsidP="000E19BA">
      <w:pPr>
        <w:pStyle w:val="TSNumberedParagraph1"/>
        <w:rPr>
          <w:sz w:val="24"/>
          <w:szCs w:val="28"/>
        </w:rPr>
      </w:pPr>
      <w:r w:rsidRPr="00F03F13">
        <w:rPr>
          <w:sz w:val="24"/>
          <w:szCs w:val="28"/>
        </w:rPr>
        <w:lastRenderedPageBreak/>
        <w:t>This was due for closure at the end of January 2022. Following a review of the evidence in January a request was made for an extension until the end of March 2022. The evidence for closure of the L3 RI was then reviewed as part of this IOC5 intervention. In summary the intervention concluded</w:t>
      </w:r>
      <w:r w:rsidR="00420C67" w:rsidRPr="00F03F13">
        <w:rPr>
          <w:sz w:val="24"/>
          <w:szCs w:val="28"/>
        </w:rPr>
        <w:t xml:space="preserve"> the following aspects.</w:t>
      </w:r>
    </w:p>
    <w:p w14:paraId="607A2FCE" w14:textId="7976D1F1" w:rsidR="006929A8" w:rsidRPr="00F03F13" w:rsidRDefault="000C2774" w:rsidP="00F03F13">
      <w:pPr>
        <w:pStyle w:val="Heading5"/>
        <w:rPr>
          <w:sz w:val="24"/>
        </w:rPr>
      </w:pPr>
      <w:r w:rsidRPr="00F03F13">
        <w:rPr>
          <w:sz w:val="24"/>
          <w:szCs w:val="24"/>
        </w:rPr>
        <w:t xml:space="preserve">Generic </w:t>
      </w:r>
      <w:r w:rsidR="00631E61">
        <w:rPr>
          <w:sz w:val="24"/>
          <w:szCs w:val="24"/>
        </w:rPr>
        <w:t>w</w:t>
      </w:r>
      <w:r w:rsidR="00631E61" w:rsidRPr="00F03F13">
        <w:rPr>
          <w:sz w:val="24"/>
          <w:szCs w:val="24"/>
        </w:rPr>
        <w:t xml:space="preserve">orker </w:t>
      </w:r>
    </w:p>
    <w:p w14:paraId="4A88DB43" w14:textId="26DEB3B8" w:rsidR="006929A8" w:rsidRPr="00F03F13" w:rsidRDefault="006929A8" w:rsidP="000E19BA">
      <w:pPr>
        <w:pStyle w:val="TSNumberedParagraph1"/>
        <w:tabs>
          <w:tab w:val="clear" w:pos="-31680"/>
        </w:tabs>
        <w:rPr>
          <w:sz w:val="24"/>
          <w:szCs w:val="28"/>
        </w:rPr>
      </w:pPr>
      <w:r w:rsidRPr="00F03F13">
        <w:rPr>
          <w:sz w:val="24"/>
          <w:szCs w:val="28"/>
        </w:rPr>
        <w:t>The My Learning Hub system has been implemente</w:t>
      </w:r>
      <w:r w:rsidR="00A35C83">
        <w:rPr>
          <w:sz w:val="24"/>
          <w:szCs w:val="28"/>
        </w:rPr>
        <w:t>d</w:t>
      </w:r>
      <w:r w:rsidRPr="00F03F13">
        <w:rPr>
          <w:sz w:val="24"/>
          <w:szCs w:val="28"/>
        </w:rPr>
        <w:t xml:space="preserve"> ahead of NNB GenCo (HPC). This has enabled NNB GenCo (SZC) to move all the generic worker profiles onto the system for staff and embedded contractors. </w:t>
      </w:r>
      <w:r w:rsidR="00A20E0C">
        <w:rPr>
          <w:sz w:val="24"/>
          <w:szCs w:val="28"/>
        </w:rPr>
        <w:t xml:space="preserve">The </w:t>
      </w:r>
      <w:r w:rsidRPr="00F03F13">
        <w:rPr>
          <w:sz w:val="24"/>
          <w:szCs w:val="28"/>
        </w:rPr>
        <w:t>My Learning Hub system was accessible to all who were asked to demonstrate it during the intervention.</w:t>
      </w:r>
    </w:p>
    <w:p w14:paraId="7F50799F" w14:textId="77777777" w:rsidR="006929A8" w:rsidRPr="00F03F13" w:rsidRDefault="006929A8" w:rsidP="000E19BA">
      <w:pPr>
        <w:pStyle w:val="TSNumberedParagraph1"/>
        <w:tabs>
          <w:tab w:val="clear" w:pos="-31680"/>
        </w:tabs>
        <w:rPr>
          <w:sz w:val="24"/>
          <w:szCs w:val="28"/>
        </w:rPr>
      </w:pPr>
      <w:r w:rsidRPr="00F03F13">
        <w:rPr>
          <w:sz w:val="24"/>
          <w:szCs w:val="28"/>
        </w:rPr>
        <w:t>We summarised that the generic worker profile has been successfully deployed on the My Learning Hub system, which was proven to be readily accessible by line managers.</w:t>
      </w:r>
    </w:p>
    <w:p w14:paraId="4D56B243" w14:textId="364E716D" w:rsidR="006929A8" w:rsidRPr="00F03F13" w:rsidRDefault="00631E61" w:rsidP="00F03F13">
      <w:pPr>
        <w:pStyle w:val="Heading5"/>
        <w:rPr>
          <w:sz w:val="24"/>
        </w:rPr>
      </w:pPr>
      <w:r w:rsidRPr="00F03F13">
        <w:rPr>
          <w:sz w:val="24"/>
          <w:szCs w:val="24"/>
        </w:rPr>
        <w:t>N</w:t>
      </w:r>
      <w:r>
        <w:rPr>
          <w:sz w:val="24"/>
          <w:szCs w:val="24"/>
        </w:rPr>
        <w:t>uclear baseline</w:t>
      </w:r>
      <w:r w:rsidRPr="00F03F13">
        <w:rPr>
          <w:sz w:val="24"/>
          <w:szCs w:val="24"/>
        </w:rPr>
        <w:t xml:space="preserve"> </w:t>
      </w:r>
      <w:r>
        <w:rPr>
          <w:sz w:val="24"/>
          <w:szCs w:val="24"/>
        </w:rPr>
        <w:t>c</w:t>
      </w:r>
      <w:r w:rsidRPr="00F03F13">
        <w:rPr>
          <w:sz w:val="24"/>
          <w:szCs w:val="24"/>
        </w:rPr>
        <w:t xml:space="preserve">ompetency </w:t>
      </w:r>
      <w:r>
        <w:rPr>
          <w:sz w:val="24"/>
          <w:szCs w:val="24"/>
        </w:rPr>
        <w:t>c</w:t>
      </w:r>
      <w:r w:rsidRPr="00F03F13">
        <w:rPr>
          <w:sz w:val="24"/>
          <w:szCs w:val="24"/>
        </w:rPr>
        <w:t>ompliance</w:t>
      </w:r>
    </w:p>
    <w:p w14:paraId="12018497" w14:textId="16899C96" w:rsidR="006929A8" w:rsidRPr="00F03F13" w:rsidRDefault="006929A8" w:rsidP="000E19BA">
      <w:pPr>
        <w:pStyle w:val="TSNumberedParagraph1"/>
        <w:tabs>
          <w:tab w:val="clear" w:pos="-31680"/>
        </w:tabs>
        <w:rPr>
          <w:sz w:val="24"/>
          <w:szCs w:val="28"/>
        </w:rPr>
      </w:pPr>
      <w:r w:rsidRPr="00F03F13">
        <w:rPr>
          <w:sz w:val="24"/>
          <w:szCs w:val="28"/>
        </w:rPr>
        <w:t>49 RTPs have been reviewed and replicated from NNB GenCo (HPC). The</w:t>
      </w:r>
      <w:r w:rsidR="00F740C4" w:rsidRPr="00F03F13">
        <w:rPr>
          <w:sz w:val="24"/>
          <w:szCs w:val="28"/>
        </w:rPr>
        <w:t xml:space="preserve"> </w:t>
      </w:r>
      <w:r w:rsidRPr="00F03F13">
        <w:rPr>
          <w:sz w:val="24"/>
          <w:szCs w:val="28"/>
        </w:rPr>
        <w:t>assessment of</w:t>
      </w:r>
      <w:r w:rsidR="00F740C4" w:rsidRPr="00F03F13">
        <w:rPr>
          <w:sz w:val="24"/>
          <w:szCs w:val="28"/>
        </w:rPr>
        <w:t xml:space="preserve"> nuclear baseline</w:t>
      </w:r>
      <w:r w:rsidRPr="00F03F13">
        <w:rPr>
          <w:sz w:val="24"/>
          <w:szCs w:val="28"/>
        </w:rPr>
        <w:t xml:space="preserve"> post </w:t>
      </w:r>
      <w:proofErr w:type="gramStart"/>
      <w:r w:rsidRPr="00F03F13">
        <w:rPr>
          <w:sz w:val="24"/>
          <w:szCs w:val="28"/>
        </w:rPr>
        <w:t>holders</w:t>
      </w:r>
      <w:proofErr w:type="gramEnd"/>
      <w:r w:rsidRPr="00F03F13">
        <w:rPr>
          <w:sz w:val="24"/>
          <w:szCs w:val="28"/>
        </w:rPr>
        <w:t xml:space="preserve"> role training profiles is monitored using an excel spreadsheet</w:t>
      </w:r>
      <w:r w:rsidR="00F740C4" w:rsidRPr="00F03F13">
        <w:rPr>
          <w:sz w:val="24"/>
          <w:szCs w:val="28"/>
        </w:rPr>
        <w:t xml:space="preserve"> </w:t>
      </w:r>
      <w:r w:rsidR="00B757F1">
        <w:rPr>
          <w:sz w:val="24"/>
          <w:szCs w:val="28"/>
        </w:rPr>
        <w:t>‘</w:t>
      </w:r>
      <w:r w:rsidR="00F740C4" w:rsidRPr="00F03F13">
        <w:rPr>
          <w:sz w:val="24"/>
          <w:szCs w:val="28"/>
        </w:rPr>
        <w:t>nuclear baseline</w:t>
      </w:r>
      <w:r w:rsidRPr="00F03F13">
        <w:rPr>
          <w:sz w:val="24"/>
          <w:szCs w:val="28"/>
        </w:rPr>
        <w:t xml:space="preserve"> </w:t>
      </w:r>
      <w:r w:rsidR="00B757F1">
        <w:rPr>
          <w:sz w:val="24"/>
          <w:szCs w:val="28"/>
        </w:rPr>
        <w:t>c</w:t>
      </w:r>
      <w:r w:rsidRPr="00F03F13">
        <w:rPr>
          <w:sz w:val="24"/>
          <w:szCs w:val="28"/>
        </w:rPr>
        <w:t>ompliance report</w:t>
      </w:r>
      <w:r w:rsidR="00B757F1">
        <w:rPr>
          <w:sz w:val="24"/>
          <w:szCs w:val="28"/>
        </w:rPr>
        <w:t>’</w:t>
      </w:r>
      <w:r w:rsidRPr="00F03F13">
        <w:rPr>
          <w:sz w:val="24"/>
          <w:szCs w:val="28"/>
        </w:rPr>
        <w:t xml:space="preserve"> (Ref. </w:t>
      </w:r>
      <w:r w:rsidR="00A20E0C" w:rsidRPr="00F03F13">
        <w:rPr>
          <w:sz w:val="24"/>
          <w:szCs w:val="28"/>
        </w:rPr>
        <w:t>7</w:t>
      </w:r>
      <w:r w:rsidR="00A20E0C">
        <w:rPr>
          <w:sz w:val="24"/>
          <w:szCs w:val="28"/>
        </w:rPr>
        <w:t>6</w:t>
      </w:r>
      <w:r w:rsidRPr="00F03F13">
        <w:rPr>
          <w:sz w:val="24"/>
          <w:szCs w:val="28"/>
        </w:rPr>
        <w:t xml:space="preserve">). The compliance has moved from 40% (August 2021) to 59% against a target of 85% at February 2022 </w:t>
      </w:r>
      <w:r w:rsidR="007D6A2D" w:rsidRPr="00F03F13">
        <w:rPr>
          <w:sz w:val="24"/>
          <w:szCs w:val="28"/>
        </w:rPr>
        <w:t>i.e.,</w:t>
      </w:r>
      <w:r w:rsidRPr="00F03F13">
        <w:rPr>
          <w:sz w:val="24"/>
          <w:szCs w:val="28"/>
        </w:rPr>
        <w:t xml:space="preserve"> 140 roles against a target of 236 have been assessed as competent</w:t>
      </w:r>
      <w:r w:rsidR="00DF5216" w:rsidRPr="00F03F13">
        <w:rPr>
          <w:sz w:val="24"/>
          <w:szCs w:val="28"/>
        </w:rPr>
        <w:t xml:space="preserve">. The 85% target </w:t>
      </w:r>
      <w:r w:rsidR="00895149" w:rsidRPr="00F03F13">
        <w:rPr>
          <w:sz w:val="24"/>
          <w:szCs w:val="28"/>
        </w:rPr>
        <w:t>does not include those in training</w:t>
      </w:r>
      <w:r w:rsidR="005E7A30">
        <w:rPr>
          <w:sz w:val="24"/>
          <w:szCs w:val="28"/>
        </w:rPr>
        <w:t xml:space="preserve">, </w:t>
      </w:r>
      <w:r w:rsidR="00947D4B">
        <w:rPr>
          <w:sz w:val="24"/>
          <w:szCs w:val="28"/>
        </w:rPr>
        <w:t>which</w:t>
      </w:r>
      <w:r w:rsidR="005E7A30">
        <w:rPr>
          <w:sz w:val="24"/>
          <w:szCs w:val="28"/>
        </w:rPr>
        <w:t xml:space="preserve"> is those</w:t>
      </w:r>
      <w:r w:rsidR="00895149" w:rsidRPr="00F03F13">
        <w:rPr>
          <w:sz w:val="24"/>
          <w:szCs w:val="28"/>
        </w:rPr>
        <w:t xml:space="preserve"> who have </w:t>
      </w:r>
      <w:r w:rsidR="005E7A30">
        <w:rPr>
          <w:sz w:val="24"/>
          <w:szCs w:val="28"/>
        </w:rPr>
        <w:t>taken up their role</w:t>
      </w:r>
      <w:r w:rsidR="005E7A30" w:rsidRPr="00F03F13">
        <w:rPr>
          <w:sz w:val="24"/>
          <w:szCs w:val="28"/>
        </w:rPr>
        <w:t xml:space="preserve"> </w:t>
      </w:r>
      <w:r w:rsidR="00895149" w:rsidRPr="00F03F13">
        <w:rPr>
          <w:sz w:val="24"/>
          <w:szCs w:val="28"/>
        </w:rPr>
        <w:t xml:space="preserve">within </w:t>
      </w:r>
      <w:r w:rsidR="005E7A30">
        <w:rPr>
          <w:sz w:val="24"/>
          <w:szCs w:val="28"/>
        </w:rPr>
        <w:t xml:space="preserve">the </w:t>
      </w:r>
      <w:r w:rsidR="00895149" w:rsidRPr="00F03F13">
        <w:rPr>
          <w:sz w:val="24"/>
          <w:szCs w:val="28"/>
        </w:rPr>
        <w:t xml:space="preserve">last </w:t>
      </w:r>
      <w:r w:rsidR="001F4E70" w:rsidRPr="00F03F13">
        <w:rPr>
          <w:sz w:val="24"/>
          <w:szCs w:val="28"/>
        </w:rPr>
        <w:t>six</w:t>
      </w:r>
      <w:r w:rsidR="00895149" w:rsidRPr="00F03F13">
        <w:rPr>
          <w:sz w:val="24"/>
          <w:szCs w:val="28"/>
        </w:rPr>
        <w:t xml:space="preserve"> months</w:t>
      </w:r>
      <w:r w:rsidRPr="00F03F13">
        <w:rPr>
          <w:sz w:val="24"/>
          <w:szCs w:val="28"/>
        </w:rPr>
        <w:t>. (</w:t>
      </w:r>
      <w:r w:rsidR="00BB2AC5" w:rsidRPr="00F03F13">
        <w:rPr>
          <w:sz w:val="24"/>
          <w:szCs w:val="28"/>
        </w:rPr>
        <w:t>N</w:t>
      </w:r>
      <w:r w:rsidRPr="00F03F13">
        <w:rPr>
          <w:sz w:val="24"/>
          <w:szCs w:val="28"/>
        </w:rPr>
        <w:t xml:space="preserve">ote </w:t>
      </w:r>
      <w:r w:rsidR="001F4E70" w:rsidRPr="00F03F13">
        <w:rPr>
          <w:sz w:val="24"/>
          <w:szCs w:val="28"/>
        </w:rPr>
        <w:t xml:space="preserve">that </w:t>
      </w:r>
      <w:r w:rsidRPr="00F03F13">
        <w:rPr>
          <w:sz w:val="24"/>
          <w:szCs w:val="28"/>
        </w:rPr>
        <w:t>this data needs to be validated).</w:t>
      </w:r>
      <w:r w:rsidR="0054437E" w:rsidRPr="00F03F13">
        <w:rPr>
          <w:sz w:val="24"/>
          <w:szCs w:val="28"/>
        </w:rPr>
        <w:t xml:space="preserve"> </w:t>
      </w:r>
      <w:r w:rsidR="00BB2AC5" w:rsidRPr="00F03F13">
        <w:rPr>
          <w:sz w:val="24"/>
          <w:szCs w:val="28"/>
        </w:rPr>
        <w:t>However</w:t>
      </w:r>
      <w:r w:rsidR="005E7A30">
        <w:rPr>
          <w:sz w:val="24"/>
          <w:szCs w:val="28"/>
        </w:rPr>
        <w:t>,</w:t>
      </w:r>
      <w:r w:rsidR="001B2E2E" w:rsidRPr="00F03F13">
        <w:rPr>
          <w:sz w:val="24"/>
          <w:szCs w:val="28"/>
        </w:rPr>
        <w:t xml:space="preserve"> m</w:t>
      </w:r>
      <w:r w:rsidR="0054437E" w:rsidRPr="00F03F13">
        <w:rPr>
          <w:sz w:val="24"/>
          <w:szCs w:val="28"/>
        </w:rPr>
        <w:t>inimum work</w:t>
      </w:r>
      <w:r w:rsidR="001B2E2E" w:rsidRPr="00F03F13">
        <w:rPr>
          <w:sz w:val="24"/>
          <w:szCs w:val="28"/>
        </w:rPr>
        <w:t xml:space="preserve"> </w:t>
      </w:r>
      <w:r w:rsidR="00086292" w:rsidRPr="00F03F13">
        <w:rPr>
          <w:sz w:val="24"/>
          <w:szCs w:val="28"/>
        </w:rPr>
        <w:t>in relation to n</w:t>
      </w:r>
      <w:r w:rsidR="00D555A2" w:rsidRPr="00F03F13">
        <w:rPr>
          <w:sz w:val="24"/>
          <w:szCs w:val="28"/>
        </w:rPr>
        <w:t xml:space="preserve">uclear safety </w:t>
      </w:r>
      <w:r w:rsidR="001B2E2E" w:rsidRPr="00F03F13">
        <w:rPr>
          <w:sz w:val="24"/>
          <w:szCs w:val="28"/>
        </w:rPr>
        <w:t>is</w:t>
      </w:r>
      <w:r w:rsidR="0054437E" w:rsidRPr="00F03F13">
        <w:rPr>
          <w:sz w:val="24"/>
          <w:szCs w:val="28"/>
        </w:rPr>
        <w:t xml:space="preserve"> current</w:t>
      </w:r>
      <w:r w:rsidR="001B2E2E" w:rsidRPr="00F03F13">
        <w:rPr>
          <w:sz w:val="24"/>
          <w:szCs w:val="28"/>
        </w:rPr>
        <w:t xml:space="preserve">ly </w:t>
      </w:r>
      <w:r w:rsidR="003841C1">
        <w:rPr>
          <w:sz w:val="24"/>
          <w:szCs w:val="28"/>
        </w:rPr>
        <w:t xml:space="preserve">being </w:t>
      </w:r>
      <w:r w:rsidR="0054437E" w:rsidRPr="00F03F13">
        <w:rPr>
          <w:sz w:val="24"/>
          <w:szCs w:val="28"/>
        </w:rPr>
        <w:t>undertake</w:t>
      </w:r>
      <w:r w:rsidR="001B2E2E" w:rsidRPr="00F03F13">
        <w:rPr>
          <w:sz w:val="24"/>
          <w:szCs w:val="28"/>
        </w:rPr>
        <w:t xml:space="preserve">n and the </w:t>
      </w:r>
      <w:r w:rsidR="005E7A30">
        <w:rPr>
          <w:sz w:val="24"/>
          <w:szCs w:val="28"/>
        </w:rPr>
        <w:t>competence and experience</w:t>
      </w:r>
      <w:r w:rsidR="005E7A30" w:rsidRPr="00F03F13">
        <w:rPr>
          <w:sz w:val="24"/>
          <w:szCs w:val="28"/>
        </w:rPr>
        <w:t xml:space="preserve"> </w:t>
      </w:r>
      <w:r w:rsidR="001B2E2E" w:rsidRPr="00F03F13">
        <w:rPr>
          <w:sz w:val="24"/>
          <w:szCs w:val="28"/>
        </w:rPr>
        <w:t xml:space="preserve">of </w:t>
      </w:r>
      <w:r w:rsidR="00D555A2" w:rsidRPr="00F03F13">
        <w:rPr>
          <w:sz w:val="24"/>
          <w:szCs w:val="28"/>
        </w:rPr>
        <w:t xml:space="preserve">selected </w:t>
      </w:r>
      <w:r w:rsidR="001B2E2E" w:rsidRPr="00F03F13">
        <w:rPr>
          <w:sz w:val="24"/>
          <w:szCs w:val="28"/>
        </w:rPr>
        <w:t>staff in technical areas ha</w:t>
      </w:r>
      <w:r w:rsidR="001C04E8" w:rsidRPr="00F03F13">
        <w:rPr>
          <w:sz w:val="24"/>
          <w:szCs w:val="28"/>
        </w:rPr>
        <w:t>s</w:t>
      </w:r>
      <w:r w:rsidR="001B2E2E" w:rsidRPr="00F03F13">
        <w:rPr>
          <w:sz w:val="24"/>
          <w:szCs w:val="28"/>
        </w:rPr>
        <w:t xml:space="preserve"> been validated as part of </w:t>
      </w:r>
      <w:r w:rsidR="00D555A2" w:rsidRPr="00F03F13">
        <w:rPr>
          <w:sz w:val="24"/>
          <w:szCs w:val="28"/>
        </w:rPr>
        <w:t xml:space="preserve">the </w:t>
      </w:r>
      <w:r w:rsidR="001B2E2E" w:rsidRPr="00F03F13">
        <w:rPr>
          <w:sz w:val="24"/>
          <w:szCs w:val="28"/>
        </w:rPr>
        <w:t xml:space="preserve">intervention </w:t>
      </w:r>
      <w:r w:rsidR="001C04E8" w:rsidRPr="00F03F13">
        <w:rPr>
          <w:sz w:val="24"/>
          <w:szCs w:val="28"/>
        </w:rPr>
        <w:t>by technical colleagues</w:t>
      </w:r>
      <w:r w:rsidR="001B2E2E" w:rsidRPr="00F03F13">
        <w:rPr>
          <w:sz w:val="24"/>
          <w:szCs w:val="28"/>
        </w:rPr>
        <w:t xml:space="preserve"> (Ref</w:t>
      </w:r>
      <w:r w:rsidR="002965DC" w:rsidRPr="00F03F13">
        <w:rPr>
          <w:sz w:val="24"/>
          <w:szCs w:val="28"/>
        </w:rPr>
        <w:t xml:space="preserve">. </w:t>
      </w:r>
      <w:r w:rsidR="005E7A30" w:rsidRPr="00F03F13">
        <w:rPr>
          <w:sz w:val="24"/>
          <w:szCs w:val="28"/>
        </w:rPr>
        <w:t>5</w:t>
      </w:r>
      <w:r w:rsidR="005E7A30">
        <w:rPr>
          <w:sz w:val="24"/>
          <w:szCs w:val="28"/>
        </w:rPr>
        <w:t>3</w:t>
      </w:r>
      <w:r w:rsidR="001B2E2E" w:rsidRPr="00F03F13">
        <w:rPr>
          <w:sz w:val="24"/>
          <w:szCs w:val="28"/>
        </w:rPr>
        <w:t>)</w:t>
      </w:r>
      <w:r w:rsidR="00335862" w:rsidRPr="00F03F13">
        <w:rPr>
          <w:sz w:val="24"/>
          <w:szCs w:val="28"/>
        </w:rPr>
        <w:t>.</w:t>
      </w:r>
    </w:p>
    <w:p w14:paraId="5F485CEF" w14:textId="06C5F29F" w:rsidR="006929A8" w:rsidRPr="00F03F13" w:rsidRDefault="006929A8" w:rsidP="000E19BA">
      <w:pPr>
        <w:pStyle w:val="TSNumberedParagraph1"/>
        <w:tabs>
          <w:tab w:val="clear" w:pos="-31680"/>
        </w:tabs>
        <w:rPr>
          <w:sz w:val="24"/>
          <w:szCs w:val="28"/>
        </w:rPr>
      </w:pPr>
      <w:r w:rsidRPr="00F03F13">
        <w:rPr>
          <w:sz w:val="24"/>
          <w:szCs w:val="28"/>
        </w:rPr>
        <w:t>The</w:t>
      </w:r>
      <w:r w:rsidR="00F740C4" w:rsidRPr="00F03F13">
        <w:rPr>
          <w:sz w:val="24"/>
          <w:szCs w:val="28"/>
        </w:rPr>
        <w:t xml:space="preserve"> nuclear baseline</w:t>
      </w:r>
      <w:r w:rsidRPr="00F03F13">
        <w:rPr>
          <w:sz w:val="24"/>
          <w:szCs w:val="28"/>
        </w:rPr>
        <w:t xml:space="preserve"> competency compliance data in the spreadsheet needs to be validated for all</w:t>
      </w:r>
      <w:r w:rsidR="00F740C4" w:rsidRPr="00F03F13">
        <w:rPr>
          <w:sz w:val="24"/>
          <w:szCs w:val="28"/>
        </w:rPr>
        <w:t xml:space="preserve"> nuclear baseline</w:t>
      </w:r>
      <w:r w:rsidRPr="00F03F13">
        <w:rPr>
          <w:sz w:val="24"/>
          <w:szCs w:val="28"/>
        </w:rPr>
        <w:t xml:space="preserve"> posts (106 incumbents), which will be a manual process. Due to the timescales required to carry out the data validation this element is included in the </w:t>
      </w:r>
      <w:r w:rsidR="00CD2179">
        <w:rPr>
          <w:sz w:val="24"/>
          <w:szCs w:val="28"/>
        </w:rPr>
        <w:t>c</w:t>
      </w:r>
      <w:r w:rsidRPr="00F03F13">
        <w:rPr>
          <w:sz w:val="24"/>
          <w:szCs w:val="28"/>
        </w:rPr>
        <w:t xml:space="preserve">ommitment </w:t>
      </w:r>
      <w:r w:rsidR="00CD2179">
        <w:rPr>
          <w:sz w:val="24"/>
          <w:szCs w:val="28"/>
        </w:rPr>
        <w:t>l</w:t>
      </w:r>
      <w:r w:rsidRPr="00F03F13">
        <w:rPr>
          <w:sz w:val="24"/>
          <w:szCs w:val="28"/>
        </w:rPr>
        <w:t xml:space="preserve">etter (Ref. </w:t>
      </w:r>
      <w:r w:rsidR="005E7A30" w:rsidRPr="00F03F13">
        <w:rPr>
          <w:sz w:val="24"/>
          <w:szCs w:val="28"/>
        </w:rPr>
        <w:t>1</w:t>
      </w:r>
      <w:r w:rsidR="005E7A30">
        <w:rPr>
          <w:sz w:val="24"/>
          <w:szCs w:val="28"/>
        </w:rPr>
        <w:t>2</w:t>
      </w:r>
      <w:r w:rsidRPr="00F03F13">
        <w:rPr>
          <w:sz w:val="24"/>
          <w:szCs w:val="28"/>
        </w:rPr>
        <w:t>) which sets out that they intend to achieve this validation by end of March 2023.</w:t>
      </w:r>
    </w:p>
    <w:p w14:paraId="762232FC" w14:textId="17E51D09" w:rsidR="006929A8" w:rsidRPr="00F03F13" w:rsidRDefault="006929A8" w:rsidP="000E19BA">
      <w:pPr>
        <w:pStyle w:val="TSNumberedParagraph1"/>
        <w:rPr>
          <w:sz w:val="24"/>
          <w:szCs w:val="28"/>
        </w:rPr>
      </w:pPr>
      <w:r w:rsidRPr="00F03F13">
        <w:rPr>
          <w:sz w:val="24"/>
          <w:szCs w:val="28"/>
        </w:rPr>
        <w:t xml:space="preserve">We concluded that this element of the </w:t>
      </w:r>
      <w:r w:rsidR="000C7D94" w:rsidRPr="00F03F13">
        <w:rPr>
          <w:sz w:val="24"/>
          <w:szCs w:val="28"/>
        </w:rPr>
        <w:t xml:space="preserve">regulatory issue </w:t>
      </w:r>
      <w:r w:rsidRPr="00F03F13">
        <w:rPr>
          <w:sz w:val="24"/>
          <w:szCs w:val="28"/>
        </w:rPr>
        <w:t>remains open with the intention to validate the</w:t>
      </w:r>
      <w:r w:rsidR="00F740C4" w:rsidRPr="00F03F13">
        <w:rPr>
          <w:sz w:val="24"/>
          <w:szCs w:val="28"/>
        </w:rPr>
        <w:t xml:space="preserve"> nuclear baseline</w:t>
      </w:r>
      <w:r w:rsidRPr="00F03F13">
        <w:rPr>
          <w:sz w:val="24"/>
          <w:szCs w:val="28"/>
        </w:rPr>
        <w:t xml:space="preserve"> competency data by March 2023 set out in the </w:t>
      </w:r>
      <w:r w:rsidR="00D57EDF">
        <w:rPr>
          <w:sz w:val="24"/>
          <w:szCs w:val="28"/>
        </w:rPr>
        <w:t>c</w:t>
      </w:r>
      <w:r w:rsidR="00D57EDF" w:rsidRPr="00F03F13">
        <w:rPr>
          <w:sz w:val="24"/>
          <w:szCs w:val="28"/>
        </w:rPr>
        <w:t xml:space="preserve">ommitment </w:t>
      </w:r>
      <w:r w:rsidR="00D57EDF">
        <w:rPr>
          <w:sz w:val="24"/>
          <w:szCs w:val="28"/>
        </w:rPr>
        <w:t>l</w:t>
      </w:r>
      <w:r w:rsidR="00D57EDF" w:rsidRPr="00F03F13">
        <w:rPr>
          <w:sz w:val="24"/>
          <w:szCs w:val="28"/>
        </w:rPr>
        <w:t>etter</w:t>
      </w:r>
      <w:r w:rsidRPr="00F03F13">
        <w:rPr>
          <w:sz w:val="24"/>
          <w:szCs w:val="28"/>
        </w:rPr>
        <w:t>.</w:t>
      </w:r>
    </w:p>
    <w:p w14:paraId="190AD88C" w14:textId="70074B6D" w:rsidR="006929A8" w:rsidRPr="003C4EE8" w:rsidRDefault="00E254BC" w:rsidP="00F03F13">
      <w:pPr>
        <w:pStyle w:val="Heading5"/>
      </w:pPr>
      <w:r w:rsidRPr="00F03F13">
        <w:rPr>
          <w:sz w:val="24"/>
          <w:szCs w:val="24"/>
        </w:rPr>
        <w:t>Accountability</w:t>
      </w:r>
    </w:p>
    <w:p w14:paraId="50223505" w14:textId="1C325D7B" w:rsidR="006929A8" w:rsidRPr="00F03F13" w:rsidRDefault="006929A8" w:rsidP="000E19BA">
      <w:pPr>
        <w:pStyle w:val="TSNumberedParagraph1"/>
        <w:tabs>
          <w:tab w:val="clear" w:pos="-31680"/>
        </w:tabs>
        <w:rPr>
          <w:sz w:val="24"/>
          <w:szCs w:val="28"/>
        </w:rPr>
      </w:pPr>
      <w:r w:rsidRPr="00F03F13">
        <w:rPr>
          <w:sz w:val="24"/>
          <w:szCs w:val="28"/>
        </w:rPr>
        <w:t xml:space="preserve">The third element of the </w:t>
      </w:r>
      <w:r w:rsidR="00B1254E">
        <w:rPr>
          <w:sz w:val="24"/>
          <w:szCs w:val="28"/>
        </w:rPr>
        <w:t xml:space="preserve">regulatory </w:t>
      </w:r>
      <w:r w:rsidR="00947D4B">
        <w:rPr>
          <w:sz w:val="24"/>
          <w:szCs w:val="28"/>
        </w:rPr>
        <w:t xml:space="preserve">issue </w:t>
      </w:r>
      <w:r w:rsidR="00947D4B" w:rsidRPr="00F03F13">
        <w:rPr>
          <w:sz w:val="24"/>
          <w:szCs w:val="28"/>
        </w:rPr>
        <w:t>is</w:t>
      </w:r>
      <w:r w:rsidRPr="00F03F13">
        <w:rPr>
          <w:sz w:val="24"/>
          <w:szCs w:val="28"/>
        </w:rPr>
        <w:t xml:space="preserve"> around accountability and clear executive oversight of training and competency. Executive accountability will move from the Safety </w:t>
      </w:r>
      <w:r w:rsidR="00E11B57">
        <w:rPr>
          <w:sz w:val="24"/>
          <w:szCs w:val="28"/>
        </w:rPr>
        <w:t xml:space="preserve">and Licensing Director </w:t>
      </w:r>
      <w:r w:rsidRPr="00F03F13">
        <w:rPr>
          <w:sz w:val="24"/>
          <w:szCs w:val="28"/>
        </w:rPr>
        <w:t xml:space="preserve">to the HR Director via the MoC process. Clear Executive </w:t>
      </w:r>
      <w:r w:rsidR="00E11B57">
        <w:rPr>
          <w:sz w:val="24"/>
          <w:szCs w:val="28"/>
        </w:rPr>
        <w:t>o</w:t>
      </w:r>
      <w:r w:rsidR="00E11B57" w:rsidRPr="00F03F13">
        <w:rPr>
          <w:sz w:val="24"/>
          <w:szCs w:val="28"/>
        </w:rPr>
        <w:t xml:space="preserve">wnership </w:t>
      </w:r>
      <w:r w:rsidRPr="00F03F13">
        <w:rPr>
          <w:sz w:val="24"/>
          <w:szCs w:val="28"/>
        </w:rPr>
        <w:t xml:space="preserve">is needed to drive the right behaviours and achieve the right outputs. </w:t>
      </w:r>
    </w:p>
    <w:p w14:paraId="4B58E991" w14:textId="4A49EFF5" w:rsidR="006929A8" w:rsidRPr="00EE57CE" w:rsidRDefault="006929A8" w:rsidP="000E19BA">
      <w:pPr>
        <w:pStyle w:val="TSNumberedParagraph1"/>
        <w:tabs>
          <w:tab w:val="clear" w:pos="-31680"/>
        </w:tabs>
        <w:rPr>
          <w:sz w:val="24"/>
          <w:szCs w:val="28"/>
        </w:rPr>
      </w:pPr>
      <w:r w:rsidRPr="00EE57CE">
        <w:rPr>
          <w:sz w:val="24"/>
          <w:szCs w:val="28"/>
        </w:rPr>
        <w:lastRenderedPageBreak/>
        <w:t xml:space="preserve">We concluded that this element of the </w:t>
      </w:r>
      <w:r w:rsidR="000C7D94" w:rsidRPr="00EE57CE">
        <w:rPr>
          <w:sz w:val="24"/>
          <w:szCs w:val="28"/>
        </w:rPr>
        <w:t xml:space="preserve">regulatory issue </w:t>
      </w:r>
      <w:r w:rsidRPr="00EE57CE">
        <w:rPr>
          <w:sz w:val="24"/>
          <w:szCs w:val="28"/>
        </w:rPr>
        <w:t xml:space="preserve">remains open with the intention to make this change by end June 2022, which is set out in the </w:t>
      </w:r>
      <w:r w:rsidR="00D57EDF">
        <w:rPr>
          <w:sz w:val="24"/>
          <w:szCs w:val="28"/>
        </w:rPr>
        <w:t>c</w:t>
      </w:r>
      <w:r w:rsidR="00D57EDF" w:rsidRPr="00EE57CE">
        <w:rPr>
          <w:sz w:val="24"/>
          <w:szCs w:val="28"/>
        </w:rPr>
        <w:t xml:space="preserve">ommitment </w:t>
      </w:r>
      <w:r w:rsidR="00D57EDF">
        <w:rPr>
          <w:sz w:val="24"/>
          <w:szCs w:val="28"/>
        </w:rPr>
        <w:t>l</w:t>
      </w:r>
      <w:r w:rsidRPr="00EE57CE">
        <w:rPr>
          <w:sz w:val="24"/>
          <w:szCs w:val="28"/>
        </w:rPr>
        <w:t>etter</w:t>
      </w:r>
      <w:r w:rsidR="00E74F50">
        <w:rPr>
          <w:sz w:val="24"/>
          <w:szCs w:val="28"/>
        </w:rPr>
        <w:t xml:space="preserve"> (Ref. 12)</w:t>
      </w:r>
      <w:r w:rsidRPr="00EE57CE">
        <w:rPr>
          <w:sz w:val="24"/>
          <w:szCs w:val="28"/>
        </w:rPr>
        <w:t>.</w:t>
      </w:r>
    </w:p>
    <w:p w14:paraId="2D0536F8" w14:textId="05489C65" w:rsidR="006929A8" w:rsidRPr="00EE57CE" w:rsidRDefault="006929A8" w:rsidP="000E19BA">
      <w:pPr>
        <w:pStyle w:val="TSNumberedParagraph1"/>
        <w:tabs>
          <w:tab w:val="clear" w:pos="-31680"/>
        </w:tabs>
        <w:rPr>
          <w:sz w:val="24"/>
          <w:szCs w:val="28"/>
        </w:rPr>
      </w:pPr>
      <w:r w:rsidRPr="00EE57CE">
        <w:rPr>
          <w:sz w:val="24"/>
          <w:szCs w:val="28"/>
        </w:rPr>
        <w:t xml:space="preserve">In summary, the </w:t>
      </w:r>
      <w:r w:rsidR="00D57EDF">
        <w:rPr>
          <w:sz w:val="24"/>
          <w:szCs w:val="28"/>
        </w:rPr>
        <w:t>c</w:t>
      </w:r>
      <w:r w:rsidR="00D57EDF" w:rsidRPr="00EE57CE">
        <w:rPr>
          <w:sz w:val="24"/>
          <w:szCs w:val="28"/>
        </w:rPr>
        <w:t xml:space="preserve">ommitment </w:t>
      </w:r>
      <w:r w:rsidR="00D57EDF">
        <w:rPr>
          <w:sz w:val="24"/>
          <w:szCs w:val="28"/>
        </w:rPr>
        <w:t>l</w:t>
      </w:r>
      <w:r w:rsidR="00D57EDF" w:rsidRPr="00EE57CE">
        <w:rPr>
          <w:sz w:val="24"/>
          <w:szCs w:val="28"/>
        </w:rPr>
        <w:t xml:space="preserve">etter </w:t>
      </w:r>
      <w:r w:rsidRPr="00EE57CE">
        <w:rPr>
          <w:sz w:val="24"/>
          <w:szCs w:val="28"/>
        </w:rPr>
        <w:t xml:space="preserve">sets out that </w:t>
      </w:r>
      <w:proofErr w:type="gramStart"/>
      <w:r w:rsidRPr="00EE57CE">
        <w:rPr>
          <w:sz w:val="24"/>
          <w:szCs w:val="28"/>
        </w:rPr>
        <w:t>in order to</w:t>
      </w:r>
      <w:proofErr w:type="gramEnd"/>
      <w:r w:rsidRPr="00EE57CE">
        <w:rPr>
          <w:sz w:val="24"/>
          <w:szCs w:val="28"/>
        </w:rPr>
        <w:t xml:space="preserve"> fully demonstrate the competency compliance arrangements, </w:t>
      </w:r>
      <w:r w:rsidR="00D57EDF">
        <w:rPr>
          <w:sz w:val="24"/>
          <w:szCs w:val="28"/>
        </w:rPr>
        <w:t>NNB GenCo (SZC)</w:t>
      </w:r>
      <w:r w:rsidR="00D57EDF" w:rsidRPr="00EE57CE">
        <w:rPr>
          <w:sz w:val="24"/>
          <w:szCs w:val="28"/>
        </w:rPr>
        <w:t xml:space="preserve"> </w:t>
      </w:r>
      <w:r w:rsidRPr="00EE57CE">
        <w:rPr>
          <w:sz w:val="24"/>
          <w:szCs w:val="28"/>
        </w:rPr>
        <w:t>will validate the nuclear baseline competencies of all role holder</w:t>
      </w:r>
      <w:r w:rsidR="00D57EDF">
        <w:rPr>
          <w:sz w:val="24"/>
          <w:szCs w:val="28"/>
        </w:rPr>
        <w:t>s</w:t>
      </w:r>
      <w:r w:rsidRPr="00EE57CE">
        <w:rPr>
          <w:sz w:val="24"/>
          <w:szCs w:val="28"/>
        </w:rPr>
        <w:t xml:space="preserve"> and</w:t>
      </w:r>
      <w:r w:rsidR="00D57EDF">
        <w:rPr>
          <w:sz w:val="24"/>
          <w:szCs w:val="28"/>
        </w:rPr>
        <w:t>,</w:t>
      </w:r>
      <w:r w:rsidRPr="00EE57CE">
        <w:rPr>
          <w:sz w:val="24"/>
          <w:szCs w:val="28"/>
        </w:rPr>
        <w:t xml:space="preserve"> if required, have clear plans in place to address any identified shortfalls by March 2023</w:t>
      </w:r>
      <w:r w:rsidR="008401BE" w:rsidRPr="00EE57CE">
        <w:rPr>
          <w:sz w:val="24"/>
          <w:szCs w:val="28"/>
        </w:rPr>
        <w:t xml:space="preserve">. </w:t>
      </w:r>
      <w:r w:rsidRPr="00EE57CE">
        <w:rPr>
          <w:sz w:val="24"/>
          <w:szCs w:val="28"/>
        </w:rPr>
        <w:t xml:space="preserve">Therefore, we recommended the downgrading of the L3 </w:t>
      </w:r>
      <w:r w:rsidR="000C7D94" w:rsidRPr="00EE57CE">
        <w:rPr>
          <w:sz w:val="24"/>
          <w:szCs w:val="28"/>
        </w:rPr>
        <w:t xml:space="preserve">regulatory issue </w:t>
      </w:r>
      <w:r w:rsidRPr="00EE57CE">
        <w:rPr>
          <w:sz w:val="24"/>
          <w:szCs w:val="28"/>
        </w:rPr>
        <w:t xml:space="preserve">9031 to a L4 </w:t>
      </w:r>
      <w:r w:rsidR="000C7D94" w:rsidRPr="00EE57CE">
        <w:rPr>
          <w:sz w:val="24"/>
          <w:szCs w:val="28"/>
        </w:rPr>
        <w:t xml:space="preserve">regulatory issue </w:t>
      </w:r>
      <w:r w:rsidRPr="00EE57CE">
        <w:rPr>
          <w:sz w:val="24"/>
          <w:szCs w:val="28"/>
        </w:rPr>
        <w:t xml:space="preserve">with the </w:t>
      </w:r>
      <w:r w:rsidR="00D57EDF">
        <w:rPr>
          <w:sz w:val="24"/>
          <w:szCs w:val="28"/>
        </w:rPr>
        <w:t>c</w:t>
      </w:r>
      <w:r w:rsidR="00D57EDF" w:rsidRPr="00EE57CE">
        <w:rPr>
          <w:sz w:val="24"/>
          <w:szCs w:val="28"/>
        </w:rPr>
        <w:t xml:space="preserve">ommitment </w:t>
      </w:r>
      <w:r w:rsidR="00D57EDF">
        <w:rPr>
          <w:sz w:val="24"/>
          <w:szCs w:val="28"/>
        </w:rPr>
        <w:t>l</w:t>
      </w:r>
      <w:r w:rsidR="00D57EDF" w:rsidRPr="00EE57CE">
        <w:rPr>
          <w:sz w:val="24"/>
          <w:szCs w:val="28"/>
        </w:rPr>
        <w:t xml:space="preserve">etter </w:t>
      </w:r>
      <w:r w:rsidRPr="00EE57CE">
        <w:rPr>
          <w:sz w:val="24"/>
          <w:szCs w:val="28"/>
        </w:rPr>
        <w:t xml:space="preserve">and demonstrated progress with My Learning Hub and the generic worker profile. This decision was endorsed by the </w:t>
      </w:r>
      <w:r w:rsidR="00BE1721">
        <w:rPr>
          <w:sz w:val="24"/>
          <w:szCs w:val="28"/>
        </w:rPr>
        <w:t>regulatory issu</w:t>
      </w:r>
      <w:r w:rsidR="007223A7">
        <w:rPr>
          <w:sz w:val="24"/>
          <w:szCs w:val="28"/>
        </w:rPr>
        <w:t>e</w:t>
      </w:r>
      <w:r w:rsidRPr="00EE57CE">
        <w:rPr>
          <w:sz w:val="24"/>
          <w:szCs w:val="28"/>
        </w:rPr>
        <w:t xml:space="preserve"> </w:t>
      </w:r>
      <w:r w:rsidR="000918D0">
        <w:rPr>
          <w:sz w:val="24"/>
          <w:szCs w:val="28"/>
        </w:rPr>
        <w:t>r</w:t>
      </w:r>
      <w:r w:rsidR="000918D0" w:rsidRPr="00EE57CE">
        <w:rPr>
          <w:sz w:val="24"/>
          <w:szCs w:val="28"/>
        </w:rPr>
        <w:t xml:space="preserve">eview </w:t>
      </w:r>
      <w:r w:rsidR="000918D0">
        <w:rPr>
          <w:sz w:val="24"/>
          <w:szCs w:val="28"/>
        </w:rPr>
        <w:t>m</w:t>
      </w:r>
      <w:r w:rsidR="000918D0" w:rsidRPr="00EE57CE">
        <w:rPr>
          <w:sz w:val="24"/>
          <w:szCs w:val="28"/>
        </w:rPr>
        <w:t xml:space="preserve">eeting </w:t>
      </w:r>
      <w:r w:rsidRPr="00EE57CE">
        <w:rPr>
          <w:sz w:val="24"/>
          <w:szCs w:val="28"/>
        </w:rPr>
        <w:t>on 21 March</w:t>
      </w:r>
      <w:r w:rsidR="00BE1721">
        <w:rPr>
          <w:sz w:val="24"/>
          <w:szCs w:val="28"/>
        </w:rPr>
        <w:t xml:space="preserve"> 2022</w:t>
      </w:r>
      <w:r w:rsidRPr="00EE57CE">
        <w:rPr>
          <w:sz w:val="24"/>
          <w:szCs w:val="28"/>
        </w:rPr>
        <w:t xml:space="preserve"> based on the evidence submitted (Ref. </w:t>
      </w:r>
      <w:r w:rsidR="000918D0" w:rsidRPr="00EE57CE">
        <w:rPr>
          <w:sz w:val="24"/>
          <w:szCs w:val="28"/>
        </w:rPr>
        <w:t>7</w:t>
      </w:r>
      <w:r w:rsidR="000918D0">
        <w:rPr>
          <w:sz w:val="24"/>
          <w:szCs w:val="28"/>
        </w:rPr>
        <w:t>7</w:t>
      </w:r>
      <w:r w:rsidRPr="00EE57CE">
        <w:rPr>
          <w:sz w:val="24"/>
          <w:szCs w:val="28"/>
        </w:rPr>
        <w:t xml:space="preserve">). </w:t>
      </w:r>
    </w:p>
    <w:p w14:paraId="3C1A9306" w14:textId="2EF2FA6C" w:rsidR="006929A8" w:rsidRPr="00E74F50" w:rsidRDefault="000918D0" w:rsidP="00E74F50">
      <w:pPr>
        <w:pStyle w:val="TSHeadingNumbered1111"/>
        <w:rPr>
          <w:sz w:val="24"/>
          <w:szCs w:val="28"/>
        </w:rPr>
      </w:pPr>
      <w:r w:rsidRPr="000918D0">
        <w:rPr>
          <w:caps w:val="0"/>
          <w:sz w:val="24"/>
          <w:szCs w:val="28"/>
        </w:rPr>
        <w:t xml:space="preserve">Level 4 </w:t>
      </w:r>
      <w:r>
        <w:rPr>
          <w:caps w:val="0"/>
          <w:sz w:val="24"/>
          <w:szCs w:val="28"/>
        </w:rPr>
        <w:t>RI</w:t>
      </w:r>
      <w:r w:rsidRPr="000918D0">
        <w:rPr>
          <w:caps w:val="0"/>
          <w:sz w:val="24"/>
          <w:szCs w:val="28"/>
        </w:rPr>
        <w:t xml:space="preserve"> 10650 - closed</w:t>
      </w:r>
    </w:p>
    <w:p w14:paraId="6287193B" w14:textId="3A7DBFCD" w:rsidR="006929A8" w:rsidRPr="00E74F50" w:rsidRDefault="006929A8" w:rsidP="000E19BA">
      <w:pPr>
        <w:pStyle w:val="TSNumberedParagraph1"/>
        <w:rPr>
          <w:sz w:val="24"/>
          <w:szCs w:val="28"/>
        </w:rPr>
      </w:pPr>
      <w:r w:rsidRPr="00E74F50">
        <w:rPr>
          <w:sz w:val="24"/>
          <w:szCs w:val="28"/>
        </w:rPr>
        <w:t>This was raised following the I-OC5 intervention and sets out the need for</w:t>
      </w:r>
      <w:r w:rsidR="00561B5D" w:rsidRPr="00E74F50">
        <w:rPr>
          <w:sz w:val="24"/>
          <w:szCs w:val="28"/>
        </w:rPr>
        <w:t xml:space="preserve"> the following</w:t>
      </w:r>
      <w:r w:rsidR="006508A4">
        <w:rPr>
          <w:sz w:val="24"/>
          <w:szCs w:val="28"/>
        </w:rPr>
        <w:t>:</w:t>
      </w:r>
    </w:p>
    <w:p w14:paraId="73DFD448" w14:textId="33710597" w:rsidR="006929A8" w:rsidRPr="00447B54" w:rsidRDefault="007223A7" w:rsidP="00E74F50">
      <w:pPr>
        <w:pStyle w:val="BulletLevel1"/>
        <w:numPr>
          <w:ilvl w:val="1"/>
          <w:numId w:val="17"/>
        </w:numPr>
      </w:pPr>
      <w:r>
        <w:t>a</w:t>
      </w:r>
      <w:r w:rsidR="006929A8" w:rsidRPr="00463992">
        <w:t xml:space="preserve"> credible FAP</w:t>
      </w:r>
    </w:p>
    <w:p w14:paraId="6CDFC4EA" w14:textId="394497A7" w:rsidR="006929A8" w:rsidRPr="00864494" w:rsidRDefault="007223A7" w:rsidP="00E74F50">
      <w:pPr>
        <w:pStyle w:val="BulletLevel1"/>
        <w:numPr>
          <w:ilvl w:val="1"/>
          <w:numId w:val="17"/>
        </w:numPr>
        <w:spacing w:after="240"/>
        <w:ind w:left="1077" w:hanging="357"/>
      </w:pPr>
      <w:r>
        <w:t>f</w:t>
      </w:r>
      <w:r w:rsidR="006929A8" w:rsidRPr="009369CD">
        <w:t>or the NNB GenCo</w:t>
      </w:r>
      <w:r w:rsidR="006929A8" w:rsidRPr="00A65EDC">
        <w:t xml:space="preserve"> (SZC) commitment letter to capture the requirement to validate the</w:t>
      </w:r>
      <w:r w:rsidR="00F740C4" w:rsidRPr="009060D2">
        <w:t xml:space="preserve"> nuclear baseline</w:t>
      </w:r>
      <w:r w:rsidR="006929A8" w:rsidRPr="009060D2">
        <w:t xml:space="preserve"> competency data and change the Executive </w:t>
      </w:r>
      <w:r w:rsidR="00EB774B">
        <w:t>o</w:t>
      </w:r>
      <w:r w:rsidR="00EB774B" w:rsidRPr="00F44C18">
        <w:t xml:space="preserve">wnership </w:t>
      </w:r>
      <w:r w:rsidR="006929A8" w:rsidRPr="00463992">
        <w:t>of this topic stream via the MoC process.</w:t>
      </w:r>
    </w:p>
    <w:p w14:paraId="70B0F8D9" w14:textId="177AA4E2" w:rsidR="006929A8" w:rsidRPr="00E74F50" w:rsidRDefault="006929A8" w:rsidP="000E19BA">
      <w:pPr>
        <w:pStyle w:val="TSNumberedParagraph1"/>
        <w:tabs>
          <w:tab w:val="clear" w:pos="-31680"/>
        </w:tabs>
        <w:rPr>
          <w:sz w:val="24"/>
          <w:szCs w:val="28"/>
        </w:rPr>
      </w:pPr>
      <w:r w:rsidRPr="00E74F50">
        <w:rPr>
          <w:sz w:val="24"/>
          <w:szCs w:val="28"/>
        </w:rPr>
        <w:t>This was closed following the receipt of a credible FAP and commitment letter (Ref</w:t>
      </w:r>
      <w:r w:rsidR="006369ED" w:rsidRPr="00E74F50">
        <w:rPr>
          <w:sz w:val="24"/>
          <w:szCs w:val="28"/>
        </w:rPr>
        <w:t xml:space="preserve">. </w:t>
      </w:r>
      <w:r w:rsidR="00EB774B" w:rsidRPr="00E74F50">
        <w:rPr>
          <w:sz w:val="24"/>
          <w:szCs w:val="28"/>
        </w:rPr>
        <w:t>1</w:t>
      </w:r>
      <w:r w:rsidR="00EB774B">
        <w:rPr>
          <w:sz w:val="24"/>
          <w:szCs w:val="28"/>
        </w:rPr>
        <w:t>2</w:t>
      </w:r>
      <w:r w:rsidRPr="00E74F50">
        <w:rPr>
          <w:sz w:val="24"/>
          <w:szCs w:val="28"/>
        </w:rPr>
        <w:t>).</w:t>
      </w:r>
    </w:p>
    <w:p w14:paraId="45574F9C" w14:textId="77777777" w:rsidR="003F48EB" w:rsidRPr="00E74F50" w:rsidRDefault="003F48EB" w:rsidP="00E74F50">
      <w:pPr>
        <w:pStyle w:val="TSHeadingNumbered111"/>
        <w:rPr>
          <w:rFonts w:ascii="Arial" w:hAnsi="Arial" w:cs="Arial"/>
          <w:b w:val="0"/>
          <w:bCs/>
          <w:sz w:val="28"/>
          <w:szCs w:val="28"/>
        </w:rPr>
      </w:pPr>
      <w:r w:rsidRPr="00E74F50">
        <w:rPr>
          <w:rFonts w:ascii="Arial" w:hAnsi="Arial" w:cs="Arial"/>
          <w:b w:val="0"/>
          <w:bCs/>
          <w:sz w:val="28"/>
          <w:szCs w:val="28"/>
        </w:rPr>
        <w:t>Summary</w:t>
      </w:r>
    </w:p>
    <w:p w14:paraId="2E17008F" w14:textId="3A8DD4F7" w:rsidR="00E922C7" w:rsidRPr="00E74F50" w:rsidRDefault="00E922C7" w:rsidP="000E19BA">
      <w:pPr>
        <w:pStyle w:val="TSNumberedParagraph1"/>
        <w:rPr>
          <w:sz w:val="24"/>
          <w:szCs w:val="28"/>
        </w:rPr>
      </w:pPr>
      <w:r w:rsidRPr="00E74F50">
        <w:rPr>
          <w:sz w:val="24"/>
          <w:szCs w:val="28"/>
        </w:rPr>
        <w:t xml:space="preserve">In terms of compliance with the following Licence Conditions the </w:t>
      </w:r>
      <w:r w:rsidR="007223A7">
        <w:rPr>
          <w:sz w:val="24"/>
          <w:szCs w:val="28"/>
        </w:rPr>
        <w:t>l</w:t>
      </w:r>
      <w:r w:rsidRPr="00E74F50">
        <w:rPr>
          <w:sz w:val="24"/>
          <w:szCs w:val="28"/>
        </w:rPr>
        <w:t>icensee</w:t>
      </w:r>
      <w:r w:rsidR="00A30A41" w:rsidRPr="00E74F50">
        <w:rPr>
          <w:sz w:val="24"/>
          <w:szCs w:val="28"/>
        </w:rPr>
        <w:t xml:space="preserve"> will do the following</w:t>
      </w:r>
      <w:r w:rsidR="002964C7">
        <w:rPr>
          <w:sz w:val="24"/>
          <w:szCs w:val="28"/>
        </w:rPr>
        <w:t>:</w:t>
      </w:r>
    </w:p>
    <w:p w14:paraId="437D48B0" w14:textId="476816B0" w:rsidR="00E922C7" w:rsidRPr="009060D2" w:rsidRDefault="00E922C7" w:rsidP="00E74F50">
      <w:pPr>
        <w:pStyle w:val="BulletLevel1"/>
        <w:numPr>
          <w:ilvl w:val="1"/>
          <w:numId w:val="17"/>
        </w:numPr>
      </w:pPr>
      <w:r w:rsidRPr="00F44C18">
        <w:t>LC</w:t>
      </w:r>
      <w:r w:rsidRPr="009060D2">
        <w:t>10(1): shall make and implement adequate arrangements for suitable training</w:t>
      </w:r>
    </w:p>
    <w:p w14:paraId="385A6081" w14:textId="1BA71830" w:rsidR="00E922C7" w:rsidRPr="009060D2" w:rsidRDefault="00E922C7" w:rsidP="00E74F50">
      <w:pPr>
        <w:pStyle w:val="BulletLevel1"/>
        <w:numPr>
          <w:ilvl w:val="1"/>
          <w:numId w:val="17"/>
        </w:numPr>
        <w:spacing w:after="240"/>
        <w:ind w:left="1077" w:hanging="357"/>
      </w:pPr>
      <w:r w:rsidRPr="009060D2">
        <w:t>LC12(1): shall make and implement adequate arrangements to ensure that suitably qualified and experienced persons perform any duties which may affect the safety of operations on the site</w:t>
      </w:r>
      <w:r w:rsidR="00F75886" w:rsidRPr="009060D2">
        <w:t>.</w:t>
      </w:r>
    </w:p>
    <w:p w14:paraId="7E350329" w14:textId="74579A83" w:rsidR="00E922C7" w:rsidRPr="00E74F50" w:rsidRDefault="00E922C7" w:rsidP="000E19BA">
      <w:pPr>
        <w:pStyle w:val="TSNumberedParagraph1"/>
        <w:rPr>
          <w:sz w:val="24"/>
          <w:szCs w:val="28"/>
        </w:rPr>
      </w:pPr>
      <w:r w:rsidRPr="00E74F50">
        <w:rPr>
          <w:sz w:val="24"/>
          <w:szCs w:val="28"/>
        </w:rPr>
        <w:t>We consider NNB GenCo’s (SZC) arrangements for compliance with LC10 and LC12 are sufficiently developed for the activities being undertaken to support issue of a nuclear site licence.</w:t>
      </w:r>
    </w:p>
    <w:p w14:paraId="52C734FA" w14:textId="47D23DB0" w:rsidR="00E922C7" w:rsidRPr="00E74F50" w:rsidRDefault="00E922C7" w:rsidP="000E19BA">
      <w:pPr>
        <w:pStyle w:val="TSNumberedParagraph1"/>
        <w:rPr>
          <w:sz w:val="24"/>
          <w:szCs w:val="28"/>
        </w:rPr>
      </w:pPr>
      <w:r w:rsidRPr="00E74F50">
        <w:rPr>
          <w:sz w:val="24"/>
          <w:szCs w:val="28"/>
        </w:rPr>
        <w:t xml:space="preserve">Evidence provided by NNB GenCo (SZC) against ONR’s expectations for this topic stream </w:t>
      </w:r>
      <w:r w:rsidR="00F75886" w:rsidRPr="00E74F50">
        <w:rPr>
          <w:sz w:val="24"/>
          <w:szCs w:val="28"/>
        </w:rPr>
        <w:t>includes</w:t>
      </w:r>
      <w:r w:rsidRPr="00E74F50">
        <w:rPr>
          <w:sz w:val="24"/>
          <w:szCs w:val="28"/>
        </w:rPr>
        <w:t xml:space="preserve"> the recruitment of the Performance Improvement Manager, the training policy, and a draft training strategy. In </w:t>
      </w:r>
      <w:r w:rsidR="00F75886" w:rsidRPr="00E74F50">
        <w:rPr>
          <w:sz w:val="24"/>
          <w:szCs w:val="28"/>
        </w:rPr>
        <w:t>addition,</w:t>
      </w:r>
      <w:r w:rsidRPr="00E74F50">
        <w:rPr>
          <w:sz w:val="24"/>
          <w:szCs w:val="28"/>
        </w:rPr>
        <w:t xml:space="preserve"> the success in their adoption of the My Learning Hub System and transfer of all generic role profiles to that system, which is accessible to line managers. </w:t>
      </w:r>
    </w:p>
    <w:p w14:paraId="3F48490A" w14:textId="66AF77B5" w:rsidR="00E922C7" w:rsidRPr="00E74F50" w:rsidRDefault="00E922C7" w:rsidP="000E19BA">
      <w:pPr>
        <w:pStyle w:val="TSNumberedParagraph1"/>
        <w:rPr>
          <w:sz w:val="24"/>
          <w:szCs w:val="28"/>
        </w:rPr>
      </w:pPr>
      <w:r w:rsidRPr="00E74F50">
        <w:rPr>
          <w:sz w:val="24"/>
          <w:szCs w:val="28"/>
        </w:rPr>
        <w:lastRenderedPageBreak/>
        <w:t xml:space="preserve">In addition, a series of training, SQEP and appointment topic areas were identified in Appendix 2 of the NNB GenCo (SZC) </w:t>
      </w:r>
      <w:r w:rsidR="00113A50">
        <w:rPr>
          <w:sz w:val="24"/>
          <w:szCs w:val="28"/>
        </w:rPr>
        <w:t>a</w:t>
      </w:r>
      <w:r w:rsidR="00113A50" w:rsidRPr="00E74F50">
        <w:rPr>
          <w:sz w:val="24"/>
          <w:szCs w:val="28"/>
        </w:rPr>
        <w:t xml:space="preserve">ssessment </w:t>
      </w:r>
      <w:r w:rsidR="00113A50">
        <w:rPr>
          <w:sz w:val="24"/>
          <w:szCs w:val="28"/>
        </w:rPr>
        <w:t>f</w:t>
      </w:r>
      <w:r w:rsidR="00113A50" w:rsidRPr="00E74F50">
        <w:rPr>
          <w:sz w:val="24"/>
          <w:szCs w:val="28"/>
        </w:rPr>
        <w:t xml:space="preserve">ramework </w:t>
      </w:r>
      <w:r w:rsidRPr="00E74F50">
        <w:rPr>
          <w:sz w:val="24"/>
          <w:szCs w:val="28"/>
        </w:rPr>
        <w:t xml:space="preserve">Rev 3 (Ref. </w:t>
      </w:r>
      <w:r w:rsidR="00113A50">
        <w:rPr>
          <w:sz w:val="24"/>
          <w:szCs w:val="28"/>
        </w:rPr>
        <w:t>6</w:t>
      </w:r>
      <w:r w:rsidRPr="00E74F50">
        <w:rPr>
          <w:sz w:val="24"/>
          <w:szCs w:val="28"/>
        </w:rPr>
        <w:t xml:space="preserve">) under which </w:t>
      </w:r>
      <w:r w:rsidR="00113A50">
        <w:rPr>
          <w:sz w:val="24"/>
          <w:szCs w:val="28"/>
        </w:rPr>
        <w:t>i</w:t>
      </w:r>
      <w:r w:rsidR="00113A50" w:rsidRPr="00E74F50">
        <w:rPr>
          <w:sz w:val="24"/>
          <w:szCs w:val="28"/>
        </w:rPr>
        <w:t xml:space="preserve">nspectors </w:t>
      </w:r>
      <w:r w:rsidRPr="00E74F50">
        <w:rPr>
          <w:sz w:val="24"/>
          <w:szCs w:val="28"/>
        </w:rPr>
        <w:t>would gather relevant information relating to the implementation and verification of NNB GenCo</w:t>
      </w:r>
      <w:r w:rsidR="00113A50">
        <w:rPr>
          <w:sz w:val="24"/>
          <w:szCs w:val="28"/>
        </w:rPr>
        <w:t xml:space="preserve"> (SZC)</w:t>
      </w:r>
      <w:r w:rsidRPr="00E74F50">
        <w:rPr>
          <w:sz w:val="24"/>
          <w:szCs w:val="28"/>
        </w:rPr>
        <w:t xml:space="preserve">’s arrangements. </w:t>
      </w:r>
    </w:p>
    <w:p w14:paraId="5326E5E4" w14:textId="7AA994C3" w:rsidR="00E922C7" w:rsidRPr="00E74F50" w:rsidRDefault="00E922C7" w:rsidP="000E19BA">
      <w:pPr>
        <w:pStyle w:val="TSNumberedParagraph1"/>
        <w:rPr>
          <w:sz w:val="24"/>
          <w:szCs w:val="28"/>
        </w:rPr>
      </w:pPr>
      <w:r w:rsidRPr="00E74F50">
        <w:rPr>
          <w:sz w:val="24"/>
          <w:szCs w:val="28"/>
        </w:rPr>
        <w:t xml:space="preserve">Any significant issues identified </w:t>
      </w:r>
      <w:proofErr w:type="gramStart"/>
      <w:r w:rsidRPr="00E74F50">
        <w:rPr>
          <w:sz w:val="24"/>
          <w:szCs w:val="28"/>
        </w:rPr>
        <w:t>during the course of</w:t>
      </w:r>
      <w:proofErr w:type="gramEnd"/>
      <w:r w:rsidRPr="00E74F50">
        <w:rPr>
          <w:sz w:val="24"/>
          <w:szCs w:val="28"/>
        </w:rPr>
        <w:t xml:space="preserve"> topic leads’ assessments would be fed back directly to the relevant </w:t>
      </w:r>
      <w:r w:rsidR="00113A50">
        <w:rPr>
          <w:sz w:val="24"/>
          <w:szCs w:val="28"/>
        </w:rPr>
        <w:t>organisational capability</w:t>
      </w:r>
      <w:r w:rsidRPr="00E74F50">
        <w:rPr>
          <w:sz w:val="24"/>
          <w:szCs w:val="28"/>
        </w:rPr>
        <w:t xml:space="preserve"> topic lead. This information would be used to shape ongoing regulatory work and inform the final </w:t>
      </w:r>
      <w:r w:rsidR="00D636FC">
        <w:rPr>
          <w:sz w:val="24"/>
          <w:szCs w:val="28"/>
        </w:rPr>
        <w:t>a</w:t>
      </w:r>
      <w:r w:rsidRPr="00E74F50">
        <w:rPr>
          <w:sz w:val="24"/>
          <w:szCs w:val="28"/>
        </w:rPr>
        <w:t xml:space="preserve">ssessment </w:t>
      </w:r>
      <w:r w:rsidR="00D636FC">
        <w:rPr>
          <w:sz w:val="24"/>
          <w:szCs w:val="28"/>
        </w:rPr>
        <w:t>r</w:t>
      </w:r>
      <w:r w:rsidRPr="00E74F50">
        <w:rPr>
          <w:sz w:val="24"/>
          <w:szCs w:val="28"/>
        </w:rPr>
        <w:t xml:space="preserve">eports, both within the technical and organisational capability areas. </w:t>
      </w:r>
    </w:p>
    <w:p w14:paraId="164E2CD4" w14:textId="422F72DC" w:rsidR="00E922C7" w:rsidRPr="00E74F50" w:rsidRDefault="00E922C7" w:rsidP="000E19BA">
      <w:pPr>
        <w:pStyle w:val="TSNumberedParagraph1"/>
        <w:rPr>
          <w:sz w:val="24"/>
          <w:szCs w:val="28"/>
        </w:rPr>
      </w:pPr>
      <w:r w:rsidRPr="00E74F50">
        <w:rPr>
          <w:sz w:val="24"/>
          <w:szCs w:val="28"/>
        </w:rPr>
        <w:t xml:space="preserve">Appendix 2 of the NNB GenCo (SZC) </w:t>
      </w:r>
      <w:r w:rsidR="00113A50">
        <w:rPr>
          <w:sz w:val="24"/>
          <w:szCs w:val="28"/>
        </w:rPr>
        <w:t>a</w:t>
      </w:r>
      <w:r w:rsidR="00113A50" w:rsidRPr="00E74F50">
        <w:rPr>
          <w:sz w:val="24"/>
          <w:szCs w:val="28"/>
        </w:rPr>
        <w:t xml:space="preserve">ssessment </w:t>
      </w:r>
      <w:r w:rsidR="00113A50">
        <w:rPr>
          <w:sz w:val="24"/>
          <w:szCs w:val="28"/>
        </w:rPr>
        <w:t>f</w:t>
      </w:r>
      <w:r w:rsidR="00113A50" w:rsidRPr="00E74F50">
        <w:rPr>
          <w:sz w:val="24"/>
          <w:szCs w:val="28"/>
        </w:rPr>
        <w:t xml:space="preserve">ramework </w:t>
      </w:r>
      <w:r w:rsidRPr="00E74F50">
        <w:rPr>
          <w:sz w:val="24"/>
          <w:szCs w:val="28"/>
        </w:rPr>
        <w:t>Rev 3 asked the following questions regarding training, SQEP and appointments</w:t>
      </w:r>
      <w:r w:rsidR="00493271">
        <w:rPr>
          <w:sz w:val="24"/>
          <w:szCs w:val="28"/>
        </w:rPr>
        <w:t>:</w:t>
      </w:r>
    </w:p>
    <w:p w14:paraId="501A820D" w14:textId="77777777" w:rsidR="00E922C7" w:rsidRPr="00F44C18" w:rsidRDefault="00E922C7" w:rsidP="00E74F50">
      <w:pPr>
        <w:pStyle w:val="BulletLevel1"/>
        <w:numPr>
          <w:ilvl w:val="1"/>
          <w:numId w:val="17"/>
        </w:numPr>
      </w:pPr>
      <w:r w:rsidRPr="00F44C18">
        <w:t>Have competence requirements for individuals been specified?</w:t>
      </w:r>
    </w:p>
    <w:p w14:paraId="23FC200A" w14:textId="77777777" w:rsidR="00E922C7" w:rsidRPr="00A65EDC" w:rsidRDefault="00E922C7" w:rsidP="00E74F50">
      <w:pPr>
        <w:pStyle w:val="BulletLevel1"/>
        <w:numPr>
          <w:ilvl w:val="1"/>
          <w:numId w:val="17"/>
        </w:numPr>
      </w:pPr>
      <w:r w:rsidRPr="0035410B">
        <w:t>In your opinion are individuals displaying the appropriate competence to perform their work safely and to the requ</w:t>
      </w:r>
      <w:r w:rsidRPr="009369CD">
        <w:t xml:space="preserve">ired standard? </w:t>
      </w:r>
    </w:p>
    <w:p w14:paraId="1A65E804" w14:textId="77777777" w:rsidR="00E922C7" w:rsidRPr="00D046E3" w:rsidRDefault="00E922C7" w:rsidP="00E74F50">
      <w:pPr>
        <w:pStyle w:val="BulletLevel1"/>
        <w:numPr>
          <w:ilvl w:val="1"/>
          <w:numId w:val="17"/>
        </w:numPr>
        <w:spacing w:after="240"/>
        <w:ind w:left="1077" w:hanging="357"/>
      </w:pPr>
      <w:r w:rsidRPr="00074965">
        <w:t>Are training and development plans in-place, where required?</w:t>
      </w:r>
    </w:p>
    <w:p w14:paraId="5282A6C3" w14:textId="727E6B97" w:rsidR="00E922C7" w:rsidRPr="00E74F50" w:rsidRDefault="00E922C7" w:rsidP="000E19BA">
      <w:pPr>
        <w:pStyle w:val="TSNumberedParagraph1"/>
        <w:rPr>
          <w:sz w:val="24"/>
          <w:szCs w:val="28"/>
        </w:rPr>
      </w:pPr>
      <w:r w:rsidRPr="00E74F50">
        <w:rPr>
          <w:sz w:val="24"/>
          <w:szCs w:val="28"/>
        </w:rPr>
        <w:t xml:space="preserve">The intervention I-OC5 found that the competence requirements for individuals are specified in the role training profiles that are allocated to posts, and that the 49 role training profiles in use have been reviewed by the organisations’ subject matter experts. The criteria for achieving the competence levels 1-4 </w:t>
      </w:r>
      <w:r w:rsidR="001D6F36" w:rsidRPr="00E74F50">
        <w:rPr>
          <w:sz w:val="24"/>
          <w:szCs w:val="28"/>
        </w:rPr>
        <w:t>are</w:t>
      </w:r>
      <w:r w:rsidRPr="00E74F50">
        <w:rPr>
          <w:sz w:val="24"/>
          <w:szCs w:val="28"/>
        </w:rPr>
        <w:t xml:space="preserve"> being reviewed by the NSA and the selection of competence levels 1-4 for the role training profiles needs to be clearer </w:t>
      </w:r>
      <w:proofErr w:type="gramStart"/>
      <w:r w:rsidRPr="00E74F50">
        <w:rPr>
          <w:sz w:val="24"/>
          <w:szCs w:val="28"/>
        </w:rPr>
        <w:t>i.e.</w:t>
      </w:r>
      <w:proofErr w:type="gramEnd"/>
      <w:r w:rsidRPr="00E74F50">
        <w:rPr>
          <w:sz w:val="24"/>
          <w:szCs w:val="28"/>
        </w:rPr>
        <w:t xml:space="preserve"> that levels selected within the RTPs relate to the activities being undertaken, this is part of the commitment letter.</w:t>
      </w:r>
    </w:p>
    <w:p w14:paraId="7944615A" w14:textId="1FB76F0A" w:rsidR="00E922C7" w:rsidRPr="00E74F50" w:rsidRDefault="00E922C7" w:rsidP="000E19BA">
      <w:pPr>
        <w:pStyle w:val="TSNumberedParagraph1"/>
        <w:rPr>
          <w:sz w:val="24"/>
          <w:szCs w:val="28"/>
        </w:rPr>
      </w:pPr>
      <w:r w:rsidRPr="00E74F50">
        <w:rPr>
          <w:sz w:val="24"/>
          <w:szCs w:val="28"/>
        </w:rPr>
        <w:t xml:space="preserve">The </w:t>
      </w:r>
      <w:r w:rsidR="0085485B" w:rsidRPr="00E74F50">
        <w:rPr>
          <w:sz w:val="24"/>
          <w:szCs w:val="28"/>
        </w:rPr>
        <w:t>competenc</w:t>
      </w:r>
      <w:r w:rsidR="0085485B">
        <w:rPr>
          <w:sz w:val="24"/>
          <w:szCs w:val="28"/>
        </w:rPr>
        <w:t>e</w:t>
      </w:r>
      <w:r w:rsidR="0085485B" w:rsidRPr="00E74F50">
        <w:rPr>
          <w:sz w:val="24"/>
          <w:szCs w:val="28"/>
        </w:rPr>
        <w:t xml:space="preserve"> </w:t>
      </w:r>
      <w:r w:rsidRPr="00E74F50">
        <w:rPr>
          <w:sz w:val="24"/>
          <w:szCs w:val="28"/>
        </w:rPr>
        <w:t xml:space="preserve">of individuals is assessed as part of the organisation's </w:t>
      </w:r>
      <w:r w:rsidR="0085485B" w:rsidRPr="00E74F50">
        <w:rPr>
          <w:sz w:val="24"/>
          <w:szCs w:val="28"/>
        </w:rPr>
        <w:t>competenc</w:t>
      </w:r>
      <w:r w:rsidR="0085485B">
        <w:rPr>
          <w:sz w:val="24"/>
          <w:szCs w:val="28"/>
        </w:rPr>
        <w:t>e</w:t>
      </w:r>
      <w:r w:rsidR="0085485B" w:rsidRPr="00E74F50">
        <w:rPr>
          <w:sz w:val="24"/>
          <w:szCs w:val="28"/>
        </w:rPr>
        <w:t xml:space="preserve"> </w:t>
      </w:r>
      <w:r w:rsidRPr="00E74F50">
        <w:rPr>
          <w:sz w:val="24"/>
          <w:szCs w:val="28"/>
        </w:rPr>
        <w:t xml:space="preserve">assessment process. There has been no evidence </w:t>
      </w:r>
      <w:r w:rsidR="0085485B">
        <w:rPr>
          <w:sz w:val="24"/>
          <w:szCs w:val="28"/>
        </w:rPr>
        <w:t>identified</w:t>
      </w:r>
      <w:r w:rsidRPr="00E74F50">
        <w:rPr>
          <w:sz w:val="24"/>
          <w:szCs w:val="28"/>
        </w:rPr>
        <w:t xml:space="preserve">, including in the I-OC5 intervention, that individuals were </w:t>
      </w:r>
      <w:r w:rsidR="004A7035" w:rsidRPr="00E74F50">
        <w:rPr>
          <w:sz w:val="24"/>
          <w:szCs w:val="28"/>
        </w:rPr>
        <w:t>not</w:t>
      </w:r>
      <w:r w:rsidRPr="00E74F50">
        <w:rPr>
          <w:sz w:val="24"/>
          <w:szCs w:val="28"/>
        </w:rPr>
        <w:t xml:space="preserve"> competen</w:t>
      </w:r>
      <w:r w:rsidR="004A7035" w:rsidRPr="00E74F50">
        <w:rPr>
          <w:sz w:val="24"/>
          <w:szCs w:val="28"/>
        </w:rPr>
        <w:t>t</w:t>
      </w:r>
      <w:r w:rsidRPr="00E74F50">
        <w:rPr>
          <w:sz w:val="24"/>
          <w:szCs w:val="28"/>
        </w:rPr>
        <w:t>.</w:t>
      </w:r>
    </w:p>
    <w:p w14:paraId="63FDE743" w14:textId="548A4FB0" w:rsidR="003F48EB" w:rsidRPr="00E74F50" w:rsidRDefault="00E922C7" w:rsidP="000E19BA">
      <w:pPr>
        <w:pStyle w:val="TSNumberedParagraph1"/>
        <w:rPr>
          <w:sz w:val="24"/>
          <w:szCs w:val="28"/>
        </w:rPr>
      </w:pPr>
      <w:r w:rsidRPr="00E74F50">
        <w:rPr>
          <w:sz w:val="24"/>
          <w:szCs w:val="28"/>
        </w:rPr>
        <w:t>Training and development plans are needed to address any shortfalls identified in the</w:t>
      </w:r>
      <w:r w:rsidR="00F740C4" w:rsidRPr="00E74F50">
        <w:rPr>
          <w:sz w:val="24"/>
          <w:szCs w:val="28"/>
        </w:rPr>
        <w:t xml:space="preserve"> nuclear baseline</w:t>
      </w:r>
      <w:r w:rsidRPr="00E74F50">
        <w:rPr>
          <w:sz w:val="24"/>
          <w:szCs w:val="28"/>
        </w:rPr>
        <w:t xml:space="preserve"> competency assessment process. This is part of NNB GenCo (SZC)’s competency process. However, the current position is that the nuclear baseline competencies of all 106 role holders need to be validated by NNB GenCo (SZC). This is part of a Level 3 RI 9031 (which has now been downgraded to a </w:t>
      </w:r>
      <w:r w:rsidR="00AC668A">
        <w:rPr>
          <w:sz w:val="24"/>
          <w:szCs w:val="28"/>
        </w:rPr>
        <w:t>L</w:t>
      </w:r>
      <w:r w:rsidRPr="00E74F50">
        <w:rPr>
          <w:sz w:val="24"/>
          <w:szCs w:val="28"/>
        </w:rPr>
        <w:t xml:space="preserve">evel 4) and one of the intentions in the </w:t>
      </w:r>
      <w:r w:rsidR="00AC668A">
        <w:rPr>
          <w:sz w:val="24"/>
          <w:szCs w:val="28"/>
        </w:rPr>
        <w:t>c</w:t>
      </w:r>
      <w:r w:rsidRPr="00E74F50">
        <w:rPr>
          <w:sz w:val="24"/>
          <w:szCs w:val="28"/>
        </w:rPr>
        <w:t xml:space="preserve">ommitment </w:t>
      </w:r>
      <w:r w:rsidR="00AC668A">
        <w:rPr>
          <w:sz w:val="24"/>
          <w:szCs w:val="28"/>
        </w:rPr>
        <w:t>l</w:t>
      </w:r>
      <w:r w:rsidRPr="00E74F50">
        <w:rPr>
          <w:sz w:val="24"/>
          <w:szCs w:val="28"/>
        </w:rPr>
        <w:t>etter, due for completion by March 2023. As part of the validation process</w:t>
      </w:r>
      <w:r w:rsidR="00362C9A" w:rsidRPr="00E74F50">
        <w:rPr>
          <w:sz w:val="24"/>
          <w:szCs w:val="28"/>
        </w:rPr>
        <w:t>,</w:t>
      </w:r>
      <w:r w:rsidRPr="00E74F50">
        <w:rPr>
          <w:sz w:val="24"/>
          <w:szCs w:val="28"/>
        </w:rPr>
        <w:t xml:space="preserve"> any identified shortfalls will need to have plans in place to manage </w:t>
      </w:r>
      <w:r w:rsidR="00042544">
        <w:rPr>
          <w:sz w:val="24"/>
          <w:szCs w:val="28"/>
        </w:rPr>
        <w:t xml:space="preserve">the </w:t>
      </w:r>
      <w:r w:rsidRPr="00E74F50">
        <w:rPr>
          <w:sz w:val="24"/>
          <w:szCs w:val="28"/>
        </w:rPr>
        <w:t>shortfalls identified</w:t>
      </w:r>
      <w:r w:rsidR="005338A4" w:rsidRPr="00E74F50">
        <w:rPr>
          <w:sz w:val="24"/>
          <w:szCs w:val="28"/>
        </w:rPr>
        <w:t>.</w:t>
      </w:r>
      <w:r w:rsidR="003F48EB" w:rsidRPr="00E74F50">
        <w:rPr>
          <w:sz w:val="24"/>
          <w:szCs w:val="28"/>
        </w:rPr>
        <w:t xml:space="preserve"> </w:t>
      </w:r>
    </w:p>
    <w:p w14:paraId="1E9DEE47" w14:textId="77777777" w:rsidR="003F48EB" w:rsidRPr="00E74F50" w:rsidRDefault="003F48EB" w:rsidP="00E74F50">
      <w:pPr>
        <w:pStyle w:val="TSHeadingNumbered111"/>
        <w:rPr>
          <w:rFonts w:ascii="Arial" w:hAnsi="Arial" w:cs="Arial"/>
          <w:b w:val="0"/>
          <w:bCs/>
          <w:sz w:val="28"/>
          <w:szCs w:val="28"/>
        </w:rPr>
      </w:pPr>
      <w:r w:rsidRPr="00E74F50">
        <w:rPr>
          <w:rFonts w:ascii="Arial" w:hAnsi="Arial" w:cs="Arial"/>
          <w:b w:val="0"/>
          <w:bCs/>
          <w:sz w:val="28"/>
          <w:szCs w:val="28"/>
        </w:rPr>
        <w:t xml:space="preserve">Conclusion </w:t>
      </w:r>
    </w:p>
    <w:p w14:paraId="2DB5365D" w14:textId="7813D90D" w:rsidR="00FD0DA3" w:rsidRPr="00E74F50" w:rsidRDefault="00FD0DA3" w:rsidP="000E19BA">
      <w:pPr>
        <w:pStyle w:val="TSNumberedParagraph1"/>
        <w:rPr>
          <w:sz w:val="24"/>
          <w:szCs w:val="28"/>
        </w:rPr>
      </w:pPr>
      <w:r w:rsidRPr="00E74F50">
        <w:rPr>
          <w:sz w:val="24"/>
          <w:szCs w:val="28"/>
        </w:rPr>
        <w:t xml:space="preserve">I consider NNB GenCo (SZC)’s training function has proportionately developed for the current stage of the SZC </w:t>
      </w:r>
      <w:r w:rsidR="0085485B">
        <w:rPr>
          <w:sz w:val="24"/>
          <w:szCs w:val="28"/>
        </w:rPr>
        <w:t>p</w:t>
      </w:r>
      <w:r w:rsidR="0085485B" w:rsidRPr="00E74F50">
        <w:rPr>
          <w:sz w:val="24"/>
          <w:szCs w:val="28"/>
        </w:rPr>
        <w:t xml:space="preserve">roject </w:t>
      </w:r>
      <w:r w:rsidRPr="00E74F50">
        <w:rPr>
          <w:sz w:val="24"/>
          <w:szCs w:val="28"/>
        </w:rPr>
        <w:t>given that there are no significant activities planned before FID. Shortfalls in the</w:t>
      </w:r>
      <w:r w:rsidR="00F740C4" w:rsidRPr="00E74F50">
        <w:rPr>
          <w:sz w:val="24"/>
          <w:szCs w:val="28"/>
        </w:rPr>
        <w:t xml:space="preserve"> nuclear baseline</w:t>
      </w:r>
      <w:r w:rsidRPr="00E74F50">
        <w:rPr>
          <w:sz w:val="24"/>
          <w:szCs w:val="28"/>
        </w:rPr>
        <w:t xml:space="preserve"> competency </w:t>
      </w:r>
      <w:r w:rsidRPr="00E74F50">
        <w:rPr>
          <w:sz w:val="24"/>
          <w:szCs w:val="28"/>
        </w:rPr>
        <w:lastRenderedPageBreak/>
        <w:t xml:space="preserve">arrangements have a clear plan to be addressed which are set out in the </w:t>
      </w:r>
      <w:r w:rsidR="0085485B">
        <w:rPr>
          <w:sz w:val="24"/>
          <w:szCs w:val="28"/>
        </w:rPr>
        <w:t>c</w:t>
      </w:r>
      <w:r w:rsidR="0085485B" w:rsidRPr="00E74F50">
        <w:rPr>
          <w:sz w:val="24"/>
          <w:szCs w:val="28"/>
        </w:rPr>
        <w:t xml:space="preserve">ommitment </w:t>
      </w:r>
      <w:r w:rsidR="0085485B">
        <w:rPr>
          <w:sz w:val="24"/>
          <w:szCs w:val="28"/>
        </w:rPr>
        <w:t>l</w:t>
      </w:r>
      <w:r w:rsidR="0085485B" w:rsidRPr="00E74F50">
        <w:rPr>
          <w:sz w:val="24"/>
          <w:szCs w:val="28"/>
        </w:rPr>
        <w:t>etter</w:t>
      </w:r>
      <w:r w:rsidRPr="00E74F50">
        <w:rPr>
          <w:sz w:val="24"/>
          <w:szCs w:val="28"/>
        </w:rPr>
        <w:t>.</w:t>
      </w:r>
    </w:p>
    <w:p w14:paraId="57DB6349" w14:textId="2C7AB160" w:rsidR="004E1FAF" w:rsidRPr="003C4EE8" w:rsidRDefault="004E1FAF" w:rsidP="000E19BA">
      <w:pPr>
        <w:pStyle w:val="TSNumberedParagraph1"/>
      </w:pPr>
      <w:r w:rsidRPr="00E74F50">
        <w:rPr>
          <w:sz w:val="24"/>
          <w:szCs w:val="28"/>
        </w:rPr>
        <w:t>Based upon the overall assessment findings in respect of training, SQEP and appointments, in my opinion NNB GenCo (SZC) has developed its organisational capability and arrangements sufficiently to become a nuclear site licence holder. ONR will seek ongoing confidence in the delivery of the F</w:t>
      </w:r>
      <w:r w:rsidR="0085485B">
        <w:rPr>
          <w:sz w:val="24"/>
          <w:szCs w:val="28"/>
        </w:rPr>
        <w:t>AP</w:t>
      </w:r>
      <w:r w:rsidRPr="00E74F50">
        <w:rPr>
          <w:sz w:val="24"/>
          <w:szCs w:val="28"/>
        </w:rPr>
        <w:t>s and related activities, which are intended to facilitate the continued development of the organisation and its arrangements prior to any step change in risk</w:t>
      </w:r>
      <w:r w:rsidR="00831349" w:rsidRPr="00E74F50">
        <w:rPr>
          <w:sz w:val="24"/>
          <w:szCs w:val="28"/>
        </w:rPr>
        <w:t>.</w:t>
      </w:r>
    </w:p>
    <w:p w14:paraId="1F28D69E" w14:textId="77777777" w:rsidR="003F48EB" w:rsidRPr="00E74F50" w:rsidRDefault="003F48EB" w:rsidP="00E74F50">
      <w:pPr>
        <w:pStyle w:val="TSHeadingNumbered111"/>
        <w:rPr>
          <w:rFonts w:ascii="Arial" w:hAnsi="Arial" w:cs="Arial"/>
          <w:b w:val="0"/>
          <w:bCs/>
          <w:sz w:val="28"/>
          <w:szCs w:val="28"/>
        </w:rPr>
      </w:pPr>
      <w:r w:rsidRPr="00E74F50">
        <w:rPr>
          <w:rFonts w:ascii="Arial" w:hAnsi="Arial" w:cs="Arial"/>
          <w:b w:val="0"/>
          <w:bCs/>
          <w:sz w:val="28"/>
          <w:szCs w:val="28"/>
        </w:rPr>
        <w:t xml:space="preserve">Recommendations for the Next Phase </w:t>
      </w:r>
    </w:p>
    <w:p w14:paraId="214E4B6E" w14:textId="09E3BD9C" w:rsidR="00CB0D1F" w:rsidRPr="00E74F50" w:rsidRDefault="00CB0D1F" w:rsidP="00CB0D1F">
      <w:pPr>
        <w:pStyle w:val="TSNumberedParagraph1"/>
        <w:rPr>
          <w:sz w:val="24"/>
          <w:szCs w:val="28"/>
        </w:rPr>
      </w:pPr>
      <w:r w:rsidRPr="00E74F50">
        <w:rPr>
          <w:sz w:val="24"/>
          <w:szCs w:val="28"/>
        </w:rPr>
        <w:t xml:space="preserve">There are several future challenges, where we will be seeking further confidence in NNB GenCo’s (SZC) activities (Ref. </w:t>
      </w:r>
      <w:r w:rsidR="0085485B" w:rsidRPr="00E74F50">
        <w:rPr>
          <w:sz w:val="24"/>
          <w:szCs w:val="28"/>
        </w:rPr>
        <w:t>2</w:t>
      </w:r>
      <w:r w:rsidR="0085485B">
        <w:rPr>
          <w:sz w:val="24"/>
          <w:szCs w:val="28"/>
        </w:rPr>
        <w:t>7</w:t>
      </w:r>
      <w:r w:rsidRPr="00E74F50">
        <w:rPr>
          <w:sz w:val="24"/>
          <w:szCs w:val="28"/>
        </w:rPr>
        <w:t>). We will also be seeking ongoing confidence in the delivery of the F</w:t>
      </w:r>
      <w:r w:rsidR="00C81586">
        <w:rPr>
          <w:sz w:val="24"/>
          <w:szCs w:val="28"/>
        </w:rPr>
        <w:t>AP</w:t>
      </w:r>
      <w:r w:rsidRPr="00E74F50">
        <w:rPr>
          <w:sz w:val="24"/>
          <w:szCs w:val="28"/>
        </w:rPr>
        <w:t>s and related activities, which are intended to facilitate the continued development of the organisation and its arrangements prior to any step change in risk.</w:t>
      </w:r>
    </w:p>
    <w:p w14:paraId="4C030152" w14:textId="60616194" w:rsidR="003F48EB" w:rsidRPr="003C4EE8" w:rsidRDefault="00CB0D1F" w:rsidP="00E74F50">
      <w:pPr>
        <w:pStyle w:val="TSNumberedParagraph1"/>
        <w:tabs>
          <w:tab w:val="clear" w:pos="-31680"/>
        </w:tabs>
      </w:pPr>
      <w:r w:rsidRPr="00E74F50">
        <w:rPr>
          <w:sz w:val="24"/>
          <w:szCs w:val="28"/>
        </w:rPr>
        <w:t>These areas will inform ONR’s intervention strategy and plans for the next phase of engagement</w:t>
      </w:r>
      <w:r w:rsidR="00EA3CEF" w:rsidRPr="00E74F50">
        <w:rPr>
          <w:sz w:val="24"/>
          <w:szCs w:val="28"/>
        </w:rPr>
        <w:t>.</w:t>
      </w:r>
    </w:p>
    <w:p w14:paraId="55468F39" w14:textId="330D7371" w:rsidR="00AA1486" w:rsidRPr="00E74F50" w:rsidRDefault="0087100C" w:rsidP="00E74F50">
      <w:pPr>
        <w:pStyle w:val="TSHeadingNumbered11"/>
        <w:rPr>
          <w:rFonts w:ascii="Arial" w:hAnsi="Arial" w:cs="Arial"/>
          <w:b w:val="0"/>
          <w:bCs/>
          <w:sz w:val="36"/>
          <w:szCs w:val="36"/>
        </w:rPr>
      </w:pPr>
      <w:bookmarkStart w:id="38" w:name="_Toc127525789"/>
      <w:r w:rsidRPr="00E74F50">
        <w:rPr>
          <w:rFonts w:ascii="Arial" w:hAnsi="Arial" w:cs="Arial"/>
          <w:b w:val="0"/>
          <w:bCs/>
          <w:sz w:val="36"/>
          <w:szCs w:val="36"/>
        </w:rPr>
        <w:t>Quality (inc</w:t>
      </w:r>
      <w:r w:rsidR="005D7C12">
        <w:rPr>
          <w:rFonts w:ascii="Arial" w:hAnsi="Arial" w:cs="Arial"/>
          <w:b w:val="0"/>
          <w:bCs/>
          <w:sz w:val="36"/>
          <w:szCs w:val="36"/>
        </w:rPr>
        <w:t>luding</w:t>
      </w:r>
      <w:r w:rsidRPr="00E74F50">
        <w:rPr>
          <w:rFonts w:ascii="Arial" w:hAnsi="Arial" w:cs="Arial"/>
          <w:b w:val="0"/>
          <w:bCs/>
          <w:sz w:val="36"/>
          <w:szCs w:val="36"/>
        </w:rPr>
        <w:t xml:space="preserve"> Management Systems)</w:t>
      </w:r>
      <w:bookmarkEnd w:id="38"/>
      <w:r w:rsidR="00AA1486" w:rsidRPr="00E74F50">
        <w:rPr>
          <w:rFonts w:ascii="Arial" w:hAnsi="Arial" w:cs="Arial"/>
          <w:b w:val="0"/>
          <w:bCs/>
          <w:sz w:val="36"/>
          <w:szCs w:val="36"/>
        </w:rPr>
        <w:t xml:space="preserve"> </w:t>
      </w:r>
    </w:p>
    <w:p w14:paraId="0EF1578D" w14:textId="77777777" w:rsidR="00AA1486" w:rsidRPr="00E74F50" w:rsidRDefault="00AA1486" w:rsidP="00E74F50">
      <w:pPr>
        <w:pStyle w:val="TSHeadingNumbered111"/>
        <w:rPr>
          <w:rFonts w:ascii="Arial" w:hAnsi="Arial" w:cs="Arial"/>
          <w:b w:val="0"/>
          <w:bCs/>
          <w:sz w:val="28"/>
          <w:szCs w:val="28"/>
        </w:rPr>
      </w:pPr>
      <w:r w:rsidRPr="00E74F50">
        <w:rPr>
          <w:rFonts w:ascii="Arial" w:hAnsi="Arial" w:cs="Arial"/>
          <w:b w:val="0"/>
          <w:bCs/>
          <w:sz w:val="28"/>
          <w:szCs w:val="28"/>
        </w:rPr>
        <w:t>Scope of Assessment Undertaken</w:t>
      </w:r>
    </w:p>
    <w:p w14:paraId="0499FC5A" w14:textId="2AFAA118" w:rsidR="00F63EEC" w:rsidRPr="00E74F50" w:rsidRDefault="00C37C25" w:rsidP="006C6534">
      <w:pPr>
        <w:pStyle w:val="TSNumberedParagraph1"/>
        <w:tabs>
          <w:tab w:val="clear" w:pos="-31680"/>
        </w:tabs>
        <w:rPr>
          <w:sz w:val="24"/>
          <w:szCs w:val="28"/>
        </w:rPr>
      </w:pPr>
      <w:r w:rsidRPr="00E74F50">
        <w:rPr>
          <w:sz w:val="24"/>
          <w:szCs w:val="28"/>
        </w:rPr>
        <w:t xml:space="preserve">The ONR expectations for the </w:t>
      </w:r>
      <w:r w:rsidR="008B00C4" w:rsidRPr="00E74F50">
        <w:rPr>
          <w:sz w:val="24"/>
          <w:szCs w:val="28"/>
        </w:rPr>
        <w:t>assessment</w:t>
      </w:r>
      <w:r w:rsidRPr="00E74F50">
        <w:rPr>
          <w:sz w:val="24"/>
          <w:szCs w:val="28"/>
        </w:rPr>
        <w:t xml:space="preserve"> are contained within ONR Task Sheet ONR-SZC-TS-20-009 Revision 1 (Ref. </w:t>
      </w:r>
      <w:r w:rsidR="00463992" w:rsidRPr="00E74F50">
        <w:rPr>
          <w:sz w:val="24"/>
          <w:szCs w:val="28"/>
        </w:rPr>
        <w:t>7</w:t>
      </w:r>
      <w:r w:rsidR="00463992">
        <w:rPr>
          <w:sz w:val="24"/>
          <w:szCs w:val="28"/>
        </w:rPr>
        <w:t>8</w:t>
      </w:r>
      <w:r w:rsidRPr="00E74F50">
        <w:rPr>
          <w:sz w:val="24"/>
          <w:szCs w:val="28"/>
        </w:rPr>
        <w:t>). The scope of the assessment covers the following areas</w:t>
      </w:r>
      <w:r w:rsidR="00AE526B">
        <w:rPr>
          <w:sz w:val="24"/>
          <w:szCs w:val="28"/>
        </w:rPr>
        <w:t>:</w:t>
      </w:r>
    </w:p>
    <w:p w14:paraId="7EB7D94D" w14:textId="59FA73DB" w:rsidR="00C37C25" w:rsidRPr="00F44C18" w:rsidRDefault="00AE526B" w:rsidP="00E74F50">
      <w:pPr>
        <w:pStyle w:val="BulletLevel1"/>
        <w:numPr>
          <w:ilvl w:val="1"/>
          <w:numId w:val="17"/>
        </w:numPr>
        <w:rPr>
          <w:szCs w:val="28"/>
        </w:rPr>
      </w:pPr>
      <w:r>
        <w:rPr>
          <w:szCs w:val="28"/>
        </w:rPr>
        <w:t>m</w:t>
      </w:r>
      <w:r w:rsidR="00C37C25" w:rsidRPr="00F44C18">
        <w:rPr>
          <w:szCs w:val="28"/>
        </w:rPr>
        <w:t xml:space="preserve">anagement </w:t>
      </w:r>
      <w:r>
        <w:rPr>
          <w:szCs w:val="28"/>
        </w:rPr>
        <w:t>s</w:t>
      </w:r>
      <w:r w:rsidR="00C37C25" w:rsidRPr="00F44C18">
        <w:rPr>
          <w:szCs w:val="28"/>
        </w:rPr>
        <w:t xml:space="preserve">ystem </w:t>
      </w:r>
      <w:r>
        <w:rPr>
          <w:szCs w:val="28"/>
        </w:rPr>
        <w:t>a</w:t>
      </w:r>
      <w:r w:rsidR="00C37C25" w:rsidRPr="00F44C18">
        <w:rPr>
          <w:szCs w:val="28"/>
        </w:rPr>
        <w:t xml:space="preserve">rrangements </w:t>
      </w:r>
    </w:p>
    <w:p w14:paraId="6E18652B" w14:textId="2E130EC8" w:rsidR="00C37C25" w:rsidRPr="009369CD" w:rsidRDefault="00AE526B" w:rsidP="00E74F50">
      <w:pPr>
        <w:pStyle w:val="BulletLevel1"/>
        <w:numPr>
          <w:ilvl w:val="1"/>
          <w:numId w:val="17"/>
        </w:numPr>
        <w:rPr>
          <w:szCs w:val="28"/>
        </w:rPr>
      </w:pPr>
      <w:r>
        <w:rPr>
          <w:szCs w:val="28"/>
        </w:rPr>
        <w:t>q</w:t>
      </w:r>
      <w:r w:rsidR="00C37C25" w:rsidRPr="0035410B">
        <w:rPr>
          <w:szCs w:val="28"/>
        </w:rPr>
        <w:t xml:space="preserve">uality </w:t>
      </w:r>
      <w:r>
        <w:rPr>
          <w:szCs w:val="28"/>
        </w:rPr>
        <w:t>p</w:t>
      </w:r>
      <w:r w:rsidR="00C37C25" w:rsidRPr="0035410B">
        <w:rPr>
          <w:szCs w:val="28"/>
        </w:rPr>
        <w:t xml:space="preserve">erformance </w:t>
      </w:r>
      <w:r>
        <w:rPr>
          <w:szCs w:val="28"/>
        </w:rPr>
        <w:t>m</w:t>
      </w:r>
      <w:r w:rsidR="00C37C25" w:rsidRPr="0035410B">
        <w:rPr>
          <w:szCs w:val="28"/>
        </w:rPr>
        <w:t xml:space="preserve">easurement and </w:t>
      </w:r>
      <w:r>
        <w:rPr>
          <w:szCs w:val="28"/>
        </w:rPr>
        <w:t>r</w:t>
      </w:r>
      <w:r w:rsidR="00C37C25" w:rsidRPr="0035410B">
        <w:rPr>
          <w:szCs w:val="28"/>
        </w:rPr>
        <w:t>eporting</w:t>
      </w:r>
    </w:p>
    <w:p w14:paraId="38EE08C0" w14:textId="41F7B5A3" w:rsidR="00C37C25" w:rsidRPr="00074965" w:rsidRDefault="00AE526B" w:rsidP="00E74F50">
      <w:pPr>
        <w:pStyle w:val="BulletLevel1"/>
        <w:numPr>
          <w:ilvl w:val="1"/>
          <w:numId w:val="17"/>
        </w:numPr>
        <w:rPr>
          <w:szCs w:val="28"/>
        </w:rPr>
      </w:pPr>
      <w:r>
        <w:rPr>
          <w:szCs w:val="28"/>
        </w:rPr>
        <w:t>d</w:t>
      </w:r>
      <w:r w:rsidR="00C37C25" w:rsidRPr="00A65EDC">
        <w:rPr>
          <w:szCs w:val="28"/>
        </w:rPr>
        <w:t xml:space="preserve">ocument and </w:t>
      </w:r>
      <w:r>
        <w:rPr>
          <w:szCs w:val="28"/>
        </w:rPr>
        <w:t>r</w:t>
      </w:r>
      <w:r w:rsidR="00C37C25" w:rsidRPr="00A65EDC">
        <w:rPr>
          <w:szCs w:val="28"/>
        </w:rPr>
        <w:t xml:space="preserve">ecords </w:t>
      </w:r>
      <w:r>
        <w:rPr>
          <w:szCs w:val="28"/>
        </w:rPr>
        <w:t>m</w:t>
      </w:r>
      <w:r w:rsidR="00C37C25" w:rsidRPr="00A65EDC">
        <w:rPr>
          <w:szCs w:val="28"/>
        </w:rPr>
        <w:t xml:space="preserve">anagement </w:t>
      </w:r>
    </w:p>
    <w:p w14:paraId="1ED27768" w14:textId="783C2673" w:rsidR="00C37C25" w:rsidRPr="00BB1BAF" w:rsidRDefault="00AE526B" w:rsidP="00E74F50">
      <w:pPr>
        <w:pStyle w:val="BulletLevel1"/>
        <w:numPr>
          <w:ilvl w:val="1"/>
          <w:numId w:val="17"/>
        </w:numPr>
        <w:rPr>
          <w:szCs w:val="28"/>
        </w:rPr>
      </w:pPr>
      <w:r>
        <w:rPr>
          <w:szCs w:val="28"/>
        </w:rPr>
        <w:t>i</w:t>
      </w:r>
      <w:r w:rsidR="00C37C25" w:rsidRPr="00D046E3">
        <w:rPr>
          <w:szCs w:val="28"/>
        </w:rPr>
        <w:t xml:space="preserve">ntelligent </w:t>
      </w:r>
      <w:r>
        <w:rPr>
          <w:szCs w:val="28"/>
        </w:rPr>
        <w:t>a</w:t>
      </w:r>
      <w:r w:rsidR="00C37C25" w:rsidRPr="00D046E3">
        <w:rPr>
          <w:szCs w:val="28"/>
        </w:rPr>
        <w:t xml:space="preserve">doption of </w:t>
      </w:r>
      <w:r>
        <w:rPr>
          <w:szCs w:val="28"/>
        </w:rPr>
        <w:t>p</w:t>
      </w:r>
      <w:r w:rsidR="00C37C25" w:rsidRPr="00D046E3">
        <w:rPr>
          <w:szCs w:val="28"/>
        </w:rPr>
        <w:t xml:space="preserve">rocesses and </w:t>
      </w:r>
      <w:r>
        <w:rPr>
          <w:szCs w:val="28"/>
        </w:rPr>
        <w:t>p</w:t>
      </w:r>
      <w:r w:rsidR="00C37C25" w:rsidRPr="00D046E3">
        <w:rPr>
          <w:szCs w:val="28"/>
        </w:rPr>
        <w:t xml:space="preserve">rocedures </w:t>
      </w:r>
    </w:p>
    <w:p w14:paraId="0B3B9977" w14:textId="1C572700" w:rsidR="00C37C25" w:rsidRPr="00432BDB" w:rsidRDefault="00714F6D" w:rsidP="00E74F50">
      <w:pPr>
        <w:pStyle w:val="BulletLevel1"/>
        <w:numPr>
          <w:ilvl w:val="1"/>
          <w:numId w:val="17"/>
        </w:numPr>
        <w:rPr>
          <w:szCs w:val="28"/>
        </w:rPr>
      </w:pPr>
      <w:r>
        <w:rPr>
          <w:szCs w:val="28"/>
        </w:rPr>
        <w:t>l</w:t>
      </w:r>
      <w:r w:rsidR="00C37C25" w:rsidRPr="002D49F9">
        <w:rPr>
          <w:szCs w:val="28"/>
        </w:rPr>
        <w:t xml:space="preserve">earning </w:t>
      </w:r>
      <w:r>
        <w:rPr>
          <w:szCs w:val="28"/>
        </w:rPr>
        <w:t>a</w:t>
      </w:r>
      <w:r w:rsidR="00C37C25" w:rsidRPr="002D49F9">
        <w:rPr>
          <w:szCs w:val="28"/>
        </w:rPr>
        <w:t xml:space="preserve">rrangements </w:t>
      </w:r>
    </w:p>
    <w:p w14:paraId="087B250E" w14:textId="567FEEE2" w:rsidR="00C37C25" w:rsidRPr="009060D2" w:rsidRDefault="00714F6D" w:rsidP="00E74F50">
      <w:pPr>
        <w:pStyle w:val="BulletLevel1"/>
        <w:numPr>
          <w:ilvl w:val="1"/>
          <w:numId w:val="17"/>
        </w:numPr>
        <w:rPr>
          <w:szCs w:val="28"/>
        </w:rPr>
      </w:pPr>
      <w:bookmarkStart w:id="39" w:name="_Hlk92795227"/>
      <w:r>
        <w:rPr>
          <w:szCs w:val="28"/>
        </w:rPr>
        <w:t>q</w:t>
      </w:r>
      <w:r w:rsidR="00C37C25" w:rsidRPr="009060D2">
        <w:rPr>
          <w:szCs w:val="28"/>
        </w:rPr>
        <w:t>uality function effectiveness, resources, capability, and competence</w:t>
      </w:r>
      <w:bookmarkEnd w:id="39"/>
    </w:p>
    <w:p w14:paraId="77492DC0" w14:textId="7985C075" w:rsidR="00C37C25" w:rsidRPr="009060D2" w:rsidRDefault="00714F6D" w:rsidP="00E74F50">
      <w:pPr>
        <w:pStyle w:val="BulletLevel1"/>
        <w:numPr>
          <w:ilvl w:val="1"/>
          <w:numId w:val="17"/>
        </w:numPr>
        <w:rPr>
          <w:szCs w:val="28"/>
        </w:rPr>
      </w:pPr>
      <w:r>
        <w:rPr>
          <w:szCs w:val="28"/>
        </w:rPr>
        <w:t>t</w:t>
      </w:r>
      <w:r w:rsidR="00C37C25" w:rsidRPr="009060D2">
        <w:rPr>
          <w:szCs w:val="28"/>
        </w:rPr>
        <w:t xml:space="preserve">raining </w:t>
      </w:r>
    </w:p>
    <w:p w14:paraId="4D6D0A46" w14:textId="0EA07D39" w:rsidR="00C37C25" w:rsidRPr="009060D2" w:rsidRDefault="00714F6D" w:rsidP="00E74F50">
      <w:pPr>
        <w:pStyle w:val="BulletLevel1"/>
        <w:numPr>
          <w:ilvl w:val="1"/>
          <w:numId w:val="17"/>
        </w:numPr>
        <w:rPr>
          <w:szCs w:val="28"/>
        </w:rPr>
      </w:pPr>
      <w:r>
        <w:rPr>
          <w:szCs w:val="28"/>
        </w:rPr>
        <w:t>f</w:t>
      </w:r>
      <w:r w:rsidR="00C37C25" w:rsidRPr="009060D2">
        <w:rPr>
          <w:szCs w:val="28"/>
        </w:rPr>
        <w:t xml:space="preserve">orward </w:t>
      </w:r>
      <w:r>
        <w:rPr>
          <w:szCs w:val="28"/>
        </w:rPr>
        <w:t>p</w:t>
      </w:r>
      <w:r w:rsidR="00C37C25" w:rsidRPr="009060D2">
        <w:rPr>
          <w:szCs w:val="28"/>
        </w:rPr>
        <w:t xml:space="preserve">lans post </w:t>
      </w:r>
      <w:r>
        <w:rPr>
          <w:szCs w:val="28"/>
        </w:rPr>
        <w:t>f</w:t>
      </w:r>
      <w:r w:rsidR="00300BB8" w:rsidRPr="009060D2">
        <w:rPr>
          <w:szCs w:val="28"/>
        </w:rPr>
        <w:t>inal</w:t>
      </w:r>
      <w:r w:rsidR="00C37C25" w:rsidRPr="009060D2">
        <w:rPr>
          <w:szCs w:val="28"/>
        </w:rPr>
        <w:t xml:space="preserve"> </w:t>
      </w:r>
      <w:r>
        <w:rPr>
          <w:szCs w:val="28"/>
        </w:rPr>
        <w:t>i</w:t>
      </w:r>
      <w:r w:rsidR="00C37C25" w:rsidRPr="009060D2">
        <w:rPr>
          <w:szCs w:val="28"/>
        </w:rPr>
        <w:t xml:space="preserve">nvestment </w:t>
      </w:r>
      <w:r>
        <w:rPr>
          <w:szCs w:val="28"/>
        </w:rPr>
        <w:t>d</w:t>
      </w:r>
      <w:r w:rsidR="00C37C25" w:rsidRPr="009060D2">
        <w:rPr>
          <w:szCs w:val="28"/>
        </w:rPr>
        <w:t>ecision (FID)</w:t>
      </w:r>
    </w:p>
    <w:p w14:paraId="6B2FEC14" w14:textId="5707E831" w:rsidR="00C37C25" w:rsidRPr="009060D2" w:rsidRDefault="00714F6D" w:rsidP="00E74F50">
      <w:pPr>
        <w:pStyle w:val="BulletLevel1"/>
        <w:numPr>
          <w:ilvl w:val="1"/>
          <w:numId w:val="17"/>
        </w:numPr>
        <w:spacing w:after="240"/>
        <w:ind w:left="1077" w:hanging="357"/>
        <w:rPr>
          <w:szCs w:val="28"/>
        </w:rPr>
      </w:pPr>
      <w:r>
        <w:rPr>
          <w:szCs w:val="28"/>
        </w:rPr>
        <w:t>d</w:t>
      </w:r>
      <w:r w:rsidR="00C37C25" w:rsidRPr="009060D2">
        <w:rPr>
          <w:szCs w:val="28"/>
        </w:rPr>
        <w:t xml:space="preserve">eviation </w:t>
      </w:r>
      <w:r>
        <w:rPr>
          <w:szCs w:val="28"/>
        </w:rPr>
        <w:t>m</w:t>
      </w:r>
      <w:r w:rsidR="00C37C25" w:rsidRPr="009060D2">
        <w:rPr>
          <w:szCs w:val="28"/>
        </w:rPr>
        <w:t>anagement</w:t>
      </w:r>
    </w:p>
    <w:p w14:paraId="2880B480" w14:textId="77777777" w:rsidR="00C37C25" w:rsidRPr="00E74F50" w:rsidRDefault="00C37C25" w:rsidP="006C6534">
      <w:pPr>
        <w:pStyle w:val="TSNumberedParagraph1"/>
        <w:tabs>
          <w:tab w:val="clear" w:pos="-31680"/>
        </w:tabs>
        <w:rPr>
          <w:sz w:val="24"/>
          <w:szCs w:val="28"/>
        </w:rPr>
      </w:pPr>
      <w:r w:rsidRPr="00E74F50">
        <w:rPr>
          <w:sz w:val="24"/>
          <w:szCs w:val="28"/>
        </w:rPr>
        <w:lastRenderedPageBreak/>
        <w:t xml:space="preserve">For the purposes of this report, an additional area titled Quality Function Governance has been included for clarity. The section titled </w:t>
      </w:r>
      <w:r w:rsidRPr="00E74F50">
        <w:rPr>
          <w:i/>
          <w:iCs/>
          <w:sz w:val="24"/>
          <w:szCs w:val="28"/>
        </w:rPr>
        <w:t>Forward Plans post FID</w:t>
      </w:r>
      <w:r w:rsidRPr="00E74F50">
        <w:rPr>
          <w:sz w:val="24"/>
          <w:szCs w:val="28"/>
        </w:rPr>
        <w:t xml:space="preserve"> has also been expanded to include Quality Delivery. </w:t>
      </w:r>
    </w:p>
    <w:p w14:paraId="6C996871" w14:textId="65637119" w:rsidR="00C37C25" w:rsidRPr="00E74F50" w:rsidRDefault="00C37C25" w:rsidP="00E74F50">
      <w:pPr>
        <w:pStyle w:val="TSHeadingNumbered111"/>
        <w:rPr>
          <w:rFonts w:ascii="Arial" w:hAnsi="Arial" w:cs="Arial"/>
          <w:b w:val="0"/>
          <w:bCs/>
          <w:sz w:val="28"/>
          <w:szCs w:val="28"/>
        </w:rPr>
      </w:pPr>
      <w:bookmarkStart w:id="40" w:name="_Toc98236504"/>
      <w:bookmarkStart w:id="41" w:name="_Toc99352265"/>
      <w:r w:rsidRPr="00E74F50">
        <w:rPr>
          <w:rFonts w:ascii="Arial" w:hAnsi="Arial" w:cs="Arial"/>
          <w:b w:val="0"/>
          <w:bCs/>
          <w:sz w:val="28"/>
          <w:szCs w:val="28"/>
        </w:rPr>
        <w:t>Applicable Relevant Good Practice</w:t>
      </w:r>
      <w:bookmarkEnd w:id="40"/>
      <w:bookmarkEnd w:id="41"/>
    </w:p>
    <w:p w14:paraId="54489E00" w14:textId="5BB63680" w:rsidR="00C37C25" w:rsidRPr="00E74F50" w:rsidRDefault="00C37C25" w:rsidP="006C6534">
      <w:pPr>
        <w:pStyle w:val="TSNumberedParagraph1"/>
        <w:rPr>
          <w:sz w:val="24"/>
          <w:szCs w:val="28"/>
        </w:rPr>
      </w:pPr>
      <w:r w:rsidRPr="00E74F50">
        <w:rPr>
          <w:sz w:val="24"/>
          <w:szCs w:val="28"/>
        </w:rPr>
        <w:t>The key Relevant Good Practice (RGP) in support of the assessment, includes but is not limited to</w:t>
      </w:r>
      <w:r w:rsidR="00E66CB3" w:rsidRPr="00E74F50">
        <w:rPr>
          <w:sz w:val="24"/>
          <w:szCs w:val="28"/>
        </w:rPr>
        <w:t xml:space="preserve"> the following</w:t>
      </w:r>
      <w:r w:rsidR="00E50019">
        <w:rPr>
          <w:sz w:val="24"/>
          <w:szCs w:val="28"/>
        </w:rPr>
        <w:t>:</w:t>
      </w:r>
    </w:p>
    <w:p w14:paraId="00E25606" w14:textId="77777777" w:rsidR="00C37C25" w:rsidRPr="00F44C18" w:rsidRDefault="00C37C25" w:rsidP="00E74F50">
      <w:pPr>
        <w:pStyle w:val="BulletLevel1"/>
        <w:numPr>
          <w:ilvl w:val="1"/>
          <w:numId w:val="17"/>
        </w:numPr>
        <w:rPr>
          <w:szCs w:val="28"/>
        </w:rPr>
      </w:pPr>
      <w:r w:rsidRPr="00F44C18">
        <w:rPr>
          <w:szCs w:val="28"/>
        </w:rPr>
        <w:t>NS-INSP-GD-017: LC 17 - Management Systems</w:t>
      </w:r>
    </w:p>
    <w:p w14:paraId="060AC680" w14:textId="77777777" w:rsidR="00C37C25" w:rsidRPr="00A65EDC" w:rsidRDefault="00C37C25" w:rsidP="00E74F50">
      <w:pPr>
        <w:pStyle w:val="BulletLevel1"/>
        <w:numPr>
          <w:ilvl w:val="1"/>
          <w:numId w:val="17"/>
        </w:numPr>
        <w:rPr>
          <w:szCs w:val="28"/>
        </w:rPr>
      </w:pPr>
      <w:r w:rsidRPr="0035410B">
        <w:rPr>
          <w:szCs w:val="28"/>
        </w:rPr>
        <w:t>NS-INSP-GD-006: LC 06 - Do</w:t>
      </w:r>
      <w:r w:rsidRPr="009369CD">
        <w:rPr>
          <w:szCs w:val="28"/>
        </w:rPr>
        <w:t>cuments, records, authorities, and certificates</w:t>
      </w:r>
    </w:p>
    <w:p w14:paraId="666DD751" w14:textId="77777777" w:rsidR="00C37C25" w:rsidRPr="00D046E3" w:rsidRDefault="00C37C25" w:rsidP="00E74F50">
      <w:pPr>
        <w:pStyle w:val="BulletLevel1"/>
        <w:numPr>
          <w:ilvl w:val="1"/>
          <w:numId w:val="17"/>
        </w:numPr>
        <w:rPr>
          <w:szCs w:val="28"/>
        </w:rPr>
      </w:pPr>
      <w:r w:rsidRPr="00074965">
        <w:rPr>
          <w:szCs w:val="28"/>
        </w:rPr>
        <w:t>IAEA GSR Part 2 Leadership and Management for Safety</w:t>
      </w:r>
    </w:p>
    <w:p w14:paraId="1EEA3A51" w14:textId="77777777" w:rsidR="00C37C25" w:rsidRPr="002D49F9" w:rsidRDefault="00C37C25" w:rsidP="00E74F50">
      <w:pPr>
        <w:pStyle w:val="BulletLevel1"/>
        <w:numPr>
          <w:ilvl w:val="1"/>
          <w:numId w:val="17"/>
        </w:numPr>
        <w:spacing w:after="240"/>
        <w:ind w:left="1077" w:hanging="357"/>
        <w:rPr>
          <w:szCs w:val="28"/>
        </w:rPr>
      </w:pPr>
      <w:r w:rsidRPr="00BB1BAF">
        <w:rPr>
          <w:szCs w:val="28"/>
        </w:rPr>
        <w:t>BS EN ISO 9001: 2015 Quality management systems, Requirement</w:t>
      </w:r>
    </w:p>
    <w:p w14:paraId="1ACC01A1" w14:textId="77777777" w:rsidR="00C37C25" w:rsidRPr="00E74F50" w:rsidRDefault="00C37C25" w:rsidP="00E74F50">
      <w:pPr>
        <w:pStyle w:val="TSHeadingNumbered111"/>
        <w:rPr>
          <w:rFonts w:ascii="Arial" w:hAnsi="Arial" w:cs="Arial"/>
          <w:b w:val="0"/>
          <w:bCs/>
          <w:sz w:val="28"/>
          <w:szCs w:val="36"/>
        </w:rPr>
      </w:pPr>
      <w:bookmarkStart w:id="42" w:name="_Toc98236505"/>
      <w:bookmarkStart w:id="43" w:name="_Toc99352266"/>
      <w:bookmarkStart w:id="44" w:name="_Hlk103606851"/>
      <w:r w:rsidRPr="00E74F50">
        <w:rPr>
          <w:rFonts w:ascii="Arial" w:hAnsi="Arial" w:cs="Arial"/>
          <w:b w:val="0"/>
          <w:bCs/>
          <w:sz w:val="28"/>
          <w:szCs w:val="36"/>
        </w:rPr>
        <w:t>Assessment Process and Outcomes</w:t>
      </w:r>
      <w:bookmarkEnd w:id="42"/>
      <w:bookmarkEnd w:id="43"/>
    </w:p>
    <w:p w14:paraId="1F674CEA" w14:textId="3A116994" w:rsidR="00C37C25" w:rsidRPr="00E74F50" w:rsidRDefault="00C37C25" w:rsidP="006C6534">
      <w:pPr>
        <w:pStyle w:val="TSNumberedParagraph1"/>
        <w:tabs>
          <w:tab w:val="clear" w:pos="-31680"/>
        </w:tabs>
        <w:rPr>
          <w:sz w:val="24"/>
          <w:szCs w:val="28"/>
        </w:rPr>
      </w:pPr>
      <w:r w:rsidRPr="00E74F50">
        <w:rPr>
          <w:sz w:val="24"/>
          <w:szCs w:val="28"/>
        </w:rPr>
        <w:t xml:space="preserve">This </w:t>
      </w:r>
      <w:r w:rsidR="00274C05">
        <w:rPr>
          <w:sz w:val="24"/>
          <w:szCs w:val="28"/>
        </w:rPr>
        <w:t xml:space="preserve">quality </w:t>
      </w:r>
      <w:r w:rsidRPr="00E74F50">
        <w:rPr>
          <w:sz w:val="24"/>
          <w:szCs w:val="28"/>
        </w:rPr>
        <w:t xml:space="preserve">topic stream (OC5) comprised a regular cycle of Level 4 meetings, interventions, and ad-hoc engagements. </w:t>
      </w:r>
      <w:bookmarkEnd w:id="44"/>
      <w:r w:rsidR="00E66CB3" w:rsidRPr="00E74F50">
        <w:rPr>
          <w:sz w:val="24"/>
          <w:szCs w:val="28"/>
        </w:rPr>
        <w:t>Overall,</w:t>
      </w:r>
      <w:r w:rsidRPr="00E74F50">
        <w:rPr>
          <w:sz w:val="24"/>
          <w:szCs w:val="28"/>
        </w:rPr>
        <w:t xml:space="preserve"> eight </w:t>
      </w:r>
      <w:r w:rsidR="003D36E7">
        <w:rPr>
          <w:sz w:val="24"/>
          <w:szCs w:val="28"/>
        </w:rPr>
        <w:t>L</w:t>
      </w:r>
      <w:r w:rsidRPr="00E74F50">
        <w:rPr>
          <w:sz w:val="24"/>
          <w:szCs w:val="28"/>
        </w:rPr>
        <w:t xml:space="preserve">evel 4 meetings were held following </w:t>
      </w:r>
      <w:r w:rsidR="00274C05">
        <w:rPr>
          <w:sz w:val="24"/>
          <w:szCs w:val="28"/>
        </w:rPr>
        <w:t xml:space="preserve">the </w:t>
      </w:r>
      <w:r w:rsidRPr="00E74F50">
        <w:rPr>
          <w:sz w:val="24"/>
          <w:szCs w:val="28"/>
        </w:rPr>
        <w:t>NSL application in June 2020</w:t>
      </w:r>
      <w:r w:rsidR="008401BE">
        <w:rPr>
          <w:sz w:val="24"/>
          <w:szCs w:val="28"/>
        </w:rPr>
        <w:t xml:space="preserve">. </w:t>
      </w:r>
      <w:r w:rsidR="0042449B">
        <w:rPr>
          <w:sz w:val="24"/>
          <w:szCs w:val="28"/>
        </w:rPr>
        <w:t>T</w:t>
      </w:r>
      <w:r w:rsidRPr="00E74F50">
        <w:rPr>
          <w:sz w:val="24"/>
          <w:szCs w:val="28"/>
        </w:rPr>
        <w:t xml:space="preserve">he associated contact records (Refs. </w:t>
      </w:r>
      <w:r w:rsidR="00463992">
        <w:rPr>
          <w:sz w:val="24"/>
          <w:szCs w:val="28"/>
        </w:rPr>
        <w:t>8</w:t>
      </w:r>
      <w:r w:rsidR="00463992" w:rsidRPr="00E74F50">
        <w:rPr>
          <w:sz w:val="24"/>
          <w:szCs w:val="28"/>
        </w:rPr>
        <w:t xml:space="preserve"> </w:t>
      </w:r>
      <w:r w:rsidR="006369ED" w:rsidRPr="00E74F50">
        <w:rPr>
          <w:sz w:val="24"/>
          <w:szCs w:val="28"/>
        </w:rPr>
        <w:t xml:space="preserve">and </w:t>
      </w:r>
      <w:r w:rsidR="00463992">
        <w:rPr>
          <w:sz w:val="24"/>
          <w:szCs w:val="28"/>
        </w:rPr>
        <w:t>9</w:t>
      </w:r>
      <w:r w:rsidRPr="00E74F50">
        <w:rPr>
          <w:sz w:val="24"/>
          <w:szCs w:val="28"/>
        </w:rPr>
        <w:t>) are listed below</w:t>
      </w:r>
      <w:r w:rsidR="003D36E7">
        <w:rPr>
          <w:sz w:val="24"/>
          <w:szCs w:val="28"/>
        </w:rPr>
        <w:t>:</w:t>
      </w:r>
    </w:p>
    <w:p w14:paraId="58FE752A" w14:textId="77777777" w:rsidR="00C37C25" w:rsidRPr="0035410B" w:rsidRDefault="00C37C25" w:rsidP="00E74F50">
      <w:pPr>
        <w:pStyle w:val="BulletLevel1"/>
        <w:numPr>
          <w:ilvl w:val="1"/>
          <w:numId w:val="17"/>
        </w:numPr>
        <w:rPr>
          <w:szCs w:val="28"/>
        </w:rPr>
      </w:pPr>
      <w:r w:rsidRPr="00864494">
        <w:rPr>
          <w:szCs w:val="28"/>
        </w:rPr>
        <w:t>ONR-NR-CR-20-224 - SZC OC5 Management Systems Level 4 meeting - 18 June 2020</w:t>
      </w:r>
    </w:p>
    <w:p w14:paraId="34E1A307" w14:textId="77777777" w:rsidR="00C37C25" w:rsidRPr="00A65EDC" w:rsidRDefault="00C37C25" w:rsidP="00E74F50">
      <w:pPr>
        <w:pStyle w:val="BulletLevel1"/>
        <w:numPr>
          <w:ilvl w:val="1"/>
          <w:numId w:val="17"/>
        </w:numPr>
        <w:rPr>
          <w:szCs w:val="28"/>
        </w:rPr>
      </w:pPr>
      <w:r w:rsidRPr="009369CD">
        <w:rPr>
          <w:szCs w:val="28"/>
        </w:rPr>
        <w:t>ONR-NR-CR-20-341 - SZC OC5 Management Systems Level 4 meeting - 22 July 2020</w:t>
      </w:r>
    </w:p>
    <w:p w14:paraId="4F38040E" w14:textId="77777777" w:rsidR="00C37C25" w:rsidRPr="00D046E3" w:rsidRDefault="00C37C25" w:rsidP="00E74F50">
      <w:pPr>
        <w:pStyle w:val="BulletLevel1"/>
        <w:numPr>
          <w:ilvl w:val="1"/>
          <w:numId w:val="17"/>
        </w:numPr>
        <w:rPr>
          <w:szCs w:val="28"/>
        </w:rPr>
      </w:pPr>
      <w:r w:rsidRPr="00074965">
        <w:rPr>
          <w:szCs w:val="28"/>
        </w:rPr>
        <w:t>ONR-NR-CR-20-530 - SZC OC5 Management Systems Level 4 meeting - 2 October 2020</w:t>
      </w:r>
    </w:p>
    <w:p w14:paraId="330075FD" w14:textId="77777777" w:rsidR="00C37C25" w:rsidRPr="00432BDB" w:rsidRDefault="00C37C25" w:rsidP="00E74F50">
      <w:pPr>
        <w:pStyle w:val="BulletLevel1"/>
        <w:numPr>
          <w:ilvl w:val="1"/>
          <w:numId w:val="17"/>
        </w:numPr>
        <w:rPr>
          <w:szCs w:val="28"/>
        </w:rPr>
      </w:pPr>
      <w:r w:rsidRPr="00BB1BAF">
        <w:rPr>
          <w:szCs w:val="28"/>
        </w:rPr>
        <w:t>ONR-N</w:t>
      </w:r>
      <w:r w:rsidRPr="002D49F9">
        <w:rPr>
          <w:szCs w:val="28"/>
        </w:rPr>
        <w:t>R-CR-20-918 - SZC OC5 Management Systems Level 4 meeting – 28 January 2021</w:t>
      </w:r>
    </w:p>
    <w:p w14:paraId="33BB29C7" w14:textId="77777777" w:rsidR="00C37C25" w:rsidRPr="009060D2" w:rsidRDefault="00C37C25" w:rsidP="00E74F50">
      <w:pPr>
        <w:pStyle w:val="BulletLevel1"/>
        <w:numPr>
          <w:ilvl w:val="1"/>
          <w:numId w:val="17"/>
        </w:numPr>
        <w:rPr>
          <w:szCs w:val="28"/>
        </w:rPr>
      </w:pPr>
      <w:r w:rsidRPr="009060D2">
        <w:rPr>
          <w:szCs w:val="28"/>
        </w:rPr>
        <w:t>ONR-NR-CR-20-1007 - SZC OC5 Management Systems Level 4 meeting - 3 March 2021</w:t>
      </w:r>
    </w:p>
    <w:p w14:paraId="2E3E79FB" w14:textId="77777777" w:rsidR="00C37C25" w:rsidRPr="009060D2" w:rsidRDefault="00C37C25" w:rsidP="00E74F50">
      <w:pPr>
        <w:pStyle w:val="BulletLevel1"/>
        <w:numPr>
          <w:ilvl w:val="1"/>
          <w:numId w:val="17"/>
        </w:numPr>
        <w:rPr>
          <w:szCs w:val="28"/>
        </w:rPr>
      </w:pPr>
      <w:r w:rsidRPr="009060D2">
        <w:rPr>
          <w:szCs w:val="28"/>
        </w:rPr>
        <w:t>ONR-NR-CR-21-304 - SZC OC5 Management Systems Level 4 meeting - 9 September 2021</w:t>
      </w:r>
    </w:p>
    <w:p w14:paraId="2DDA5EFD" w14:textId="77777777" w:rsidR="00C37C25" w:rsidRPr="009060D2" w:rsidRDefault="00C37C25" w:rsidP="00E74F50">
      <w:pPr>
        <w:pStyle w:val="BulletLevel1"/>
        <w:numPr>
          <w:ilvl w:val="1"/>
          <w:numId w:val="17"/>
        </w:numPr>
        <w:rPr>
          <w:szCs w:val="28"/>
        </w:rPr>
      </w:pPr>
      <w:r w:rsidRPr="009060D2">
        <w:rPr>
          <w:szCs w:val="28"/>
        </w:rPr>
        <w:t>ONR-NR-CR-21-409 - SZC OC5 Management Systems Level 4 meeting - 18 November 2021</w:t>
      </w:r>
    </w:p>
    <w:p w14:paraId="2D7ACA5B" w14:textId="77777777" w:rsidR="00C37C25" w:rsidRPr="009060D2" w:rsidRDefault="00C37C25" w:rsidP="00E74F50">
      <w:pPr>
        <w:pStyle w:val="BulletLevel1"/>
        <w:numPr>
          <w:ilvl w:val="1"/>
          <w:numId w:val="17"/>
        </w:numPr>
        <w:spacing w:after="240"/>
        <w:ind w:left="1077" w:hanging="357"/>
        <w:rPr>
          <w:szCs w:val="28"/>
        </w:rPr>
      </w:pPr>
      <w:r w:rsidRPr="009060D2">
        <w:rPr>
          <w:szCs w:val="28"/>
        </w:rPr>
        <w:t>ONR-NR-CR-21-532 - SZC OC5 Management Systems Level 4 meeting - 21 January 2022</w:t>
      </w:r>
    </w:p>
    <w:p w14:paraId="5AB1D29C" w14:textId="7FA0BBE1" w:rsidR="00C37C25" w:rsidRPr="00E74F50" w:rsidRDefault="00C37C25" w:rsidP="006C6534">
      <w:pPr>
        <w:pStyle w:val="TSNumberedParagraph1"/>
        <w:rPr>
          <w:sz w:val="24"/>
          <w:szCs w:val="28"/>
        </w:rPr>
      </w:pPr>
      <w:r w:rsidRPr="00E74F50">
        <w:rPr>
          <w:sz w:val="24"/>
          <w:szCs w:val="28"/>
        </w:rPr>
        <w:lastRenderedPageBreak/>
        <w:t xml:space="preserve">Two interventions were undertaken </w:t>
      </w:r>
      <w:r w:rsidR="003D36E7">
        <w:rPr>
          <w:sz w:val="24"/>
          <w:szCs w:val="28"/>
        </w:rPr>
        <w:t>i</w:t>
      </w:r>
      <w:r w:rsidRPr="00E74F50">
        <w:rPr>
          <w:sz w:val="24"/>
          <w:szCs w:val="28"/>
        </w:rPr>
        <w:t xml:space="preserve">n December 2021 and March 2022. The interventions provided NNB GenCo (SZC) with an opportunity to demonstrate </w:t>
      </w:r>
      <w:r w:rsidR="003B4905">
        <w:rPr>
          <w:sz w:val="24"/>
          <w:szCs w:val="28"/>
        </w:rPr>
        <w:t>its</w:t>
      </w:r>
      <w:r w:rsidRPr="00E74F50">
        <w:rPr>
          <w:sz w:val="24"/>
          <w:szCs w:val="28"/>
        </w:rPr>
        <w:t xml:space="preserve"> arrangements for LC6 and LC17 at this stage of the project. The </w:t>
      </w:r>
      <w:r w:rsidR="00F75B2E">
        <w:rPr>
          <w:sz w:val="24"/>
          <w:szCs w:val="28"/>
        </w:rPr>
        <w:t>c</w:t>
      </w:r>
      <w:r w:rsidRPr="00E74F50">
        <w:rPr>
          <w:sz w:val="24"/>
          <w:szCs w:val="28"/>
        </w:rPr>
        <w:t xml:space="preserve">ontact </w:t>
      </w:r>
      <w:r w:rsidR="00F75B2E">
        <w:rPr>
          <w:sz w:val="24"/>
          <w:szCs w:val="28"/>
        </w:rPr>
        <w:t>r</w:t>
      </w:r>
      <w:r w:rsidRPr="00E74F50">
        <w:rPr>
          <w:sz w:val="24"/>
          <w:szCs w:val="28"/>
        </w:rPr>
        <w:t xml:space="preserve">ecords ONR-NR-CR-21-508 (Ref. </w:t>
      </w:r>
      <w:r w:rsidR="007C6ED1">
        <w:rPr>
          <w:sz w:val="24"/>
          <w:szCs w:val="28"/>
        </w:rPr>
        <w:t>9</w:t>
      </w:r>
      <w:r w:rsidRPr="00E74F50">
        <w:rPr>
          <w:sz w:val="24"/>
          <w:szCs w:val="28"/>
        </w:rPr>
        <w:t>) and ONR-NR-CR-21-</w:t>
      </w:r>
      <w:r w:rsidR="00F50CC5" w:rsidRPr="00E74F50">
        <w:rPr>
          <w:sz w:val="24"/>
          <w:szCs w:val="28"/>
        </w:rPr>
        <w:t>618</w:t>
      </w:r>
      <w:r w:rsidRPr="00E74F50">
        <w:rPr>
          <w:sz w:val="24"/>
          <w:szCs w:val="28"/>
        </w:rPr>
        <w:t xml:space="preserve"> (</w:t>
      </w:r>
      <w:r w:rsidR="0096106B" w:rsidRPr="00E74F50">
        <w:rPr>
          <w:sz w:val="24"/>
          <w:szCs w:val="28"/>
        </w:rPr>
        <w:t xml:space="preserve">Ref. </w:t>
      </w:r>
      <w:r w:rsidR="007C6ED1">
        <w:rPr>
          <w:sz w:val="24"/>
          <w:szCs w:val="28"/>
        </w:rPr>
        <w:t>9</w:t>
      </w:r>
      <w:r w:rsidRPr="00E74F50">
        <w:rPr>
          <w:sz w:val="24"/>
          <w:szCs w:val="28"/>
        </w:rPr>
        <w:t>) provides detail of ONR’s findings relating to NNB GenCo (SZC)</w:t>
      </w:r>
      <w:r w:rsidR="00F75B2E">
        <w:rPr>
          <w:sz w:val="24"/>
          <w:szCs w:val="28"/>
        </w:rPr>
        <w:t>’s</w:t>
      </w:r>
      <w:r w:rsidRPr="00E74F50">
        <w:rPr>
          <w:sz w:val="24"/>
          <w:szCs w:val="28"/>
        </w:rPr>
        <w:t xml:space="preserve"> quality organisation and arrangements and NNB GenCo (SZC)</w:t>
      </w:r>
      <w:r w:rsidR="00F75B2E">
        <w:rPr>
          <w:sz w:val="24"/>
          <w:szCs w:val="28"/>
        </w:rPr>
        <w:t>’s</w:t>
      </w:r>
      <w:r w:rsidRPr="00E74F50">
        <w:rPr>
          <w:sz w:val="24"/>
          <w:szCs w:val="28"/>
        </w:rPr>
        <w:t xml:space="preserve"> intentions for their future development.</w:t>
      </w:r>
    </w:p>
    <w:p w14:paraId="72E9846F" w14:textId="3FF49D98" w:rsidR="00C37C25" w:rsidRPr="00E74F50" w:rsidRDefault="00864494" w:rsidP="00E74F50">
      <w:pPr>
        <w:pStyle w:val="TSHeadingNumbered1111"/>
        <w:rPr>
          <w:sz w:val="24"/>
          <w:szCs w:val="28"/>
        </w:rPr>
      </w:pPr>
      <w:r w:rsidRPr="00864494">
        <w:rPr>
          <w:caps w:val="0"/>
          <w:sz w:val="24"/>
          <w:szCs w:val="28"/>
        </w:rPr>
        <w:t xml:space="preserve">Management system arrangements </w:t>
      </w:r>
    </w:p>
    <w:p w14:paraId="038A8765" w14:textId="466D5059" w:rsidR="00C37C25" w:rsidRPr="00E74F50" w:rsidRDefault="00C37C25" w:rsidP="006C6534">
      <w:pPr>
        <w:pStyle w:val="TSNumberedParagraph1"/>
        <w:tabs>
          <w:tab w:val="clear" w:pos="-31680"/>
        </w:tabs>
        <w:rPr>
          <w:sz w:val="24"/>
          <w:szCs w:val="28"/>
        </w:rPr>
      </w:pPr>
      <w:r w:rsidRPr="00E74F50">
        <w:rPr>
          <w:sz w:val="24"/>
          <w:szCs w:val="28"/>
        </w:rPr>
        <w:t xml:space="preserve">This area focussed on the need for NNB GenCo (SZC) to develop a management system which gives due priority to safety, so that any actions or decisions taken do not have an adverse effect on safety (Ref. </w:t>
      </w:r>
      <w:r w:rsidR="00F27CCA">
        <w:rPr>
          <w:sz w:val="24"/>
          <w:szCs w:val="28"/>
        </w:rPr>
        <w:t>79</w:t>
      </w:r>
      <w:r w:rsidRPr="00E74F50">
        <w:rPr>
          <w:sz w:val="24"/>
          <w:szCs w:val="28"/>
        </w:rPr>
        <w:t>).</w:t>
      </w:r>
    </w:p>
    <w:p w14:paraId="7478E4E9" w14:textId="4449675C" w:rsidR="00C37C25" w:rsidRPr="00E74F50" w:rsidRDefault="00C37C25" w:rsidP="006C6534">
      <w:pPr>
        <w:pStyle w:val="TSNumberedParagraph1"/>
        <w:tabs>
          <w:tab w:val="clear" w:pos="-31680"/>
        </w:tabs>
        <w:rPr>
          <w:sz w:val="24"/>
          <w:szCs w:val="28"/>
        </w:rPr>
      </w:pPr>
      <w:r w:rsidRPr="00E74F50">
        <w:rPr>
          <w:sz w:val="24"/>
          <w:szCs w:val="28"/>
        </w:rPr>
        <w:t xml:space="preserve">The NNB GenCo (SZC) IMS is described in the </w:t>
      </w:r>
      <w:r w:rsidR="00F27CCA">
        <w:rPr>
          <w:sz w:val="24"/>
          <w:szCs w:val="28"/>
        </w:rPr>
        <w:t>m</w:t>
      </w:r>
      <w:r w:rsidR="00F27CCA" w:rsidRPr="00E74F50">
        <w:rPr>
          <w:sz w:val="24"/>
          <w:szCs w:val="28"/>
        </w:rPr>
        <w:t xml:space="preserve">anagement </w:t>
      </w:r>
      <w:r w:rsidR="00F27CCA">
        <w:rPr>
          <w:sz w:val="24"/>
          <w:szCs w:val="28"/>
        </w:rPr>
        <w:t>s</w:t>
      </w:r>
      <w:r w:rsidR="00F27CCA" w:rsidRPr="00E74F50">
        <w:rPr>
          <w:sz w:val="24"/>
          <w:szCs w:val="28"/>
        </w:rPr>
        <w:t xml:space="preserve">ystem </w:t>
      </w:r>
      <w:r w:rsidR="00F27CCA">
        <w:rPr>
          <w:sz w:val="24"/>
          <w:szCs w:val="28"/>
        </w:rPr>
        <w:t>m</w:t>
      </w:r>
      <w:r w:rsidR="00F27CCA" w:rsidRPr="00E74F50">
        <w:rPr>
          <w:sz w:val="24"/>
          <w:szCs w:val="28"/>
        </w:rPr>
        <w:t xml:space="preserve">anual </w:t>
      </w:r>
      <w:r w:rsidRPr="00E74F50">
        <w:rPr>
          <w:sz w:val="24"/>
          <w:szCs w:val="28"/>
        </w:rPr>
        <w:t>(</w:t>
      </w:r>
      <w:r w:rsidR="00FE036F" w:rsidRPr="00E74F50">
        <w:rPr>
          <w:sz w:val="24"/>
          <w:szCs w:val="28"/>
        </w:rPr>
        <w:t xml:space="preserve">Ref. </w:t>
      </w:r>
      <w:r w:rsidR="00F27CCA" w:rsidRPr="00E74F50">
        <w:rPr>
          <w:sz w:val="24"/>
          <w:szCs w:val="28"/>
        </w:rPr>
        <w:t>8</w:t>
      </w:r>
      <w:r w:rsidR="00F27CCA">
        <w:rPr>
          <w:sz w:val="24"/>
          <w:szCs w:val="28"/>
        </w:rPr>
        <w:t>0</w:t>
      </w:r>
      <w:r w:rsidRPr="00E74F50">
        <w:rPr>
          <w:sz w:val="24"/>
          <w:szCs w:val="28"/>
        </w:rPr>
        <w:t>). It is a single, coherent, and integrated system, whereby the organisation, resources, and processes to enable the organisation’s objectives to be achieved</w:t>
      </w:r>
      <w:r w:rsidR="004D3E87" w:rsidRPr="00E74F50">
        <w:rPr>
          <w:sz w:val="24"/>
          <w:szCs w:val="28"/>
        </w:rPr>
        <w:t xml:space="preserve"> are set out</w:t>
      </w:r>
      <w:r w:rsidRPr="00E74F50">
        <w:rPr>
          <w:sz w:val="24"/>
          <w:szCs w:val="28"/>
        </w:rPr>
        <w:t>.</w:t>
      </w:r>
    </w:p>
    <w:p w14:paraId="5CF2B9D3" w14:textId="0C7D7BB3" w:rsidR="00C37C25" w:rsidRPr="00E74F50" w:rsidRDefault="00C37C25" w:rsidP="006C6534">
      <w:pPr>
        <w:pStyle w:val="TSNumberedParagraph1"/>
        <w:tabs>
          <w:tab w:val="clear" w:pos="-31680"/>
        </w:tabs>
        <w:rPr>
          <w:sz w:val="24"/>
          <w:szCs w:val="28"/>
        </w:rPr>
      </w:pPr>
      <w:r w:rsidRPr="00E74F50">
        <w:rPr>
          <w:sz w:val="24"/>
          <w:szCs w:val="28"/>
        </w:rPr>
        <w:t xml:space="preserve">The </w:t>
      </w:r>
      <w:r w:rsidR="00F27CCA">
        <w:rPr>
          <w:sz w:val="24"/>
          <w:szCs w:val="28"/>
        </w:rPr>
        <w:t>m</w:t>
      </w:r>
      <w:r w:rsidR="00F27CCA" w:rsidRPr="00E74F50">
        <w:rPr>
          <w:sz w:val="24"/>
          <w:szCs w:val="28"/>
        </w:rPr>
        <w:t xml:space="preserve">anagement </w:t>
      </w:r>
      <w:r w:rsidR="00F27CCA">
        <w:rPr>
          <w:sz w:val="24"/>
          <w:szCs w:val="28"/>
        </w:rPr>
        <w:t>s</w:t>
      </w:r>
      <w:r w:rsidR="00F27CCA" w:rsidRPr="00E74F50">
        <w:rPr>
          <w:sz w:val="24"/>
          <w:szCs w:val="28"/>
        </w:rPr>
        <w:t xml:space="preserve">ystem </w:t>
      </w:r>
      <w:r w:rsidR="00F27CCA">
        <w:rPr>
          <w:sz w:val="24"/>
          <w:szCs w:val="28"/>
        </w:rPr>
        <w:t>m</w:t>
      </w:r>
      <w:r w:rsidR="00F27CCA" w:rsidRPr="00E74F50">
        <w:rPr>
          <w:sz w:val="24"/>
          <w:szCs w:val="28"/>
        </w:rPr>
        <w:t xml:space="preserve">anual </w:t>
      </w:r>
      <w:r w:rsidRPr="00E74F50">
        <w:rPr>
          <w:sz w:val="24"/>
          <w:szCs w:val="28"/>
        </w:rPr>
        <w:t>documents and describes how the IMS achieves its objective with a specific focus on processes and procedures. The IMS sees increasing level of detail down through the system from the strategic apex (Figure 1</w:t>
      </w:r>
      <w:r w:rsidR="00D8019D" w:rsidRPr="00E74F50">
        <w:rPr>
          <w:sz w:val="24"/>
          <w:szCs w:val="28"/>
        </w:rPr>
        <w:t>7</w:t>
      </w:r>
      <w:r w:rsidRPr="00E74F50">
        <w:rPr>
          <w:sz w:val="24"/>
          <w:szCs w:val="28"/>
        </w:rPr>
        <w:t>) to the lowest level of business activity and provides increasing levels of understanding from the top-level frameworks to detailed explanation provided in guidance documents.</w:t>
      </w:r>
    </w:p>
    <w:p w14:paraId="66CFC52B" w14:textId="3A8BB951" w:rsidR="00C37C25" w:rsidRPr="003C4EE8" w:rsidRDefault="009C64BF" w:rsidP="000B2C0D">
      <w:pPr>
        <w:pStyle w:val="Caption"/>
        <w:keepNext/>
        <w:jc w:val="center"/>
        <w:rPr>
          <w:color w:val="auto"/>
          <w:sz w:val="22"/>
          <w:szCs w:val="22"/>
        </w:rPr>
      </w:pPr>
      <w:r w:rsidRPr="003C4EE8">
        <w:rPr>
          <w:color w:val="auto"/>
          <w:sz w:val="22"/>
          <w:szCs w:val="22"/>
        </w:rPr>
        <w:lastRenderedPageBreak/>
        <w:t xml:space="preserve">Figure </w:t>
      </w:r>
      <w:r w:rsidRPr="003C4EE8">
        <w:rPr>
          <w:color w:val="auto"/>
          <w:sz w:val="22"/>
          <w:szCs w:val="22"/>
        </w:rPr>
        <w:fldChar w:fldCharType="begin"/>
      </w:r>
      <w:r w:rsidRPr="003C4EE8">
        <w:rPr>
          <w:color w:val="auto"/>
          <w:sz w:val="22"/>
          <w:szCs w:val="22"/>
        </w:rPr>
        <w:instrText xml:space="preserve"> SEQ Figure \* ARABIC </w:instrText>
      </w:r>
      <w:r w:rsidRPr="003C4EE8">
        <w:rPr>
          <w:color w:val="auto"/>
          <w:sz w:val="22"/>
          <w:szCs w:val="22"/>
        </w:rPr>
        <w:fldChar w:fldCharType="separate"/>
      </w:r>
      <w:r w:rsidR="00D8019D" w:rsidRPr="003C4EE8">
        <w:rPr>
          <w:noProof/>
          <w:color w:val="auto"/>
          <w:sz w:val="22"/>
          <w:szCs w:val="22"/>
        </w:rPr>
        <w:t>17</w:t>
      </w:r>
      <w:r w:rsidRPr="003C4EE8">
        <w:rPr>
          <w:color w:val="auto"/>
          <w:sz w:val="22"/>
          <w:szCs w:val="22"/>
        </w:rPr>
        <w:fldChar w:fldCharType="end"/>
      </w:r>
      <w:r w:rsidRPr="003C4EE8">
        <w:rPr>
          <w:color w:val="auto"/>
          <w:sz w:val="22"/>
          <w:szCs w:val="22"/>
        </w:rPr>
        <w:t xml:space="preserve"> –</w:t>
      </w:r>
      <w:r w:rsidR="00D8019D" w:rsidRPr="003C4EE8">
        <w:rPr>
          <w:color w:val="auto"/>
          <w:sz w:val="22"/>
          <w:szCs w:val="22"/>
        </w:rPr>
        <w:t xml:space="preserve"> </w:t>
      </w:r>
      <w:r w:rsidR="00C37C25" w:rsidRPr="003C4EE8">
        <w:rPr>
          <w:color w:val="auto"/>
          <w:sz w:val="22"/>
          <w:szCs w:val="22"/>
        </w:rPr>
        <w:t>SZC IMS ‘pyramid’ Structure</w:t>
      </w:r>
      <w:r w:rsidR="00C37C25" w:rsidRPr="003C4EE8">
        <w:rPr>
          <w:noProof/>
          <w:color w:val="auto"/>
          <w:sz w:val="22"/>
          <w:szCs w:val="22"/>
        </w:rPr>
        <w:drawing>
          <wp:anchor distT="0" distB="0" distL="114300" distR="114300" simplePos="0" relativeHeight="251658240" behindDoc="1" locked="0" layoutInCell="1" allowOverlap="1" wp14:anchorId="03D8E4E3" wp14:editId="32D188DF">
            <wp:simplePos x="0" y="0"/>
            <wp:positionH relativeFrom="page">
              <wp:posOffset>1008380</wp:posOffset>
            </wp:positionH>
            <wp:positionV relativeFrom="paragraph">
              <wp:posOffset>300355</wp:posOffset>
            </wp:positionV>
            <wp:extent cx="5581015" cy="3444875"/>
            <wp:effectExtent l="0" t="0" r="635" b="3175"/>
            <wp:wrapTight wrapText="bothSides">
              <wp:wrapPolygon edited="0">
                <wp:start x="0" y="0"/>
                <wp:lineTo x="0" y="21500"/>
                <wp:lineTo x="21529" y="21500"/>
                <wp:lineTo x="21529"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81015" cy="3444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CBE394" w14:textId="4F87C173" w:rsidR="00C37C25" w:rsidRPr="000B2C0D" w:rsidRDefault="00C37C25" w:rsidP="006C6534">
      <w:pPr>
        <w:pStyle w:val="TSNumberedParagraph1"/>
        <w:rPr>
          <w:sz w:val="24"/>
          <w:szCs w:val="28"/>
        </w:rPr>
      </w:pPr>
      <w:r w:rsidRPr="000B2C0D">
        <w:rPr>
          <w:sz w:val="24"/>
          <w:szCs w:val="28"/>
        </w:rPr>
        <w:t xml:space="preserve">During the </w:t>
      </w:r>
      <w:r w:rsidR="00BB71B3">
        <w:rPr>
          <w:sz w:val="24"/>
          <w:szCs w:val="28"/>
        </w:rPr>
        <w:t>i</w:t>
      </w:r>
      <w:r w:rsidRPr="000B2C0D">
        <w:rPr>
          <w:sz w:val="24"/>
          <w:szCs w:val="28"/>
        </w:rPr>
        <w:t xml:space="preserve">nterventions undertaken, we sampled the NNB GenCo (SZC) IMS and considered it to be a typical hierarchical structure of documentation which incorporates the key features expected by the international management system standards. </w:t>
      </w:r>
    </w:p>
    <w:p w14:paraId="67E68040" w14:textId="570EA07E" w:rsidR="00C37C25" w:rsidRPr="000B2C0D" w:rsidRDefault="00C37C25" w:rsidP="006C6534">
      <w:pPr>
        <w:pStyle w:val="TSNumberedParagraph1"/>
        <w:rPr>
          <w:sz w:val="24"/>
          <w:szCs w:val="28"/>
        </w:rPr>
      </w:pPr>
      <w:r w:rsidRPr="000B2C0D">
        <w:rPr>
          <w:sz w:val="24"/>
          <w:szCs w:val="28"/>
        </w:rPr>
        <w:t xml:space="preserve">The structure of the IMS is largely based on the current NNB GenCo (HPC) IMS but has been created in the Orbus iServer – a dedicated software tool for hosting and managing the IMS </w:t>
      </w:r>
      <w:r w:rsidR="002C7DAA">
        <w:rPr>
          <w:sz w:val="24"/>
          <w:szCs w:val="28"/>
        </w:rPr>
        <w:t>p</w:t>
      </w:r>
      <w:r w:rsidRPr="000B2C0D">
        <w:rPr>
          <w:sz w:val="24"/>
          <w:szCs w:val="28"/>
        </w:rPr>
        <w:t>rocedures. Consequently, NNB GenCo (SZC) ha</w:t>
      </w:r>
      <w:r w:rsidR="003B4905">
        <w:rPr>
          <w:sz w:val="24"/>
          <w:szCs w:val="28"/>
        </w:rPr>
        <w:t>s</w:t>
      </w:r>
      <w:r w:rsidRPr="000B2C0D">
        <w:rPr>
          <w:sz w:val="24"/>
          <w:szCs w:val="28"/>
        </w:rPr>
        <w:t xml:space="preserve"> led the development of the tool in </w:t>
      </w:r>
      <w:proofErr w:type="gramStart"/>
      <w:r w:rsidRPr="000B2C0D">
        <w:rPr>
          <w:sz w:val="24"/>
          <w:szCs w:val="28"/>
        </w:rPr>
        <w:t>a number of</w:t>
      </w:r>
      <w:proofErr w:type="gramEnd"/>
      <w:r w:rsidRPr="000B2C0D">
        <w:rPr>
          <w:sz w:val="24"/>
          <w:szCs w:val="28"/>
        </w:rPr>
        <w:t xml:space="preserve"> areas, with HPC adopting the architecture for their project. </w:t>
      </w:r>
    </w:p>
    <w:p w14:paraId="10D30F23" w14:textId="0941DE05" w:rsidR="00C37C25" w:rsidRPr="000B2C0D" w:rsidRDefault="00C37C25" w:rsidP="006C6534">
      <w:pPr>
        <w:pStyle w:val="TSNumberedParagraph1"/>
        <w:rPr>
          <w:sz w:val="24"/>
          <w:szCs w:val="28"/>
        </w:rPr>
      </w:pPr>
      <w:r w:rsidRPr="000B2C0D">
        <w:rPr>
          <w:sz w:val="24"/>
          <w:szCs w:val="28"/>
        </w:rPr>
        <w:t xml:space="preserve">The IMS and its documents are made available to all staffs via the company </w:t>
      </w:r>
      <w:r w:rsidR="006B53E5">
        <w:rPr>
          <w:sz w:val="24"/>
          <w:szCs w:val="28"/>
        </w:rPr>
        <w:t>i</w:t>
      </w:r>
      <w:r w:rsidRPr="000B2C0D">
        <w:rPr>
          <w:sz w:val="24"/>
          <w:szCs w:val="28"/>
        </w:rPr>
        <w:t xml:space="preserve">ntranet. Documents can be found by staff via various routes </w:t>
      </w:r>
      <w:proofErr w:type="gramStart"/>
      <w:r w:rsidRPr="000B2C0D">
        <w:rPr>
          <w:sz w:val="24"/>
          <w:szCs w:val="28"/>
        </w:rPr>
        <w:t>e.g.</w:t>
      </w:r>
      <w:proofErr w:type="gramEnd"/>
      <w:r w:rsidRPr="000B2C0D">
        <w:rPr>
          <w:sz w:val="24"/>
          <w:szCs w:val="28"/>
        </w:rPr>
        <w:t xml:space="preserve"> by opening the appropriate process page, document indexes and search functions. NNB GenCo (SZC) ha</w:t>
      </w:r>
      <w:r w:rsidR="003B4905">
        <w:rPr>
          <w:sz w:val="24"/>
          <w:szCs w:val="28"/>
        </w:rPr>
        <w:t>s</w:t>
      </w:r>
      <w:r w:rsidRPr="000B2C0D">
        <w:rPr>
          <w:sz w:val="24"/>
          <w:szCs w:val="28"/>
        </w:rPr>
        <w:t xml:space="preserve"> confirmed all employees, embedded contractors, and remote contractors will have access to the IMS; this decision is based on learning from NNB GenCo (HPC) and reflects the desire to have one IMS for the totality of the project.</w:t>
      </w:r>
    </w:p>
    <w:p w14:paraId="0BF87D2C" w14:textId="4273F9D5" w:rsidR="00C37C25" w:rsidRPr="000B2C0D" w:rsidRDefault="00C37C25" w:rsidP="006C6534">
      <w:pPr>
        <w:pStyle w:val="TSNumberedParagraph1"/>
        <w:rPr>
          <w:sz w:val="24"/>
          <w:szCs w:val="28"/>
        </w:rPr>
      </w:pPr>
      <w:r w:rsidRPr="000B2C0D">
        <w:rPr>
          <w:sz w:val="24"/>
          <w:szCs w:val="28"/>
        </w:rPr>
        <w:t>NNB GenCo (SZC) intend</w:t>
      </w:r>
      <w:r w:rsidR="003B4905">
        <w:rPr>
          <w:sz w:val="24"/>
          <w:szCs w:val="28"/>
        </w:rPr>
        <w:t>s</w:t>
      </w:r>
      <w:r w:rsidRPr="000B2C0D">
        <w:rPr>
          <w:sz w:val="24"/>
          <w:szCs w:val="28"/>
        </w:rPr>
        <w:t xml:space="preserve"> to further develop the IMS during 2022. We sampled the content of the IMS </w:t>
      </w:r>
      <w:r w:rsidR="00C47506">
        <w:rPr>
          <w:sz w:val="24"/>
          <w:szCs w:val="28"/>
        </w:rPr>
        <w:t>d</w:t>
      </w:r>
      <w:r w:rsidR="00C47506" w:rsidRPr="000B2C0D">
        <w:rPr>
          <w:sz w:val="24"/>
          <w:szCs w:val="28"/>
        </w:rPr>
        <w:t xml:space="preserve">evelopment </w:t>
      </w:r>
      <w:r w:rsidR="00C47506">
        <w:rPr>
          <w:sz w:val="24"/>
          <w:szCs w:val="28"/>
        </w:rPr>
        <w:t>p</w:t>
      </w:r>
      <w:r w:rsidR="00C47506" w:rsidRPr="000B2C0D">
        <w:rPr>
          <w:sz w:val="24"/>
          <w:szCs w:val="28"/>
        </w:rPr>
        <w:t xml:space="preserve">lan </w:t>
      </w:r>
      <w:r w:rsidRPr="000B2C0D">
        <w:rPr>
          <w:sz w:val="24"/>
          <w:szCs w:val="28"/>
        </w:rPr>
        <w:t>(</w:t>
      </w:r>
      <w:r w:rsidR="00926EF8" w:rsidRPr="000B2C0D">
        <w:rPr>
          <w:sz w:val="24"/>
          <w:szCs w:val="28"/>
        </w:rPr>
        <w:t xml:space="preserve">Ref. </w:t>
      </w:r>
      <w:r w:rsidR="003C29C3" w:rsidRPr="000B2C0D">
        <w:rPr>
          <w:sz w:val="24"/>
          <w:szCs w:val="28"/>
        </w:rPr>
        <w:t>8</w:t>
      </w:r>
      <w:r w:rsidR="003C29C3">
        <w:rPr>
          <w:sz w:val="24"/>
          <w:szCs w:val="28"/>
        </w:rPr>
        <w:t>1</w:t>
      </w:r>
      <w:r w:rsidR="00BF67DB" w:rsidRPr="000B2C0D">
        <w:rPr>
          <w:sz w:val="24"/>
          <w:szCs w:val="28"/>
        </w:rPr>
        <w:t>)</w:t>
      </w:r>
      <w:r w:rsidRPr="000B2C0D">
        <w:rPr>
          <w:sz w:val="24"/>
          <w:szCs w:val="28"/>
        </w:rPr>
        <w:t xml:space="preserve"> for 2022 during the </w:t>
      </w:r>
      <w:r w:rsidR="00984D18">
        <w:rPr>
          <w:sz w:val="24"/>
          <w:szCs w:val="28"/>
        </w:rPr>
        <w:t>I-O</w:t>
      </w:r>
      <w:r w:rsidRPr="000B2C0D">
        <w:rPr>
          <w:sz w:val="24"/>
          <w:szCs w:val="28"/>
        </w:rPr>
        <w:t xml:space="preserve">C8a </w:t>
      </w:r>
      <w:r w:rsidR="006C779D">
        <w:rPr>
          <w:sz w:val="24"/>
          <w:szCs w:val="28"/>
        </w:rPr>
        <w:t>i</w:t>
      </w:r>
      <w:r w:rsidR="006C779D" w:rsidRPr="000B2C0D">
        <w:rPr>
          <w:sz w:val="24"/>
          <w:szCs w:val="28"/>
        </w:rPr>
        <w:t>ntervention</w:t>
      </w:r>
      <w:r w:rsidRPr="000B2C0D">
        <w:rPr>
          <w:sz w:val="24"/>
          <w:szCs w:val="28"/>
        </w:rPr>
        <w:t xml:space="preserve">. The plan is primarily being achieved through </w:t>
      </w:r>
      <w:r w:rsidR="001A56AD" w:rsidRPr="000B2C0D">
        <w:rPr>
          <w:sz w:val="24"/>
          <w:szCs w:val="28"/>
        </w:rPr>
        <w:t>five</w:t>
      </w:r>
      <w:r w:rsidRPr="000B2C0D">
        <w:rPr>
          <w:sz w:val="24"/>
          <w:szCs w:val="28"/>
        </w:rPr>
        <w:t xml:space="preserve"> </w:t>
      </w:r>
      <w:r w:rsidR="00526C20">
        <w:rPr>
          <w:sz w:val="24"/>
          <w:szCs w:val="28"/>
        </w:rPr>
        <w:t>t</w:t>
      </w:r>
      <w:r w:rsidR="00526C20" w:rsidRPr="000B2C0D">
        <w:rPr>
          <w:sz w:val="24"/>
          <w:szCs w:val="28"/>
        </w:rPr>
        <w:t xml:space="preserve">echnical </w:t>
      </w:r>
      <w:r w:rsidR="00526C20">
        <w:rPr>
          <w:sz w:val="24"/>
          <w:szCs w:val="28"/>
        </w:rPr>
        <w:t>d</w:t>
      </w:r>
      <w:r w:rsidR="00526C20" w:rsidRPr="000B2C0D">
        <w:rPr>
          <w:sz w:val="24"/>
          <w:szCs w:val="28"/>
        </w:rPr>
        <w:t xml:space="preserve">evelopment </w:t>
      </w:r>
      <w:r w:rsidR="00526C20">
        <w:rPr>
          <w:sz w:val="24"/>
          <w:szCs w:val="28"/>
        </w:rPr>
        <w:t>p</w:t>
      </w:r>
      <w:r w:rsidR="00526C20" w:rsidRPr="000B2C0D">
        <w:rPr>
          <w:sz w:val="24"/>
          <w:szCs w:val="28"/>
        </w:rPr>
        <w:t xml:space="preserve">riority </w:t>
      </w:r>
      <w:r w:rsidR="00526C20">
        <w:rPr>
          <w:sz w:val="24"/>
          <w:szCs w:val="28"/>
        </w:rPr>
        <w:t>w</w:t>
      </w:r>
      <w:r w:rsidR="00526C20" w:rsidRPr="000B2C0D">
        <w:rPr>
          <w:sz w:val="24"/>
          <w:szCs w:val="28"/>
        </w:rPr>
        <w:t xml:space="preserve">orkstreams </w:t>
      </w:r>
      <w:r w:rsidRPr="000B2C0D">
        <w:rPr>
          <w:sz w:val="24"/>
          <w:szCs w:val="28"/>
        </w:rPr>
        <w:t>which cover</w:t>
      </w:r>
      <w:r w:rsidR="001A56AD" w:rsidRPr="000B2C0D">
        <w:rPr>
          <w:sz w:val="24"/>
          <w:szCs w:val="28"/>
        </w:rPr>
        <w:t xml:space="preserve"> the following elements</w:t>
      </w:r>
      <w:r w:rsidR="005E3BCF">
        <w:rPr>
          <w:sz w:val="24"/>
          <w:szCs w:val="28"/>
        </w:rPr>
        <w:t>:</w:t>
      </w:r>
    </w:p>
    <w:p w14:paraId="56E6B116" w14:textId="3C75CA72" w:rsidR="00C37C25" w:rsidRPr="00447B54" w:rsidRDefault="005E3BCF" w:rsidP="000B2C0D">
      <w:pPr>
        <w:pStyle w:val="BulletLevel1"/>
        <w:numPr>
          <w:ilvl w:val="1"/>
          <w:numId w:val="17"/>
        </w:numPr>
        <w:rPr>
          <w:szCs w:val="28"/>
        </w:rPr>
      </w:pPr>
      <w:r>
        <w:rPr>
          <w:szCs w:val="28"/>
        </w:rPr>
        <w:t>l</w:t>
      </w:r>
      <w:r w:rsidR="00C37C25" w:rsidRPr="00447B54">
        <w:rPr>
          <w:szCs w:val="28"/>
        </w:rPr>
        <w:t xml:space="preserve">icence </w:t>
      </w:r>
      <w:r>
        <w:rPr>
          <w:szCs w:val="28"/>
        </w:rPr>
        <w:t>c</w:t>
      </w:r>
      <w:r w:rsidR="00C37C25" w:rsidRPr="00447B54">
        <w:rPr>
          <w:szCs w:val="28"/>
        </w:rPr>
        <w:t xml:space="preserve">ondition, </w:t>
      </w:r>
      <w:r>
        <w:rPr>
          <w:szCs w:val="28"/>
        </w:rPr>
        <w:t>l</w:t>
      </w:r>
      <w:r w:rsidR="00C37C25" w:rsidRPr="00447B54">
        <w:rPr>
          <w:szCs w:val="28"/>
        </w:rPr>
        <w:t>egislation and key requirements tracking</w:t>
      </w:r>
    </w:p>
    <w:p w14:paraId="6B248A5B" w14:textId="0DE44DF6" w:rsidR="00C37C25" w:rsidRPr="00A65EDC" w:rsidRDefault="005E3BCF" w:rsidP="000B2C0D">
      <w:pPr>
        <w:pStyle w:val="BulletLevel1"/>
        <w:numPr>
          <w:ilvl w:val="1"/>
          <w:numId w:val="17"/>
        </w:numPr>
        <w:rPr>
          <w:szCs w:val="28"/>
        </w:rPr>
      </w:pPr>
      <w:r>
        <w:rPr>
          <w:szCs w:val="28"/>
        </w:rPr>
        <w:lastRenderedPageBreak/>
        <w:t>i</w:t>
      </w:r>
      <w:r w:rsidR="00C37C25" w:rsidRPr="0035410B">
        <w:rPr>
          <w:szCs w:val="28"/>
        </w:rPr>
        <w:t>mplementation tracki</w:t>
      </w:r>
      <w:r w:rsidR="00C37C25" w:rsidRPr="009369CD">
        <w:rPr>
          <w:szCs w:val="28"/>
        </w:rPr>
        <w:t>ng</w:t>
      </w:r>
    </w:p>
    <w:p w14:paraId="73DCBE71" w14:textId="77777777" w:rsidR="00C37C25" w:rsidRPr="00D046E3" w:rsidRDefault="00C37C25" w:rsidP="000B2C0D">
      <w:pPr>
        <w:pStyle w:val="BulletLevel1"/>
        <w:numPr>
          <w:ilvl w:val="1"/>
          <w:numId w:val="17"/>
        </w:numPr>
        <w:rPr>
          <w:szCs w:val="28"/>
        </w:rPr>
      </w:pPr>
      <w:r w:rsidRPr="00074965">
        <w:rPr>
          <w:szCs w:val="28"/>
        </w:rPr>
        <w:t>IMS use and effectiveness</w:t>
      </w:r>
    </w:p>
    <w:p w14:paraId="7682D8C7" w14:textId="0A8F81FB" w:rsidR="00C37C25" w:rsidRPr="002D49F9" w:rsidRDefault="005E3BCF" w:rsidP="000B2C0D">
      <w:pPr>
        <w:pStyle w:val="BulletLevel1"/>
        <w:numPr>
          <w:ilvl w:val="1"/>
          <w:numId w:val="17"/>
        </w:numPr>
        <w:rPr>
          <w:szCs w:val="28"/>
        </w:rPr>
      </w:pPr>
      <w:r>
        <w:rPr>
          <w:szCs w:val="28"/>
        </w:rPr>
        <w:t>g</w:t>
      </w:r>
      <w:r w:rsidR="00C37C25" w:rsidRPr="00BB1BAF">
        <w:rPr>
          <w:szCs w:val="28"/>
        </w:rPr>
        <w:t>olden thread &amp; supporting document links</w:t>
      </w:r>
    </w:p>
    <w:p w14:paraId="14C34182" w14:textId="3E7A22B8" w:rsidR="00C37C25" w:rsidRPr="009060D2" w:rsidRDefault="005E3BCF" w:rsidP="000B2C0D">
      <w:pPr>
        <w:pStyle w:val="BulletLevel1"/>
        <w:numPr>
          <w:ilvl w:val="1"/>
          <w:numId w:val="17"/>
        </w:numPr>
        <w:spacing w:after="240"/>
        <w:ind w:left="1077" w:hanging="357"/>
        <w:rPr>
          <w:szCs w:val="28"/>
        </w:rPr>
      </w:pPr>
      <w:r>
        <w:rPr>
          <w:szCs w:val="28"/>
        </w:rPr>
        <w:t>d</w:t>
      </w:r>
      <w:r w:rsidR="00C37C25" w:rsidRPr="00432BDB">
        <w:rPr>
          <w:szCs w:val="28"/>
        </w:rPr>
        <w:t>ocument quality assurance and change control</w:t>
      </w:r>
    </w:p>
    <w:p w14:paraId="21B4CB68" w14:textId="2F016A60" w:rsidR="00C37C25" w:rsidRPr="000B2C0D" w:rsidRDefault="00C37C25" w:rsidP="006C6534">
      <w:pPr>
        <w:pStyle w:val="TSNumberedParagraph1"/>
        <w:tabs>
          <w:tab w:val="clear" w:pos="-31680"/>
        </w:tabs>
        <w:rPr>
          <w:sz w:val="24"/>
          <w:szCs w:val="28"/>
        </w:rPr>
      </w:pPr>
      <w:r w:rsidRPr="000B2C0D">
        <w:rPr>
          <w:sz w:val="24"/>
          <w:szCs w:val="28"/>
        </w:rPr>
        <w:t xml:space="preserve">Based on the detail of each workstream, the delivery of the foundation functionality, followed by the advanced functionality, the 2022 </w:t>
      </w:r>
      <w:r w:rsidR="006C779D">
        <w:rPr>
          <w:sz w:val="24"/>
          <w:szCs w:val="28"/>
        </w:rPr>
        <w:t>d</w:t>
      </w:r>
      <w:r w:rsidR="006C779D" w:rsidRPr="000B2C0D">
        <w:rPr>
          <w:sz w:val="24"/>
          <w:szCs w:val="28"/>
        </w:rPr>
        <w:t xml:space="preserve">evelopment </w:t>
      </w:r>
      <w:r w:rsidR="006C779D">
        <w:rPr>
          <w:sz w:val="24"/>
          <w:szCs w:val="28"/>
        </w:rPr>
        <w:t>p</w:t>
      </w:r>
      <w:r w:rsidR="006C779D" w:rsidRPr="000B2C0D">
        <w:rPr>
          <w:sz w:val="24"/>
          <w:szCs w:val="28"/>
        </w:rPr>
        <w:t xml:space="preserve">lan </w:t>
      </w:r>
      <w:r w:rsidRPr="000B2C0D">
        <w:rPr>
          <w:sz w:val="24"/>
          <w:szCs w:val="28"/>
        </w:rPr>
        <w:t xml:space="preserve">was considered logical and sufficiently resourced, and funded. </w:t>
      </w:r>
    </w:p>
    <w:p w14:paraId="2FEC0A95" w14:textId="77777777" w:rsidR="00C37C25" w:rsidRPr="000B2C0D" w:rsidRDefault="00C37C25" w:rsidP="006C6534">
      <w:pPr>
        <w:pStyle w:val="TSNumberedParagraph1"/>
        <w:tabs>
          <w:tab w:val="clear" w:pos="-31680"/>
        </w:tabs>
        <w:rPr>
          <w:sz w:val="24"/>
          <w:szCs w:val="28"/>
        </w:rPr>
      </w:pPr>
      <w:r w:rsidRPr="000B2C0D">
        <w:rPr>
          <w:sz w:val="24"/>
          <w:szCs w:val="28"/>
        </w:rPr>
        <w:t>Overall, we considered that the IMS structure and the processes and tools being developed, and the forward plan of development for the system were generally adequate for this stage of the project.</w:t>
      </w:r>
    </w:p>
    <w:p w14:paraId="0D5EB9A5" w14:textId="7962DC06" w:rsidR="00C37C25" w:rsidRPr="003C4EE8" w:rsidRDefault="006C779D" w:rsidP="000B2C0D">
      <w:pPr>
        <w:pStyle w:val="TSHeadingNumbered1111"/>
      </w:pPr>
      <w:r w:rsidRPr="00447B54">
        <w:rPr>
          <w:caps w:val="0"/>
          <w:sz w:val="24"/>
          <w:szCs w:val="28"/>
        </w:rPr>
        <w:t>Quality performance measurement and reporting</w:t>
      </w:r>
    </w:p>
    <w:p w14:paraId="0604954F" w14:textId="645AA0AA" w:rsidR="00C37C25" w:rsidRPr="000B2C0D" w:rsidRDefault="00C37C25" w:rsidP="006C6534">
      <w:pPr>
        <w:pStyle w:val="TSNumberedParagraph1"/>
        <w:rPr>
          <w:sz w:val="24"/>
          <w:szCs w:val="28"/>
        </w:rPr>
      </w:pPr>
      <w:r w:rsidRPr="000B2C0D">
        <w:rPr>
          <w:sz w:val="24"/>
          <w:szCs w:val="28"/>
        </w:rPr>
        <w:t>This area focussed on the development of effective quality performance measures and reporting. In this regard, we were seeking confidence in the development of measures which can be used to quantify both the efficiency and effectiveness of quality related matters across the project.</w:t>
      </w:r>
    </w:p>
    <w:p w14:paraId="78E0AB2C" w14:textId="03D29804" w:rsidR="00C37C25" w:rsidRPr="000B2C0D" w:rsidRDefault="00C37C25" w:rsidP="006C6534">
      <w:pPr>
        <w:pStyle w:val="TSNumberedParagraph1"/>
        <w:rPr>
          <w:sz w:val="24"/>
          <w:szCs w:val="28"/>
        </w:rPr>
      </w:pPr>
      <w:r w:rsidRPr="000B2C0D">
        <w:rPr>
          <w:sz w:val="24"/>
          <w:szCs w:val="28"/>
        </w:rPr>
        <w:t xml:space="preserve">The PDO </w:t>
      </w:r>
      <w:r w:rsidR="00AF504A">
        <w:rPr>
          <w:sz w:val="24"/>
          <w:szCs w:val="28"/>
        </w:rPr>
        <w:t>q</w:t>
      </w:r>
      <w:r w:rsidR="00AF504A" w:rsidRPr="000B2C0D">
        <w:rPr>
          <w:sz w:val="24"/>
          <w:szCs w:val="28"/>
        </w:rPr>
        <w:t xml:space="preserve">uality </w:t>
      </w:r>
      <w:r w:rsidRPr="000B2C0D">
        <w:rPr>
          <w:sz w:val="24"/>
          <w:szCs w:val="28"/>
        </w:rPr>
        <w:t xml:space="preserve">team are primarily responsible for establishing quality performance KPIs and reporting across the project. However, it is recognised that these measures are broader than the PDO’s span of control and therefore, the Safety Licensing and Assurance Directorate have co-developed a range of measures that reflect the </w:t>
      </w:r>
      <w:proofErr w:type="gramStart"/>
      <w:r w:rsidRPr="000B2C0D">
        <w:rPr>
          <w:sz w:val="24"/>
          <w:szCs w:val="28"/>
        </w:rPr>
        <w:t>current status</w:t>
      </w:r>
      <w:proofErr w:type="gramEnd"/>
      <w:r w:rsidRPr="000B2C0D">
        <w:rPr>
          <w:sz w:val="24"/>
          <w:szCs w:val="28"/>
        </w:rPr>
        <w:t xml:space="preserve"> of the project.</w:t>
      </w:r>
    </w:p>
    <w:p w14:paraId="5E13AF05" w14:textId="69222895" w:rsidR="00C37C25" w:rsidRPr="000B2C0D" w:rsidRDefault="00C37C25" w:rsidP="006C6534">
      <w:pPr>
        <w:pStyle w:val="TSNumberedParagraph1"/>
        <w:rPr>
          <w:sz w:val="24"/>
          <w:szCs w:val="28"/>
        </w:rPr>
      </w:pPr>
      <w:r w:rsidRPr="000B2C0D">
        <w:rPr>
          <w:sz w:val="24"/>
          <w:szCs w:val="28"/>
        </w:rPr>
        <w:t xml:space="preserve">During the interventions undertaken, we sampled </w:t>
      </w:r>
      <w:proofErr w:type="gramStart"/>
      <w:r w:rsidRPr="000B2C0D">
        <w:rPr>
          <w:sz w:val="24"/>
          <w:szCs w:val="28"/>
        </w:rPr>
        <w:t>a number of</w:t>
      </w:r>
      <w:proofErr w:type="gramEnd"/>
      <w:r w:rsidRPr="000B2C0D">
        <w:rPr>
          <w:sz w:val="24"/>
          <w:szCs w:val="28"/>
        </w:rPr>
        <w:t xml:space="preserve"> measures which are now routinely presented to the IMS </w:t>
      </w:r>
      <w:r w:rsidR="00AF504A">
        <w:rPr>
          <w:sz w:val="24"/>
          <w:szCs w:val="28"/>
        </w:rPr>
        <w:t>r</w:t>
      </w:r>
      <w:r w:rsidR="00AF504A" w:rsidRPr="000B2C0D">
        <w:rPr>
          <w:sz w:val="24"/>
          <w:szCs w:val="28"/>
        </w:rPr>
        <w:t xml:space="preserve">eview </w:t>
      </w:r>
      <w:r w:rsidR="00AF504A">
        <w:rPr>
          <w:sz w:val="24"/>
          <w:szCs w:val="28"/>
        </w:rPr>
        <w:t>p</w:t>
      </w:r>
      <w:r w:rsidR="00AF504A" w:rsidRPr="000B2C0D">
        <w:rPr>
          <w:sz w:val="24"/>
          <w:szCs w:val="28"/>
        </w:rPr>
        <w:t xml:space="preserve">anel </w:t>
      </w:r>
      <w:r w:rsidRPr="000B2C0D">
        <w:rPr>
          <w:sz w:val="24"/>
          <w:szCs w:val="28"/>
        </w:rPr>
        <w:t xml:space="preserve">(IRP) via the IMS </w:t>
      </w:r>
      <w:r w:rsidR="00AF504A">
        <w:rPr>
          <w:sz w:val="24"/>
          <w:szCs w:val="28"/>
        </w:rPr>
        <w:t>g</w:t>
      </w:r>
      <w:r w:rsidR="00AF504A" w:rsidRPr="000B2C0D">
        <w:rPr>
          <w:sz w:val="24"/>
          <w:szCs w:val="28"/>
        </w:rPr>
        <w:t xml:space="preserve">overnance </w:t>
      </w:r>
      <w:r w:rsidR="00AF504A">
        <w:rPr>
          <w:sz w:val="24"/>
          <w:szCs w:val="28"/>
        </w:rPr>
        <w:t>d</w:t>
      </w:r>
      <w:r w:rsidR="00AF504A" w:rsidRPr="000B2C0D">
        <w:rPr>
          <w:sz w:val="24"/>
          <w:szCs w:val="28"/>
        </w:rPr>
        <w:t xml:space="preserve">ashboard </w:t>
      </w:r>
      <w:r w:rsidRPr="000B2C0D">
        <w:rPr>
          <w:sz w:val="24"/>
          <w:szCs w:val="28"/>
        </w:rPr>
        <w:t>(</w:t>
      </w:r>
      <w:r w:rsidR="00BF67DB" w:rsidRPr="000B2C0D">
        <w:rPr>
          <w:sz w:val="24"/>
          <w:szCs w:val="28"/>
        </w:rPr>
        <w:t xml:space="preserve">Ref. </w:t>
      </w:r>
      <w:r w:rsidR="00AF504A" w:rsidRPr="000B2C0D">
        <w:rPr>
          <w:sz w:val="24"/>
          <w:szCs w:val="28"/>
        </w:rPr>
        <w:t>8</w:t>
      </w:r>
      <w:r w:rsidR="00AF504A">
        <w:rPr>
          <w:sz w:val="24"/>
          <w:szCs w:val="28"/>
        </w:rPr>
        <w:t>2</w:t>
      </w:r>
      <w:r w:rsidRPr="000B2C0D">
        <w:rPr>
          <w:sz w:val="24"/>
          <w:szCs w:val="28"/>
        </w:rPr>
        <w:t>). Within the documentation, there was clear evidence of measures relating to procedure adoption and IMS training. The minutes of the meeting demonstrated a focus on these matters (</w:t>
      </w:r>
      <w:r w:rsidR="00F374CD" w:rsidRPr="000B2C0D">
        <w:rPr>
          <w:sz w:val="24"/>
          <w:szCs w:val="28"/>
        </w:rPr>
        <w:t xml:space="preserve">Ref. </w:t>
      </w:r>
      <w:r w:rsidR="00AF504A" w:rsidRPr="000B2C0D">
        <w:rPr>
          <w:sz w:val="24"/>
          <w:szCs w:val="28"/>
        </w:rPr>
        <w:t>8</w:t>
      </w:r>
      <w:r w:rsidR="00AF504A">
        <w:rPr>
          <w:sz w:val="24"/>
          <w:szCs w:val="28"/>
        </w:rPr>
        <w:t>3</w:t>
      </w:r>
      <w:r w:rsidRPr="000B2C0D">
        <w:rPr>
          <w:sz w:val="24"/>
          <w:szCs w:val="28"/>
        </w:rPr>
        <w:t>).</w:t>
      </w:r>
    </w:p>
    <w:p w14:paraId="342E2C5B" w14:textId="4F1CCD6F" w:rsidR="00C37C25" w:rsidRPr="000B2C0D" w:rsidRDefault="00C37C25" w:rsidP="006C6534">
      <w:pPr>
        <w:pStyle w:val="TSNumberedParagraph1"/>
        <w:rPr>
          <w:sz w:val="24"/>
          <w:szCs w:val="28"/>
        </w:rPr>
      </w:pPr>
      <w:r w:rsidRPr="000B2C0D">
        <w:rPr>
          <w:sz w:val="24"/>
          <w:szCs w:val="28"/>
        </w:rPr>
        <w:t xml:space="preserve">At present, the application of quality performance measures and reporting are limited to the IMS. Further definition of KPIs, development of dashboards and automated monthly reporting via Power BI is ongoing and will be developed commensurate to the stage of the project. However, it is recognised that this will primarily be focused on internal matters </w:t>
      </w:r>
      <w:r w:rsidR="00195D32" w:rsidRPr="00447B54">
        <w:rPr>
          <w:sz w:val="24"/>
          <w:szCs w:val="28"/>
        </w:rPr>
        <w:t>e.g.,</w:t>
      </w:r>
      <w:r w:rsidRPr="000B2C0D">
        <w:rPr>
          <w:sz w:val="24"/>
          <w:szCs w:val="28"/>
        </w:rPr>
        <w:t xml:space="preserve"> process non-conformances, process owner reviews, and audit outcomes.</w:t>
      </w:r>
    </w:p>
    <w:p w14:paraId="6A687B38" w14:textId="636DECA9" w:rsidR="00C37C25" w:rsidRPr="000B2C0D" w:rsidRDefault="00C37C25" w:rsidP="006C6534">
      <w:pPr>
        <w:pStyle w:val="TSNumberedParagraph1"/>
        <w:rPr>
          <w:sz w:val="24"/>
          <w:szCs w:val="28"/>
        </w:rPr>
      </w:pPr>
      <w:r w:rsidRPr="000B2C0D">
        <w:rPr>
          <w:sz w:val="24"/>
          <w:szCs w:val="28"/>
        </w:rPr>
        <w:t xml:space="preserve">From a supply chain perspective, as the project matures and a significant number of contracts are placed at </w:t>
      </w:r>
      <w:r w:rsidR="00BF2BAC" w:rsidRPr="000B2C0D">
        <w:rPr>
          <w:sz w:val="24"/>
          <w:szCs w:val="28"/>
        </w:rPr>
        <w:t>FID</w:t>
      </w:r>
      <w:r w:rsidRPr="000B2C0D">
        <w:rPr>
          <w:sz w:val="24"/>
          <w:szCs w:val="28"/>
        </w:rPr>
        <w:t>, we would expect NNB GenCo (SZC) to ensure arrangements are in place to ensure supplier performance and any associated mitigations are appropriately prioritised and managed to support the projects objectives. ONR would expect these measures to be risk and experience informed, with a focus on “right first time” performance.</w:t>
      </w:r>
    </w:p>
    <w:p w14:paraId="454BFD38" w14:textId="77777777" w:rsidR="00C37C25" w:rsidRPr="000B2C0D" w:rsidRDefault="00C37C25" w:rsidP="006C6534">
      <w:pPr>
        <w:pStyle w:val="TSNumberedParagraph1"/>
        <w:rPr>
          <w:sz w:val="24"/>
          <w:szCs w:val="28"/>
        </w:rPr>
      </w:pPr>
      <w:r w:rsidRPr="000B2C0D">
        <w:rPr>
          <w:sz w:val="24"/>
          <w:szCs w:val="28"/>
        </w:rPr>
        <w:lastRenderedPageBreak/>
        <w:t xml:space="preserve">Overall, we concluded that the quality performance measures, and reporting were appropriate for this stage of the project. However, there is an expectation that the introduction of Power BI and advanced functionality to be developed will increase quantity and quality of measures available to the project in the near term. </w:t>
      </w:r>
    </w:p>
    <w:p w14:paraId="0F3E1A13" w14:textId="5849335B" w:rsidR="00C37C25" w:rsidRPr="000B2C0D" w:rsidRDefault="00C37C25" w:rsidP="006C6534">
      <w:pPr>
        <w:pStyle w:val="TSNumberedParagraph1"/>
        <w:rPr>
          <w:sz w:val="24"/>
          <w:szCs w:val="28"/>
        </w:rPr>
      </w:pPr>
      <w:r w:rsidRPr="000B2C0D">
        <w:rPr>
          <w:sz w:val="24"/>
          <w:szCs w:val="28"/>
        </w:rPr>
        <w:t>Additionally, there is a specific item in the SZC Quality Strategy - Delivery Plan Pre-FID (</w:t>
      </w:r>
      <w:r w:rsidR="00A25C48" w:rsidRPr="000B2C0D">
        <w:rPr>
          <w:sz w:val="24"/>
          <w:szCs w:val="28"/>
        </w:rPr>
        <w:t xml:space="preserve">Ref. </w:t>
      </w:r>
      <w:r w:rsidR="00E907D7" w:rsidRPr="000B2C0D">
        <w:rPr>
          <w:sz w:val="24"/>
          <w:szCs w:val="28"/>
        </w:rPr>
        <w:t>8</w:t>
      </w:r>
      <w:r w:rsidR="00E907D7">
        <w:rPr>
          <w:sz w:val="24"/>
          <w:szCs w:val="28"/>
        </w:rPr>
        <w:t>4</w:t>
      </w:r>
      <w:r w:rsidRPr="000B2C0D">
        <w:rPr>
          <w:sz w:val="24"/>
          <w:szCs w:val="28"/>
        </w:rPr>
        <w:t xml:space="preserve">) to further develop </w:t>
      </w:r>
      <w:r w:rsidR="00E907D7">
        <w:rPr>
          <w:sz w:val="24"/>
          <w:szCs w:val="28"/>
        </w:rPr>
        <w:t>p</w:t>
      </w:r>
      <w:r w:rsidR="00E907D7" w:rsidRPr="000B2C0D">
        <w:rPr>
          <w:sz w:val="24"/>
          <w:szCs w:val="28"/>
        </w:rPr>
        <w:t xml:space="preserve">roject </w:t>
      </w:r>
      <w:r w:rsidRPr="000B2C0D">
        <w:rPr>
          <w:sz w:val="24"/>
          <w:szCs w:val="28"/>
        </w:rPr>
        <w:t xml:space="preserve">and </w:t>
      </w:r>
      <w:r w:rsidR="00E907D7">
        <w:rPr>
          <w:sz w:val="24"/>
          <w:szCs w:val="28"/>
        </w:rPr>
        <w:t>p</w:t>
      </w:r>
      <w:r w:rsidR="00E907D7" w:rsidRPr="000B2C0D">
        <w:rPr>
          <w:sz w:val="24"/>
          <w:szCs w:val="28"/>
        </w:rPr>
        <w:t xml:space="preserve">rogramme </w:t>
      </w:r>
      <w:r w:rsidRPr="000B2C0D">
        <w:rPr>
          <w:sz w:val="24"/>
          <w:szCs w:val="28"/>
        </w:rPr>
        <w:t>quality performance KPIs and reporting mechanisms that are commensurate to the pace of the project.</w:t>
      </w:r>
    </w:p>
    <w:p w14:paraId="5C7AFE60" w14:textId="3E0C2328" w:rsidR="00C37C25" w:rsidRPr="000B2C0D" w:rsidRDefault="00E907D7" w:rsidP="000B2C0D">
      <w:pPr>
        <w:pStyle w:val="TSHeadingNumbered1111"/>
        <w:rPr>
          <w:sz w:val="24"/>
          <w:szCs w:val="28"/>
        </w:rPr>
      </w:pPr>
      <w:r w:rsidRPr="00447B54">
        <w:rPr>
          <w:caps w:val="0"/>
          <w:sz w:val="24"/>
          <w:szCs w:val="28"/>
        </w:rPr>
        <w:t>Document and records management</w:t>
      </w:r>
    </w:p>
    <w:p w14:paraId="757DA0E8" w14:textId="77777777" w:rsidR="00C37C25" w:rsidRPr="000B2C0D" w:rsidRDefault="00C37C25" w:rsidP="006C6534">
      <w:pPr>
        <w:pStyle w:val="TSNumberedParagraph1"/>
        <w:tabs>
          <w:tab w:val="clear" w:pos="-31680"/>
        </w:tabs>
        <w:rPr>
          <w:sz w:val="24"/>
          <w:szCs w:val="28"/>
        </w:rPr>
      </w:pPr>
      <w:r w:rsidRPr="000B2C0D">
        <w:rPr>
          <w:sz w:val="24"/>
          <w:szCs w:val="28"/>
        </w:rPr>
        <w:t>This area focussed on the need for NNB GenCo (SZC) to implement adequate arrangements to ensure that every document required, every record made, every authority, consent or approval granted, and every direction or certificate issued in the future are preserved for 30 years or such other periods as ONR may approve.</w:t>
      </w:r>
    </w:p>
    <w:p w14:paraId="6F92E408" w14:textId="77777777" w:rsidR="00C37C25" w:rsidRPr="000B2C0D" w:rsidRDefault="00C37C25" w:rsidP="006C6534">
      <w:pPr>
        <w:pStyle w:val="TSNumberedParagraph1"/>
        <w:tabs>
          <w:tab w:val="clear" w:pos="-31680"/>
        </w:tabs>
        <w:rPr>
          <w:sz w:val="24"/>
          <w:szCs w:val="28"/>
        </w:rPr>
      </w:pPr>
      <w:r w:rsidRPr="000B2C0D">
        <w:rPr>
          <w:sz w:val="24"/>
          <w:szCs w:val="28"/>
        </w:rPr>
        <w:t xml:space="preserve">ONR sought assurance that the arrangements for document and records management are adequate for this stage of the project, that the arrangements will continue to develop </w:t>
      </w:r>
      <w:proofErr w:type="gramStart"/>
      <w:r w:rsidRPr="000B2C0D">
        <w:rPr>
          <w:sz w:val="24"/>
          <w:szCs w:val="28"/>
        </w:rPr>
        <w:t>in order to</w:t>
      </w:r>
      <w:proofErr w:type="gramEnd"/>
      <w:r w:rsidRPr="000B2C0D">
        <w:rPr>
          <w:sz w:val="24"/>
          <w:szCs w:val="28"/>
        </w:rPr>
        <w:t xml:space="preserve"> be adequate as the project progresses, and that there is a defined forward action plan for continuing development of the arrangements.</w:t>
      </w:r>
    </w:p>
    <w:p w14:paraId="7142FB91" w14:textId="1504942B" w:rsidR="00C37C25" w:rsidRPr="006C7DBA" w:rsidRDefault="00C37C25" w:rsidP="006C6534">
      <w:pPr>
        <w:pStyle w:val="TSNumberedParagraph1"/>
        <w:tabs>
          <w:tab w:val="clear" w:pos="-31680"/>
        </w:tabs>
        <w:rPr>
          <w:sz w:val="24"/>
          <w:szCs w:val="28"/>
        </w:rPr>
      </w:pPr>
      <w:r w:rsidRPr="006C7DBA">
        <w:rPr>
          <w:sz w:val="24"/>
          <w:szCs w:val="28"/>
        </w:rPr>
        <w:t xml:space="preserve">As with other elements of the </w:t>
      </w:r>
      <w:r w:rsidR="0097346E">
        <w:rPr>
          <w:sz w:val="24"/>
          <w:szCs w:val="28"/>
        </w:rPr>
        <w:t>q</w:t>
      </w:r>
      <w:r w:rsidR="0097346E" w:rsidRPr="006C7DBA">
        <w:rPr>
          <w:sz w:val="24"/>
          <w:szCs w:val="28"/>
        </w:rPr>
        <w:t xml:space="preserve">uality </w:t>
      </w:r>
      <w:r w:rsidRPr="006C7DBA">
        <w:rPr>
          <w:sz w:val="24"/>
          <w:szCs w:val="28"/>
        </w:rPr>
        <w:t xml:space="preserve">workstream, NNB GenCo (SZC) </w:t>
      </w:r>
      <w:r w:rsidR="005C6744">
        <w:rPr>
          <w:sz w:val="24"/>
          <w:szCs w:val="28"/>
        </w:rPr>
        <w:t>is</w:t>
      </w:r>
      <w:r w:rsidR="005C6744" w:rsidRPr="006C7DBA">
        <w:rPr>
          <w:sz w:val="24"/>
          <w:szCs w:val="28"/>
        </w:rPr>
        <w:t xml:space="preserve"> </w:t>
      </w:r>
      <w:r w:rsidRPr="006C7DBA">
        <w:rPr>
          <w:sz w:val="24"/>
          <w:szCs w:val="28"/>
        </w:rPr>
        <w:t xml:space="preserve">seeking to intelligently replicate the management systems controls, tools, systems, and processes from NNB GenCo (HPC) to effectively manage all documents and records, including those from LC6. A key aspect of this approach is the replication of the Teamcenter, which is the </w:t>
      </w:r>
      <w:r w:rsidR="00603D1C" w:rsidRPr="006C7DBA">
        <w:rPr>
          <w:sz w:val="24"/>
          <w:szCs w:val="28"/>
        </w:rPr>
        <w:t xml:space="preserve">electronic documents </w:t>
      </w:r>
      <w:r w:rsidRPr="006C7DBA">
        <w:rPr>
          <w:sz w:val="24"/>
          <w:szCs w:val="28"/>
        </w:rPr>
        <w:t xml:space="preserve">and </w:t>
      </w:r>
      <w:r w:rsidR="00603D1C" w:rsidRPr="006C7DBA">
        <w:rPr>
          <w:sz w:val="24"/>
          <w:szCs w:val="28"/>
        </w:rPr>
        <w:t>records management system</w:t>
      </w:r>
      <w:r w:rsidRPr="006C7DBA">
        <w:rPr>
          <w:sz w:val="24"/>
          <w:szCs w:val="28"/>
        </w:rPr>
        <w:t>.</w:t>
      </w:r>
    </w:p>
    <w:p w14:paraId="31B9E2D6" w14:textId="381E0C40" w:rsidR="00C37C25" w:rsidRPr="006C7DBA" w:rsidRDefault="00182D1F" w:rsidP="006C6534">
      <w:pPr>
        <w:pStyle w:val="TSNumberedParagraph1"/>
        <w:tabs>
          <w:tab w:val="clear" w:pos="-31680"/>
        </w:tabs>
        <w:rPr>
          <w:sz w:val="24"/>
          <w:szCs w:val="28"/>
        </w:rPr>
      </w:pPr>
      <w:r w:rsidRPr="00C82200">
        <w:rPr>
          <w:sz w:val="24"/>
          <w:szCs w:val="28"/>
        </w:rPr>
        <w:t xml:space="preserve">The primary document for </w:t>
      </w:r>
      <w:r>
        <w:rPr>
          <w:sz w:val="24"/>
          <w:szCs w:val="28"/>
        </w:rPr>
        <w:t>d</w:t>
      </w:r>
      <w:r w:rsidRPr="00C82200">
        <w:rPr>
          <w:sz w:val="24"/>
          <w:szCs w:val="28"/>
        </w:rPr>
        <w:t xml:space="preserve">ocuments and </w:t>
      </w:r>
      <w:r>
        <w:rPr>
          <w:sz w:val="24"/>
          <w:szCs w:val="28"/>
        </w:rPr>
        <w:t>r</w:t>
      </w:r>
      <w:r w:rsidRPr="00C82200">
        <w:rPr>
          <w:sz w:val="24"/>
          <w:szCs w:val="28"/>
        </w:rPr>
        <w:t xml:space="preserve">ecords </w:t>
      </w:r>
      <w:r>
        <w:rPr>
          <w:sz w:val="24"/>
          <w:szCs w:val="28"/>
        </w:rPr>
        <w:t>m</w:t>
      </w:r>
      <w:r w:rsidRPr="00C82200">
        <w:rPr>
          <w:sz w:val="24"/>
          <w:szCs w:val="28"/>
        </w:rPr>
        <w:t>anagement is the</w:t>
      </w:r>
      <w:r>
        <w:rPr>
          <w:sz w:val="24"/>
          <w:szCs w:val="28"/>
        </w:rPr>
        <w:t xml:space="preserve"> </w:t>
      </w:r>
      <w:r w:rsidRPr="00414CC5">
        <w:rPr>
          <w:sz w:val="24"/>
          <w:szCs w:val="28"/>
        </w:rPr>
        <w:t xml:space="preserve">Documents and Records Management Policy </w:t>
      </w:r>
      <w:r>
        <w:rPr>
          <w:sz w:val="24"/>
          <w:szCs w:val="28"/>
        </w:rPr>
        <w:t xml:space="preserve">(Ref. 161). </w:t>
      </w:r>
      <w:r w:rsidR="00C37C25" w:rsidRPr="006C7DBA">
        <w:rPr>
          <w:sz w:val="24"/>
          <w:szCs w:val="28"/>
        </w:rPr>
        <w:t xml:space="preserve">Underpinning the </w:t>
      </w:r>
      <w:r w:rsidR="00833DCE">
        <w:rPr>
          <w:sz w:val="24"/>
          <w:szCs w:val="28"/>
        </w:rPr>
        <w:t>d</w:t>
      </w:r>
      <w:r w:rsidR="00C37C25" w:rsidRPr="006C7DBA">
        <w:rPr>
          <w:sz w:val="24"/>
          <w:szCs w:val="28"/>
        </w:rPr>
        <w:t xml:space="preserve">ocumented </w:t>
      </w:r>
      <w:r w:rsidR="00833DCE">
        <w:rPr>
          <w:sz w:val="24"/>
          <w:szCs w:val="28"/>
        </w:rPr>
        <w:t>i</w:t>
      </w:r>
      <w:r w:rsidR="00C37C25" w:rsidRPr="006C7DBA">
        <w:rPr>
          <w:sz w:val="24"/>
          <w:szCs w:val="28"/>
        </w:rPr>
        <w:t xml:space="preserve">nformation </w:t>
      </w:r>
      <w:r w:rsidR="00833DCE">
        <w:rPr>
          <w:sz w:val="24"/>
          <w:szCs w:val="28"/>
        </w:rPr>
        <w:t>p</w:t>
      </w:r>
      <w:r w:rsidR="00C37C25" w:rsidRPr="006C7DBA">
        <w:rPr>
          <w:sz w:val="24"/>
          <w:szCs w:val="28"/>
        </w:rPr>
        <w:t xml:space="preserve">olicy are a </w:t>
      </w:r>
      <w:r w:rsidR="0038717F">
        <w:rPr>
          <w:sz w:val="24"/>
          <w:szCs w:val="28"/>
        </w:rPr>
        <w:t>c</w:t>
      </w:r>
      <w:r w:rsidR="0038717F" w:rsidRPr="006C7DBA">
        <w:rPr>
          <w:sz w:val="24"/>
          <w:szCs w:val="28"/>
        </w:rPr>
        <w:t xml:space="preserve">ode </w:t>
      </w:r>
      <w:r w:rsidR="00C37C25" w:rsidRPr="006C7DBA">
        <w:rPr>
          <w:sz w:val="24"/>
          <w:szCs w:val="28"/>
        </w:rPr>
        <w:t xml:space="preserve">of </w:t>
      </w:r>
      <w:r w:rsidR="0038717F">
        <w:rPr>
          <w:sz w:val="24"/>
          <w:szCs w:val="28"/>
        </w:rPr>
        <w:t>p</w:t>
      </w:r>
      <w:r w:rsidR="0038717F" w:rsidRPr="006C7DBA">
        <w:rPr>
          <w:sz w:val="24"/>
          <w:szCs w:val="28"/>
        </w:rPr>
        <w:t xml:space="preserve">ractice </w:t>
      </w:r>
      <w:r w:rsidR="00C37C25" w:rsidRPr="006C7DBA">
        <w:rPr>
          <w:sz w:val="24"/>
          <w:szCs w:val="28"/>
        </w:rPr>
        <w:t xml:space="preserve">and series of lower-level procedures that have been approved and implemented. </w:t>
      </w:r>
      <w:r w:rsidR="009D6F13">
        <w:rPr>
          <w:sz w:val="24"/>
          <w:szCs w:val="28"/>
        </w:rPr>
        <w:t>We saw e</w:t>
      </w:r>
      <w:r w:rsidR="009D6F13" w:rsidRPr="00C82200">
        <w:rPr>
          <w:sz w:val="24"/>
          <w:szCs w:val="28"/>
        </w:rPr>
        <w:t xml:space="preserve">vidence of use </w:t>
      </w:r>
      <w:r w:rsidR="009D6F13">
        <w:rPr>
          <w:sz w:val="24"/>
          <w:szCs w:val="28"/>
        </w:rPr>
        <w:t>of these procedures during</w:t>
      </w:r>
      <w:r w:rsidR="009D6F13" w:rsidRPr="00C82200">
        <w:rPr>
          <w:sz w:val="24"/>
          <w:szCs w:val="28"/>
        </w:rPr>
        <w:t xml:space="preserve"> a dedicated LC6 Intervention relating to </w:t>
      </w:r>
      <w:r w:rsidR="009D6F13">
        <w:rPr>
          <w:sz w:val="24"/>
          <w:szCs w:val="28"/>
        </w:rPr>
        <w:t>g</w:t>
      </w:r>
      <w:r w:rsidR="009D6F13" w:rsidRPr="00C82200">
        <w:rPr>
          <w:sz w:val="24"/>
          <w:szCs w:val="28"/>
        </w:rPr>
        <w:t xml:space="preserve">eotechnical </w:t>
      </w:r>
      <w:r w:rsidR="009D6F13">
        <w:rPr>
          <w:sz w:val="24"/>
          <w:szCs w:val="28"/>
        </w:rPr>
        <w:t>r</w:t>
      </w:r>
      <w:r w:rsidR="009D6F13" w:rsidRPr="00C82200">
        <w:rPr>
          <w:sz w:val="24"/>
          <w:szCs w:val="28"/>
        </w:rPr>
        <w:t>ecords in January 2022 (Ref. 8</w:t>
      </w:r>
      <w:r w:rsidR="009D6F13">
        <w:rPr>
          <w:sz w:val="24"/>
          <w:szCs w:val="28"/>
        </w:rPr>
        <w:t>5</w:t>
      </w:r>
      <w:r w:rsidR="009D6F13" w:rsidRPr="00C82200">
        <w:rPr>
          <w:sz w:val="24"/>
          <w:szCs w:val="28"/>
        </w:rPr>
        <w:t>).</w:t>
      </w:r>
    </w:p>
    <w:p w14:paraId="433FFAA4" w14:textId="2F750ACE" w:rsidR="00C37C25" w:rsidRPr="009D6F13" w:rsidRDefault="00C37C25" w:rsidP="006C6534">
      <w:pPr>
        <w:pStyle w:val="TSNumberedParagraph1"/>
        <w:tabs>
          <w:tab w:val="clear" w:pos="-31680"/>
        </w:tabs>
        <w:rPr>
          <w:sz w:val="24"/>
          <w:szCs w:val="28"/>
        </w:rPr>
      </w:pPr>
      <w:r w:rsidRPr="009D6F13">
        <w:rPr>
          <w:sz w:val="24"/>
          <w:szCs w:val="28"/>
        </w:rPr>
        <w:t xml:space="preserve">During the </w:t>
      </w:r>
      <w:r w:rsidR="00984D18">
        <w:rPr>
          <w:sz w:val="24"/>
          <w:szCs w:val="28"/>
        </w:rPr>
        <w:t>I-O</w:t>
      </w:r>
      <w:r w:rsidRPr="009D6F13">
        <w:rPr>
          <w:sz w:val="24"/>
          <w:szCs w:val="28"/>
        </w:rPr>
        <w:t xml:space="preserve">C8a </w:t>
      </w:r>
      <w:r w:rsidR="00833DCE">
        <w:rPr>
          <w:sz w:val="24"/>
          <w:szCs w:val="28"/>
        </w:rPr>
        <w:t>i</w:t>
      </w:r>
      <w:r w:rsidRPr="009D6F13">
        <w:rPr>
          <w:sz w:val="24"/>
          <w:szCs w:val="28"/>
        </w:rPr>
        <w:t xml:space="preserve">ntervention in March 2022, we confirmed that the procedure for governing </w:t>
      </w:r>
      <w:r w:rsidR="005B0BF3">
        <w:rPr>
          <w:sz w:val="24"/>
          <w:szCs w:val="28"/>
        </w:rPr>
        <w:t>i</w:t>
      </w:r>
      <w:r w:rsidRPr="009D6F13">
        <w:rPr>
          <w:sz w:val="24"/>
          <w:szCs w:val="28"/>
        </w:rPr>
        <w:t xml:space="preserve">nteractions with </w:t>
      </w:r>
      <w:r w:rsidR="005B0BF3">
        <w:rPr>
          <w:sz w:val="24"/>
          <w:szCs w:val="28"/>
        </w:rPr>
        <w:t>r</w:t>
      </w:r>
      <w:r w:rsidRPr="009D6F13">
        <w:rPr>
          <w:sz w:val="24"/>
          <w:szCs w:val="28"/>
        </w:rPr>
        <w:t>egulators contained the anticipated records, along with the associated retention codes.</w:t>
      </w:r>
    </w:p>
    <w:p w14:paraId="087F49B0" w14:textId="481820E9" w:rsidR="00C37C25" w:rsidRPr="009D6F13" w:rsidRDefault="00C37C25" w:rsidP="006C6534">
      <w:pPr>
        <w:pStyle w:val="TSNumberedParagraph1"/>
        <w:tabs>
          <w:tab w:val="clear" w:pos="-31680"/>
        </w:tabs>
        <w:rPr>
          <w:sz w:val="24"/>
          <w:szCs w:val="28"/>
        </w:rPr>
      </w:pPr>
      <w:r w:rsidRPr="009D6F13">
        <w:rPr>
          <w:sz w:val="24"/>
          <w:szCs w:val="28"/>
        </w:rPr>
        <w:t xml:space="preserve">Within the ‘live’ </w:t>
      </w:r>
      <w:r w:rsidR="005B0BF3">
        <w:rPr>
          <w:sz w:val="24"/>
          <w:szCs w:val="28"/>
        </w:rPr>
        <w:t>r</w:t>
      </w:r>
      <w:r w:rsidRPr="009D6F13">
        <w:rPr>
          <w:sz w:val="24"/>
          <w:szCs w:val="28"/>
        </w:rPr>
        <w:t xml:space="preserve">ecords </w:t>
      </w:r>
      <w:r w:rsidR="005B0BF3">
        <w:rPr>
          <w:sz w:val="24"/>
          <w:szCs w:val="28"/>
        </w:rPr>
        <w:t>r</w:t>
      </w:r>
      <w:r w:rsidRPr="009D6F13">
        <w:rPr>
          <w:sz w:val="24"/>
          <w:szCs w:val="28"/>
        </w:rPr>
        <w:t xml:space="preserve">etention </w:t>
      </w:r>
      <w:r w:rsidR="005B0BF3">
        <w:rPr>
          <w:sz w:val="24"/>
          <w:szCs w:val="28"/>
        </w:rPr>
        <w:t>s</w:t>
      </w:r>
      <w:r w:rsidRPr="009D6F13">
        <w:rPr>
          <w:sz w:val="24"/>
          <w:szCs w:val="28"/>
        </w:rPr>
        <w:t xml:space="preserve">chedule there was a clear tabulation of the various retention codes with the corresponding expectations. Based on a search of the document, ONR were able to identify a clear link to the retention code referenced in the </w:t>
      </w:r>
      <w:r w:rsidR="00FF1A1B">
        <w:rPr>
          <w:sz w:val="24"/>
          <w:szCs w:val="28"/>
        </w:rPr>
        <w:t>i</w:t>
      </w:r>
      <w:r w:rsidRPr="009D6F13">
        <w:rPr>
          <w:sz w:val="24"/>
          <w:szCs w:val="28"/>
        </w:rPr>
        <w:t xml:space="preserve">nteractions with </w:t>
      </w:r>
      <w:r w:rsidR="00FF1A1B">
        <w:rPr>
          <w:sz w:val="24"/>
          <w:szCs w:val="28"/>
        </w:rPr>
        <w:t>r</w:t>
      </w:r>
      <w:r w:rsidRPr="009D6F13">
        <w:rPr>
          <w:sz w:val="24"/>
          <w:szCs w:val="28"/>
        </w:rPr>
        <w:t xml:space="preserve">egulators procedure. ONR were able </w:t>
      </w:r>
      <w:r w:rsidRPr="009D6F13">
        <w:rPr>
          <w:sz w:val="24"/>
          <w:szCs w:val="28"/>
        </w:rPr>
        <w:lastRenderedPageBreak/>
        <w:t>to confirm that the corresponding expectations had been cascaded into the Teamcenter metadata for a selection of contact records.</w:t>
      </w:r>
    </w:p>
    <w:p w14:paraId="163A8BD4" w14:textId="17F8B806" w:rsidR="00C37C25" w:rsidRPr="009D6F13" w:rsidRDefault="00C37C25" w:rsidP="006C6534">
      <w:pPr>
        <w:pStyle w:val="TSNumberedParagraph1"/>
        <w:tabs>
          <w:tab w:val="clear" w:pos="-31680"/>
        </w:tabs>
        <w:rPr>
          <w:sz w:val="24"/>
          <w:szCs w:val="28"/>
        </w:rPr>
      </w:pPr>
      <w:r w:rsidRPr="009D6F13">
        <w:rPr>
          <w:sz w:val="24"/>
          <w:szCs w:val="28"/>
        </w:rPr>
        <w:t xml:space="preserve">Whilst there is clear evidence of the arrangements being developed, during the </w:t>
      </w:r>
      <w:r w:rsidR="00984D18">
        <w:rPr>
          <w:sz w:val="24"/>
          <w:szCs w:val="28"/>
        </w:rPr>
        <w:t>I-O</w:t>
      </w:r>
      <w:r w:rsidRPr="009D6F13">
        <w:rPr>
          <w:sz w:val="24"/>
          <w:szCs w:val="28"/>
        </w:rPr>
        <w:t xml:space="preserve">C8a intervention, we identified an absence of specific training on records management expectations for all staff and therefore, there is a risk to the quality of records generated in the near-term.  </w:t>
      </w:r>
    </w:p>
    <w:p w14:paraId="5F1301E8" w14:textId="30E58CB0" w:rsidR="00C37C25" w:rsidRPr="009D6F13" w:rsidRDefault="00C37C25" w:rsidP="006C6534">
      <w:pPr>
        <w:pStyle w:val="TSNumberedParagraph1"/>
        <w:tabs>
          <w:tab w:val="clear" w:pos="-31680"/>
        </w:tabs>
        <w:rPr>
          <w:sz w:val="24"/>
          <w:szCs w:val="28"/>
        </w:rPr>
      </w:pPr>
      <w:r w:rsidRPr="009D6F13">
        <w:rPr>
          <w:sz w:val="24"/>
          <w:szCs w:val="28"/>
        </w:rPr>
        <w:t xml:space="preserve">NNB GenCo (SZC) acknowledged the need to develop the awareness training as per the </w:t>
      </w:r>
      <w:r w:rsidR="00317B2D">
        <w:rPr>
          <w:sz w:val="24"/>
          <w:szCs w:val="28"/>
        </w:rPr>
        <w:t>f</w:t>
      </w:r>
      <w:r w:rsidR="00317B2D" w:rsidRPr="009D6F13">
        <w:rPr>
          <w:sz w:val="24"/>
          <w:szCs w:val="28"/>
        </w:rPr>
        <w:t xml:space="preserve">orward </w:t>
      </w:r>
      <w:r w:rsidR="00317B2D">
        <w:rPr>
          <w:sz w:val="24"/>
          <w:szCs w:val="28"/>
        </w:rPr>
        <w:t>a</w:t>
      </w:r>
      <w:r w:rsidR="00317B2D" w:rsidRPr="009D6F13">
        <w:rPr>
          <w:sz w:val="24"/>
          <w:szCs w:val="28"/>
        </w:rPr>
        <w:t xml:space="preserve">ction </w:t>
      </w:r>
      <w:r w:rsidR="00317B2D">
        <w:rPr>
          <w:sz w:val="24"/>
          <w:szCs w:val="28"/>
        </w:rPr>
        <w:t>p</w:t>
      </w:r>
      <w:r w:rsidR="00317B2D" w:rsidRPr="009D6F13">
        <w:rPr>
          <w:sz w:val="24"/>
          <w:szCs w:val="28"/>
        </w:rPr>
        <w:t xml:space="preserve">lan </w:t>
      </w:r>
      <w:r w:rsidRPr="009D6F13">
        <w:rPr>
          <w:sz w:val="24"/>
          <w:szCs w:val="28"/>
        </w:rPr>
        <w:t>(</w:t>
      </w:r>
      <w:r w:rsidR="009606B9" w:rsidRPr="009D6F13">
        <w:rPr>
          <w:sz w:val="24"/>
          <w:szCs w:val="28"/>
        </w:rPr>
        <w:t>Ref. 8</w:t>
      </w:r>
      <w:r w:rsidR="00304506">
        <w:rPr>
          <w:sz w:val="24"/>
          <w:szCs w:val="28"/>
        </w:rPr>
        <w:t>6</w:t>
      </w:r>
      <w:r w:rsidRPr="009D6F13">
        <w:rPr>
          <w:sz w:val="24"/>
          <w:szCs w:val="28"/>
        </w:rPr>
        <w:t xml:space="preserve">) and ONR </w:t>
      </w:r>
      <w:r w:rsidR="009D6F13">
        <w:rPr>
          <w:sz w:val="24"/>
          <w:szCs w:val="28"/>
        </w:rPr>
        <w:t>expects</w:t>
      </w:r>
      <w:r w:rsidRPr="009D6F13">
        <w:rPr>
          <w:sz w:val="24"/>
          <w:szCs w:val="28"/>
        </w:rPr>
        <w:t xml:space="preserve"> it would cover aspects including: the purpose and use of the records retention schedule, retention timescales, and the role of </w:t>
      </w:r>
      <w:r w:rsidR="00304506">
        <w:rPr>
          <w:sz w:val="24"/>
          <w:szCs w:val="28"/>
        </w:rPr>
        <w:t>r</w:t>
      </w:r>
      <w:r w:rsidR="00304506" w:rsidRPr="009D6F13">
        <w:rPr>
          <w:sz w:val="24"/>
          <w:szCs w:val="28"/>
        </w:rPr>
        <w:t xml:space="preserve">ecords </w:t>
      </w:r>
      <w:r w:rsidR="00304506">
        <w:rPr>
          <w:sz w:val="24"/>
          <w:szCs w:val="28"/>
        </w:rPr>
        <w:t>s</w:t>
      </w:r>
      <w:r w:rsidR="00304506" w:rsidRPr="009D6F13">
        <w:rPr>
          <w:sz w:val="24"/>
          <w:szCs w:val="28"/>
        </w:rPr>
        <w:t xml:space="preserve">upport </w:t>
      </w:r>
      <w:r w:rsidR="00304506">
        <w:rPr>
          <w:sz w:val="24"/>
          <w:szCs w:val="28"/>
        </w:rPr>
        <w:t>o</w:t>
      </w:r>
      <w:r w:rsidR="00304506" w:rsidRPr="009D6F13">
        <w:rPr>
          <w:sz w:val="24"/>
          <w:szCs w:val="28"/>
        </w:rPr>
        <w:t>fficers</w:t>
      </w:r>
      <w:r w:rsidRPr="009D6F13">
        <w:rPr>
          <w:sz w:val="24"/>
          <w:szCs w:val="28"/>
        </w:rPr>
        <w:t>.</w:t>
      </w:r>
    </w:p>
    <w:p w14:paraId="773CFC77" w14:textId="77777777" w:rsidR="00C37C25" w:rsidRPr="008F6F69" w:rsidRDefault="00C37C25" w:rsidP="006C6534">
      <w:pPr>
        <w:pStyle w:val="TSNumberedParagraph1"/>
        <w:tabs>
          <w:tab w:val="clear" w:pos="-31680"/>
        </w:tabs>
        <w:rPr>
          <w:sz w:val="24"/>
          <w:szCs w:val="28"/>
        </w:rPr>
      </w:pPr>
      <w:r w:rsidRPr="008F6F69">
        <w:rPr>
          <w:sz w:val="24"/>
          <w:szCs w:val="28"/>
        </w:rPr>
        <w:t xml:space="preserve">Overall, we considered that the arrangements and tools for the management of records were adequate for this stage of the project. </w:t>
      </w:r>
    </w:p>
    <w:p w14:paraId="79AE639A" w14:textId="74349B2D" w:rsidR="00C37C25" w:rsidRPr="003C4EE8" w:rsidRDefault="00C37C25" w:rsidP="006C6534">
      <w:pPr>
        <w:pStyle w:val="TSNumberedParagraph1"/>
        <w:tabs>
          <w:tab w:val="clear" w:pos="-31680"/>
        </w:tabs>
      </w:pPr>
      <w:r w:rsidRPr="008F6F69">
        <w:rPr>
          <w:sz w:val="24"/>
          <w:szCs w:val="28"/>
        </w:rPr>
        <w:t xml:space="preserve">NNB GenCo (SZC) will need to ensure that the </w:t>
      </w:r>
      <w:r w:rsidR="00AC161F">
        <w:rPr>
          <w:sz w:val="24"/>
          <w:szCs w:val="28"/>
        </w:rPr>
        <w:t>a</w:t>
      </w:r>
      <w:r w:rsidRPr="008F6F69">
        <w:rPr>
          <w:sz w:val="24"/>
          <w:szCs w:val="28"/>
        </w:rPr>
        <w:t xml:space="preserve">lliances and the supply chain create, deliver, store, and maintain </w:t>
      </w:r>
      <w:r w:rsidR="003B4905">
        <w:rPr>
          <w:sz w:val="24"/>
          <w:szCs w:val="28"/>
        </w:rPr>
        <w:t>its</w:t>
      </w:r>
      <w:r w:rsidRPr="008F6F69">
        <w:rPr>
          <w:sz w:val="24"/>
          <w:szCs w:val="28"/>
        </w:rPr>
        <w:t xml:space="preserve"> documents and records to meet the requirements of LC6 by specifying requirements within the contracts and associated works information, as sampled during the </w:t>
      </w:r>
      <w:r w:rsidR="00984D18">
        <w:rPr>
          <w:sz w:val="24"/>
          <w:szCs w:val="28"/>
        </w:rPr>
        <w:t>I-O</w:t>
      </w:r>
      <w:r w:rsidRPr="008F6F69">
        <w:rPr>
          <w:sz w:val="24"/>
          <w:szCs w:val="28"/>
        </w:rPr>
        <w:t xml:space="preserve">C12 </w:t>
      </w:r>
      <w:r w:rsidR="00317B2D">
        <w:rPr>
          <w:sz w:val="24"/>
          <w:szCs w:val="28"/>
        </w:rPr>
        <w:t>e</w:t>
      </w:r>
      <w:r w:rsidR="00317B2D" w:rsidRPr="008F6F69">
        <w:rPr>
          <w:sz w:val="24"/>
          <w:szCs w:val="28"/>
        </w:rPr>
        <w:t xml:space="preserve">ffective </w:t>
      </w:r>
      <w:r w:rsidR="00317B2D">
        <w:rPr>
          <w:sz w:val="24"/>
          <w:szCs w:val="28"/>
        </w:rPr>
        <w:t>s</w:t>
      </w:r>
      <w:r w:rsidR="00317B2D" w:rsidRPr="008F6F69">
        <w:rPr>
          <w:sz w:val="24"/>
          <w:szCs w:val="28"/>
        </w:rPr>
        <w:t xml:space="preserve">pecifications </w:t>
      </w:r>
      <w:r w:rsidR="00317B2D">
        <w:rPr>
          <w:sz w:val="24"/>
          <w:szCs w:val="28"/>
        </w:rPr>
        <w:t>i</w:t>
      </w:r>
      <w:r w:rsidR="00317B2D" w:rsidRPr="008F6F69">
        <w:rPr>
          <w:sz w:val="24"/>
          <w:szCs w:val="28"/>
        </w:rPr>
        <w:t xml:space="preserve">ntervention </w:t>
      </w:r>
      <w:r w:rsidRPr="008F6F69">
        <w:rPr>
          <w:sz w:val="24"/>
          <w:szCs w:val="28"/>
        </w:rPr>
        <w:t>(</w:t>
      </w:r>
      <w:r w:rsidR="002313E3" w:rsidRPr="008F6F69">
        <w:rPr>
          <w:sz w:val="24"/>
          <w:szCs w:val="28"/>
        </w:rPr>
        <w:t xml:space="preserve">Ref. </w:t>
      </w:r>
      <w:r w:rsidR="00304506" w:rsidRPr="008F6F69">
        <w:rPr>
          <w:sz w:val="24"/>
          <w:szCs w:val="28"/>
        </w:rPr>
        <w:t>8</w:t>
      </w:r>
      <w:r w:rsidR="00304506">
        <w:rPr>
          <w:sz w:val="24"/>
          <w:szCs w:val="28"/>
        </w:rPr>
        <w:t>7</w:t>
      </w:r>
      <w:r w:rsidR="001D6F36" w:rsidRPr="008F6F69">
        <w:rPr>
          <w:sz w:val="24"/>
          <w:szCs w:val="28"/>
        </w:rPr>
        <w:t>),</w:t>
      </w:r>
      <w:r w:rsidRPr="008F6F69">
        <w:rPr>
          <w:sz w:val="24"/>
          <w:szCs w:val="28"/>
        </w:rPr>
        <w:t xml:space="preserve"> and performing oversight of delivery</w:t>
      </w:r>
      <w:r w:rsidR="008401BE" w:rsidRPr="008F6F69">
        <w:rPr>
          <w:sz w:val="24"/>
          <w:szCs w:val="28"/>
        </w:rPr>
        <w:t xml:space="preserve">. </w:t>
      </w:r>
    </w:p>
    <w:p w14:paraId="32300D3F" w14:textId="40291291" w:rsidR="00C37C25" w:rsidRPr="008F6F69" w:rsidRDefault="0053179E" w:rsidP="008F6F69">
      <w:pPr>
        <w:pStyle w:val="TSHeadingNumbered1111"/>
        <w:rPr>
          <w:sz w:val="24"/>
          <w:szCs w:val="28"/>
        </w:rPr>
      </w:pPr>
      <w:r w:rsidRPr="00447B54">
        <w:rPr>
          <w:caps w:val="0"/>
          <w:sz w:val="24"/>
          <w:szCs w:val="28"/>
        </w:rPr>
        <w:t>Intelligent adoption of processes and procedures</w:t>
      </w:r>
    </w:p>
    <w:p w14:paraId="7878FEED" w14:textId="75FBF7C4" w:rsidR="00C37C25" w:rsidRPr="008F6F69" w:rsidRDefault="00C37C25" w:rsidP="006C6534">
      <w:pPr>
        <w:pStyle w:val="TSNumberedParagraph1"/>
        <w:rPr>
          <w:sz w:val="24"/>
          <w:szCs w:val="28"/>
        </w:rPr>
      </w:pPr>
      <w:r w:rsidRPr="008F6F69">
        <w:rPr>
          <w:sz w:val="24"/>
          <w:szCs w:val="28"/>
        </w:rPr>
        <w:t>As previously outlined, NNB GenCo (SZC)</w:t>
      </w:r>
      <w:r w:rsidR="0053179E">
        <w:rPr>
          <w:sz w:val="24"/>
          <w:szCs w:val="28"/>
        </w:rPr>
        <w:t>’s</w:t>
      </w:r>
      <w:r w:rsidRPr="008F6F69">
        <w:rPr>
          <w:sz w:val="24"/>
          <w:szCs w:val="28"/>
        </w:rPr>
        <w:t xml:space="preserve"> strategy </w:t>
      </w:r>
      <w:r w:rsidR="00947D4B" w:rsidRPr="008F6F69">
        <w:rPr>
          <w:sz w:val="24"/>
          <w:szCs w:val="28"/>
        </w:rPr>
        <w:t>replica</w:t>
      </w:r>
      <w:r w:rsidR="00947D4B">
        <w:rPr>
          <w:sz w:val="24"/>
          <w:szCs w:val="28"/>
        </w:rPr>
        <w:t>tes</w:t>
      </w:r>
      <w:r w:rsidRPr="008F6F69">
        <w:rPr>
          <w:sz w:val="24"/>
          <w:szCs w:val="28"/>
        </w:rPr>
        <w:t xml:space="preserve"> HPC and</w:t>
      </w:r>
      <w:r w:rsidR="00D54640">
        <w:rPr>
          <w:sz w:val="24"/>
          <w:szCs w:val="28"/>
        </w:rPr>
        <w:t>,</w:t>
      </w:r>
      <w:r w:rsidRPr="008F6F69">
        <w:rPr>
          <w:sz w:val="24"/>
          <w:szCs w:val="28"/>
        </w:rPr>
        <w:t xml:space="preserve"> </w:t>
      </w:r>
      <w:proofErr w:type="gramStart"/>
      <w:r w:rsidRPr="008F6F69">
        <w:rPr>
          <w:sz w:val="24"/>
          <w:szCs w:val="28"/>
        </w:rPr>
        <w:t>as a consequence</w:t>
      </w:r>
      <w:proofErr w:type="gramEnd"/>
      <w:r w:rsidRPr="008F6F69">
        <w:rPr>
          <w:sz w:val="24"/>
          <w:szCs w:val="28"/>
        </w:rPr>
        <w:t xml:space="preserve">, intelligent replication of the IMS arrangements will allow the </w:t>
      </w:r>
      <w:r w:rsidR="00D54640">
        <w:rPr>
          <w:sz w:val="24"/>
          <w:szCs w:val="28"/>
        </w:rPr>
        <w:t>p</w:t>
      </w:r>
      <w:r w:rsidR="00D54640" w:rsidRPr="008F6F69">
        <w:rPr>
          <w:sz w:val="24"/>
          <w:szCs w:val="28"/>
        </w:rPr>
        <w:t xml:space="preserve">roject </w:t>
      </w:r>
      <w:r w:rsidRPr="008F6F69">
        <w:rPr>
          <w:sz w:val="24"/>
          <w:szCs w:val="28"/>
        </w:rPr>
        <w:t xml:space="preserve">to benefit from a mature design and IMS, an experienced supply chain and </w:t>
      </w:r>
      <w:r w:rsidR="001C2FF6">
        <w:rPr>
          <w:sz w:val="24"/>
          <w:szCs w:val="28"/>
        </w:rPr>
        <w:t xml:space="preserve">to </w:t>
      </w:r>
      <w:r w:rsidRPr="008F6F69">
        <w:rPr>
          <w:sz w:val="24"/>
          <w:szCs w:val="28"/>
        </w:rPr>
        <w:t xml:space="preserve">maximise competencies developed for HPC. </w:t>
      </w:r>
    </w:p>
    <w:p w14:paraId="54D8D085" w14:textId="355FAD58" w:rsidR="00C37C25" w:rsidRPr="008F6F69" w:rsidRDefault="00C37C25" w:rsidP="006C6534">
      <w:pPr>
        <w:pStyle w:val="TSNumberedParagraph1"/>
        <w:rPr>
          <w:sz w:val="24"/>
          <w:szCs w:val="28"/>
        </w:rPr>
      </w:pPr>
      <w:r w:rsidRPr="008F6F69">
        <w:rPr>
          <w:sz w:val="24"/>
          <w:szCs w:val="28"/>
        </w:rPr>
        <w:t xml:space="preserve">ONR focussed on the need for NNB GenCo (SZC) to establish adequate arrangements and governance to ensure procedures </w:t>
      </w:r>
      <w:r w:rsidR="00360E9E">
        <w:rPr>
          <w:sz w:val="24"/>
          <w:szCs w:val="28"/>
        </w:rPr>
        <w:t xml:space="preserve">are </w:t>
      </w:r>
      <w:r w:rsidRPr="008F6F69">
        <w:rPr>
          <w:sz w:val="24"/>
          <w:szCs w:val="28"/>
        </w:rPr>
        <w:t>being effectively adopted such that they provide a framework for the delivery of future activities.</w:t>
      </w:r>
    </w:p>
    <w:p w14:paraId="1CC45310" w14:textId="0DCBC820" w:rsidR="00C37C25" w:rsidRPr="008F6F69" w:rsidRDefault="00C37C25" w:rsidP="006C6534">
      <w:pPr>
        <w:pStyle w:val="TSNumberedParagraph1"/>
        <w:rPr>
          <w:sz w:val="24"/>
          <w:szCs w:val="28"/>
        </w:rPr>
      </w:pPr>
      <w:r w:rsidRPr="008F6F69">
        <w:rPr>
          <w:sz w:val="24"/>
          <w:szCs w:val="28"/>
        </w:rPr>
        <w:t xml:space="preserve">In support of their intelligent adoption strategy, and to ensure </w:t>
      </w:r>
      <w:r w:rsidR="00FB23A3" w:rsidRPr="008F6F69">
        <w:rPr>
          <w:sz w:val="24"/>
          <w:szCs w:val="28"/>
        </w:rPr>
        <w:t xml:space="preserve">that </w:t>
      </w:r>
      <w:r w:rsidRPr="008F6F69">
        <w:rPr>
          <w:sz w:val="24"/>
          <w:szCs w:val="28"/>
        </w:rPr>
        <w:t xml:space="preserve">there is adequate oversight of procedure adoption activities, a dedicated tool (Ref. </w:t>
      </w:r>
      <w:r w:rsidR="001C2FF6" w:rsidRPr="008F6F69">
        <w:rPr>
          <w:sz w:val="24"/>
          <w:szCs w:val="28"/>
        </w:rPr>
        <w:t>8</w:t>
      </w:r>
      <w:r w:rsidR="001C2FF6">
        <w:rPr>
          <w:sz w:val="24"/>
          <w:szCs w:val="28"/>
        </w:rPr>
        <w:t>8</w:t>
      </w:r>
      <w:r w:rsidRPr="008F6F69">
        <w:rPr>
          <w:sz w:val="24"/>
          <w:szCs w:val="28"/>
        </w:rPr>
        <w:t xml:space="preserve">) has been established to drive accurate and consistent tracking of adoption activities. Underpinning the </w:t>
      </w:r>
      <w:r w:rsidR="008F061E">
        <w:rPr>
          <w:sz w:val="24"/>
          <w:szCs w:val="28"/>
        </w:rPr>
        <w:t>p</w:t>
      </w:r>
      <w:r w:rsidR="008F061E" w:rsidRPr="008F6F69">
        <w:rPr>
          <w:sz w:val="24"/>
          <w:szCs w:val="28"/>
        </w:rPr>
        <w:t xml:space="preserve">rocedure </w:t>
      </w:r>
      <w:r w:rsidR="008F061E">
        <w:rPr>
          <w:sz w:val="24"/>
          <w:szCs w:val="28"/>
        </w:rPr>
        <w:t>a</w:t>
      </w:r>
      <w:r w:rsidR="008F061E" w:rsidRPr="008F6F69">
        <w:rPr>
          <w:sz w:val="24"/>
          <w:szCs w:val="28"/>
        </w:rPr>
        <w:t xml:space="preserve">doption </w:t>
      </w:r>
      <w:r w:rsidR="008F061E">
        <w:rPr>
          <w:sz w:val="24"/>
          <w:szCs w:val="28"/>
        </w:rPr>
        <w:t>p</w:t>
      </w:r>
      <w:r w:rsidR="008F061E" w:rsidRPr="008F6F69">
        <w:rPr>
          <w:sz w:val="24"/>
          <w:szCs w:val="28"/>
        </w:rPr>
        <w:t xml:space="preserve">lan </w:t>
      </w:r>
      <w:r w:rsidRPr="008F6F69">
        <w:rPr>
          <w:sz w:val="24"/>
          <w:szCs w:val="28"/>
        </w:rPr>
        <w:t xml:space="preserve">is a specific </w:t>
      </w:r>
      <w:r w:rsidR="008F061E">
        <w:rPr>
          <w:sz w:val="24"/>
          <w:szCs w:val="28"/>
        </w:rPr>
        <w:t>w</w:t>
      </w:r>
      <w:r w:rsidR="008F061E" w:rsidRPr="008F6F69">
        <w:rPr>
          <w:sz w:val="24"/>
          <w:szCs w:val="28"/>
        </w:rPr>
        <w:t xml:space="preserve">ork </w:t>
      </w:r>
      <w:r w:rsidR="008F061E">
        <w:rPr>
          <w:sz w:val="24"/>
          <w:szCs w:val="28"/>
        </w:rPr>
        <w:t>i</w:t>
      </w:r>
      <w:r w:rsidR="008F061E" w:rsidRPr="008F6F69">
        <w:rPr>
          <w:sz w:val="24"/>
          <w:szCs w:val="28"/>
        </w:rPr>
        <w:t xml:space="preserve">nstruction </w:t>
      </w:r>
      <w:r w:rsidRPr="008F6F69">
        <w:rPr>
          <w:sz w:val="24"/>
          <w:szCs w:val="28"/>
        </w:rPr>
        <w:t>(</w:t>
      </w:r>
      <w:r w:rsidR="001227BC" w:rsidRPr="008F6F69">
        <w:rPr>
          <w:sz w:val="24"/>
          <w:szCs w:val="28"/>
        </w:rPr>
        <w:t xml:space="preserve">Ref. </w:t>
      </w:r>
      <w:r w:rsidR="001C2FF6">
        <w:rPr>
          <w:sz w:val="24"/>
          <w:szCs w:val="28"/>
        </w:rPr>
        <w:t>8</w:t>
      </w:r>
      <w:r w:rsidR="001227BC" w:rsidRPr="008F6F69">
        <w:rPr>
          <w:sz w:val="24"/>
          <w:szCs w:val="28"/>
        </w:rPr>
        <w:t>9</w:t>
      </w:r>
      <w:r w:rsidRPr="008F6F69">
        <w:rPr>
          <w:sz w:val="24"/>
          <w:szCs w:val="28"/>
        </w:rPr>
        <w:t>) which has been developed to provide instructions for updating the tool.</w:t>
      </w:r>
    </w:p>
    <w:p w14:paraId="32B35100" w14:textId="7FE099E0" w:rsidR="00C37C25" w:rsidRPr="008F6F69" w:rsidRDefault="00C37C25" w:rsidP="006C6534">
      <w:pPr>
        <w:pStyle w:val="TSNumberedParagraph1"/>
        <w:rPr>
          <w:sz w:val="24"/>
          <w:szCs w:val="28"/>
        </w:rPr>
      </w:pPr>
      <w:r w:rsidRPr="008F6F69">
        <w:rPr>
          <w:sz w:val="24"/>
          <w:szCs w:val="28"/>
        </w:rPr>
        <w:t xml:space="preserve">During the interventions undertaken by ONR, we sampled the </w:t>
      </w:r>
      <w:r w:rsidR="008F061E">
        <w:rPr>
          <w:sz w:val="24"/>
          <w:szCs w:val="28"/>
        </w:rPr>
        <w:t>p</w:t>
      </w:r>
      <w:r w:rsidR="008F061E" w:rsidRPr="008F6F69">
        <w:rPr>
          <w:sz w:val="24"/>
          <w:szCs w:val="28"/>
        </w:rPr>
        <w:t xml:space="preserve">rocedure </w:t>
      </w:r>
      <w:r w:rsidR="008F061E">
        <w:rPr>
          <w:sz w:val="24"/>
          <w:szCs w:val="28"/>
        </w:rPr>
        <w:t>a</w:t>
      </w:r>
      <w:r w:rsidR="008F061E" w:rsidRPr="008F6F69">
        <w:rPr>
          <w:sz w:val="24"/>
          <w:szCs w:val="28"/>
        </w:rPr>
        <w:t xml:space="preserve">doption </w:t>
      </w:r>
      <w:r w:rsidR="008F061E">
        <w:rPr>
          <w:sz w:val="24"/>
          <w:szCs w:val="28"/>
        </w:rPr>
        <w:t>p</w:t>
      </w:r>
      <w:r w:rsidR="008F061E" w:rsidRPr="008F6F69">
        <w:rPr>
          <w:sz w:val="24"/>
          <w:szCs w:val="28"/>
        </w:rPr>
        <w:t xml:space="preserve">lan </w:t>
      </w:r>
      <w:r w:rsidRPr="008F6F69">
        <w:rPr>
          <w:sz w:val="24"/>
          <w:szCs w:val="28"/>
        </w:rPr>
        <w:t xml:space="preserve">and saw evidence of the document progressively evolving to rationalise the contents and provide greater clarity on target dates. </w:t>
      </w:r>
      <w:r w:rsidR="00FB23A3" w:rsidRPr="008F6F69">
        <w:rPr>
          <w:sz w:val="24"/>
          <w:szCs w:val="28"/>
        </w:rPr>
        <w:t>Overall,</w:t>
      </w:r>
      <w:r w:rsidRPr="008F6F69">
        <w:rPr>
          <w:sz w:val="24"/>
          <w:szCs w:val="28"/>
        </w:rPr>
        <w:t xml:space="preserve"> the application and control of the plan </w:t>
      </w:r>
      <w:proofErr w:type="gramStart"/>
      <w:r w:rsidRPr="008F6F69">
        <w:rPr>
          <w:sz w:val="24"/>
          <w:szCs w:val="28"/>
        </w:rPr>
        <w:t>was considered to be</w:t>
      </w:r>
      <w:proofErr w:type="gramEnd"/>
      <w:r w:rsidRPr="008F6F69">
        <w:rPr>
          <w:sz w:val="24"/>
          <w:szCs w:val="28"/>
        </w:rPr>
        <w:t xml:space="preserve"> a fit for purpose tool to manage the adoption of procedures from NNB GenCo (HPC).</w:t>
      </w:r>
    </w:p>
    <w:p w14:paraId="24372BB8" w14:textId="575ED3F1" w:rsidR="00C37C25" w:rsidRPr="008F6F69" w:rsidRDefault="00C37C25" w:rsidP="006C6534">
      <w:pPr>
        <w:pStyle w:val="TSNumberedParagraph1"/>
        <w:rPr>
          <w:sz w:val="24"/>
          <w:szCs w:val="28"/>
        </w:rPr>
      </w:pPr>
      <w:r w:rsidRPr="008F6F69">
        <w:rPr>
          <w:sz w:val="24"/>
          <w:szCs w:val="28"/>
        </w:rPr>
        <w:t xml:space="preserve">However, during both interventions ONR noted </w:t>
      </w:r>
      <w:proofErr w:type="gramStart"/>
      <w:r w:rsidRPr="008F6F69">
        <w:rPr>
          <w:sz w:val="24"/>
          <w:szCs w:val="28"/>
        </w:rPr>
        <w:t>a number of</w:t>
      </w:r>
      <w:proofErr w:type="gramEnd"/>
      <w:r w:rsidRPr="008F6F69">
        <w:rPr>
          <w:sz w:val="24"/>
          <w:szCs w:val="28"/>
        </w:rPr>
        <w:t xml:space="preserve"> omissions and inaccuracies in the </w:t>
      </w:r>
      <w:r w:rsidR="00D1169D">
        <w:rPr>
          <w:sz w:val="24"/>
          <w:szCs w:val="28"/>
        </w:rPr>
        <w:t>p</w:t>
      </w:r>
      <w:r w:rsidRPr="008F6F69">
        <w:rPr>
          <w:sz w:val="24"/>
          <w:szCs w:val="28"/>
        </w:rPr>
        <w:t xml:space="preserve">rocedure </w:t>
      </w:r>
      <w:r w:rsidR="00D1169D">
        <w:rPr>
          <w:sz w:val="24"/>
          <w:szCs w:val="28"/>
        </w:rPr>
        <w:t>a</w:t>
      </w:r>
      <w:r w:rsidR="00D1169D" w:rsidRPr="008F6F69">
        <w:rPr>
          <w:sz w:val="24"/>
          <w:szCs w:val="28"/>
        </w:rPr>
        <w:t xml:space="preserve">doption </w:t>
      </w:r>
      <w:r w:rsidR="00D1169D">
        <w:rPr>
          <w:sz w:val="24"/>
          <w:szCs w:val="28"/>
        </w:rPr>
        <w:t>p</w:t>
      </w:r>
      <w:r w:rsidR="00D1169D" w:rsidRPr="008F6F69">
        <w:rPr>
          <w:sz w:val="24"/>
          <w:szCs w:val="28"/>
        </w:rPr>
        <w:t xml:space="preserve">lan </w:t>
      </w:r>
      <w:r w:rsidRPr="008F6F69">
        <w:rPr>
          <w:sz w:val="24"/>
          <w:szCs w:val="28"/>
        </w:rPr>
        <w:t xml:space="preserve">contents. For example, procedures adopted in </w:t>
      </w:r>
      <w:r w:rsidR="00BC1937">
        <w:rPr>
          <w:sz w:val="24"/>
          <w:szCs w:val="28"/>
        </w:rPr>
        <w:t>p</w:t>
      </w:r>
      <w:r w:rsidRPr="008F6F69">
        <w:rPr>
          <w:sz w:val="24"/>
          <w:szCs w:val="28"/>
        </w:rPr>
        <w:t xml:space="preserve">hase 1 and now live within the IMS had missing data, and items </w:t>
      </w:r>
      <w:r w:rsidRPr="008F6F69">
        <w:rPr>
          <w:sz w:val="24"/>
          <w:szCs w:val="28"/>
        </w:rPr>
        <w:lastRenderedPageBreak/>
        <w:t xml:space="preserve">which are no longer going to be delivered in </w:t>
      </w:r>
      <w:r w:rsidR="00BC1937">
        <w:rPr>
          <w:sz w:val="24"/>
          <w:szCs w:val="28"/>
        </w:rPr>
        <w:t>p</w:t>
      </w:r>
      <w:r w:rsidRPr="008F6F69">
        <w:rPr>
          <w:sz w:val="24"/>
          <w:szCs w:val="28"/>
        </w:rPr>
        <w:t xml:space="preserve">hase 2a did not have revised completion dates. </w:t>
      </w:r>
    </w:p>
    <w:p w14:paraId="7394E697" w14:textId="1777F667" w:rsidR="00C37C25" w:rsidRPr="008F6F69" w:rsidRDefault="00C37C25" w:rsidP="006C6534">
      <w:pPr>
        <w:pStyle w:val="TSNumberedParagraph1"/>
        <w:rPr>
          <w:sz w:val="24"/>
          <w:szCs w:val="28"/>
        </w:rPr>
      </w:pPr>
      <w:r w:rsidRPr="008F6F69">
        <w:rPr>
          <w:sz w:val="24"/>
          <w:szCs w:val="28"/>
        </w:rPr>
        <w:t>Whilst ONR recognise</w:t>
      </w:r>
      <w:r w:rsidR="00506D26">
        <w:rPr>
          <w:sz w:val="24"/>
          <w:szCs w:val="28"/>
        </w:rPr>
        <w:t>s</w:t>
      </w:r>
      <w:r w:rsidRPr="008F6F69">
        <w:rPr>
          <w:sz w:val="24"/>
          <w:szCs w:val="28"/>
        </w:rPr>
        <w:t xml:space="preserve"> the </w:t>
      </w:r>
      <w:r w:rsidR="008439B2">
        <w:rPr>
          <w:sz w:val="24"/>
          <w:szCs w:val="28"/>
        </w:rPr>
        <w:t>p</w:t>
      </w:r>
      <w:r w:rsidR="008439B2" w:rsidRPr="008F6F69">
        <w:rPr>
          <w:sz w:val="24"/>
          <w:szCs w:val="28"/>
        </w:rPr>
        <w:t xml:space="preserve">rocedure </w:t>
      </w:r>
      <w:r w:rsidR="008439B2">
        <w:rPr>
          <w:sz w:val="24"/>
          <w:szCs w:val="28"/>
        </w:rPr>
        <w:t>a</w:t>
      </w:r>
      <w:r w:rsidR="008439B2" w:rsidRPr="008F6F69">
        <w:rPr>
          <w:sz w:val="24"/>
          <w:szCs w:val="28"/>
        </w:rPr>
        <w:t xml:space="preserve">doption </w:t>
      </w:r>
      <w:r w:rsidR="008439B2">
        <w:rPr>
          <w:sz w:val="24"/>
          <w:szCs w:val="28"/>
        </w:rPr>
        <w:t>p</w:t>
      </w:r>
      <w:r w:rsidR="008439B2" w:rsidRPr="008F6F69">
        <w:rPr>
          <w:sz w:val="24"/>
          <w:szCs w:val="28"/>
        </w:rPr>
        <w:t xml:space="preserve">lan </w:t>
      </w:r>
      <w:r w:rsidRPr="008F6F69">
        <w:rPr>
          <w:sz w:val="24"/>
          <w:szCs w:val="28"/>
        </w:rPr>
        <w:t>is a complex and live document and the impact of these findings is not significant, NNB GenCo (SZC) need</w:t>
      </w:r>
      <w:r w:rsidR="00FA1099">
        <w:rPr>
          <w:sz w:val="24"/>
          <w:szCs w:val="28"/>
        </w:rPr>
        <w:t>s</w:t>
      </w:r>
      <w:r w:rsidRPr="008F6F69">
        <w:rPr>
          <w:sz w:val="24"/>
          <w:szCs w:val="28"/>
        </w:rPr>
        <w:t xml:space="preserve"> to be satisfied with the accuracy and completeness of data within the tool moving</w:t>
      </w:r>
      <w:r w:rsidR="00FA1099">
        <w:rPr>
          <w:sz w:val="24"/>
          <w:szCs w:val="28"/>
        </w:rPr>
        <w:t xml:space="preserve"> forward</w:t>
      </w:r>
      <w:r w:rsidRPr="008F6F69">
        <w:rPr>
          <w:sz w:val="24"/>
          <w:szCs w:val="28"/>
        </w:rPr>
        <w:t>.</w:t>
      </w:r>
    </w:p>
    <w:p w14:paraId="325F2A43" w14:textId="7D924D9B" w:rsidR="00C37C25" w:rsidRPr="008F6F69" w:rsidRDefault="00C37C25" w:rsidP="006C6534">
      <w:pPr>
        <w:pStyle w:val="TSNumberedParagraph1"/>
        <w:tabs>
          <w:tab w:val="clear" w:pos="-31680"/>
        </w:tabs>
        <w:rPr>
          <w:sz w:val="24"/>
          <w:szCs w:val="28"/>
        </w:rPr>
      </w:pPr>
      <w:r w:rsidRPr="008F6F69">
        <w:rPr>
          <w:sz w:val="24"/>
          <w:szCs w:val="28"/>
        </w:rPr>
        <w:t xml:space="preserve">In addition to sampling the </w:t>
      </w:r>
      <w:r w:rsidR="00317B2D">
        <w:rPr>
          <w:sz w:val="24"/>
          <w:szCs w:val="28"/>
        </w:rPr>
        <w:t>p</w:t>
      </w:r>
      <w:r w:rsidR="00317B2D" w:rsidRPr="008F6F69">
        <w:rPr>
          <w:sz w:val="24"/>
          <w:szCs w:val="28"/>
        </w:rPr>
        <w:t xml:space="preserve">rocedure </w:t>
      </w:r>
      <w:r w:rsidR="00317B2D">
        <w:rPr>
          <w:sz w:val="24"/>
          <w:szCs w:val="28"/>
        </w:rPr>
        <w:t>a</w:t>
      </w:r>
      <w:r w:rsidR="00317B2D" w:rsidRPr="008F6F69">
        <w:rPr>
          <w:sz w:val="24"/>
          <w:szCs w:val="28"/>
        </w:rPr>
        <w:t xml:space="preserve">doption </w:t>
      </w:r>
      <w:r w:rsidR="00317B2D">
        <w:rPr>
          <w:sz w:val="24"/>
          <w:szCs w:val="28"/>
        </w:rPr>
        <w:t>p</w:t>
      </w:r>
      <w:r w:rsidR="00317B2D" w:rsidRPr="008F6F69">
        <w:rPr>
          <w:sz w:val="24"/>
          <w:szCs w:val="28"/>
        </w:rPr>
        <w:t>lan</w:t>
      </w:r>
      <w:r w:rsidRPr="008F6F69">
        <w:rPr>
          <w:sz w:val="24"/>
          <w:szCs w:val="28"/>
        </w:rPr>
        <w:t xml:space="preserve">, we also sampled the outputs of the adoption process. From a review of the IMS there was evidence of adopted procedures being included in the IMS and used by other aspects of the </w:t>
      </w:r>
      <w:r w:rsidR="007341D0">
        <w:rPr>
          <w:sz w:val="24"/>
          <w:szCs w:val="28"/>
        </w:rPr>
        <w:t>p</w:t>
      </w:r>
      <w:r w:rsidRPr="008F6F69">
        <w:rPr>
          <w:sz w:val="24"/>
          <w:szCs w:val="28"/>
        </w:rPr>
        <w:t xml:space="preserve">roject. This was validated during the </w:t>
      </w:r>
      <w:r w:rsidR="007037F1">
        <w:rPr>
          <w:sz w:val="24"/>
          <w:szCs w:val="28"/>
        </w:rPr>
        <w:t>e</w:t>
      </w:r>
      <w:r w:rsidR="007037F1" w:rsidRPr="008F6F69">
        <w:rPr>
          <w:sz w:val="24"/>
          <w:szCs w:val="28"/>
        </w:rPr>
        <w:t xml:space="preserve">ffective </w:t>
      </w:r>
      <w:r w:rsidR="007037F1">
        <w:rPr>
          <w:sz w:val="24"/>
          <w:szCs w:val="28"/>
        </w:rPr>
        <w:t>s</w:t>
      </w:r>
      <w:r w:rsidR="007037F1" w:rsidRPr="008F6F69">
        <w:rPr>
          <w:sz w:val="24"/>
          <w:szCs w:val="28"/>
        </w:rPr>
        <w:t xml:space="preserve">pecifications </w:t>
      </w:r>
      <w:r w:rsidRPr="008F6F69">
        <w:rPr>
          <w:sz w:val="24"/>
          <w:szCs w:val="28"/>
        </w:rPr>
        <w:t>(</w:t>
      </w:r>
      <w:r w:rsidR="00FA5032" w:rsidRPr="008F6F69">
        <w:rPr>
          <w:sz w:val="24"/>
          <w:szCs w:val="28"/>
        </w:rPr>
        <w:t xml:space="preserve">Ref. </w:t>
      </w:r>
      <w:r w:rsidR="007037F1" w:rsidRPr="008F6F69">
        <w:rPr>
          <w:sz w:val="24"/>
          <w:szCs w:val="28"/>
        </w:rPr>
        <w:t>8</w:t>
      </w:r>
      <w:r w:rsidR="007037F1">
        <w:rPr>
          <w:sz w:val="24"/>
          <w:szCs w:val="28"/>
        </w:rPr>
        <w:t>7</w:t>
      </w:r>
      <w:r w:rsidRPr="008F6F69">
        <w:rPr>
          <w:sz w:val="24"/>
          <w:szCs w:val="28"/>
        </w:rPr>
        <w:t xml:space="preserve">) and </w:t>
      </w:r>
      <w:r w:rsidR="007037F1">
        <w:rPr>
          <w:sz w:val="24"/>
          <w:szCs w:val="28"/>
        </w:rPr>
        <w:t>c</w:t>
      </w:r>
      <w:r w:rsidR="007037F1" w:rsidRPr="008F6F69">
        <w:rPr>
          <w:sz w:val="24"/>
          <w:szCs w:val="28"/>
        </w:rPr>
        <w:t xml:space="preserve">ulture </w:t>
      </w:r>
      <w:r w:rsidRPr="008F6F69">
        <w:rPr>
          <w:sz w:val="24"/>
          <w:szCs w:val="28"/>
        </w:rPr>
        <w:t>(</w:t>
      </w:r>
      <w:r w:rsidR="00FA5032" w:rsidRPr="008F6F69">
        <w:rPr>
          <w:sz w:val="24"/>
          <w:szCs w:val="28"/>
        </w:rPr>
        <w:t xml:space="preserve">Ref. </w:t>
      </w:r>
      <w:r w:rsidR="007037F1" w:rsidRPr="008F6F69">
        <w:rPr>
          <w:sz w:val="24"/>
          <w:szCs w:val="28"/>
        </w:rPr>
        <w:t>9</w:t>
      </w:r>
      <w:r w:rsidR="007037F1">
        <w:rPr>
          <w:sz w:val="24"/>
          <w:szCs w:val="28"/>
        </w:rPr>
        <w:t>0</w:t>
      </w:r>
      <w:r w:rsidRPr="008F6F69">
        <w:rPr>
          <w:sz w:val="24"/>
          <w:szCs w:val="28"/>
        </w:rPr>
        <w:t xml:space="preserve">) </w:t>
      </w:r>
      <w:r w:rsidR="007037F1">
        <w:rPr>
          <w:sz w:val="24"/>
          <w:szCs w:val="28"/>
        </w:rPr>
        <w:t>i</w:t>
      </w:r>
      <w:r w:rsidR="007037F1" w:rsidRPr="008F6F69">
        <w:rPr>
          <w:sz w:val="24"/>
          <w:szCs w:val="28"/>
        </w:rPr>
        <w:t xml:space="preserve">nterventions </w:t>
      </w:r>
      <w:r w:rsidRPr="008F6F69">
        <w:rPr>
          <w:sz w:val="24"/>
          <w:szCs w:val="28"/>
        </w:rPr>
        <w:t xml:space="preserve">which were supported by the </w:t>
      </w:r>
      <w:r w:rsidR="007037F1">
        <w:rPr>
          <w:sz w:val="24"/>
          <w:szCs w:val="28"/>
        </w:rPr>
        <w:t>q</w:t>
      </w:r>
      <w:r w:rsidR="007037F1" w:rsidRPr="008F6F69">
        <w:rPr>
          <w:sz w:val="24"/>
          <w:szCs w:val="28"/>
        </w:rPr>
        <w:t xml:space="preserve">uality </w:t>
      </w:r>
      <w:r w:rsidR="007037F1">
        <w:rPr>
          <w:sz w:val="24"/>
          <w:szCs w:val="28"/>
        </w:rPr>
        <w:t>i</w:t>
      </w:r>
      <w:r w:rsidR="007037F1" w:rsidRPr="008F6F69">
        <w:rPr>
          <w:sz w:val="24"/>
          <w:szCs w:val="28"/>
        </w:rPr>
        <w:t>nspector</w:t>
      </w:r>
      <w:r w:rsidRPr="008F6F69">
        <w:rPr>
          <w:sz w:val="24"/>
          <w:szCs w:val="28"/>
        </w:rPr>
        <w:t>.</w:t>
      </w:r>
    </w:p>
    <w:p w14:paraId="07E52C7A" w14:textId="75806029" w:rsidR="00C37C25" w:rsidRPr="008F6F69" w:rsidRDefault="00ED03D1" w:rsidP="006C6534">
      <w:pPr>
        <w:pStyle w:val="TSNumberedParagraph1"/>
        <w:tabs>
          <w:tab w:val="clear" w:pos="-31680"/>
        </w:tabs>
        <w:rPr>
          <w:sz w:val="24"/>
          <w:szCs w:val="28"/>
        </w:rPr>
      </w:pPr>
      <w:r w:rsidRPr="00ED03D1">
        <w:rPr>
          <w:sz w:val="24"/>
          <w:szCs w:val="28"/>
        </w:rPr>
        <w:t>349.</w:t>
      </w:r>
      <w:r w:rsidRPr="00ED03D1">
        <w:rPr>
          <w:sz w:val="24"/>
          <w:szCs w:val="28"/>
        </w:rPr>
        <w:tab/>
        <w:t>Given the pace of the project and the competing demands placed upon NNB GenCo (SZC) staff, ONR considers there to be a risk to the sustained delivery of adoption activities. During the I-OC8a Intervention in March 2022, we observed delays to the delivery of Phase 2a activities to date, which challenged the overall completion date for the sub-Phase. Consequently, NNB GenCo (SZC) have enhanced their governance and oversight of procedure adoption for future phases</w:t>
      </w:r>
      <w:r w:rsidR="00C37C25" w:rsidRPr="008F6F69">
        <w:rPr>
          <w:sz w:val="24"/>
          <w:szCs w:val="28"/>
        </w:rPr>
        <w:t>.</w:t>
      </w:r>
    </w:p>
    <w:p w14:paraId="7DE7F984" w14:textId="2E4DE253" w:rsidR="00C37C25" w:rsidRPr="00ED03D1" w:rsidRDefault="00C37C25" w:rsidP="006C6534">
      <w:pPr>
        <w:pStyle w:val="TSNumberedParagraph1"/>
        <w:tabs>
          <w:tab w:val="clear" w:pos="-31680"/>
        </w:tabs>
        <w:rPr>
          <w:sz w:val="24"/>
          <w:szCs w:val="28"/>
        </w:rPr>
      </w:pPr>
      <w:r w:rsidRPr="00ED03D1">
        <w:rPr>
          <w:sz w:val="24"/>
          <w:szCs w:val="28"/>
        </w:rPr>
        <w:t xml:space="preserve">For the procedures now adopted into the IMS, post-implementation reviews have not yet started due to a focus on procedure adoption. However, NNB GenCo (SZC) </w:t>
      </w:r>
      <w:r w:rsidR="00A153F9">
        <w:rPr>
          <w:sz w:val="24"/>
          <w:szCs w:val="28"/>
        </w:rPr>
        <w:t>is</w:t>
      </w:r>
      <w:r w:rsidR="00A153F9" w:rsidRPr="00ED03D1">
        <w:rPr>
          <w:sz w:val="24"/>
          <w:szCs w:val="28"/>
        </w:rPr>
        <w:t xml:space="preserve"> </w:t>
      </w:r>
      <w:r w:rsidRPr="00ED03D1">
        <w:rPr>
          <w:sz w:val="24"/>
          <w:szCs w:val="28"/>
        </w:rPr>
        <w:t xml:space="preserve">in the process of developing a rolling programme of reviews, commencing in 2022, that will meet the expectations of the updated </w:t>
      </w:r>
      <w:r w:rsidR="00575918">
        <w:rPr>
          <w:sz w:val="24"/>
          <w:szCs w:val="28"/>
        </w:rPr>
        <w:t>m</w:t>
      </w:r>
      <w:r w:rsidRPr="00ED03D1">
        <w:rPr>
          <w:sz w:val="24"/>
          <w:szCs w:val="28"/>
        </w:rPr>
        <w:t xml:space="preserve">anagement </w:t>
      </w:r>
      <w:r w:rsidR="00575918">
        <w:rPr>
          <w:sz w:val="24"/>
          <w:szCs w:val="28"/>
        </w:rPr>
        <w:t>s</w:t>
      </w:r>
      <w:r w:rsidRPr="00ED03D1">
        <w:rPr>
          <w:sz w:val="24"/>
          <w:szCs w:val="28"/>
        </w:rPr>
        <w:t xml:space="preserve">ystem </w:t>
      </w:r>
      <w:r w:rsidR="00575918">
        <w:rPr>
          <w:sz w:val="24"/>
          <w:szCs w:val="28"/>
        </w:rPr>
        <w:t>m</w:t>
      </w:r>
      <w:r w:rsidRPr="00ED03D1">
        <w:rPr>
          <w:sz w:val="24"/>
          <w:szCs w:val="28"/>
        </w:rPr>
        <w:t>anual.</w:t>
      </w:r>
    </w:p>
    <w:p w14:paraId="475C3BCE" w14:textId="77777777" w:rsidR="00C37C25" w:rsidRPr="00ED03D1" w:rsidRDefault="00C37C25" w:rsidP="006C6534">
      <w:pPr>
        <w:pStyle w:val="TSNumberedParagraph1"/>
        <w:tabs>
          <w:tab w:val="clear" w:pos="-31680"/>
        </w:tabs>
        <w:rPr>
          <w:sz w:val="24"/>
          <w:szCs w:val="28"/>
        </w:rPr>
      </w:pPr>
      <w:r w:rsidRPr="00ED03D1">
        <w:rPr>
          <w:sz w:val="24"/>
          <w:szCs w:val="28"/>
        </w:rPr>
        <w:t xml:space="preserve">From a governance perspective, the IRP has provided oversight to the continued suitability, integrity, and effectiveness of the IMS </w:t>
      </w:r>
      <w:proofErr w:type="gramStart"/>
      <w:r w:rsidRPr="00ED03D1">
        <w:rPr>
          <w:sz w:val="24"/>
          <w:szCs w:val="28"/>
        </w:rPr>
        <w:t>in order to</w:t>
      </w:r>
      <w:proofErr w:type="gramEnd"/>
      <w:r w:rsidRPr="00ED03D1">
        <w:rPr>
          <w:sz w:val="24"/>
          <w:szCs w:val="28"/>
        </w:rPr>
        <w:t xml:space="preserve"> meet the needs of the SZC project on a risk based graded approach, with a key aspect of this role being fulfilled through oversight of adoption activities.</w:t>
      </w:r>
    </w:p>
    <w:p w14:paraId="386F3B9B" w14:textId="5203F85A" w:rsidR="00C37C25" w:rsidRPr="003C4EE8" w:rsidRDefault="00C37C25" w:rsidP="006C6534">
      <w:pPr>
        <w:pStyle w:val="TSNumberedParagraph1"/>
        <w:tabs>
          <w:tab w:val="clear" w:pos="-31680"/>
        </w:tabs>
      </w:pPr>
      <w:r w:rsidRPr="00ED03D1">
        <w:rPr>
          <w:sz w:val="24"/>
          <w:szCs w:val="28"/>
        </w:rPr>
        <w:t xml:space="preserve">Overall, we considered that the arrangements in place for procedure adoption are fit for purpose. There is evidence of effective delivery and oversight in this area, but we recognise that there are competing demands for staff time and sustained delivery of the </w:t>
      </w:r>
      <w:r w:rsidR="00A153F9">
        <w:rPr>
          <w:sz w:val="24"/>
          <w:szCs w:val="28"/>
        </w:rPr>
        <w:t>p</w:t>
      </w:r>
      <w:r w:rsidR="00A153F9" w:rsidRPr="00ED03D1">
        <w:rPr>
          <w:sz w:val="24"/>
          <w:szCs w:val="28"/>
        </w:rPr>
        <w:t xml:space="preserve">rocedure </w:t>
      </w:r>
      <w:r w:rsidR="00A153F9">
        <w:rPr>
          <w:sz w:val="24"/>
          <w:szCs w:val="28"/>
        </w:rPr>
        <w:t>a</w:t>
      </w:r>
      <w:r w:rsidR="00A153F9" w:rsidRPr="00ED03D1">
        <w:rPr>
          <w:sz w:val="24"/>
          <w:szCs w:val="28"/>
        </w:rPr>
        <w:t xml:space="preserve">doption </w:t>
      </w:r>
      <w:r w:rsidR="00A153F9">
        <w:rPr>
          <w:sz w:val="24"/>
          <w:szCs w:val="28"/>
        </w:rPr>
        <w:t>p</w:t>
      </w:r>
      <w:r w:rsidR="00A153F9" w:rsidRPr="00ED03D1">
        <w:rPr>
          <w:sz w:val="24"/>
          <w:szCs w:val="28"/>
        </w:rPr>
        <w:t xml:space="preserve">lan </w:t>
      </w:r>
      <w:r w:rsidRPr="00ED03D1">
        <w:rPr>
          <w:sz w:val="24"/>
          <w:szCs w:val="28"/>
        </w:rPr>
        <w:t>will be a future area of focus.</w:t>
      </w:r>
    </w:p>
    <w:p w14:paraId="1E4E871F" w14:textId="48D5E3AB" w:rsidR="00C37C25" w:rsidRPr="004D43DE" w:rsidRDefault="00EB02A0" w:rsidP="004D43DE">
      <w:pPr>
        <w:pStyle w:val="TSHeadingNumbered1111"/>
        <w:rPr>
          <w:sz w:val="24"/>
          <w:szCs w:val="28"/>
        </w:rPr>
      </w:pPr>
      <w:r w:rsidRPr="00447B54">
        <w:rPr>
          <w:caps w:val="0"/>
          <w:sz w:val="24"/>
          <w:szCs w:val="28"/>
        </w:rPr>
        <w:t>Learning arrangements</w:t>
      </w:r>
    </w:p>
    <w:p w14:paraId="45A2739F" w14:textId="533F76DB" w:rsidR="00C37C25" w:rsidRPr="007261C1" w:rsidRDefault="007E0DFC" w:rsidP="006C6534">
      <w:pPr>
        <w:pStyle w:val="TSNumberedParagraph1"/>
        <w:rPr>
          <w:sz w:val="24"/>
          <w:szCs w:val="28"/>
        </w:rPr>
      </w:pPr>
      <w:r w:rsidRPr="00C82200">
        <w:rPr>
          <w:sz w:val="24"/>
          <w:szCs w:val="28"/>
        </w:rPr>
        <w:t xml:space="preserve">This area focussed on the how the NNB GenCo (SZC) </w:t>
      </w:r>
      <w:r>
        <w:rPr>
          <w:sz w:val="24"/>
          <w:szCs w:val="28"/>
        </w:rPr>
        <w:t>q</w:t>
      </w:r>
      <w:r w:rsidRPr="00C82200">
        <w:rPr>
          <w:sz w:val="24"/>
          <w:szCs w:val="28"/>
        </w:rPr>
        <w:t xml:space="preserve">uality </w:t>
      </w:r>
      <w:r>
        <w:rPr>
          <w:sz w:val="24"/>
          <w:szCs w:val="28"/>
        </w:rPr>
        <w:t>f</w:t>
      </w:r>
      <w:r w:rsidRPr="00C82200">
        <w:rPr>
          <w:sz w:val="24"/>
          <w:szCs w:val="28"/>
        </w:rPr>
        <w:t xml:space="preserve">unction </w:t>
      </w:r>
      <w:r w:rsidRPr="00447B54">
        <w:rPr>
          <w:sz w:val="24"/>
          <w:szCs w:val="28"/>
        </w:rPr>
        <w:t>is</w:t>
      </w:r>
      <w:r w:rsidRPr="00C82200">
        <w:rPr>
          <w:sz w:val="24"/>
          <w:szCs w:val="28"/>
        </w:rPr>
        <w:t xml:space="preserve"> utilising learning to inform their current and future activities. In this context, the </w:t>
      </w:r>
      <w:r>
        <w:rPr>
          <w:sz w:val="24"/>
          <w:szCs w:val="28"/>
        </w:rPr>
        <w:t>q</w:t>
      </w:r>
      <w:r w:rsidRPr="00C82200">
        <w:rPr>
          <w:sz w:val="24"/>
          <w:szCs w:val="28"/>
        </w:rPr>
        <w:t xml:space="preserve">uality </w:t>
      </w:r>
      <w:r>
        <w:rPr>
          <w:sz w:val="24"/>
          <w:szCs w:val="28"/>
        </w:rPr>
        <w:t>f</w:t>
      </w:r>
      <w:r w:rsidRPr="00C82200">
        <w:rPr>
          <w:sz w:val="24"/>
          <w:szCs w:val="28"/>
        </w:rPr>
        <w:t xml:space="preserve">unction </w:t>
      </w:r>
      <w:r>
        <w:rPr>
          <w:sz w:val="24"/>
          <w:szCs w:val="28"/>
        </w:rPr>
        <w:t>is</w:t>
      </w:r>
      <w:r w:rsidRPr="00C82200">
        <w:rPr>
          <w:sz w:val="24"/>
          <w:szCs w:val="28"/>
        </w:rPr>
        <w:t xml:space="preserve"> seeking to promote the collection and assessment of internal and external lessons learnt, </w:t>
      </w:r>
      <w:proofErr w:type="gramStart"/>
      <w:r w:rsidRPr="00C82200">
        <w:rPr>
          <w:sz w:val="24"/>
          <w:szCs w:val="28"/>
        </w:rPr>
        <w:t>in order to</w:t>
      </w:r>
      <w:proofErr w:type="gramEnd"/>
      <w:r w:rsidRPr="00C82200">
        <w:rPr>
          <w:sz w:val="24"/>
          <w:szCs w:val="28"/>
        </w:rPr>
        <w:t xml:space="preserve"> influence the definition and deployment of the high-quality standards for the </w:t>
      </w:r>
      <w:r>
        <w:rPr>
          <w:sz w:val="24"/>
          <w:szCs w:val="28"/>
        </w:rPr>
        <w:t>p</w:t>
      </w:r>
      <w:r w:rsidRPr="00C82200">
        <w:rPr>
          <w:sz w:val="24"/>
          <w:szCs w:val="28"/>
        </w:rPr>
        <w:t>roject</w:t>
      </w:r>
      <w:r w:rsidR="00C37C25" w:rsidRPr="007261C1">
        <w:rPr>
          <w:sz w:val="24"/>
          <w:szCs w:val="28"/>
        </w:rPr>
        <w:t>.</w:t>
      </w:r>
    </w:p>
    <w:p w14:paraId="043A7FEB" w14:textId="7F29495E" w:rsidR="00C37C25" w:rsidRPr="004D43DE" w:rsidRDefault="00C37C25" w:rsidP="0023497A">
      <w:pPr>
        <w:pStyle w:val="TSNumberedParagraph1"/>
        <w:rPr>
          <w:sz w:val="24"/>
          <w:szCs w:val="28"/>
        </w:rPr>
      </w:pPr>
      <w:r w:rsidRPr="004D43DE">
        <w:rPr>
          <w:sz w:val="24"/>
          <w:szCs w:val="28"/>
        </w:rPr>
        <w:t xml:space="preserve">The overarching organisational arrangements and tools for learning were not assessed in detail within this workstream. The I-OC7 </w:t>
      </w:r>
      <w:r w:rsidR="004634E4" w:rsidRPr="004D43DE">
        <w:rPr>
          <w:sz w:val="24"/>
          <w:szCs w:val="28"/>
        </w:rPr>
        <w:t xml:space="preserve">organisational learning </w:t>
      </w:r>
      <w:r w:rsidRPr="004D43DE">
        <w:rPr>
          <w:sz w:val="24"/>
          <w:szCs w:val="28"/>
        </w:rPr>
        <w:t xml:space="preserve">workstream (Refer to Section </w:t>
      </w:r>
      <w:r w:rsidR="004D43DE" w:rsidRPr="004D43DE">
        <w:rPr>
          <w:sz w:val="24"/>
          <w:szCs w:val="28"/>
        </w:rPr>
        <w:t>4.9</w:t>
      </w:r>
      <w:r w:rsidR="004D43DE">
        <w:rPr>
          <w:sz w:val="24"/>
          <w:szCs w:val="28"/>
        </w:rPr>
        <w:t>)</w:t>
      </w:r>
      <w:r w:rsidRPr="004D43DE">
        <w:rPr>
          <w:sz w:val="24"/>
          <w:szCs w:val="28"/>
        </w:rPr>
        <w:t xml:space="preserve"> was responsible for this assessment. </w:t>
      </w:r>
    </w:p>
    <w:p w14:paraId="534A1617" w14:textId="72214787" w:rsidR="00C37C25" w:rsidRPr="007261C1" w:rsidRDefault="00C37C25" w:rsidP="006C6534">
      <w:pPr>
        <w:pStyle w:val="TSNumberedParagraph1"/>
        <w:rPr>
          <w:sz w:val="24"/>
          <w:szCs w:val="28"/>
        </w:rPr>
      </w:pPr>
      <w:r w:rsidRPr="007261C1">
        <w:rPr>
          <w:sz w:val="24"/>
          <w:szCs w:val="28"/>
        </w:rPr>
        <w:lastRenderedPageBreak/>
        <w:t xml:space="preserve">Within the </w:t>
      </w:r>
      <w:r w:rsidR="004634E4">
        <w:rPr>
          <w:sz w:val="24"/>
          <w:szCs w:val="28"/>
        </w:rPr>
        <w:t>q</w:t>
      </w:r>
      <w:r w:rsidR="004634E4" w:rsidRPr="007261C1">
        <w:rPr>
          <w:sz w:val="24"/>
          <w:szCs w:val="28"/>
        </w:rPr>
        <w:t xml:space="preserve">uality </w:t>
      </w:r>
      <w:r w:rsidR="00E06103">
        <w:rPr>
          <w:sz w:val="24"/>
          <w:szCs w:val="28"/>
        </w:rPr>
        <w:t>f</w:t>
      </w:r>
      <w:r w:rsidR="00E06103" w:rsidRPr="007261C1">
        <w:rPr>
          <w:sz w:val="24"/>
          <w:szCs w:val="28"/>
        </w:rPr>
        <w:t xml:space="preserve">unction </w:t>
      </w:r>
      <w:r w:rsidRPr="007261C1">
        <w:rPr>
          <w:sz w:val="24"/>
          <w:szCs w:val="28"/>
        </w:rPr>
        <w:t xml:space="preserve">organisational learning is delivered by the Safety, Licencing and Assurance Directorate, with strategic quality lessons learned from NNB GenCo (HPC) being incorporated into the NNB GenCo (SZC) </w:t>
      </w:r>
      <w:r w:rsidR="00E06103">
        <w:rPr>
          <w:sz w:val="24"/>
          <w:szCs w:val="28"/>
        </w:rPr>
        <w:t>q</w:t>
      </w:r>
      <w:r w:rsidR="00E06103" w:rsidRPr="007261C1">
        <w:rPr>
          <w:sz w:val="24"/>
          <w:szCs w:val="28"/>
        </w:rPr>
        <w:t xml:space="preserve">uality </w:t>
      </w:r>
      <w:r w:rsidR="00E06103">
        <w:rPr>
          <w:sz w:val="24"/>
          <w:szCs w:val="28"/>
        </w:rPr>
        <w:t>s</w:t>
      </w:r>
      <w:r w:rsidR="00E06103" w:rsidRPr="007261C1">
        <w:rPr>
          <w:sz w:val="24"/>
          <w:szCs w:val="28"/>
        </w:rPr>
        <w:t xml:space="preserve">trategy </w:t>
      </w:r>
      <w:r w:rsidRPr="007261C1">
        <w:rPr>
          <w:sz w:val="24"/>
          <w:szCs w:val="28"/>
        </w:rPr>
        <w:t>(</w:t>
      </w:r>
      <w:r w:rsidR="00713E18" w:rsidRPr="007261C1">
        <w:rPr>
          <w:sz w:val="24"/>
          <w:szCs w:val="28"/>
        </w:rPr>
        <w:t xml:space="preserve">Ref. </w:t>
      </w:r>
      <w:r w:rsidR="00E06103" w:rsidRPr="007261C1">
        <w:rPr>
          <w:sz w:val="24"/>
          <w:szCs w:val="28"/>
        </w:rPr>
        <w:t>9</w:t>
      </w:r>
      <w:r w:rsidR="00E06103">
        <w:rPr>
          <w:sz w:val="24"/>
          <w:szCs w:val="28"/>
        </w:rPr>
        <w:t>1</w:t>
      </w:r>
      <w:r w:rsidRPr="007261C1">
        <w:rPr>
          <w:sz w:val="24"/>
          <w:szCs w:val="28"/>
        </w:rPr>
        <w:t>).</w:t>
      </w:r>
    </w:p>
    <w:p w14:paraId="5C3E4147" w14:textId="01BD3BF7" w:rsidR="00C37C25" w:rsidRPr="007261C1" w:rsidRDefault="00C37C25" w:rsidP="006C6534">
      <w:pPr>
        <w:pStyle w:val="TSNumberedParagraph1"/>
        <w:rPr>
          <w:sz w:val="24"/>
          <w:szCs w:val="28"/>
        </w:rPr>
      </w:pPr>
      <w:r w:rsidRPr="007261C1">
        <w:rPr>
          <w:sz w:val="24"/>
          <w:szCs w:val="28"/>
        </w:rPr>
        <w:t xml:space="preserve">To facilitate learning NNB GenCo (SZC) has implemented the ‘Insight’ system in conjunction with NNB GenCo (HPC) for recording and applying lessons learned. The Insight system includes all learning records from NNB GenCo (HPC), including those from the legacy </w:t>
      </w:r>
      <w:r w:rsidR="00AE0648" w:rsidRPr="00447B54">
        <w:rPr>
          <w:rFonts w:cs="Arial"/>
          <w:sz w:val="24"/>
        </w:rPr>
        <w:t>o</w:t>
      </w:r>
      <w:r w:rsidR="00AE0648" w:rsidRPr="00D93EDB">
        <w:rPr>
          <w:rFonts w:cs="Arial"/>
          <w:sz w:val="24"/>
        </w:rPr>
        <w:t xml:space="preserve">rganisational </w:t>
      </w:r>
      <w:r w:rsidR="00AE0648" w:rsidRPr="00691C25">
        <w:rPr>
          <w:rFonts w:cs="Arial"/>
          <w:sz w:val="24"/>
        </w:rPr>
        <w:t>l</w:t>
      </w:r>
      <w:r w:rsidR="00AE0648" w:rsidRPr="005C010C">
        <w:rPr>
          <w:rFonts w:cs="Arial"/>
          <w:sz w:val="24"/>
        </w:rPr>
        <w:t>earning and non-conformance management system</w:t>
      </w:r>
      <w:r w:rsidR="00AE0648" w:rsidRPr="007261C1">
        <w:rPr>
          <w:sz w:val="24"/>
          <w:szCs w:val="28"/>
        </w:rPr>
        <w:t xml:space="preserve"> (</w:t>
      </w:r>
      <w:r w:rsidRPr="007261C1">
        <w:rPr>
          <w:sz w:val="24"/>
          <w:szCs w:val="28"/>
        </w:rPr>
        <w:t>OLIM</w:t>
      </w:r>
      <w:r w:rsidR="00AE0648" w:rsidRPr="007261C1">
        <w:rPr>
          <w:sz w:val="24"/>
          <w:szCs w:val="28"/>
        </w:rPr>
        <w:t>)</w:t>
      </w:r>
      <w:r w:rsidRPr="007261C1">
        <w:rPr>
          <w:sz w:val="24"/>
          <w:szCs w:val="28"/>
        </w:rPr>
        <w:t xml:space="preserve"> system. </w:t>
      </w:r>
    </w:p>
    <w:p w14:paraId="5B5B2139" w14:textId="79B66CBE" w:rsidR="00C37C25" w:rsidRPr="007261C1" w:rsidRDefault="00C37C25" w:rsidP="006C6534">
      <w:pPr>
        <w:pStyle w:val="TSNumberedParagraph1"/>
        <w:rPr>
          <w:sz w:val="24"/>
          <w:szCs w:val="28"/>
        </w:rPr>
      </w:pPr>
      <w:r w:rsidRPr="007261C1">
        <w:rPr>
          <w:sz w:val="24"/>
          <w:szCs w:val="28"/>
        </w:rPr>
        <w:t xml:space="preserve">To ensure the effective oversight of learning, NNB GenCo (SZC) </w:t>
      </w:r>
      <w:r w:rsidR="00447B54" w:rsidRPr="007261C1">
        <w:rPr>
          <w:sz w:val="24"/>
          <w:szCs w:val="28"/>
        </w:rPr>
        <w:t>ha</w:t>
      </w:r>
      <w:r w:rsidR="00447B54">
        <w:rPr>
          <w:sz w:val="24"/>
          <w:szCs w:val="28"/>
        </w:rPr>
        <w:t>s</w:t>
      </w:r>
      <w:r w:rsidR="00447B54" w:rsidRPr="007261C1">
        <w:rPr>
          <w:sz w:val="24"/>
          <w:szCs w:val="28"/>
        </w:rPr>
        <w:t xml:space="preserve"> </w:t>
      </w:r>
      <w:r w:rsidRPr="007261C1">
        <w:rPr>
          <w:sz w:val="24"/>
          <w:szCs w:val="28"/>
        </w:rPr>
        <w:t xml:space="preserve">also implemented a </w:t>
      </w:r>
      <w:r w:rsidR="00387B4C">
        <w:rPr>
          <w:sz w:val="24"/>
          <w:szCs w:val="28"/>
        </w:rPr>
        <w:t>l</w:t>
      </w:r>
      <w:r w:rsidR="00387B4C" w:rsidRPr="007261C1">
        <w:rPr>
          <w:sz w:val="24"/>
          <w:szCs w:val="28"/>
        </w:rPr>
        <w:t xml:space="preserve">earning </w:t>
      </w:r>
      <w:r w:rsidR="00387B4C">
        <w:rPr>
          <w:sz w:val="24"/>
          <w:szCs w:val="28"/>
        </w:rPr>
        <w:t>s</w:t>
      </w:r>
      <w:r w:rsidR="00387B4C" w:rsidRPr="007261C1">
        <w:rPr>
          <w:sz w:val="24"/>
          <w:szCs w:val="28"/>
        </w:rPr>
        <w:t xml:space="preserve">creening </w:t>
      </w:r>
      <w:r w:rsidR="00387B4C">
        <w:rPr>
          <w:sz w:val="24"/>
          <w:szCs w:val="28"/>
        </w:rPr>
        <w:t>c</w:t>
      </w:r>
      <w:r w:rsidR="00387B4C" w:rsidRPr="007261C1">
        <w:rPr>
          <w:sz w:val="24"/>
          <w:szCs w:val="28"/>
        </w:rPr>
        <w:t xml:space="preserve">ommittee </w:t>
      </w:r>
      <w:r w:rsidRPr="007261C1">
        <w:rPr>
          <w:sz w:val="24"/>
          <w:szCs w:val="28"/>
        </w:rPr>
        <w:t xml:space="preserve">sponsored by the </w:t>
      </w:r>
      <w:r w:rsidR="004E1C20" w:rsidRPr="007261C1">
        <w:rPr>
          <w:sz w:val="24"/>
          <w:szCs w:val="28"/>
        </w:rPr>
        <w:t>Pre-Operations Director</w:t>
      </w:r>
      <w:r w:rsidRPr="007261C1">
        <w:rPr>
          <w:sz w:val="24"/>
          <w:szCs w:val="28"/>
        </w:rPr>
        <w:t xml:space="preserve">, to ensure learning reports </w:t>
      </w:r>
      <w:r w:rsidR="004C5DA2" w:rsidRPr="007261C1">
        <w:rPr>
          <w:sz w:val="24"/>
          <w:szCs w:val="28"/>
        </w:rPr>
        <w:t xml:space="preserve">(LRs) </w:t>
      </w:r>
      <w:r w:rsidRPr="007261C1">
        <w:rPr>
          <w:sz w:val="24"/>
          <w:szCs w:val="28"/>
        </w:rPr>
        <w:t>are systematically reviewed, ensure appropriate ownership of actions, and ensure actions are addressed.</w:t>
      </w:r>
    </w:p>
    <w:p w14:paraId="52167F24" w14:textId="241850B0" w:rsidR="00C37C25" w:rsidRPr="004D43DE" w:rsidRDefault="00C37C25" w:rsidP="006C6534">
      <w:pPr>
        <w:pStyle w:val="TSNumberedParagraph1"/>
        <w:rPr>
          <w:sz w:val="24"/>
          <w:szCs w:val="28"/>
        </w:rPr>
      </w:pPr>
      <w:r w:rsidRPr="004D43DE">
        <w:rPr>
          <w:sz w:val="24"/>
          <w:szCs w:val="28"/>
        </w:rPr>
        <w:t xml:space="preserve">During the interventions undertaken we sought evidence of </w:t>
      </w:r>
      <w:r w:rsidR="004C5DA2" w:rsidRPr="004D43DE">
        <w:rPr>
          <w:sz w:val="24"/>
          <w:szCs w:val="28"/>
        </w:rPr>
        <w:t>LRs</w:t>
      </w:r>
      <w:r w:rsidRPr="004D43DE">
        <w:rPr>
          <w:sz w:val="24"/>
          <w:szCs w:val="28"/>
        </w:rPr>
        <w:t xml:space="preserve"> that had been raised which were pertinent to </w:t>
      </w:r>
      <w:r w:rsidR="00374CD4">
        <w:rPr>
          <w:sz w:val="24"/>
          <w:szCs w:val="28"/>
        </w:rPr>
        <w:t>q</w:t>
      </w:r>
      <w:r w:rsidRPr="004D43DE">
        <w:rPr>
          <w:sz w:val="24"/>
          <w:szCs w:val="28"/>
        </w:rPr>
        <w:t>uality. As an example</w:t>
      </w:r>
      <w:r w:rsidR="00FA1646">
        <w:rPr>
          <w:sz w:val="24"/>
          <w:szCs w:val="28"/>
        </w:rPr>
        <w:t>,</w:t>
      </w:r>
      <w:r w:rsidRPr="004D43DE">
        <w:rPr>
          <w:sz w:val="24"/>
          <w:szCs w:val="28"/>
        </w:rPr>
        <w:t xml:space="preserve"> NNB GenCo (SZC) provided an overview of LR23377 (</w:t>
      </w:r>
      <w:r w:rsidR="00FE2863" w:rsidRPr="004D43DE">
        <w:rPr>
          <w:sz w:val="24"/>
          <w:szCs w:val="28"/>
        </w:rPr>
        <w:t xml:space="preserve">Ref. </w:t>
      </w:r>
      <w:r w:rsidR="00447B54" w:rsidRPr="004D43DE">
        <w:rPr>
          <w:sz w:val="24"/>
          <w:szCs w:val="28"/>
        </w:rPr>
        <w:t>9</w:t>
      </w:r>
      <w:r w:rsidR="00447B54">
        <w:rPr>
          <w:sz w:val="24"/>
          <w:szCs w:val="28"/>
        </w:rPr>
        <w:t>2</w:t>
      </w:r>
      <w:r w:rsidRPr="004D43DE">
        <w:rPr>
          <w:sz w:val="24"/>
          <w:szCs w:val="28"/>
        </w:rPr>
        <w:t xml:space="preserve">), which related to the transfer of responsibility for the IMS, associated resource, contract support and LC17 from PDO </w:t>
      </w:r>
      <w:r w:rsidR="00FA1646">
        <w:rPr>
          <w:sz w:val="24"/>
          <w:szCs w:val="28"/>
        </w:rPr>
        <w:t>q</w:t>
      </w:r>
      <w:r w:rsidR="00FA1646" w:rsidRPr="004D43DE">
        <w:rPr>
          <w:sz w:val="24"/>
          <w:szCs w:val="28"/>
        </w:rPr>
        <w:t xml:space="preserve">uality </w:t>
      </w:r>
      <w:r w:rsidRPr="004D43DE">
        <w:rPr>
          <w:sz w:val="24"/>
          <w:szCs w:val="28"/>
        </w:rPr>
        <w:t xml:space="preserve">to the </w:t>
      </w:r>
      <w:r w:rsidR="00FA1646">
        <w:rPr>
          <w:sz w:val="24"/>
          <w:szCs w:val="28"/>
        </w:rPr>
        <w:t>q</w:t>
      </w:r>
      <w:r w:rsidR="00FA1646" w:rsidRPr="004D43DE">
        <w:rPr>
          <w:sz w:val="24"/>
          <w:szCs w:val="28"/>
        </w:rPr>
        <w:t xml:space="preserve">uality </w:t>
      </w:r>
      <w:r w:rsidR="00FA1646">
        <w:rPr>
          <w:sz w:val="24"/>
          <w:szCs w:val="28"/>
        </w:rPr>
        <w:t>a</w:t>
      </w:r>
      <w:r w:rsidR="00FA1646" w:rsidRPr="004D43DE">
        <w:rPr>
          <w:sz w:val="24"/>
          <w:szCs w:val="28"/>
        </w:rPr>
        <w:t xml:space="preserve">ssurance </w:t>
      </w:r>
      <w:r w:rsidRPr="004D43DE">
        <w:rPr>
          <w:sz w:val="24"/>
          <w:szCs w:val="28"/>
        </w:rPr>
        <w:t>function within the Safety Assurance and Licencing Directorate. We considered the learning report and management of the identified action to be adequate.</w:t>
      </w:r>
    </w:p>
    <w:p w14:paraId="44187673" w14:textId="224A5FC6" w:rsidR="00C37C25" w:rsidRPr="004D43DE" w:rsidRDefault="00C37C25" w:rsidP="006C6534">
      <w:pPr>
        <w:pStyle w:val="TSNumberedParagraph1"/>
        <w:rPr>
          <w:sz w:val="24"/>
          <w:szCs w:val="28"/>
        </w:rPr>
      </w:pPr>
      <w:r w:rsidRPr="004D43DE">
        <w:rPr>
          <w:sz w:val="24"/>
          <w:szCs w:val="28"/>
        </w:rPr>
        <w:t xml:space="preserve">Whilst there was clear evidence of </w:t>
      </w:r>
      <w:r w:rsidR="00DC49EF" w:rsidRPr="004D43DE">
        <w:rPr>
          <w:sz w:val="24"/>
          <w:szCs w:val="28"/>
        </w:rPr>
        <w:t>LRs</w:t>
      </w:r>
      <w:r w:rsidRPr="004D43DE">
        <w:rPr>
          <w:sz w:val="24"/>
          <w:szCs w:val="28"/>
        </w:rPr>
        <w:t xml:space="preserve"> being raised by the </w:t>
      </w:r>
      <w:r w:rsidR="00FA1646">
        <w:rPr>
          <w:sz w:val="24"/>
          <w:szCs w:val="28"/>
        </w:rPr>
        <w:t>q</w:t>
      </w:r>
      <w:r w:rsidR="00FA1646" w:rsidRPr="004D43DE">
        <w:rPr>
          <w:sz w:val="24"/>
          <w:szCs w:val="28"/>
        </w:rPr>
        <w:t xml:space="preserve">uality </w:t>
      </w:r>
      <w:r w:rsidR="00FA1646">
        <w:rPr>
          <w:sz w:val="24"/>
          <w:szCs w:val="28"/>
        </w:rPr>
        <w:t>f</w:t>
      </w:r>
      <w:r w:rsidR="00FA1646" w:rsidRPr="004D43DE">
        <w:rPr>
          <w:sz w:val="24"/>
          <w:szCs w:val="28"/>
        </w:rPr>
        <w:t>unction</w:t>
      </w:r>
      <w:r w:rsidRPr="004D43DE">
        <w:rPr>
          <w:sz w:val="24"/>
          <w:szCs w:val="28"/>
        </w:rPr>
        <w:t xml:space="preserve">, NNB GenCo (SZC) confirmed there had not been any </w:t>
      </w:r>
      <w:r w:rsidR="00DC49EF" w:rsidRPr="004D43DE">
        <w:rPr>
          <w:sz w:val="24"/>
          <w:szCs w:val="28"/>
        </w:rPr>
        <w:t>LRs</w:t>
      </w:r>
      <w:r w:rsidRPr="004D43DE">
        <w:rPr>
          <w:sz w:val="24"/>
          <w:szCs w:val="28"/>
        </w:rPr>
        <w:t xml:space="preserve"> raised by the wider business that were pertinent to the quality of documents</w:t>
      </w:r>
      <w:r w:rsidR="008C540C" w:rsidRPr="004D43DE">
        <w:rPr>
          <w:sz w:val="24"/>
          <w:szCs w:val="28"/>
        </w:rPr>
        <w:t xml:space="preserve">. </w:t>
      </w:r>
      <w:r w:rsidRPr="004D43DE">
        <w:rPr>
          <w:sz w:val="24"/>
          <w:szCs w:val="28"/>
        </w:rPr>
        <w:t xml:space="preserve">However, ONR </w:t>
      </w:r>
      <w:r w:rsidR="00FA1646">
        <w:rPr>
          <w:sz w:val="24"/>
          <w:szCs w:val="28"/>
        </w:rPr>
        <w:t>i</w:t>
      </w:r>
      <w:r w:rsidR="00FA1646" w:rsidRPr="004D43DE">
        <w:rPr>
          <w:sz w:val="24"/>
          <w:szCs w:val="28"/>
        </w:rPr>
        <w:t xml:space="preserve">nspectors </w:t>
      </w:r>
      <w:r w:rsidRPr="004D43DE">
        <w:rPr>
          <w:sz w:val="24"/>
          <w:szCs w:val="28"/>
        </w:rPr>
        <w:t xml:space="preserve">had identified and reported </w:t>
      </w:r>
      <w:proofErr w:type="gramStart"/>
      <w:r w:rsidRPr="004D43DE">
        <w:rPr>
          <w:sz w:val="24"/>
          <w:szCs w:val="28"/>
        </w:rPr>
        <w:t>a number of</w:t>
      </w:r>
      <w:proofErr w:type="gramEnd"/>
      <w:r w:rsidRPr="004D43DE">
        <w:rPr>
          <w:sz w:val="24"/>
          <w:szCs w:val="28"/>
        </w:rPr>
        <w:t xml:space="preserve"> such issues. Given the primary mechanism for providing feedback on the IMS processes and procedures is via </w:t>
      </w:r>
      <w:r w:rsidR="00DC49EF" w:rsidRPr="004D43DE">
        <w:rPr>
          <w:sz w:val="24"/>
          <w:szCs w:val="28"/>
        </w:rPr>
        <w:t>LRs</w:t>
      </w:r>
      <w:r w:rsidRPr="004D43DE">
        <w:rPr>
          <w:sz w:val="24"/>
          <w:szCs w:val="28"/>
        </w:rPr>
        <w:t xml:space="preserve">, ONR noted that this was surprising but acknowledged the work which has commenced to simplify the feedback mechanisms within the IMS. The key development is a live feedback functionality within the IMS which will negate the need for </w:t>
      </w:r>
      <w:r w:rsidR="00DC49EF" w:rsidRPr="004D43DE">
        <w:rPr>
          <w:sz w:val="24"/>
          <w:szCs w:val="28"/>
        </w:rPr>
        <w:t>LRs</w:t>
      </w:r>
      <w:r w:rsidRPr="004D43DE">
        <w:rPr>
          <w:sz w:val="24"/>
          <w:szCs w:val="28"/>
        </w:rPr>
        <w:t xml:space="preserve"> to be raised to identify minor changes to documents, making it easier for personnel to highlight</w:t>
      </w:r>
      <w:r w:rsidR="008401BE" w:rsidRPr="004D43DE">
        <w:rPr>
          <w:sz w:val="24"/>
          <w:szCs w:val="28"/>
        </w:rPr>
        <w:t xml:space="preserve">. </w:t>
      </w:r>
    </w:p>
    <w:p w14:paraId="7984E29B" w14:textId="31AD806F" w:rsidR="00C37C25" w:rsidRPr="004D43DE" w:rsidRDefault="00C37C25" w:rsidP="006C6534">
      <w:pPr>
        <w:pStyle w:val="TSNumberedParagraph1"/>
        <w:tabs>
          <w:tab w:val="clear" w:pos="-31680"/>
        </w:tabs>
        <w:rPr>
          <w:sz w:val="24"/>
          <w:szCs w:val="28"/>
        </w:rPr>
      </w:pPr>
      <w:r w:rsidRPr="004D43DE">
        <w:rPr>
          <w:sz w:val="24"/>
          <w:szCs w:val="28"/>
        </w:rPr>
        <w:t xml:space="preserve">Whilst </w:t>
      </w:r>
      <w:proofErr w:type="gramStart"/>
      <w:r w:rsidRPr="004D43DE">
        <w:rPr>
          <w:sz w:val="24"/>
          <w:szCs w:val="28"/>
        </w:rPr>
        <w:t>the majority of</w:t>
      </w:r>
      <w:proofErr w:type="gramEnd"/>
      <w:r w:rsidRPr="004D43DE">
        <w:rPr>
          <w:sz w:val="24"/>
          <w:szCs w:val="28"/>
        </w:rPr>
        <w:t xml:space="preserve"> quality related learning at this stage of the project is arising from internal learning, NNB GenCo (SZC) envisaged that this will expand to include lessons from the supply chain and external inspection bodies, and to ensure wider opportunities for learning are captured. Moreover, from a future contracting perspective, lessons </w:t>
      </w:r>
      <w:r w:rsidR="001949C3" w:rsidRPr="004D43DE">
        <w:rPr>
          <w:sz w:val="24"/>
          <w:szCs w:val="28"/>
        </w:rPr>
        <w:t>learn</w:t>
      </w:r>
      <w:r w:rsidR="001949C3">
        <w:rPr>
          <w:sz w:val="24"/>
          <w:szCs w:val="28"/>
        </w:rPr>
        <w:t>ed</w:t>
      </w:r>
      <w:r w:rsidR="001949C3" w:rsidRPr="004D43DE">
        <w:rPr>
          <w:sz w:val="24"/>
          <w:szCs w:val="28"/>
        </w:rPr>
        <w:t xml:space="preserve"> </w:t>
      </w:r>
      <w:r w:rsidRPr="004D43DE">
        <w:rPr>
          <w:sz w:val="24"/>
          <w:szCs w:val="28"/>
        </w:rPr>
        <w:t>from NNB GenCo (HPC) will have to be considered by the supply chain in their arrangements, in particular the prerequisite arrangements prior to the start of manufacturing.</w:t>
      </w:r>
    </w:p>
    <w:p w14:paraId="79F6436D" w14:textId="77777777" w:rsidR="00C37C25" w:rsidRPr="004D43DE" w:rsidRDefault="00C37C25" w:rsidP="006C6534">
      <w:pPr>
        <w:pStyle w:val="TSNumberedParagraph1"/>
        <w:tabs>
          <w:tab w:val="clear" w:pos="-31680"/>
        </w:tabs>
        <w:rPr>
          <w:sz w:val="24"/>
          <w:szCs w:val="28"/>
        </w:rPr>
      </w:pPr>
      <w:r w:rsidRPr="004D43DE">
        <w:rPr>
          <w:sz w:val="24"/>
          <w:szCs w:val="28"/>
        </w:rPr>
        <w:t>Overall, we determined there was clear evidence of learning influencing the current and future approach to quality related activities and concluded that the arrangements in place for the collection, assessment and dissemination of quality related learning are adequate for the current stage of the project.</w:t>
      </w:r>
    </w:p>
    <w:p w14:paraId="778594D2" w14:textId="4B6836D1" w:rsidR="00C37C25" w:rsidRPr="004D43DE" w:rsidRDefault="003D2B1F" w:rsidP="004D43DE">
      <w:pPr>
        <w:pStyle w:val="TSHeadingNumbered1111"/>
        <w:rPr>
          <w:sz w:val="24"/>
          <w:szCs w:val="28"/>
        </w:rPr>
      </w:pPr>
      <w:r w:rsidRPr="00D93EDB">
        <w:rPr>
          <w:caps w:val="0"/>
          <w:sz w:val="24"/>
          <w:szCs w:val="28"/>
        </w:rPr>
        <w:lastRenderedPageBreak/>
        <w:t xml:space="preserve">Quality function effectiveness, resources, capability, and competence </w:t>
      </w:r>
    </w:p>
    <w:p w14:paraId="5AAB2F9A" w14:textId="7FAD99CA" w:rsidR="00C37C25" w:rsidRPr="004D43DE" w:rsidRDefault="00C37C25" w:rsidP="006C6534">
      <w:pPr>
        <w:pStyle w:val="TSNumberedParagraph1"/>
        <w:rPr>
          <w:sz w:val="24"/>
          <w:szCs w:val="28"/>
        </w:rPr>
      </w:pPr>
      <w:r w:rsidRPr="004D43DE">
        <w:rPr>
          <w:sz w:val="24"/>
          <w:szCs w:val="28"/>
        </w:rPr>
        <w:t xml:space="preserve">This area focussed on the resources, capability and competence required by the NNB GenCo (SZC) </w:t>
      </w:r>
      <w:r w:rsidR="00CC12B6">
        <w:rPr>
          <w:sz w:val="24"/>
          <w:szCs w:val="28"/>
        </w:rPr>
        <w:t>q</w:t>
      </w:r>
      <w:r w:rsidR="00CC12B6" w:rsidRPr="004D43DE">
        <w:rPr>
          <w:sz w:val="24"/>
          <w:szCs w:val="28"/>
        </w:rPr>
        <w:t xml:space="preserve">uality </w:t>
      </w:r>
      <w:r w:rsidR="00CC12B6">
        <w:rPr>
          <w:sz w:val="24"/>
          <w:szCs w:val="28"/>
        </w:rPr>
        <w:t>f</w:t>
      </w:r>
      <w:r w:rsidR="00CC12B6" w:rsidRPr="004D43DE">
        <w:rPr>
          <w:sz w:val="24"/>
          <w:szCs w:val="28"/>
        </w:rPr>
        <w:t xml:space="preserve">unction </w:t>
      </w:r>
      <w:r w:rsidRPr="004D43DE">
        <w:rPr>
          <w:sz w:val="24"/>
          <w:szCs w:val="28"/>
        </w:rPr>
        <w:t xml:space="preserve">to effectively discharge </w:t>
      </w:r>
      <w:r w:rsidR="00CC12B6">
        <w:rPr>
          <w:sz w:val="24"/>
          <w:szCs w:val="28"/>
        </w:rPr>
        <w:t>its</w:t>
      </w:r>
      <w:r w:rsidR="00CC12B6" w:rsidRPr="004D43DE">
        <w:rPr>
          <w:sz w:val="24"/>
          <w:szCs w:val="28"/>
        </w:rPr>
        <w:t xml:space="preserve"> </w:t>
      </w:r>
      <w:r w:rsidRPr="004D43DE">
        <w:rPr>
          <w:sz w:val="24"/>
          <w:szCs w:val="28"/>
        </w:rPr>
        <w:t>duties. ONR sought confidence in the credibility of current and future resource requirements, clarity of role profiles and demonstrable progress with recruitment.</w:t>
      </w:r>
    </w:p>
    <w:p w14:paraId="744E15C3" w14:textId="5BE41AF8" w:rsidR="00C37C25" w:rsidRPr="004D43DE" w:rsidRDefault="00C37C25" w:rsidP="006C6534">
      <w:pPr>
        <w:pStyle w:val="TSNumberedParagraph1"/>
        <w:rPr>
          <w:sz w:val="24"/>
          <w:szCs w:val="28"/>
        </w:rPr>
      </w:pPr>
      <w:r w:rsidRPr="004D43DE">
        <w:rPr>
          <w:sz w:val="24"/>
          <w:szCs w:val="28"/>
        </w:rPr>
        <w:t xml:space="preserve">The NNB GenCo (SZC) organisation is described in the </w:t>
      </w:r>
      <w:r w:rsidR="00323A50">
        <w:rPr>
          <w:sz w:val="24"/>
          <w:szCs w:val="28"/>
        </w:rPr>
        <w:t>c</w:t>
      </w:r>
      <w:r w:rsidR="00323A50" w:rsidRPr="004D43DE">
        <w:rPr>
          <w:sz w:val="24"/>
          <w:szCs w:val="28"/>
        </w:rPr>
        <w:t xml:space="preserve">ompany </w:t>
      </w:r>
      <w:r w:rsidR="001121C6">
        <w:rPr>
          <w:sz w:val="24"/>
          <w:szCs w:val="28"/>
        </w:rPr>
        <w:t>m</w:t>
      </w:r>
      <w:r w:rsidR="001121C6" w:rsidRPr="004D43DE">
        <w:rPr>
          <w:sz w:val="24"/>
          <w:szCs w:val="28"/>
        </w:rPr>
        <w:t xml:space="preserve">anual </w:t>
      </w:r>
      <w:r w:rsidRPr="004D43DE">
        <w:rPr>
          <w:sz w:val="24"/>
          <w:szCs w:val="28"/>
        </w:rPr>
        <w:t>(</w:t>
      </w:r>
      <w:r w:rsidR="00BA7924" w:rsidRPr="004D43DE">
        <w:rPr>
          <w:sz w:val="24"/>
          <w:szCs w:val="28"/>
        </w:rPr>
        <w:t xml:space="preserve">Ref. </w:t>
      </w:r>
      <w:r w:rsidR="00323A50" w:rsidRPr="004D43DE">
        <w:rPr>
          <w:sz w:val="24"/>
          <w:szCs w:val="28"/>
        </w:rPr>
        <w:t>3</w:t>
      </w:r>
      <w:r w:rsidR="00323A50">
        <w:rPr>
          <w:sz w:val="24"/>
          <w:szCs w:val="28"/>
        </w:rPr>
        <w:t>3</w:t>
      </w:r>
      <w:r w:rsidRPr="004D43DE">
        <w:rPr>
          <w:sz w:val="24"/>
          <w:szCs w:val="28"/>
        </w:rPr>
        <w:t xml:space="preserve">) and supporting </w:t>
      </w:r>
      <w:r w:rsidR="00B52B40" w:rsidRPr="004D43DE">
        <w:rPr>
          <w:sz w:val="24"/>
          <w:szCs w:val="28"/>
        </w:rPr>
        <w:t>project execution plan</w:t>
      </w:r>
      <w:r w:rsidRPr="004D43DE">
        <w:rPr>
          <w:sz w:val="24"/>
          <w:szCs w:val="28"/>
        </w:rPr>
        <w:t xml:space="preserve"> (Ref. </w:t>
      </w:r>
      <w:r w:rsidR="00323A50" w:rsidRPr="004D43DE">
        <w:rPr>
          <w:sz w:val="24"/>
          <w:szCs w:val="28"/>
        </w:rPr>
        <w:t>3</w:t>
      </w:r>
      <w:r w:rsidR="00323A50">
        <w:rPr>
          <w:sz w:val="24"/>
          <w:szCs w:val="28"/>
        </w:rPr>
        <w:t>1</w:t>
      </w:r>
      <w:r w:rsidRPr="004D43DE">
        <w:rPr>
          <w:sz w:val="24"/>
          <w:szCs w:val="28"/>
        </w:rPr>
        <w:t xml:space="preserve">). The proposed operating structure creates a strong </w:t>
      </w:r>
      <w:r w:rsidR="001121C6">
        <w:rPr>
          <w:sz w:val="24"/>
          <w:szCs w:val="28"/>
        </w:rPr>
        <w:t>c</w:t>
      </w:r>
      <w:r w:rsidR="001121C6" w:rsidRPr="004D43DE">
        <w:rPr>
          <w:sz w:val="24"/>
          <w:szCs w:val="28"/>
        </w:rPr>
        <w:t xml:space="preserve">lient </w:t>
      </w:r>
      <w:r w:rsidRPr="004D43DE">
        <w:rPr>
          <w:sz w:val="24"/>
          <w:szCs w:val="28"/>
        </w:rPr>
        <w:t xml:space="preserve">that is capable of controlling scope and schedule change, monitor risk and assure nuclear, environmental, and industrial safety, and provide clear accountability to the </w:t>
      </w:r>
      <w:r w:rsidR="001121C6">
        <w:rPr>
          <w:sz w:val="24"/>
          <w:szCs w:val="28"/>
        </w:rPr>
        <w:t>c</w:t>
      </w:r>
      <w:r w:rsidR="001121C6" w:rsidRPr="004D43DE">
        <w:rPr>
          <w:sz w:val="24"/>
          <w:szCs w:val="28"/>
        </w:rPr>
        <w:t xml:space="preserve">lient’s </w:t>
      </w:r>
      <w:r w:rsidRPr="004D43DE">
        <w:rPr>
          <w:sz w:val="24"/>
          <w:szCs w:val="28"/>
        </w:rPr>
        <w:t xml:space="preserve">PDO for the engineering, procurement, construction, and commissioning of the agreed scope for SZC. </w:t>
      </w:r>
    </w:p>
    <w:p w14:paraId="72A5CC7A" w14:textId="4C1E432C" w:rsidR="00C37C25" w:rsidRPr="004D43DE" w:rsidRDefault="00C37C25" w:rsidP="006C6534">
      <w:pPr>
        <w:pStyle w:val="TSNumberedParagraph1"/>
        <w:rPr>
          <w:sz w:val="24"/>
          <w:szCs w:val="28"/>
        </w:rPr>
      </w:pPr>
      <w:r w:rsidRPr="004D43DE">
        <w:rPr>
          <w:sz w:val="24"/>
          <w:szCs w:val="28"/>
        </w:rPr>
        <w:t xml:space="preserve">The overall </w:t>
      </w:r>
      <w:r w:rsidR="001121C6">
        <w:rPr>
          <w:sz w:val="24"/>
          <w:szCs w:val="28"/>
        </w:rPr>
        <w:t>q</w:t>
      </w:r>
      <w:r w:rsidR="001121C6" w:rsidRPr="004D43DE">
        <w:rPr>
          <w:sz w:val="24"/>
          <w:szCs w:val="28"/>
        </w:rPr>
        <w:t xml:space="preserve">uality </w:t>
      </w:r>
      <w:r w:rsidR="001121C6">
        <w:rPr>
          <w:sz w:val="24"/>
          <w:szCs w:val="28"/>
        </w:rPr>
        <w:t>f</w:t>
      </w:r>
      <w:r w:rsidR="001121C6" w:rsidRPr="004D43DE">
        <w:rPr>
          <w:sz w:val="24"/>
          <w:szCs w:val="28"/>
        </w:rPr>
        <w:t xml:space="preserve">unction </w:t>
      </w:r>
      <w:r w:rsidRPr="004D43DE">
        <w:rPr>
          <w:sz w:val="24"/>
          <w:szCs w:val="28"/>
        </w:rPr>
        <w:t xml:space="preserve">scope and resourcing is split into two distinct </w:t>
      </w:r>
      <w:r w:rsidR="00715791" w:rsidRPr="004D43DE">
        <w:rPr>
          <w:sz w:val="24"/>
          <w:szCs w:val="28"/>
        </w:rPr>
        <w:t>areas:</w:t>
      </w:r>
      <w:r w:rsidRPr="004D43DE">
        <w:rPr>
          <w:sz w:val="24"/>
          <w:szCs w:val="28"/>
        </w:rPr>
        <w:t xml:space="preserve"> the Safety, Licensing and Assurance Directorate and the PDO. For both areas, the organisation design and subsequent recruitment requirements for 2022 are currently reflected in the </w:t>
      </w:r>
      <w:r w:rsidR="008B48DB" w:rsidRPr="004D43DE">
        <w:rPr>
          <w:sz w:val="24"/>
          <w:szCs w:val="28"/>
        </w:rPr>
        <w:t xml:space="preserve">nuclear baseline </w:t>
      </w:r>
      <w:r w:rsidRPr="004D43DE">
        <w:rPr>
          <w:sz w:val="24"/>
          <w:szCs w:val="28"/>
        </w:rPr>
        <w:t xml:space="preserve">v15 (Ref. </w:t>
      </w:r>
      <w:r w:rsidR="00882205" w:rsidRPr="004D43DE">
        <w:rPr>
          <w:sz w:val="24"/>
          <w:szCs w:val="28"/>
        </w:rPr>
        <w:t>9</w:t>
      </w:r>
      <w:r w:rsidR="00882205">
        <w:rPr>
          <w:sz w:val="24"/>
          <w:szCs w:val="28"/>
        </w:rPr>
        <w:t>3</w:t>
      </w:r>
      <w:r w:rsidRPr="004D43DE">
        <w:rPr>
          <w:sz w:val="24"/>
          <w:szCs w:val="28"/>
        </w:rPr>
        <w:t xml:space="preserve">) and have been endorsed as part of the annual planning cycle. </w:t>
      </w:r>
    </w:p>
    <w:p w14:paraId="5DA26139" w14:textId="25136426" w:rsidR="00C37C25" w:rsidRPr="001F30D3" w:rsidRDefault="001F30D3" w:rsidP="006C6534">
      <w:pPr>
        <w:pStyle w:val="TSNumberedParagraph1"/>
        <w:rPr>
          <w:sz w:val="24"/>
          <w:szCs w:val="28"/>
        </w:rPr>
      </w:pPr>
      <w:r w:rsidRPr="00C82200">
        <w:rPr>
          <w:sz w:val="24"/>
          <w:szCs w:val="28"/>
        </w:rPr>
        <w:t xml:space="preserve">The NNB GenCo (SZC) PDO </w:t>
      </w:r>
      <w:r>
        <w:rPr>
          <w:sz w:val="24"/>
          <w:szCs w:val="28"/>
        </w:rPr>
        <w:t>q</w:t>
      </w:r>
      <w:r w:rsidRPr="00C82200">
        <w:rPr>
          <w:sz w:val="24"/>
          <w:szCs w:val="28"/>
        </w:rPr>
        <w:t xml:space="preserve">uality department ensures that the SZC quality requirements are delivered via the three </w:t>
      </w:r>
      <w:r>
        <w:rPr>
          <w:sz w:val="24"/>
          <w:szCs w:val="28"/>
        </w:rPr>
        <w:t>p</w:t>
      </w:r>
      <w:r w:rsidRPr="00C82200">
        <w:rPr>
          <w:sz w:val="24"/>
          <w:szCs w:val="28"/>
        </w:rPr>
        <w:t>rogrammes</w:t>
      </w:r>
      <w:r>
        <w:rPr>
          <w:sz w:val="24"/>
          <w:szCs w:val="28"/>
        </w:rPr>
        <w:t xml:space="preserve"> (</w:t>
      </w:r>
      <w:r w:rsidRPr="00C82200">
        <w:rPr>
          <w:sz w:val="24"/>
          <w:szCs w:val="28"/>
        </w:rPr>
        <w:t>N</w:t>
      </w:r>
      <w:r>
        <w:rPr>
          <w:sz w:val="24"/>
          <w:szCs w:val="28"/>
        </w:rPr>
        <w:t xml:space="preserve">uclear </w:t>
      </w:r>
      <w:r w:rsidRPr="00C82200">
        <w:rPr>
          <w:sz w:val="24"/>
          <w:szCs w:val="28"/>
        </w:rPr>
        <w:t>I</w:t>
      </w:r>
      <w:r>
        <w:rPr>
          <w:sz w:val="24"/>
          <w:szCs w:val="28"/>
        </w:rPr>
        <w:t>sland (NI)</w:t>
      </w:r>
      <w:r w:rsidRPr="00C82200">
        <w:rPr>
          <w:sz w:val="24"/>
          <w:szCs w:val="28"/>
        </w:rPr>
        <w:t>, C</w:t>
      </w:r>
      <w:r>
        <w:rPr>
          <w:sz w:val="24"/>
          <w:szCs w:val="28"/>
        </w:rPr>
        <w:t>onventional Island and Balance of Plant (CI-BoP)</w:t>
      </w:r>
      <w:r w:rsidRPr="00C82200">
        <w:rPr>
          <w:sz w:val="24"/>
          <w:szCs w:val="28"/>
        </w:rPr>
        <w:t>, Civil</w:t>
      </w:r>
      <w:r>
        <w:rPr>
          <w:sz w:val="24"/>
          <w:szCs w:val="28"/>
        </w:rPr>
        <w:t xml:space="preserve"> Works (CW)</w:t>
      </w:r>
      <w:r w:rsidRPr="00C82200">
        <w:rPr>
          <w:sz w:val="24"/>
          <w:szCs w:val="28"/>
        </w:rPr>
        <w:t xml:space="preserve">) and their respective supply chains. Based on learning from NNB GenCo (HPC), </w:t>
      </w:r>
      <w:r>
        <w:rPr>
          <w:sz w:val="24"/>
          <w:szCs w:val="28"/>
        </w:rPr>
        <w:t xml:space="preserve">the </w:t>
      </w:r>
      <w:r w:rsidRPr="00C82200">
        <w:rPr>
          <w:sz w:val="24"/>
          <w:szCs w:val="28"/>
        </w:rPr>
        <w:t xml:space="preserve">PDO </w:t>
      </w:r>
      <w:r>
        <w:rPr>
          <w:sz w:val="24"/>
          <w:szCs w:val="28"/>
        </w:rPr>
        <w:t>q</w:t>
      </w:r>
      <w:r w:rsidRPr="00C82200">
        <w:rPr>
          <w:sz w:val="24"/>
          <w:szCs w:val="28"/>
        </w:rPr>
        <w:t xml:space="preserve">uality </w:t>
      </w:r>
      <w:r>
        <w:rPr>
          <w:sz w:val="24"/>
          <w:szCs w:val="28"/>
        </w:rPr>
        <w:t>department is</w:t>
      </w:r>
      <w:r w:rsidRPr="00C82200">
        <w:rPr>
          <w:sz w:val="24"/>
          <w:szCs w:val="28"/>
        </w:rPr>
        <w:t xml:space="preserve"> currently seeking to move to a model where the department is arranged into four teams and a Management of Chance (MoC) submission is being developed to seek approval for this change</w:t>
      </w:r>
      <w:r w:rsidR="00C37C25" w:rsidRPr="001F30D3">
        <w:rPr>
          <w:sz w:val="24"/>
          <w:szCs w:val="28"/>
        </w:rPr>
        <w:t>.</w:t>
      </w:r>
    </w:p>
    <w:p w14:paraId="3978C01E" w14:textId="5BEC76B4" w:rsidR="00C37C25" w:rsidRPr="001F30D3" w:rsidRDefault="00C37C25" w:rsidP="006C6534">
      <w:pPr>
        <w:pStyle w:val="TSNumberedParagraph1"/>
        <w:rPr>
          <w:sz w:val="24"/>
          <w:szCs w:val="28"/>
        </w:rPr>
      </w:pPr>
      <w:r w:rsidRPr="001F30D3">
        <w:rPr>
          <w:sz w:val="24"/>
          <w:szCs w:val="28"/>
        </w:rPr>
        <w:t xml:space="preserve">The Safety Licencing and Assurance Directorate will have oversight of the quality performance of the SZC project and therefore will itself include a </w:t>
      </w:r>
      <w:r w:rsidR="00B20858">
        <w:rPr>
          <w:sz w:val="24"/>
          <w:szCs w:val="28"/>
        </w:rPr>
        <w:t>q</w:t>
      </w:r>
      <w:r w:rsidR="00B20858" w:rsidRPr="001F30D3">
        <w:rPr>
          <w:sz w:val="24"/>
          <w:szCs w:val="28"/>
        </w:rPr>
        <w:t xml:space="preserve">uality </w:t>
      </w:r>
      <w:r w:rsidR="00B20858">
        <w:rPr>
          <w:sz w:val="24"/>
          <w:szCs w:val="28"/>
        </w:rPr>
        <w:t>a</w:t>
      </w:r>
      <w:r w:rsidR="00B20858" w:rsidRPr="001F30D3">
        <w:rPr>
          <w:sz w:val="24"/>
          <w:szCs w:val="28"/>
        </w:rPr>
        <w:t xml:space="preserve">ssurance </w:t>
      </w:r>
      <w:r w:rsidRPr="001F30D3">
        <w:rPr>
          <w:sz w:val="24"/>
          <w:szCs w:val="28"/>
        </w:rPr>
        <w:t xml:space="preserve">function. The directorate provides an independent reporting and escalation route for quality issues and any aspect of the project which affects safety. </w:t>
      </w:r>
    </w:p>
    <w:p w14:paraId="686F14C4" w14:textId="186DCA98" w:rsidR="00C37C25" w:rsidRPr="001F30D3" w:rsidRDefault="00C37C25" w:rsidP="006C6534">
      <w:pPr>
        <w:pStyle w:val="TSNumberedParagraph1"/>
        <w:tabs>
          <w:tab w:val="clear" w:pos="-31680"/>
        </w:tabs>
        <w:rPr>
          <w:sz w:val="24"/>
          <w:szCs w:val="28"/>
        </w:rPr>
      </w:pPr>
      <w:r w:rsidRPr="001F30D3">
        <w:rPr>
          <w:sz w:val="24"/>
          <w:szCs w:val="28"/>
        </w:rPr>
        <w:t xml:space="preserve">Following the </w:t>
      </w:r>
      <w:r w:rsidR="00984D18">
        <w:rPr>
          <w:sz w:val="24"/>
          <w:szCs w:val="28"/>
        </w:rPr>
        <w:t>I-O</w:t>
      </w:r>
      <w:r w:rsidRPr="001F30D3">
        <w:rPr>
          <w:sz w:val="24"/>
          <w:szCs w:val="28"/>
        </w:rPr>
        <w:t xml:space="preserve">C8 </w:t>
      </w:r>
      <w:r w:rsidR="00B20858">
        <w:rPr>
          <w:sz w:val="24"/>
          <w:szCs w:val="28"/>
        </w:rPr>
        <w:t>i</w:t>
      </w:r>
      <w:r w:rsidR="00B20858" w:rsidRPr="001F30D3">
        <w:rPr>
          <w:sz w:val="24"/>
          <w:szCs w:val="28"/>
        </w:rPr>
        <w:t xml:space="preserve">ntervention </w:t>
      </w:r>
      <w:r w:rsidRPr="001F30D3">
        <w:rPr>
          <w:sz w:val="24"/>
          <w:szCs w:val="28"/>
        </w:rPr>
        <w:t>in December 2021, ONR raised RI-10562 which sought further clarity on NNB GenCo (SZC)</w:t>
      </w:r>
      <w:r w:rsidR="00B20858">
        <w:rPr>
          <w:sz w:val="24"/>
          <w:szCs w:val="28"/>
        </w:rPr>
        <w:t>’s</w:t>
      </w:r>
      <w:r w:rsidRPr="001F30D3">
        <w:rPr>
          <w:sz w:val="24"/>
          <w:szCs w:val="28"/>
        </w:rPr>
        <w:t xml:space="preserve"> </w:t>
      </w:r>
      <w:r w:rsidR="00B20858">
        <w:rPr>
          <w:sz w:val="24"/>
          <w:szCs w:val="28"/>
        </w:rPr>
        <w:t>q</w:t>
      </w:r>
      <w:r w:rsidR="00B20858" w:rsidRPr="001F30D3">
        <w:rPr>
          <w:sz w:val="24"/>
          <w:szCs w:val="28"/>
        </w:rPr>
        <w:t xml:space="preserve">uality </w:t>
      </w:r>
      <w:r w:rsidR="00B20858">
        <w:rPr>
          <w:sz w:val="24"/>
          <w:szCs w:val="28"/>
        </w:rPr>
        <w:t>f</w:t>
      </w:r>
      <w:r w:rsidR="00B20858" w:rsidRPr="001F30D3">
        <w:rPr>
          <w:sz w:val="24"/>
          <w:szCs w:val="28"/>
        </w:rPr>
        <w:t xml:space="preserve">unction </w:t>
      </w:r>
      <w:r w:rsidR="00B20858">
        <w:rPr>
          <w:sz w:val="24"/>
          <w:szCs w:val="28"/>
        </w:rPr>
        <w:t>r</w:t>
      </w:r>
      <w:r w:rsidR="00B20858" w:rsidRPr="001F30D3">
        <w:rPr>
          <w:sz w:val="24"/>
          <w:szCs w:val="28"/>
        </w:rPr>
        <w:t xml:space="preserve">esourcing </w:t>
      </w:r>
      <w:r w:rsidRPr="001F30D3">
        <w:rPr>
          <w:sz w:val="24"/>
          <w:szCs w:val="28"/>
        </w:rPr>
        <w:t>for 2022. In response to the RI, NNB GenCo (SZC) provided a series of supporting documents to quantify the future resource requirements, including target roles and recruitment timescales</w:t>
      </w:r>
      <w:r w:rsidR="00793979">
        <w:rPr>
          <w:sz w:val="24"/>
          <w:szCs w:val="28"/>
        </w:rPr>
        <w:t>.</w:t>
      </w:r>
    </w:p>
    <w:p w14:paraId="087C8331" w14:textId="2F81D30F" w:rsidR="00C37C25" w:rsidRPr="001F30D3" w:rsidRDefault="00C37C25" w:rsidP="006C6534">
      <w:pPr>
        <w:pStyle w:val="TSNumberedParagraph1"/>
        <w:tabs>
          <w:tab w:val="clear" w:pos="-31680"/>
        </w:tabs>
        <w:rPr>
          <w:sz w:val="24"/>
          <w:szCs w:val="28"/>
        </w:rPr>
      </w:pPr>
      <w:r w:rsidRPr="001F30D3">
        <w:rPr>
          <w:sz w:val="24"/>
          <w:szCs w:val="28"/>
        </w:rPr>
        <w:t xml:space="preserve">During the </w:t>
      </w:r>
      <w:r w:rsidR="00984D18">
        <w:rPr>
          <w:sz w:val="24"/>
          <w:szCs w:val="28"/>
        </w:rPr>
        <w:t>I-O</w:t>
      </w:r>
      <w:r w:rsidRPr="001F30D3">
        <w:rPr>
          <w:sz w:val="24"/>
          <w:szCs w:val="28"/>
        </w:rPr>
        <w:t>C8a intervention in March 2022, we sought further information in relation</w:t>
      </w:r>
      <w:r w:rsidR="007A028B">
        <w:rPr>
          <w:sz w:val="24"/>
          <w:szCs w:val="28"/>
        </w:rPr>
        <w:t xml:space="preserve"> to</w:t>
      </w:r>
      <w:r w:rsidRPr="001F30D3">
        <w:rPr>
          <w:sz w:val="24"/>
          <w:szCs w:val="28"/>
        </w:rPr>
        <w:t xml:space="preserve"> the </w:t>
      </w:r>
      <w:r w:rsidR="00A66F1B">
        <w:rPr>
          <w:sz w:val="24"/>
          <w:szCs w:val="28"/>
        </w:rPr>
        <w:t>documentation</w:t>
      </w:r>
      <w:r w:rsidR="00A66F1B" w:rsidRPr="001F30D3">
        <w:rPr>
          <w:sz w:val="24"/>
          <w:szCs w:val="28"/>
        </w:rPr>
        <w:t xml:space="preserve"> </w:t>
      </w:r>
      <w:r w:rsidRPr="001F30D3">
        <w:rPr>
          <w:sz w:val="24"/>
          <w:szCs w:val="28"/>
        </w:rPr>
        <w:t xml:space="preserve">provided. It is apparent from the evidence sampled that the PDO </w:t>
      </w:r>
      <w:r w:rsidR="00A66F1B">
        <w:rPr>
          <w:sz w:val="24"/>
          <w:szCs w:val="28"/>
        </w:rPr>
        <w:t>q</w:t>
      </w:r>
      <w:r w:rsidR="00A66F1B" w:rsidRPr="001F30D3">
        <w:rPr>
          <w:sz w:val="24"/>
          <w:szCs w:val="28"/>
        </w:rPr>
        <w:t xml:space="preserve">uality </w:t>
      </w:r>
      <w:r w:rsidRPr="001F30D3">
        <w:rPr>
          <w:sz w:val="24"/>
          <w:szCs w:val="28"/>
        </w:rPr>
        <w:t xml:space="preserve">function </w:t>
      </w:r>
      <w:r w:rsidR="00A66F1B" w:rsidRPr="001F30D3">
        <w:rPr>
          <w:sz w:val="24"/>
          <w:szCs w:val="28"/>
        </w:rPr>
        <w:t>ha</w:t>
      </w:r>
      <w:r w:rsidR="00A66F1B">
        <w:rPr>
          <w:sz w:val="24"/>
          <w:szCs w:val="28"/>
        </w:rPr>
        <w:t>s</w:t>
      </w:r>
      <w:r w:rsidR="00A66F1B" w:rsidRPr="001F30D3">
        <w:rPr>
          <w:sz w:val="24"/>
          <w:szCs w:val="28"/>
        </w:rPr>
        <w:t xml:space="preserve"> </w:t>
      </w:r>
      <w:r w:rsidRPr="001F30D3">
        <w:rPr>
          <w:sz w:val="24"/>
          <w:szCs w:val="28"/>
        </w:rPr>
        <w:t>the greater near-term recruitment need, with 8 FTEs anticipated to be in post by the end of June 2022, and 22 by the end of December 2022. ONR were provided with role profiles for the near-</w:t>
      </w:r>
      <w:r w:rsidRPr="001F30D3">
        <w:rPr>
          <w:sz w:val="24"/>
          <w:szCs w:val="28"/>
        </w:rPr>
        <w:lastRenderedPageBreak/>
        <w:t xml:space="preserve">term positions (Ref. </w:t>
      </w:r>
      <w:r w:rsidR="00453AAE" w:rsidRPr="001F30D3">
        <w:rPr>
          <w:sz w:val="24"/>
          <w:szCs w:val="28"/>
        </w:rPr>
        <w:t>9</w:t>
      </w:r>
      <w:r w:rsidR="00453AAE">
        <w:rPr>
          <w:sz w:val="24"/>
          <w:szCs w:val="28"/>
        </w:rPr>
        <w:t>4</w:t>
      </w:r>
      <w:r w:rsidRPr="001F30D3">
        <w:rPr>
          <w:sz w:val="24"/>
          <w:szCs w:val="28"/>
        </w:rPr>
        <w:t xml:space="preserve">), which clearly define the principal accountabilities, skills, qualifications &amp; experience required of applicants. </w:t>
      </w:r>
    </w:p>
    <w:p w14:paraId="2BC19611" w14:textId="31C1EC02" w:rsidR="00C37C25" w:rsidRPr="001F30D3" w:rsidRDefault="00C37C25" w:rsidP="006C6534">
      <w:pPr>
        <w:pStyle w:val="TSNumberedParagraph1"/>
        <w:tabs>
          <w:tab w:val="clear" w:pos="-31680"/>
        </w:tabs>
        <w:rPr>
          <w:sz w:val="24"/>
          <w:szCs w:val="28"/>
        </w:rPr>
      </w:pPr>
      <w:r w:rsidRPr="001F30D3">
        <w:rPr>
          <w:sz w:val="24"/>
          <w:szCs w:val="28"/>
        </w:rPr>
        <w:t>ONR consider</w:t>
      </w:r>
      <w:r w:rsidR="00453AAE">
        <w:rPr>
          <w:sz w:val="24"/>
          <w:szCs w:val="28"/>
        </w:rPr>
        <w:t>s</w:t>
      </w:r>
      <w:r w:rsidRPr="001F30D3">
        <w:rPr>
          <w:sz w:val="24"/>
          <w:szCs w:val="28"/>
        </w:rPr>
        <w:t xml:space="preserve"> there </w:t>
      </w:r>
      <w:r w:rsidR="00453AAE">
        <w:rPr>
          <w:sz w:val="24"/>
          <w:szCs w:val="28"/>
        </w:rPr>
        <w:t>to be</w:t>
      </w:r>
      <w:r w:rsidR="00453AAE" w:rsidRPr="001F30D3">
        <w:rPr>
          <w:sz w:val="24"/>
          <w:szCs w:val="28"/>
        </w:rPr>
        <w:t xml:space="preserve"> </w:t>
      </w:r>
      <w:r w:rsidRPr="001F30D3">
        <w:rPr>
          <w:sz w:val="24"/>
          <w:szCs w:val="28"/>
        </w:rPr>
        <w:t>a risk associated with the timely recruitment of staff, but NNB GenCo (SZC) have identified a number of actions to mitigate the risk</w:t>
      </w:r>
      <w:r w:rsidR="00453AAE">
        <w:rPr>
          <w:sz w:val="24"/>
          <w:szCs w:val="28"/>
        </w:rPr>
        <w:t>,</w:t>
      </w:r>
      <w:r w:rsidRPr="001F30D3">
        <w:rPr>
          <w:sz w:val="24"/>
          <w:szCs w:val="28"/>
        </w:rPr>
        <w:t xml:space="preserve"> </w:t>
      </w:r>
      <w:proofErr w:type="gramStart"/>
      <w:r w:rsidRPr="001F30D3">
        <w:rPr>
          <w:sz w:val="24"/>
          <w:szCs w:val="28"/>
        </w:rPr>
        <w:t>e.g.</w:t>
      </w:r>
      <w:proofErr w:type="gramEnd"/>
      <w:r w:rsidRPr="001F30D3">
        <w:rPr>
          <w:sz w:val="24"/>
          <w:szCs w:val="28"/>
        </w:rPr>
        <w:t xml:space="preserve"> recruiting suitable candidates earlier than necessary if deemed suitable for approved roles.</w:t>
      </w:r>
    </w:p>
    <w:p w14:paraId="3CA6C48C" w14:textId="4739EDA4" w:rsidR="00C37C25" w:rsidRPr="001F30D3" w:rsidRDefault="00C37C25" w:rsidP="006C6534">
      <w:pPr>
        <w:pStyle w:val="TSNumberedParagraph1"/>
        <w:tabs>
          <w:tab w:val="clear" w:pos="-31680"/>
        </w:tabs>
        <w:rPr>
          <w:sz w:val="24"/>
          <w:szCs w:val="28"/>
        </w:rPr>
      </w:pPr>
      <w:r w:rsidRPr="001F30D3">
        <w:rPr>
          <w:sz w:val="24"/>
          <w:szCs w:val="28"/>
        </w:rPr>
        <w:t xml:space="preserve">For the </w:t>
      </w:r>
      <w:r w:rsidR="00453AAE">
        <w:rPr>
          <w:sz w:val="24"/>
          <w:szCs w:val="28"/>
        </w:rPr>
        <w:t>q</w:t>
      </w:r>
      <w:r w:rsidR="00453AAE" w:rsidRPr="001F30D3">
        <w:rPr>
          <w:sz w:val="24"/>
          <w:szCs w:val="28"/>
        </w:rPr>
        <w:t xml:space="preserve">uality </w:t>
      </w:r>
      <w:r w:rsidR="00453AAE">
        <w:rPr>
          <w:sz w:val="24"/>
          <w:szCs w:val="28"/>
        </w:rPr>
        <w:t>f</w:t>
      </w:r>
      <w:r w:rsidR="00453AAE" w:rsidRPr="001F30D3">
        <w:rPr>
          <w:sz w:val="24"/>
          <w:szCs w:val="28"/>
        </w:rPr>
        <w:t xml:space="preserve">unction </w:t>
      </w:r>
      <w:r w:rsidRPr="001F30D3">
        <w:rPr>
          <w:sz w:val="24"/>
          <w:szCs w:val="28"/>
        </w:rPr>
        <w:t xml:space="preserve">resourcing beyond 2022, NNB GenCo (SZC) confirmed that initial estimates have been developed and included in the </w:t>
      </w:r>
      <w:r w:rsidR="007E01FB">
        <w:rPr>
          <w:sz w:val="24"/>
          <w:szCs w:val="28"/>
        </w:rPr>
        <w:t>q</w:t>
      </w:r>
      <w:r w:rsidR="007E01FB" w:rsidRPr="001F30D3">
        <w:rPr>
          <w:sz w:val="24"/>
          <w:szCs w:val="28"/>
        </w:rPr>
        <w:t xml:space="preserve">uality </w:t>
      </w:r>
      <w:r w:rsidR="007E01FB">
        <w:rPr>
          <w:sz w:val="24"/>
          <w:szCs w:val="28"/>
        </w:rPr>
        <w:t>s</w:t>
      </w:r>
      <w:r w:rsidR="007E01FB" w:rsidRPr="001F30D3">
        <w:rPr>
          <w:sz w:val="24"/>
          <w:szCs w:val="28"/>
        </w:rPr>
        <w:t xml:space="preserve">trategy </w:t>
      </w:r>
      <w:r w:rsidR="007E01FB">
        <w:rPr>
          <w:sz w:val="24"/>
          <w:szCs w:val="28"/>
        </w:rPr>
        <w:t>r</w:t>
      </w:r>
      <w:r w:rsidR="007E01FB" w:rsidRPr="001F30D3">
        <w:rPr>
          <w:sz w:val="24"/>
          <w:szCs w:val="28"/>
        </w:rPr>
        <w:t xml:space="preserve">oadmap </w:t>
      </w:r>
      <w:r w:rsidRPr="001F30D3">
        <w:rPr>
          <w:sz w:val="24"/>
          <w:szCs w:val="28"/>
        </w:rPr>
        <w:t xml:space="preserve">(Ref. </w:t>
      </w:r>
      <w:r w:rsidR="00E12E55" w:rsidRPr="001F30D3">
        <w:rPr>
          <w:sz w:val="24"/>
          <w:szCs w:val="28"/>
        </w:rPr>
        <w:t>9</w:t>
      </w:r>
      <w:r w:rsidR="00E12E55">
        <w:rPr>
          <w:sz w:val="24"/>
          <w:szCs w:val="28"/>
        </w:rPr>
        <w:t>5</w:t>
      </w:r>
      <w:r w:rsidRPr="001F30D3">
        <w:rPr>
          <w:sz w:val="24"/>
          <w:szCs w:val="28"/>
        </w:rPr>
        <w:t xml:space="preserve">) based on demonstrated performance from NNB GenCo (HPC), but the actual resource requirements will need to be validated during future planning cycles to ensure that they are representative of the project’s status. </w:t>
      </w:r>
    </w:p>
    <w:p w14:paraId="64CEF571" w14:textId="77777777" w:rsidR="00C37C25" w:rsidRPr="0045093E" w:rsidRDefault="00C37C25" w:rsidP="006C6534">
      <w:pPr>
        <w:pStyle w:val="TSNumberedParagraph1"/>
        <w:tabs>
          <w:tab w:val="clear" w:pos="-31680"/>
        </w:tabs>
        <w:rPr>
          <w:sz w:val="24"/>
          <w:szCs w:val="28"/>
        </w:rPr>
      </w:pPr>
      <w:r w:rsidRPr="001F30D3">
        <w:rPr>
          <w:sz w:val="24"/>
          <w:szCs w:val="28"/>
        </w:rPr>
        <w:t xml:space="preserve">Overall, we consider the current level of resource to be adequate to deliver the current programme of work and there is a clear programme of future recruitment. However, should unplanned activities arise, prioritisation will be required to ensure resources are used to best effect. </w:t>
      </w:r>
    </w:p>
    <w:p w14:paraId="4C469FBC" w14:textId="77777777" w:rsidR="008225E5" w:rsidRPr="00C82200" w:rsidRDefault="008225E5" w:rsidP="008225E5">
      <w:pPr>
        <w:pStyle w:val="TSNumberedParagraph1"/>
        <w:tabs>
          <w:tab w:val="clear" w:pos="-31680"/>
        </w:tabs>
        <w:rPr>
          <w:sz w:val="24"/>
          <w:szCs w:val="28"/>
        </w:rPr>
      </w:pPr>
      <w:proofErr w:type="gramStart"/>
      <w:r w:rsidRPr="00C82200">
        <w:rPr>
          <w:sz w:val="24"/>
          <w:szCs w:val="28"/>
        </w:rPr>
        <w:t>On the basis of</w:t>
      </w:r>
      <w:proofErr w:type="gramEnd"/>
      <w:r w:rsidRPr="00C82200">
        <w:rPr>
          <w:sz w:val="24"/>
          <w:szCs w:val="28"/>
        </w:rPr>
        <w:t xml:space="preserve"> the above, I am therefore satisfied that NNB GenCo (SZC) have adequately addressed RI-10562</w:t>
      </w:r>
      <w:r>
        <w:rPr>
          <w:sz w:val="24"/>
          <w:szCs w:val="28"/>
        </w:rPr>
        <w:t xml:space="preserve"> and the issue has therefore been closed</w:t>
      </w:r>
      <w:r w:rsidRPr="00C82200">
        <w:rPr>
          <w:sz w:val="24"/>
          <w:szCs w:val="28"/>
        </w:rPr>
        <w:t>.</w:t>
      </w:r>
    </w:p>
    <w:p w14:paraId="1DAB3A85" w14:textId="13705F2E" w:rsidR="00C37C25" w:rsidRPr="0045093E" w:rsidRDefault="007E01FB" w:rsidP="0045093E">
      <w:pPr>
        <w:pStyle w:val="TSHeadingNumbered1111"/>
        <w:rPr>
          <w:sz w:val="24"/>
          <w:szCs w:val="28"/>
        </w:rPr>
      </w:pPr>
      <w:r w:rsidRPr="00D93EDB">
        <w:rPr>
          <w:caps w:val="0"/>
          <w:sz w:val="24"/>
          <w:szCs w:val="28"/>
        </w:rPr>
        <w:t xml:space="preserve">Quality function governance </w:t>
      </w:r>
    </w:p>
    <w:p w14:paraId="4CF0BAFC" w14:textId="5E70B2B7" w:rsidR="00C37C25" w:rsidRPr="0045093E" w:rsidRDefault="00C37C25" w:rsidP="006C6534">
      <w:pPr>
        <w:pStyle w:val="TSNumberedParagraph1"/>
        <w:rPr>
          <w:sz w:val="24"/>
          <w:szCs w:val="28"/>
        </w:rPr>
      </w:pPr>
      <w:r w:rsidRPr="0045093E">
        <w:rPr>
          <w:sz w:val="24"/>
          <w:szCs w:val="28"/>
        </w:rPr>
        <w:t xml:space="preserve">This area focussed on the effectiveness of the governance arrangements utilised within the </w:t>
      </w:r>
      <w:r w:rsidR="00A5049F">
        <w:rPr>
          <w:sz w:val="24"/>
          <w:szCs w:val="28"/>
        </w:rPr>
        <w:t>q</w:t>
      </w:r>
      <w:r w:rsidR="00A5049F" w:rsidRPr="0045093E">
        <w:rPr>
          <w:sz w:val="24"/>
          <w:szCs w:val="28"/>
        </w:rPr>
        <w:t xml:space="preserve">uality </w:t>
      </w:r>
      <w:r w:rsidR="00A5049F">
        <w:rPr>
          <w:sz w:val="24"/>
          <w:szCs w:val="28"/>
        </w:rPr>
        <w:t>f</w:t>
      </w:r>
      <w:r w:rsidR="00A5049F" w:rsidRPr="0045093E">
        <w:rPr>
          <w:sz w:val="24"/>
          <w:szCs w:val="28"/>
        </w:rPr>
        <w:t>unction</w:t>
      </w:r>
      <w:r w:rsidRPr="0045093E">
        <w:rPr>
          <w:sz w:val="24"/>
          <w:szCs w:val="28"/>
        </w:rPr>
        <w:t xml:space="preserve">. ONR sought confidence in the framework of rules, policies, processes, procedures, and meetings used to direct or control the </w:t>
      </w:r>
      <w:r w:rsidR="00C00723">
        <w:rPr>
          <w:sz w:val="24"/>
          <w:szCs w:val="28"/>
        </w:rPr>
        <w:t>q</w:t>
      </w:r>
      <w:r w:rsidR="00C00723" w:rsidRPr="0045093E">
        <w:rPr>
          <w:sz w:val="24"/>
          <w:szCs w:val="28"/>
        </w:rPr>
        <w:t xml:space="preserve">uality </w:t>
      </w:r>
      <w:r w:rsidR="00C00723">
        <w:rPr>
          <w:sz w:val="24"/>
          <w:szCs w:val="28"/>
        </w:rPr>
        <w:t>f</w:t>
      </w:r>
      <w:r w:rsidR="00C00723" w:rsidRPr="0045093E">
        <w:rPr>
          <w:sz w:val="24"/>
          <w:szCs w:val="28"/>
        </w:rPr>
        <w:t xml:space="preserve">unction’s </w:t>
      </w:r>
      <w:r w:rsidRPr="0045093E">
        <w:rPr>
          <w:sz w:val="24"/>
          <w:szCs w:val="28"/>
        </w:rPr>
        <w:t>activities.</w:t>
      </w:r>
    </w:p>
    <w:p w14:paraId="4A423801" w14:textId="7BCEA2AC" w:rsidR="00C37C25" w:rsidRPr="0045093E" w:rsidRDefault="00862746" w:rsidP="006C6534">
      <w:pPr>
        <w:pStyle w:val="TSNumberedParagraph1"/>
        <w:rPr>
          <w:sz w:val="24"/>
          <w:szCs w:val="28"/>
        </w:rPr>
      </w:pPr>
      <w:r w:rsidRPr="00C82200">
        <w:rPr>
          <w:sz w:val="24"/>
          <w:szCs w:val="28"/>
        </w:rPr>
        <w:t xml:space="preserve">Following the </w:t>
      </w:r>
      <w:r>
        <w:rPr>
          <w:sz w:val="24"/>
          <w:szCs w:val="28"/>
        </w:rPr>
        <w:t>I-OC</w:t>
      </w:r>
      <w:r w:rsidRPr="00C82200">
        <w:rPr>
          <w:sz w:val="24"/>
          <w:szCs w:val="28"/>
        </w:rPr>
        <w:t>8 Intervention in December 2021, ONR raised RI-10560 which sought further to understand the maturity of NNB GenCo (SZC)</w:t>
      </w:r>
      <w:r>
        <w:rPr>
          <w:sz w:val="24"/>
          <w:szCs w:val="28"/>
        </w:rPr>
        <w:t>’s</w:t>
      </w:r>
      <w:r w:rsidRPr="00C82200">
        <w:rPr>
          <w:sz w:val="24"/>
          <w:szCs w:val="28"/>
        </w:rPr>
        <w:t xml:space="preserve"> </w:t>
      </w:r>
      <w:r w:rsidRPr="0015534A">
        <w:rPr>
          <w:sz w:val="24"/>
          <w:szCs w:val="28"/>
        </w:rPr>
        <w:t>governance and oversight of the quality function</w:t>
      </w:r>
      <w:r w:rsidR="008401BE" w:rsidRPr="00C82200">
        <w:rPr>
          <w:sz w:val="24"/>
          <w:szCs w:val="28"/>
        </w:rPr>
        <w:t xml:space="preserve">. </w:t>
      </w:r>
      <w:r w:rsidRPr="00C82200">
        <w:rPr>
          <w:sz w:val="24"/>
          <w:szCs w:val="28"/>
        </w:rPr>
        <w:t xml:space="preserve">In response to the RI, NNB GenCo (SZC) provided a series of supporting documents which outlined how the governance of the </w:t>
      </w:r>
      <w:r>
        <w:rPr>
          <w:sz w:val="24"/>
          <w:szCs w:val="28"/>
        </w:rPr>
        <w:t>q</w:t>
      </w:r>
      <w:r w:rsidRPr="00C82200">
        <w:rPr>
          <w:sz w:val="24"/>
          <w:szCs w:val="28"/>
        </w:rPr>
        <w:t xml:space="preserve">uality </w:t>
      </w:r>
      <w:r>
        <w:rPr>
          <w:sz w:val="24"/>
          <w:szCs w:val="28"/>
        </w:rPr>
        <w:t>f</w:t>
      </w:r>
      <w:r w:rsidRPr="00C82200">
        <w:rPr>
          <w:sz w:val="24"/>
          <w:szCs w:val="28"/>
        </w:rPr>
        <w:t>unction is being delivered and evidence to support this</w:t>
      </w:r>
      <w:r w:rsidR="00C37C25" w:rsidRPr="0045093E">
        <w:rPr>
          <w:sz w:val="24"/>
          <w:szCs w:val="28"/>
        </w:rPr>
        <w:t>.</w:t>
      </w:r>
    </w:p>
    <w:p w14:paraId="696B4BC3" w14:textId="3DFFFF93" w:rsidR="00C37C25" w:rsidRPr="0045093E" w:rsidRDefault="00C37C25" w:rsidP="006C6534">
      <w:pPr>
        <w:pStyle w:val="TSNumberedParagraph1"/>
        <w:rPr>
          <w:sz w:val="24"/>
          <w:szCs w:val="28"/>
        </w:rPr>
      </w:pPr>
      <w:r w:rsidRPr="0045093E">
        <w:rPr>
          <w:sz w:val="24"/>
          <w:szCs w:val="28"/>
        </w:rPr>
        <w:t xml:space="preserve">During the </w:t>
      </w:r>
      <w:r w:rsidR="00984D18">
        <w:rPr>
          <w:sz w:val="24"/>
          <w:szCs w:val="28"/>
        </w:rPr>
        <w:t>I-O</w:t>
      </w:r>
      <w:r w:rsidRPr="0045093E">
        <w:rPr>
          <w:sz w:val="24"/>
          <w:szCs w:val="28"/>
        </w:rPr>
        <w:t xml:space="preserve">C8a intervention in March 2022, we sought further information in relation the information provided. It is evident </w:t>
      </w:r>
      <w:r w:rsidR="003C05FD">
        <w:rPr>
          <w:sz w:val="24"/>
          <w:szCs w:val="28"/>
        </w:rPr>
        <w:t xml:space="preserve">that </w:t>
      </w:r>
      <w:r w:rsidRPr="0045093E">
        <w:rPr>
          <w:sz w:val="24"/>
          <w:szCs w:val="28"/>
        </w:rPr>
        <w:t xml:space="preserve">governance of the </w:t>
      </w:r>
      <w:r w:rsidR="003C05FD">
        <w:rPr>
          <w:sz w:val="24"/>
          <w:szCs w:val="28"/>
        </w:rPr>
        <w:t>q</w:t>
      </w:r>
      <w:r w:rsidR="003C05FD" w:rsidRPr="0045093E">
        <w:rPr>
          <w:sz w:val="24"/>
          <w:szCs w:val="28"/>
        </w:rPr>
        <w:t xml:space="preserve">uality </w:t>
      </w:r>
      <w:r w:rsidR="003C05FD">
        <w:rPr>
          <w:sz w:val="24"/>
          <w:szCs w:val="28"/>
        </w:rPr>
        <w:t>f</w:t>
      </w:r>
      <w:r w:rsidR="003C05FD" w:rsidRPr="0045093E">
        <w:rPr>
          <w:sz w:val="24"/>
          <w:szCs w:val="28"/>
        </w:rPr>
        <w:t xml:space="preserve">unction </w:t>
      </w:r>
      <w:r w:rsidRPr="0045093E">
        <w:rPr>
          <w:sz w:val="24"/>
          <w:szCs w:val="28"/>
        </w:rPr>
        <w:t xml:space="preserve">is primarily achieved through </w:t>
      </w:r>
      <w:r w:rsidR="00412969" w:rsidRPr="0045093E">
        <w:rPr>
          <w:sz w:val="24"/>
          <w:szCs w:val="28"/>
        </w:rPr>
        <w:t>three</w:t>
      </w:r>
      <w:r w:rsidRPr="0045093E">
        <w:rPr>
          <w:sz w:val="24"/>
          <w:szCs w:val="28"/>
        </w:rPr>
        <w:t xml:space="preserve"> key governance committees which </w:t>
      </w:r>
      <w:proofErr w:type="gramStart"/>
      <w:r w:rsidRPr="0045093E">
        <w:rPr>
          <w:sz w:val="24"/>
          <w:szCs w:val="28"/>
        </w:rPr>
        <w:t>include;</w:t>
      </w:r>
      <w:proofErr w:type="gramEnd"/>
      <w:r w:rsidRPr="0045093E">
        <w:rPr>
          <w:sz w:val="24"/>
          <w:szCs w:val="28"/>
        </w:rPr>
        <w:t xml:space="preserve"> the IMS </w:t>
      </w:r>
      <w:r w:rsidR="003C05FD">
        <w:rPr>
          <w:sz w:val="24"/>
          <w:szCs w:val="28"/>
        </w:rPr>
        <w:t>r</w:t>
      </w:r>
      <w:r w:rsidR="003C05FD" w:rsidRPr="0045093E">
        <w:rPr>
          <w:sz w:val="24"/>
          <w:szCs w:val="28"/>
        </w:rPr>
        <w:t xml:space="preserve">eview </w:t>
      </w:r>
      <w:r w:rsidR="003C05FD">
        <w:rPr>
          <w:sz w:val="24"/>
          <w:szCs w:val="28"/>
        </w:rPr>
        <w:t>p</w:t>
      </w:r>
      <w:r w:rsidR="003C05FD" w:rsidRPr="0045093E">
        <w:rPr>
          <w:sz w:val="24"/>
          <w:szCs w:val="28"/>
        </w:rPr>
        <w:t xml:space="preserve">anel </w:t>
      </w:r>
      <w:r w:rsidRPr="0045093E">
        <w:rPr>
          <w:sz w:val="24"/>
          <w:szCs w:val="28"/>
        </w:rPr>
        <w:t xml:space="preserve">(Ref. </w:t>
      </w:r>
      <w:r w:rsidR="00E12E55" w:rsidRPr="0045093E">
        <w:rPr>
          <w:sz w:val="24"/>
          <w:szCs w:val="28"/>
        </w:rPr>
        <w:t>9</w:t>
      </w:r>
      <w:r w:rsidR="00E12E55">
        <w:rPr>
          <w:sz w:val="24"/>
          <w:szCs w:val="28"/>
        </w:rPr>
        <w:t>6</w:t>
      </w:r>
      <w:r w:rsidRPr="0045093E">
        <w:rPr>
          <w:sz w:val="24"/>
          <w:szCs w:val="28"/>
        </w:rPr>
        <w:t xml:space="preserve">), </w:t>
      </w:r>
      <w:r w:rsidR="00E12E55">
        <w:rPr>
          <w:sz w:val="24"/>
          <w:szCs w:val="28"/>
        </w:rPr>
        <w:t>the q</w:t>
      </w:r>
      <w:r w:rsidR="00E12E55" w:rsidRPr="0045093E">
        <w:rPr>
          <w:sz w:val="24"/>
          <w:szCs w:val="28"/>
        </w:rPr>
        <w:t xml:space="preserve">uality </w:t>
      </w:r>
      <w:r w:rsidR="00E12E55">
        <w:rPr>
          <w:sz w:val="24"/>
          <w:szCs w:val="28"/>
        </w:rPr>
        <w:t>f</w:t>
      </w:r>
      <w:r w:rsidR="00E12E55" w:rsidRPr="0045093E">
        <w:rPr>
          <w:sz w:val="24"/>
          <w:szCs w:val="28"/>
        </w:rPr>
        <w:t xml:space="preserve">orum </w:t>
      </w:r>
      <w:r w:rsidRPr="0045093E">
        <w:rPr>
          <w:sz w:val="24"/>
          <w:szCs w:val="28"/>
        </w:rPr>
        <w:t>(</w:t>
      </w:r>
      <w:r w:rsidR="00A658CB" w:rsidRPr="0045093E">
        <w:rPr>
          <w:sz w:val="24"/>
          <w:szCs w:val="28"/>
        </w:rPr>
        <w:t xml:space="preserve">Ref. </w:t>
      </w:r>
      <w:r w:rsidR="00E12E55" w:rsidRPr="0045093E">
        <w:rPr>
          <w:sz w:val="24"/>
          <w:szCs w:val="28"/>
        </w:rPr>
        <w:t>9</w:t>
      </w:r>
      <w:r w:rsidR="00E12E55">
        <w:rPr>
          <w:sz w:val="24"/>
          <w:szCs w:val="28"/>
        </w:rPr>
        <w:t>7</w:t>
      </w:r>
      <w:r w:rsidRPr="0045093E">
        <w:rPr>
          <w:sz w:val="24"/>
          <w:szCs w:val="28"/>
        </w:rPr>
        <w:t xml:space="preserve">) and </w:t>
      </w:r>
      <w:r w:rsidR="00E12E55">
        <w:rPr>
          <w:sz w:val="24"/>
          <w:szCs w:val="28"/>
        </w:rPr>
        <w:t>the q</w:t>
      </w:r>
      <w:r w:rsidR="00E12E55" w:rsidRPr="0045093E">
        <w:rPr>
          <w:sz w:val="24"/>
          <w:szCs w:val="28"/>
        </w:rPr>
        <w:t xml:space="preserve">uality </w:t>
      </w:r>
      <w:r w:rsidR="00E12E55">
        <w:rPr>
          <w:sz w:val="24"/>
          <w:szCs w:val="28"/>
        </w:rPr>
        <w:t>w</w:t>
      </w:r>
      <w:r w:rsidR="00E12E55" w:rsidRPr="0045093E">
        <w:rPr>
          <w:sz w:val="24"/>
          <w:szCs w:val="28"/>
        </w:rPr>
        <w:t xml:space="preserve">orking </w:t>
      </w:r>
      <w:r w:rsidR="00E12E55">
        <w:rPr>
          <w:sz w:val="24"/>
          <w:szCs w:val="28"/>
        </w:rPr>
        <w:t>g</w:t>
      </w:r>
      <w:r w:rsidR="00E12E55" w:rsidRPr="0045093E">
        <w:rPr>
          <w:sz w:val="24"/>
          <w:szCs w:val="28"/>
        </w:rPr>
        <w:t xml:space="preserve">roup </w:t>
      </w:r>
      <w:r w:rsidRPr="0045093E">
        <w:rPr>
          <w:sz w:val="24"/>
          <w:szCs w:val="28"/>
        </w:rPr>
        <w:t>(</w:t>
      </w:r>
      <w:r w:rsidR="00A658CB" w:rsidRPr="0045093E">
        <w:rPr>
          <w:sz w:val="24"/>
          <w:szCs w:val="28"/>
        </w:rPr>
        <w:t xml:space="preserve">Ref. </w:t>
      </w:r>
      <w:r w:rsidR="00E12E55" w:rsidRPr="0045093E">
        <w:rPr>
          <w:sz w:val="24"/>
          <w:szCs w:val="28"/>
        </w:rPr>
        <w:t>9</w:t>
      </w:r>
      <w:r w:rsidR="00E12E55">
        <w:rPr>
          <w:sz w:val="24"/>
          <w:szCs w:val="28"/>
        </w:rPr>
        <w:t>8</w:t>
      </w:r>
      <w:r w:rsidRPr="0045093E">
        <w:rPr>
          <w:sz w:val="24"/>
          <w:szCs w:val="28"/>
        </w:rPr>
        <w:t xml:space="preserve">). In addition to these formal governance panels, there are a number of localised forums </w:t>
      </w:r>
      <w:proofErr w:type="gramStart"/>
      <w:r w:rsidRPr="0045093E">
        <w:rPr>
          <w:sz w:val="24"/>
          <w:szCs w:val="28"/>
        </w:rPr>
        <w:t>e.g.</w:t>
      </w:r>
      <w:proofErr w:type="gramEnd"/>
      <w:r w:rsidRPr="0045093E">
        <w:rPr>
          <w:sz w:val="24"/>
          <w:szCs w:val="28"/>
        </w:rPr>
        <w:t xml:space="preserve"> PDO </w:t>
      </w:r>
      <w:r w:rsidR="00E12E55">
        <w:rPr>
          <w:sz w:val="24"/>
          <w:szCs w:val="28"/>
        </w:rPr>
        <w:t>q</w:t>
      </w:r>
      <w:r w:rsidR="00E12E55" w:rsidRPr="0045093E">
        <w:rPr>
          <w:sz w:val="24"/>
          <w:szCs w:val="28"/>
        </w:rPr>
        <w:t xml:space="preserve">uality </w:t>
      </w:r>
      <w:r w:rsidR="00E12E55">
        <w:rPr>
          <w:sz w:val="24"/>
          <w:szCs w:val="28"/>
        </w:rPr>
        <w:t>t</w:t>
      </w:r>
      <w:r w:rsidR="00E12E55" w:rsidRPr="0045093E">
        <w:rPr>
          <w:sz w:val="24"/>
          <w:szCs w:val="28"/>
        </w:rPr>
        <w:t xml:space="preserve">eam </w:t>
      </w:r>
      <w:r w:rsidR="00E12E55">
        <w:rPr>
          <w:sz w:val="24"/>
          <w:szCs w:val="28"/>
        </w:rPr>
        <w:t>m</w:t>
      </w:r>
      <w:r w:rsidR="00E12E55" w:rsidRPr="0045093E">
        <w:rPr>
          <w:sz w:val="24"/>
          <w:szCs w:val="28"/>
        </w:rPr>
        <w:t>eeting</w:t>
      </w:r>
      <w:r w:rsidRPr="0045093E">
        <w:rPr>
          <w:sz w:val="24"/>
          <w:szCs w:val="28"/>
        </w:rPr>
        <w:t xml:space="preserve">, which provide day-to-day oversight of delivery within the </w:t>
      </w:r>
      <w:r w:rsidR="00E12E55">
        <w:rPr>
          <w:sz w:val="24"/>
          <w:szCs w:val="28"/>
        </w:rPr>
        <w:t>q</w:t>
      </w:r>
      <w:r w:rsidR="00E12E55" w:rsidRPr="0045093E">
        <w:rPr>
          <w:sz w:val="24"/>
          <w:szCs w:val="28"/>
        </w:rPr>
        <w:t xml:space="preserve">uality </w:t>
      </w:r>
      <w:r w:rsidR="00E12E55">
        <w:rPr>
          <w:sz w:val="24"/>
          <w:szCs w:val="28"/>
        </w:rPr>
        <w:t>f</w:t>
      </w:r>
      <w:r w:rsidR="00E12E55" w:rsidRPr="0045093E">
        <w:rPr>
          <w:sz w:val="24"/>
          <w:szCs w:val="28"/>
        </w:rPr>
        <w:t>unction</w:t>
      </w:r>
      <w:r w:rsidRPr="0045093E">
        <w:rPr>
          <w:sz w:val="24"/>
          <w:szCs w:val="28"/>
        </w:rPr>
        <w:t>.</w:t>
      </w:r>
    </w:p>
    <w:p w14:paraId="54466A08" w14:textId="126786A9" w:rsidR="00C37C25" w:rsidRPr="0045093E" w:rsidRDefault="00C37C25" w:rsidP="006C6534">
      <w:pPr>
        <w:pStyle w:val="TSNumberedParagraph1"/>
        <w:rPr>
          <w:sz w:val="24"/>
          <w:szCs w:val="28"/>
        </w:rPr>
      </w:pPr>
      <w:r w:rsidRPr="0045093E">
        <w:rPr>
          <w:sz w:val="24"/>
          <w:szCs w:val="28"/>
        </w:rPr>
        <w:t>The governance meetings are not hierarchical in nature and</w:t>
      </w:r>
      <w:r w:rsidR="00276976">
        <w:rPr>
          <w:sz w:val="24"/>
          <w:szCs w:val="28"/>
        </w:rPr>
        <w:t>,</w:t>
      </w:r>
      <w:r w:rsidRPr="0045093E">
        <w:rPr>
          <w:sz w:val="24"/>
          <w:szCs w:val="28"/>
        </w:rPr>
        <w:t xml:space="preserve"> as such, do not constitute a formal escalation route from one meeting to another. However, escalation is achieved through the respective meeting chairs, who are directors of the organisation and </w:t>
      </w:r>
      <w:proofErr w:type="gramStart"/>
      <w:r w:rsidRPr="0045093E">
        <w:rPr>
          <w:sz w:val="24"/>
          <w:szCs w:val="28"/>
        </w:rPr>
        <w:t>are able to</w:t>
      </w:r>
      <w:proofErr w:type="gramEnd"/>
      <w:r w:rsidRPr="0045093E">
        <w:rPr>
          <w:sz w:val="24"/>
          <w:szCs w:val="28"/>
        </w:rPr>
        <w:t xml:space="preserve"> expedite matters accordingly.</w:t>
      </w:r>
    </w:p>
    <w:p w14:paraId="2C5E87DA" w14:textId="3FB1E7C1" w:rsidR="00C37C25" w:rsidRPr="0045093E" w:rsidRDefault="00C37C25" w:rsidP="006C6534">
      <w:pPr>
        <w:pStyle w:val="TSNumberedParagraph1"/>
        <w:rPr>
          <w:sz w:val="24"/>
          <w:szCs w:val="28"/>
        </w:rPr>
      </w:pPr>
      <w:r w:rsidRPr="0045093E">
        <w:rPr>
          <w:sz w:val="24"/>
          <w:szCs w:val="28"/>
        </w:rPr>
        <w:lastRenderedPageBreak/>
        <w:t xml:space="preserve">From the information sampled, ONR </w:t>
      </w:r>
      <w:r w:rsidR="00276976" w:rsidRPr="0045093E">
        <w:rPr>
          <w:sz w:val="24"/>
          <w:szCs w:val="28"/>
        </w:rPr>
        <w:t>w</w:t>
      </w:r>
      <w:r w:rsidR="00276976">
        <w:rPr>
          <w:sz w:val="24"/>
          <w:szCs w:val="28"/>
        </w:rPr>
        <w:t>as</w:t>
      </w:r>
      <w:r w:rsidR="00276976" w:rsidRPr="0045093E">
        <w:rPr>
          <w:sz w:val="24"/>
          <w:szCs w:val="28"/>
        </w:rPr>
        <w:t xml:space="preserve"> </w:t>
      </w:r>
      <w:r w:rsidRPr="0045093E">
        <w:rPr>
          <w:sz w:val="24"/>
          <w:szCs w:val="28"/>
        </w:rPr>
        <w:t xml:space="preserve">able to obtain evidence which demonstrated the </w:t>
      </w:r>
      <w:r w:rsidR="00276976">
        <w:rPr>
          <w:sz w:val="24"/>
          <w:szCs w:val="28"/>
        </w:rPr>
        <w:t>q</w:t>
      </w:r>
      <w:r w:rsidR="00276976" w:rsidRPr="0045093E">
        <w:rPr>
          <w:sz w:val="24"/>
          <w:szCs w:val="28"/>
        </w:rPr>
        <w:t xml:space="preserve">uality </w:t>
      </w:r>
      <w:r w:rsidR="00276976">
        <w:rPr>
          <w:sz w:val="24"/>
          <w:szCs w:val="28"/>
        </w:rPr>
        <w:t>f</w:t>
      </w:r>
      <w:r w:rsidR="00276976" w:rsidRPr="0045093E">
        <w:rPr>
          <w:sz w:val="24"/>
          <w:szCs w:val="28"/>
        </w:rPr>
        <w:t xml:space="preserve">orum </w:t>
      </w:r>
      <w:r w:rsidRPr="0045093E">
        <w:rPr>
          <w:sz w:val="24"/>
          <w:szCs w:val="28"/>
        </w:rPr>
        <w:t xml:space="preserve">and </w:t>
      </w:r>
      <w:r w:rsidR="00276976">
        <w:rPr>
          <w:sz w:val="24"/>
          <w:szCs w:val="28"/>
        </w:rPr>
        <w:t>q</w:t>
      </w:r>
      <w:r w:rsidR="00276976" w:rsidRPr="0045093E">
        <w:rPr>
          <w:sz w:val="24"/>
          <w:szCs w:val="28"/>
        </w:rPr>
        <w:t xml:space="preserve">uality </w:t>
      </w:r>
      <w:r w:rsidR="00276976">
        <w:rPr>
          <w:sz w:val="24"/>
          <w:szCs w:val="28"/>
        </w:rPr>
        <w:t>w</w:t>
      </w:r>
      <w:r w:rsidR="00276976" w:rsidRPr="0045093E">
        <w:rPr>
          <w:sz w:val="24"/>
          <w:szCs w:val="28"/>
        </w:rPr>
        <w:t xml:space="preserve">orking </w:t>
      </w:r>
      <w:r w:rsidR="00276976">
        <w:rPr>
          <w:sz w:val="24"/>
          <w:szCs w:val="28"/>
        </w:rPr>
        <w:t>g</w:t>
      </w:r>
      <w:r w:rsidR="00276976" w:rsidRPr="0045093E">
        <w:rPr>
          <w:sz w:val="24"/>
          <w:szCs w:val="28"/>
        </w:rPr>
        <w:t xml:space="preserve">roup </w:t>
      </w:r>
      <w:r w:rsidRPr="0045093E">
        <w:rPr>
          <w:sz w:val="24"/>
          <w:szCs w:val="28"/>
        </w:rPr>
        <w:t xml:space="preserve">have been constituted and have begun to meet on a periodic basis. However, from a sample of the meeting minutes, it is not apparent what the key decisions, challenges and outputs were. </w:t>
      </w:r>
    </w:p>
    <w:p w14:paraId="418E92F5" w14:textId="2206E6F7" w:rsidR="00C37C25" w:rsidRPr="0045093E" w:rsidRDefault="00C37C25" w:rsidP="006C6534">
      <w:pPr>
        <w:pStyle w:val="TSNumberedParagraph1"/>
        <w:rPr>
          <w:sz w:val="24"/>
          <w:szCs w:val="28"/>
        </w:rPr>
      </w:pPr>
      <w:r w:rsidRPr="0045093E">
        <w:rPr>
          <w:sz w:val="24"/>
          <w:szCs w:val="28"/>
        </w:rPr>
        <w:t xml:space="preserve">At present there is no single document which illustrates the overall governance of the </w:t>
      </w:r>
      <w:r w:rsidR="0009452F">
        <w:rPr>
          <w:sz w:val="24"/>
          <w:szCs w:val="28"/>
        </w:rPr>
        <w:t>q</w:t>
      </w:r>
      <w:r w:rsidR="0009452F" w:rsidRPr="0045093E">
        <w:rPr>
          <w:sz w:val="24"/>
          <w:szCs w:val="28"/>
        </w:rPr>
        <w:t xml:space="preserve">uality </w:t>
      </w:r>
      <w:r w:rsidR="0009452F">
        <w:rPr>
          <w:sz w:val="24"/>
          <w:szCs w:val="28"/>
        </w:rPr>
        <w:t>f</w:t>
      </w:r>
      <w:r w:rsidR="0009452F" w:rsidRPr="0045093E">
        <w:rPr>
          <w:sz w:val="24"/>
          <w:szCs w:val="28"/>
        </w:rPr>
        <w:t>unction</w:t>
      </w:r>
      <w:r w:rsidRPr="0045093E">
        <w:rPr>
          <w:sz w:val="24"/>
          <w:szCs w:val="28"/>
        </w:rPr>
        <w:t xml:space="preserve">. NNB GenCo (SZC) </w:t>
      </w:r>
      <w:r w:rsidR="0009452F">
        <w:rPr>
          <w:sz w:val="24"/>
          <w:szCs w:val="28"/>
        </w:rPr>
        <w:t>is</w:t>
      </w:r>
      <w:r w:rsidR="0009452F" w:rsidRPr="0045093E">
        <w:rPr>
          <w:sz w:val="24"/>
          <w:szCs w:val="28"/>
        </w:rPr>
        <w:t xml:space="preserve"> </w:t>
      </w:r>
      <w:r w:rsidRPr="0045093E">
        <w:rPr>
          <w:sz w:val="24"/>
          <w:szCs w:val="28"/>
        </w:rPr>
        <w:t xml:space="preserve">intending to develop a </w:t>
      </w:r>
      <w:r w:rsidR="0009452F">
        <w:rPr>
          <w:sz w:val="24"/>
          <w:szCs w:val="28"/>
        </w:rPr>
        <w:t>q</w:t>
      </w:r>
      <w:r w:rsidR="0009452F" w:rsidRPr="0045093E">
        <w:rPr>
          <w:sz w:val="24"/>
          <w:szCs w:val="28"/>
        </w:rPr>
        <w:t xml:space="preserve">uality </w:t>
      </w:r>
      <w:r w:rsidR="0009452F">
        <w:rPr>
          <w:sz w:val="24"/>
          <w:szCs w:val="28"/>
        </w:rPr>
        <w:t>o</w:t>
      </w:r>
      <w:r w:rsidR="0009452F" w:rsidRPr="0045093E">
        <w:rPr>
          <w:sz w:val="24"/>
          <w:szCs w:val="28"/>
        </w:rPr>
        <w:t xml:space="preserve">rganisation </w:t>
      </w:r>
      <w:r w:rsidR="0009452F">
        <w:rPr>
          <w:sz w:val="24"/>
          <w:szCs w:val="28"/>
        </w:rPr>
        <w:t>n</w:t>
      </w:r>
      <w:r w:rsidR="0009452F" w:rsidRPr="0045093E">
        <w:rPr>
          <w:sz w:val="24"/>
          <w:szCs w:val="28"/>
        </w:rPr>
        <w:t>ote</w:t>
      </w:r>
      <w:r w:rsidRPr="0045093E">
        <w:rPr>
          <w:sz w:val="24"/>
          <w:szCs w:val="28"/>
        </w:rPr>
        <w:t>, which will fulfil this purpose and this activity is explicitly listed in the</w:t>
      </w:r>
      <w:r w:rsidR="007223A7">
        <w:rPr>
          <w:sz w:val="24"/>
          <w:szCs w:val="28"/>
        </w:rPr>
        <w:t xml:space="preserve"> FAP</w:t>
      </w:r>
      <w:r w:rsidRPr="0045093E">
        <w:rPr>
          <w:sz w:val="24"/>
          <w:szCs w:val="28"/>
        </w:rPr>
        <w:t>.</w:t>
      </w:r>
    </w:p>
    <w:p w14:paraId="15A895E7" w14:textId="21C485B5" w:rsidR="00C37C25" w:rsidRPr="0045093E" w:rsidRDefault="00C37C25" w:rsidP="006C6534">
      <w:pPr>
        <w:pStyle w:val="TSNumberedParagraph1"/>
        <w:rPr>
          <w:sz w:val="24"/>
          <w:szCs w:val="28"/>
        </w:rPr>
      </w:pPr>
      <w:r w:rsidRPr="0045093E">
        <w:rPr>
          <w:sz w:val="24"/>
          <w:szCs w:val="28"/>
        </w:rPr>
        <w:t xml:space="preserve">Overall, we consider the governance arrangements that have now been developed and deployed to be appropriate for this stage of the project. However, we expect that these arrangements will continue to evolve as the size and scope of the </w:t>
      </w:r>
      <w:r w:rsidR="00D41E69">
        <w:rPr>
          <w:sz w:val="24"/>
          <w:szCs w:val="28"/>
        </w:rPr>
        <w:t>q</w:t>
      </w:r>
      <w:r w:rsidR="00D41E69" w:rsidRPr="0045093E">
        <w:rPr>
          <w:sz w:val="24"/>
          <w:szCs w:val="28"/>
        </w:rPr>
        <w:t xml:space="preserve">uality </w:t>
      </w:r>
      <w:r w:rsidR="00D41E69">
        <w:rPr>
          <w:sz w:val="24"/>
          <w:szCs w:val="28"/>
        </w:rPr>
        <w:t>f</w:t>
      </w:r>
      <w:r w:rsidR="00D41E69" w:rsidRPr="0045093E">
        <w:rPr>
          <w:sz w:val="24"/>
          <w:szCs w:val="28"/>
        </w:rPr>
        <w:t xml:space="preserve">unction </w:t>
      </w:r>
      <w:r w:rsidRPr="0045093E">
        <w:rPr>
          <w:sz w:val="24"/>
          <w:szCs w:val="28"/>
        </w:rPr>
        <w:t xml:space="preserve">increase, and this will be a future area of focus for ONR. </w:t>
      </w:r>
    </w:p>
    <w:p w14:paraId="7F8B6AAC" w14:textId="66D26191" w:rsidR="00C37C25" w:rsidRPr="003C4EE8" w:rsidRDefault="00C37C25" w:rsidP="006C6534">
      <w:pPr>
        <w:pStyle w:val="TSNumberedParagraph1"/>
      </w:pPr>
      <w:proofErr w:type="gramStart"/>
      <w:r w:rsidRPr="0003524D">
        <w:rPr>
          <w:sz w:val="24"/>
          <w:szCs w:val="28"/>
        </w:rPr>
        <w:t>On the basis of</w:t>
      </w:r>
      <w:proofErr w:type="gramEnd"/>
      <w:r w:rsidRPr="0003524D">
        <w:rPr>
          <w:sz w:val="24"/>
          <w:szCs w:val="28"/>
        </w:rPr>
        <w:t xml:space="preserve"> the above, I am therefore satisfied that NNB GenCo (SZC) have adequately addressed RI-10560</w:t>
      </w:r>
      <w:r w:rsidR="0003524D">
        <w:rPr>
          <w:sz w:val="24"/>
          <w:szCs w:val="28"/>
        </w:rPr>
        <w:t xml:space="preserve"> a</w:t>
      </w:r>
      <w:r w:rsidR="0003524D" w:rsidRPr="00550739">
        <w:rPr>
          <w:sz w:val="24"/>
          <w:szCs w:val="28"/>
        </w:rPr>
        <w:t>nd the issue has therefore been closed</w:t>
      </w:r>
      <w:r w:rsidRPr="0003524D">
        <w:rPr>
          <w:sz w:val="24"/>
          <w:szCs w:val="28"/>
        </w:rPr>
        <w:t>.</w:t>
      </w:r>
    </w:p>
    <w:p w14:paraId="22884BB0" w14:textId="6C6D19A4" w:rsidR="00C37C25" w:rsidRPr="0003524D" w:rsidRDefault="00D41E69" w:rsidP="0003524D">
      <w:pPr>
        <w:pStyle w:val="TSHeadingNumbered1111"/>
        <w:rPr>
          <w:sz w:val="24"/>
          <w:szCs w:val="28"/>
        </w:rPr>
      </w:pPr>
      <w:r w:rsidRPr="00D93EDB">
        <w:rPr>
          <w:caps w:val="0"/>
          <w:sz w:val="24"/>
          <w:szCs w:val="28"/>
        </w:rPr>
        <w:t xml:space="preserve">Training </w:t>
      </w:r>
    </w:p>
    <w:p w14:paraId="61CC5482" w14:textId="7AD5A20B" w:rsidR="00C37C25" w:rsidRPr="0003524D" w:rsidRDefault="00C37C25" w:rsidP="006C6534">
      <w:pPr>
        <w:pStyle w:val="TSNumberedParagraph1"/>
        <w:tabs>
          <w:tab w:val="clear" w:pos="-31680"/>
        </w:tabs>
        <w:rPr>
          <w:sz w:val="24"/>
          <w:szCs w:val="28"/>
        </w:rPr>
      </w:pPr>
      <w:r w:rsidRPr="0003524D">
        <w:rPr>
          <w:sz w:val="24"/>
          <w:szCs w:val="28"/>
        </w:rPr>
        <w:t xml:space="preserve">This area focussed </w:t>
      </w:r>
      <w:r w:rsidR="00947D4B" w:rsidRPr="0003524D">
        <w:rPr>
          <w:sz w:val="24"/>
          <w:szCs w:val="28"/>
        </w:rPr>
        <w:t>on how</w:t>
      </w:r>
      <w:r w:rsidRPr="0003524D">
        <w:rPr>
          <w:sz w:val="24"/>
          <w:szCs w:val="28"/>
        </w:rPr>
        <w:t xml:space="preserve"> NNB GenCo (SZC) </w:t>
      </w:r>
      <w:r w:rsidR="00D41E69">
        <w:rPr>
          <w:sz w:val="24"/>
          <w:szCs w:val="28"/>
        </w:rPr>
        <w:t>q</w:t>
      </w:r>
      <w:r w:rsidR="00D41E69" w:rsidRPr="0003524D">
        <w:rPr>
          <w:sz w:val="24"/>
          <w:szCs w:val="28"/>
        </w:rPr>
        <w:t xml:space="preserve">uality </w:t>
      </w:r>
      <w:r w:rsidR="00D41E69">
        <w:rPr>
          <w:sz w:val="24"/>
          <w:szCs w:val="28"/>
        </w:rPr>
        <w:t>f</w:t>
      </w:r>
      <w:r w:rsidR="00D41E69" w:rsidRPr="0003524D">
        <w:rPr>
          <w:sz w:val="24"/>
          <w:szCs w:val="28"/>
        </w:rPr>
        <w:t xml:space="preserve">unction </w:t>
      </w:r>
      <w:r w:rsidR="00D41E69">
        <w:rPr>
          <w:sz w:val="24"/>
          <w:szCs w:val="28"/>
        </w:rPr>
        <w:t>is</w:t>
      </w:r>
      <w:r w:rsidR="00D41E69" w:rsidRPr="0003524D">
        <w:rPr>
          <w:sz w:val="24"/>
          <w:szCs w:val="28"/>
        </w:rPr>
        <w:t xml:space="preserve"> </w:t>
      </w:r>
      <w:r w:rsidRPr="0003524D">
        <w:rPr>
          <w:sz w:val="24"/>
          <w:szCs w:val="28"/>
        </w:rPr>
        <w:t xml:space="preserve">developing and delivering quality awareness training and broader quality-owned training to the wider organisation. ONR sought confidence that NNB GenCo (SZC) </w:t>
      </w:r>
      <w:proofErr w:type="gramStart"/>
      <w:r w:rsidR="00D41E69">
        <w:rPr>
          <w:sz w:val="24"/>
          <w:szCs w:val="28"/>
        </w:rPr>
        <w:t>is</w:t>
      </w:r>
      <w:r w:rsidR="00D41E69" w:rsidRPr="0003524D">
        <w:rPr>
          <w:sz w:val="24"/>
          <w:szCs w:val="28"/>
        </w:rPr>
        <w:t xml:space="preserve"> </w:t>
      </w:r>
      <w:r w:rsidRPr="0003524D">
        <w:rPr>
          <w:sz w:val="24"/>
          <w:szCs w:val="28"/>
        </w:rPr>
        <w:t>able to</w:t>
      </w:r>
      <w:proofErr w:type="gramEnd"/>
      <w:r w:rsidRPr="0003524D">
        <w:rPr>
          <w:sz w:val="24"/>
          <w:szCs w:val="28"/>
        </w:rPr>
        <w:t xml:space="preserve"> demonstrate that all personnel, including those performing quality roles and activities, are appropriately trained and competent. </w:t>
      </w:r>
    </w:p>
    <w:p w14:paraId="76D2FA8E" w14:textId="6B80888A" w:rsidR="00C37C25" w:rsidRPr="0003524D" w:rsidRDefault="00C37C25" w:rsidP="006C6534">
      <w:pPr>
        <w:pStyle w:val="TSNumberedParagraph1"/>
        <w:tabs>
          <w:tab w:val="clear" w:pos="-31680"/>
        </w:tabs>
        <w:rPr>
          <w:sz w:val="24"/>
          <w:szCs w:val="28"/>
        </w:rPr>
      </w:pPr>
      <w:r w:rsidRPr="0003524D">
        <w:rPr>
          <w:sz w:val="24"/>
          <w:szCs w:val="28"/>
        </w:rPr>
        <w:t>NNB GenCo (SZC) utilises an online training platform called My</w:t>
      </w:r>
      <w:r w:rsidR="00546F10">
        <w:rPr>
          <w:sz w:val="24"/>
          <w:szCs w:val="28"/>
        </w:rPr>
        <w:t xml:space="preserve"> </w:t>
      </w:r>
      <w:r w:rsidRPr="0003524D">
        <w:rPr>
          <w:sz w:val="24"/>
          <w:szCs w:val="28"/>
        </w:rPr>
        <w:t>Learning</w:t>
      </w:r>
      <w:r w:rsidR="00546F10">
        <w:rPr>
          <w:sz w:val="24"/>
          <w:szCs w:val="28"/>
        </w:rPr>
        <w:t xml:space="preserve"> </w:t>
      </w:r>
      <w:r w:rsidRPr="0003524D">
        <w:rPr>
          <w:sz w:val="24"/>
          <w:szCs w:val="28"/>
        </w:rPr>
        <w:t xml:space="preserve">Hub which includes mandatory, auto enrolled, and self-enrolment training courses. Training courses available include </w:t>
      </w:r>
      <w:r w:rsidR="00D41E69">
        <w:rPr>
          <w:sz w:val="24"/>
          <w:szCs w:val="28"/>
        </w:rPr>
        <w:t>q</w:t>
      </w:r>
      <w:r w:rsidR="00D41E69" w:rsidRPr="0003524D">
        <w:rPr>
          <w:sz w:val="24"/>
          <w:szCs w:val="28"/>
        </w:rPr>
        <w:t xml:space="preserve">uality </w:t>
      </w:r>
      <w:r w:rsidR="00D41E69">
        <w:rPr>
          <w:sz w:val="24"/>
          <w:szCs w:val="28"/>
        </w:rPr>
        <w:t>m</w:t>
      </w:r>
      <w:r w:rsidR="00D41E69" w:rsidRPr="0003524D">
        <w:rPr>
          <w:sz w:val="24"/>
          <w:szCs w:val="28"/>
        </w:rPr>
        <w:t xml:space="preserve">anagement </w:t>
      </w:r>
      <w:r w:rsidR="00D41E69">
        <w:rPr>
          <w:sz w:val="24"/>
          <w:szCs w:val="28"/>
        </w:rPr>
        <w:t>a</w:t>
      </w:r>
      <w:r w:rsidR="00D41E69" w:rsidRPr="0003524D">
        <w:rPr>
          <w:sz w:val="24"/>
          <w:szCs w:val="28"/>
        </w:rPr>
        <w:t xml:space="preserve">wareness </w:t>
      </w:r>
      <w:r w:rsidRPr="0003524D">
        <w:rPr>
          <w:sz w:val="24"/>
          <w:szCs w:val="28"/>
        </w:rPr>
        <w:t xml:space="preserve">(focussing on </w:t>
      </w:r>
      <w:r w:rsidR="00D41E69">
        <w:rPr>
          <w:sz w:val="24"/>
          <w:szCs w:val="28"/>
        </w:rPr>
        <w:t>g</w:t>
      </w:r>
      <w:r w:rsidR="00D41E69" w:rsidRPr="0003524D">
        <w:rPr>
          <w:sz w:val="24"/>
          <w:szCs w:val="28"/>
        </w:rPr>
        <w:t xml:space="preserve">eneral </w:t>
      </w:r>
      <w:r w:rsidR="00D41E69">
        <w:rPr>
          <w:sz w:val="24"/>
          <w:szCs w:val="28"/>
        </w:rPr>
        <w:t>q</w:t>
      </w:r>
      <w:r w:rsidR="00D41E69" w:rsidRPr="0003524D">
        <w:rPr>
          <w:sz w:val="24"/>
          <w:szCs w:val="28"/>
        </w:rPr>
        <w:t xml:space="preserve">uality </w:t>
      </w:r>
      <w:r w:rsidR="00D41E69">
        <w:rPr>
          <w:sz w:val="24"/>
          <w:szCs w:val="28"/>
        </w:rPr>
        <w:t>a</w:t>
      </w:r>
      <w:r w:rsidR="00D41E69" w:rsidRPr="0003524D">
        <w:rPr>
          <w:sz w:val="24"/>
          <w:szCs w:val="28"/>
        </w:rPr>
        <w:t xml:space="preserve">ssurance </w:t>
      </w:r>
      <w:r w:rsidR="000A4CF0">
        <w:rPr>
          <w:sz w:val="24"/>
          <w:szCs w:val="28"/>
        </w:rPr>
        <w:t>s</w:t>
      </w:r>
      <w:r w:rsidR="00D41E69" w:rsidRPr="0003524D">
        <w:rPr>
          <w:sz w:val="24"/>
          <w:szCs w:val="28"/>
        </w:rPr>
        <w:t xml:space="preserve">pecification </w:t>
      </w:r>
      <w:r w:rsidRPr="0003524D">
        <w:rPr>
          <w:sz w:val="24"/>
          <w:szCs w:val="28"/>
        </w:rPr>
        <w:t xml:space="preserve">and QN100, and Direction Industrielle (DI) </w:t>
      </w:r>
      <w:r w:rsidR="00D41E69">
        <w:rPr>
          <w:sz w:val="24"/>
          <w:szCs w:val="28"/>
        </w:rPr>
        <w:t>p</w:t>
      </w:r>
      <w:r w:rsidR="00D41E69" w:rsidRPr="0003524D">
        <w:rPr>
          <w:sz w:val="24"/>
          <w:szCs w:val="28"/>
        </w:rPr>
        <w:t xml:space="preserve">rinciples </w:t>
      </w:r>
      <w:r w:rsidRPr="0003524D">
        <w:rPr>
          <w:sz w:val="24"/>
          <w:szCs w:val="28"/>
        </w:rPr>
        <w:t xml:space="preserve">and UK </w:t>
      </w:r>
      <w:r w:rsidR="00D41E69">
        <w:rPr>
          <w:sz w:val="24"/>
          <w:szCs w:val="28"/>
        </w:rPr>
        <w:t>a</w:t>
      </w:r>
      <w:r w:rsidR="00D41E69" w:rsidRPr="0003524D">
        <w:rPr>
          <w:sz w:val="24"/>
          <w:szCs w:val="28"/>
        </w:rPr>
        <w:t>ddendum</w:t>
      </w:r>
      <w:r w:rsidRPr="0003524D">
        <w:rPr>
          <w:sz w:val="24"/>
          <w:szCs w:val="28"/>
        </w:rPr>
        <w:t xml:space="preserve">), CFSI </w:t>
      </w:r>
      <w:r w:rsidR="00F93CDB">
        <w:rPr>
          <w:sz w:val="24"/>
          <w:szCs w:val="28"/>
        </w:rPr>
        <w:t>a</w:t>
      </w:r>
      <w:r w:rsidR="00F93CDB" w:rsidRPr="0003524D">
        <w:rPr>
          <w:sz w:val="24"/>
          <w:szCs w:val="28"/>
        </w:rPr>
        <w:t xml:space="preserve">wareness </w:t>
      </w:r>
      <w:r w:rsidRPr="0003524D">
        <w:rPr>
          <w:sz w:val="24"/>
          <w:szCs w:val="28"/>
        </w:rPr>
        <w:t xml:space="preserve">training and an introduction to the </w:t>
      </w:r>
      <w:r w:rsidR="00F93CDB">
        <w:rPr>
          <w:sz w:val="24"/>
          <w:szCs w:val="28"/>
        </w:rPr>
        <w:t>l</w:t>
      </w:r>
      <w:r w:rsidR="00F93CDB" w:rsidRPr="0003524D">
        <w:rPr>
          <w:sz w:val="24"/>
          <w:szCs w:val="28"/>
        </w:rPr>
        <w:t xml:space="preserve">ifetime </w:t>
      </w:r>
      <w:r w:rsidR="00F93CDB">
        <w:rPr>
          <w:sz w:val="24"/>
          <w:szCs w:val="28"/>
        </w:rPr>
        <w:t>q</w:t>
      </w:r>
      <w:r w:rsidR="00F93CDB" w:rsidRPr="0003524D">
        <w:rPr>
          <w:sz w:val="24"/>
          <w:szCs w:val="28"/>
        </w:rPr>
        <w:t xml:space="preserve">uality </w:t>
      </w:r>
      <w:r w:rsidR="00F93CDB">
        <w:rPr>
          <w:sz w:val="24"/>
          <w:szCs w:val="28"/>
        </w:rPr>
        <w:t>r</w:t>
      </w:r>
      <w:r w:rsidR="00F93CDB" w:rsidRPr="0003524D">
        <w:rPr>
          <w:sz w:val="24"/>
          <w:szCs w:val="28"/>
        </w:rPr>
        <w:t>ecords</w:t>
      </w:r>
      <w:r w:rsidR="00F93CDB">
        <w:rPr>
          <w:sz w:val="24"/>
          <w:szCs w:val="28"/>
        </w:rPr>
        <w:t xml:space="preserve"> (LTQR)</w:t>
      </w:r>
      <w:r w:rsidR="00F93CDB" w:rsidRPr="0003524D">
        <w:rPr>
          <w:sz w:val="24"/>
          <w:szCs w:val="28"/>
        </w:rPr>
        <w:t xml:space="preserve"> </w:t>
      </w:r>
      <w:r w:rsidR="00F93CDB">
        <w:rPr>
          <w:sz w:val="24"/>
          <w:szCs w:val="28"/>
        </w:rPr>
        <w:t>p</w:t>
      </w:r>
      <w:r w:rsidR="00F93CDB" w:rsidRPr="0003524D">
        <w:rPr>
          <w:sz w:val="24"/>
          <w:szCs w:val="28"/>
        </w:rPr>
        <w:t>rocedures</w:t>
      </w:r>
      <w:r w:rsidRPr="0003524D">
        <w:rPr>
          <w:sz w:val="24"/>
          <w:szCs w:val="28"/>
        </w:rPr>
        <w:t>.</w:t>
      </w:r>
    </w:p>
    <w:p w14:paraId="16E3190B" w14:textId="130B08F5" w:rsidR="00C37C25" w:rsidRPr="0003524D" w:rsidRDefault="00C37C25" w:rsidP="006C6534">
      <w:pPr>
        <w:pStyle w:val="TSNumberedParagraph1"/>
        <w:tabs>
          <w:tab w:val="clear" w:pos="-31680"/>
        </w:tabs>
        <w:rPr>
          <w:sz w:val="24"/>
          <w:szCs w:val="28"/>
        </w:rPr>
      </w:pPr>
      <w:r w:rsidRPr="0003524D">
        <w:rPr>
          <w:sz w:val="24"/>
          <w:szCs w:val="28"/>
        </w:rPr>
        <w:t xml:space="preserve">In addition, there is specific IMS training that is mandatory for all staff. During the </w:t>
      </w:r>
      <w:r w:rsidR="00984D18">
        <w:rPr>
          <w:sz w:val="24"/>
          <w:szCs w:val="28"/>
        </w:rPr>
        <w:t>I-O</w:t>
      </w:r>
      <w:r w:rsidRPr="0003524D">
        <w:rPr>
          <w:sz w:val="24"/>
          <w:szCs w:val="28"/>
        </w:rPr>
        <w:t xml:space="preserve">C8a </w:t>
      </w:r>
      <w:r w:rsidR="005650A3">
        <w:rPr>
          <w:sz w:val="24"/>
          <w:szCs w:val="28"/>
        </w:rPr>
        <w:t>i</w:t>
      </w:r>
      <w:r w:rsidR="005650A3" w:rsidRPr="0003524D">
        <w:rPr>
          <w:sz w:val="24"/>
          <w:szCs w:val="28"/>
        </w:rPr>
        <w:t>ntervention</w:t>
      </w:r>
      <w:r w:rsidRPr="0003524D">
        <w:rPr>
          <w:sz w:val="24"/>
          <w:szCs w:val="28"/>
        </w:rPr>
        <w:t>, we sampled the training records for the IMS training. From a review of the training statistics, it was evident that there had been a significant increase in the IMS training completion rates</w:t>
      </w:r>
      <w:r w:rsidR="005650A3">
        <w:rPr>
          <w:sz w:val="24"/>
          <w:szCs w:val="28"/>
        </w:rPr>
        <w:t>,</w:t>
      </w:r>
      <w:r w:rsidRPr="0003524D">
        <w:rPr>
          <w:sz w:val="24"/>
          <w:szCs w:val="28"/>
        </w:rPr>
        <w:t xml:space="preserve"> </w:t>
      </w:r>
      <w:proofErr w:type="gramStart"/>
      <w:r w:rsidRPr="0003524D">
        <w:rPr>
          <w:sz w:val="24"/>
          <w:szCs w:val="28"/>
        </w:rPr>
        <w:t>i.e.</w:t>
      </w:r>
      <w:proofErr w:type="gramEnd"/>
      <w:r w:rsidRPr="0003524D">
        <w:rPr>
          <w:sz w:val="24"/>
          <w:szCs w:val="28"/>
        </w:rPr>
        <w:t xml:space="preserve"> from ~50% in December 2021 to ~85% in March 2022, with information being derived from a newly created Power BI Dashboard (Ref. </w:t>
      </w:r>
      <w:r w:rsidR="005650A3">
        <w:rPr>
          <w:sz w:val="24"/>
          <w:szCs w:val="28"/>
        </w:rPr>
        <w:t>99</w:t>
      </w:r>
      <w:r w:rsidRPr="0003524D">
        <w:rPr>
          <w:sz w:val="24"/>
          <w:szCs w:val="28"/>
        </w:rPr>
        <w:t xml:space="preserve">). </w:t>
      </w:r>
    </w:p>
    <w:p w14:paraId="21446D6D" w14:textId="4A669C86" w:rsidR="00C37C25" w:rsidRPr="0003524D" w:rsidRDefault="00C37C25" w:rsidP="006C6534">
      <w:pPr>
        <w:pStyle w:val="TSNumberedParagraph1"/>
        <w:tabs>
          <w:tab w:val="clear" w:pos="-31680"/>
        </w:tabs>
        <w:rPr>
          <w:sz w:val="24"/>
          <w:szCs w:val="28"/>
        </w:rPr>
      </w:pPr>
      <w:r w:rsidRPr="0003524D">
        <w:rPr>
          <w:sz w:val="24"/>
          <w:szCs w:val="28"/>
        </w:rPr>
        <w:t xml:space="preserve">As identified during the interventions undertaken, the ownership and oversight of </w:t>
      </w:r>
      <w:r w:rsidR="00566596">
        <w:rPr>
          <w:sz w:val="24"/>
          <w:szCs w:val="28"/>
        </w:rPr>
        <w:t>q</w:t>
      </w:r>
      <w:r w:rsidR="00566596" w:rsidRPr="0003524D">
        <w:rPr>
          <w:sz w:val="24"/>
          <w:szCs w:val="28"/>
        </w:rPr>
        <w:t xml:space="preserve">uality </w:t>
      </w:r>
      <w:r w:rsidRPr="0003524D">
        <w:rPr>
          <w:sz w:val="24"/>
          <w:szCs w:val="28"/>
        </w:rPr>
        <w:t xml:space="preserve">owned training remains an area for improvement. To date, NNB GenCo (SZC) </w:t>
      </w:r>
      <w:r w:rsidR="00566596" w:rsidRPr="0003524D">
        <w:rPr>
          <w:sz w:val="24"/>
          <w:szCs w:val="28"/>
        </w:rPr>
        <w:t>ha</w:t>
      </w:r>
      <w:r w:rsidR="00566596">
        <w:rPr>
          <w:sz w:val="24"/>
          <w:szCs w:val="28"/>
        </w:rPr>
        <w:t>s</w:t>
      </w:r>
      <w:r w:rsidR="00566596" w:rsidRPr="0003524D">
        <w:rPr>
          <w:sz w:val="24"/>
          <w:szCs w:val="28"/>
        </w:rPr>
        <w:t xml:space="preserve"> </w:t>
      </w:r>
      <w:r w:rsidRPr="0003524D">
        <w:rPr>
          <w:sz w:val="24"/>
          <w:szCs w:val="28"/>
        </w:rPr>
        <w:t xml:space="preserve">not progressed the adoption and implementation of wider </w:t>
      </w:r>
      <w:r w:rsidR="00566596">
        <w:rPr>
          <w:sz w:val="24"/>
          <w:szCs w:val="28"/>
        </w:rPr>
        <w:t>q</w:t>
      </w:r>
      <w:r w:rsidR="00566596" w:rsidRPr="0003524D">
        <w:rPr>
          <w:sz w:val="24"/>
          <w:szCs w:val="28"/>
        </w:rPr>
        <w:t xml:space="preserve">uality </w:t>
      </w:r>
      <w:r w:rsidRPr="0003524D">
        <w:rPr>
          <w:sz w:val="24"/>
          <w:szCs w:val="28"/>
        </w:rPr>
        <w:t xml:space="preserve">training for the project </w:t>
      </w:r>
      <w:proofErr w:type="gramStart"/>
      <w:r w:rsidRPr="0003524D">
        <w:rPr>
          <w:sz w:val="24"/>
          <w:szCs w:val="28"/>
        </w:rPr>
        <w:t>e.g.</w:t>
      </w:r>
      <w:proofErr w:type="gramEnd"/>
      <w:r w:rsidRPr="0003524D">
        <w:rPr>
          <w:sz w:val="24"/>
          <w:szCs w:val="28"/>
        </w:rPr>
        <w:t xml:space="preserve"> CFSI </w:t>
      </w:r>
      <w:r w:rsidR="00566596">
        <w:rPr>
          <w:sz w:val="24"/>
          <w:szCs w:val="28"/>
        </w:rPr>
        <w:t>a</w:t>
      </w:r>
      <w:r w:rsidR="00566596" w:rsidRPr="0003524D">
        <w:rPr>
          <w:sz w:val="24"/>
          <w:szCs w:val="28"/>
        </w:rPr>
        <w:t xml:space="preserve">wareness </w:t>
      </w:r>
      <w:r w:rsidRPr="0003524D">
        <w:rPr>
          <w:sz w:val="24"/>
          <w:szCs w:val="28"/>
        </w:rPr>
        <w:t xml:space="preserve">training and </w:t>
      </w:r>
      <w:r w:rsidR="00D74EF0">
        <w:rPr>
          <w:sz w:val="24"/>
          <w:szCs w:val="28"/>
        </w:rPr>
        <w:t xml:space="preserve">the </w:t>
      </w:r>
      <w:r w:rsidR="00566596">
        <w:rPr>
          <w:sz w:val="24"/>
          <w:szCs w:val="28"/>
        </w:rPr>
        <w:t>i</w:t>
      </w:r>
      <w:r w:rsidR="00566596" w:rsidRPr="0003524D">
        <w:rPr>
          <w:sz w:val="24"/>
          <w:szCs w:val="28"/>
        </w:rPr>
        <w:t xml:space="preserve">ntroduction </w:t>
      </w:r>
      <w:r w:rsidRPr="0003524D">
        <w:rPr>
          <w:sz w:val="24"/>
          <w:szCs w:val="28"/>
        </w:rPr>
        <w:t xml:space="preserve">to </w:t>
      </w:r>
      <w:r w:rsidR="00566596">
        <w:rPr>
          <w:sz w:val="24"/>
          <w:szCs w:val="28"/>
        </w:rPr>
        <w:t>LTQR</w:t>
      </w:r>
      <w:r w:rsidRPr="0003524D">
        <w:rPr>
          <w:sz w:val="24"/>
          <w:szCs w:val="28"/>
        </w:rPr>
        <w:t xml:space="preserve"> </w:t>
      </w:r>
      <w:r w:rsidR="00566596">
        <w:rPr>
          <w:sz w:val="24"/>
          <w:szCs w:val="28"/>
        </w:rPr>
        <w:t>p</w:t>
      </w:r>
      <w:r w:rsidR="00566596" w:rsidRPr="0003524D">
        <w:rPr>
          <w:sz w:val="24"/>
          <w:szCs w:val="28"/>
        </w:rPr>
        <w:t>rocedures</w:t>
      </w:r>
      <w:r w:rsidRPr="0003524D">
        <w:rPr>
          <w:sz w:val="24"/>
          <w:szCs w:val="28"/>
        </w:rPr>
        <w:t>.</w:t>
      </w:r>
    </w:p>
    <w:p w14:paraId="5926AB70" w14:textId="2216342E" w:rsidR="00C37C25" w:rsidRPr="0003524D" w:rsidRDefault="00C37C25" w:rsidP="006C6534">
      <w:pPr>
        <w:pStyle w:val="TSNumberedParagraph1"/>
        <w:tabs>
          <w:tab w:val="clear" w:pos="-31680"/>
        </w:tabs>
        <w:rPr>
          <w:sz w:val="24"/>
          <w:szCs w:val="28"/>
        </w:rPr>
      </w:pPr>
      <w:r w:rsidRPr="0003524D">
        <w:rPr>
          <w:sz w:val="24"/>
          <w:szCs w:val="28"/>
        </w:rPr>
        <w:lastRenderedPageBreak/>
        <w:t xml:space="preserve">NNB GenCo (SZC) confirmed the development of </w:t>
      </w:r>
      <w:r w:rsidR="00D74EF0">
        <w:rPr>
          <w:sz w:val="24"/>
          <w:szCs w:val="28"/>
        </w:rPr>
        <w:t>q</w:t>
      </w:r>
      <w:r w:rsidR="00D74EF0" w:rsidRPr="0003524D">
        <w:rPr>
          <w:sz w:val="24"/>
          <w:szCs w:val="28"/>
        </w:rPr>
        <w:t xml:space="preserve">uality </w:t>
      </w:r>
      <w:r w:rsidRPr="0003524D">
        <w:rPr>
          <w:sz w:val="24"/>
          <w:szCs w:val="28"/>
        </w:rPr>
        <w:t xml:space="preserve">related training will be delivered via the development of a 'One Quality' </w:t>
      </w:r>
      <w:r w:rsidR="00D74EF0">
        <w:rPr>
          <w:sz w:val="24"/>
          <w:szCs w:val="28"/>
        </w:rPr>
        <w:t>c</w:t>
      </w:r>
      <w:r w:rsidR="00D74EF0" w:rsidRPr="0003524D">
        <w:rPr>
          <w:sz w:val="24"/>
          <w:szCs w:val="28"/>
        </w:rPr>
        <w:t xml:space="preserve">ulture </w:t>
      </w:r>
      <w:r w:rsidR="00D74EF0">
        <w:rPr>
          <w:sz w:val="24"/>
          <w:szCs w:val="28"/>
        </w:rPr>
        <w:t>s</w:t>
      </w:r>
      <w:r w:rsidR="00D74EF0" w:rsidRPr="0003524D">
        <w:rPr>
          <w:sz w:val="24"/>
          <w:szCs w:val="28"/>
        </w:rPr>
        <w:t xml:space="preserve">trategy </w:t>
      </w:r>
      <w:r w:rsidRPr="0003524D">
        <w:rPr>
          <w:sz w:val="24"/>
          <w:szCs w:val="28"/>
        </w:rPr>
        <w:t xml:space="preserve">and associated training modules, and this activity is explicitly identified in the </w:t>
      </w:r>
      <w:r w:rsidR="00D74EF0">
        <w:rPr>
          <w:sz w:val="24"/>
          <w:szCs w:val="28"/>
        </w:rPr>
        <w:t>f</w:t>
      </w:r>
      <w:r w:rsidR="00D74EF0" w:rsidRPr="0003524D">
        <w:rPr>
          <w:sz w:val="24"/>
          <w:szCs w:val="28"/>
        </w:rPr>
        <w:t xml:space="preserve">orward </w:t>
      </w:r>
      <w:r w:rsidR="00D74EF0">
        <w:rPr>
          <w:sz w:val="24"/>
          <w:szCs w:val="28"/>
        </w:rPr>
        <w:t>a</w:t>
      </w:r>
      <w:r w:rsidR="00D74EF0" w:rsidRPr="0003524D">
        <w:rPr>
          <w:sz w:val="24"/>
          <w:szCs w:val="28"/>
        </w:rPr>
        <w:t xml:space="preserve">ction </w:t>
      </w:r>
      <w:r w:rsidR="00D74EF0">
        <w:rPr>
          <w:sz w:val="24"/>
          <w:szCs w:val="28"/>
        </w:rPr>
        <w:t>p</w:t>
      </w:r>
      <w:r w:rsidR="00D74EF0" w:rsidRPr="0003524D">
        <w:rPr>
          <w:sz w:val="24"/>
          <w:szCs w:val="28"/>
        </w:rPr>
        <w:t>lan</w:t>
      </w:r>
      <w:r w:rsidRPr="0003524D">
        <w:rPr>
          <w:sz w:val="24"/>
          <w:szCs w:val="28"/>
        </w:rPr>
        <w:t>. ONR recommended that NNB GenCo (SZC) consider</w:t>
      </w:r>
      <w:r w:rsidR="00D74EF0">
        <w:rPr>
          <w:sz w:val="24"/>
          <w:szCs w:val="28"/>
        </w:rPr>
        <w:t>s</w:t>
      </w:r>
      <w:r w:rsidRPr="0003524D">
        <w:rPr>
          <w:sz w:val="24"/>
          <w:szCs w:val="28"/>
        </w:rPr>
        <w:t xml:space="preserve"> what quality awareness training would be provided to all new starters, in addition to refresher sessions for existing staff.</w:t>
      </w:r>
    </w:p>
    <w:p w14:paraId="3B8BD469" w14:textId="48DC82DB" w:rsidR="00C37C25" w:rsidRPr="0003524D" w:rsidRDefault="00C37C25" w:rsidP="006C6534">
      <w:pPr>
        <w:pStyle w:val="TSNumberedParagraph1"/>
        <w:tabs>
          <w:tab w:val="clear" w:pos="-31680"/>
        </w:tabs>
        <w:rPr>
          <w:sz w:val="24"/>
          <w:szCs w:val="28"/>
        </w:rPr>
      </w:pPr>
      <w:r w:rsidRPr="0003524D">
        <w:rPr>
          <w:sz w:val="24"/>
          <w:szCs w:val="28"/>
        </w:rPr>
        <w:t xml:space="preserve">As the project progresses, the </w:t>
      </w:r>
      <w:r w:rsidR="00D74EF0">
        <w:rPr>
          <w:sz w:val="24"/>
          <w:szCs w:val="28"/>
        </w:rPr>
        <w:t>q</w:t>
      </w:r>
      <w:r w:rsidR="00D74EF0" w:rsidRPr="0003524D">
        <w:rPr>
          <w:sz w:val="24"/>
          <w:szCs w:val="28"/>
        </w:rPr>
        <w:t xml:space="preserve">uality </w:t>
      </w:r>
      <w:r w:rsidRPr="0003524D">
        <w:rPr>
          <w:sz w:val="24"/>
          <w:szCs w:val="28"/>
        </w:rPr>
        <w:t xml:space="preserve">function will be responsible for supporting </w:t>
      </w:r>
      <w:proofErr w:type="gramStart"/>
      <w:r w:rsidRPr="0003524D">
        <w:rPr>
          <w:sz w:val="24"/>
          <w:szCs w:val="28"/>
        </w:rPr>
        <w:t>a number of</w:t>
      </w:r>
      <w:proofErr w:type="gramEnd"/>
      <w:r w:rsidRPr="0003524D">
        <w:rPr>
          <w:sz w:val="24"/>
          <w:szCs w:val="28"/>
        </w:rPr>
        <w:t xml:space="preserve"> CFSI mitigations including quality planning, supplier selection, and supplier training. Therefore, NNB GenCo (SZC) will be required to provide training for its supply chain on CFSI and ensure mitigations are in place throughout all levels of the supply chain through the contractual cascade of requirements and oversight. </w:t>
      </w:r>
    </w:p>
    <w:p w14:paraId="7E60891F" w14:textId="4EBB1A61" w:rsidR="00C37C25" w:rsidRPr="0003524D" w:rsidRDefault="00C37C25" w:rsidP="006C6534">
      <w:pPr>
        <w:pStyle w:val="TSNumberedParagraph1"/>
        <w:tabs>
          <w:tab w:val="clear" w:pos="-31680"/>
        </w:tabs>
        <w:rPr>
          <w:sz w:val="24"/>
          <w:szCs w:val="28"/>
        </w:rPr>
      </w:pPr>
      <w:r w:rsidRPr="0003524D">
        <w:rPr>
          <w:sz w:val="24"/>
          <w:szCs w:val="28"/>
        </w:rPr>
        <w:t xml:space="preserve">Overall, we concluded that the quality related training was broadly adequate for this stage of the project. However, there is an expectation that the </w:t>
      </w:r>
      <w:r w:rsidR="00D74EF0">
        <w:rPr>
          <w:sz w:val="24"/>
          <w:szCs w:val="28"/>
        </w:rPr>
        <w:t>q</w:t>
      </w:r>
      <w:r w:rsidR="00D74EF0" w:rsidRPr="0003524D">
        <w:rPr>
          <w:sz w:val="24"/>
          <w:szCs w:val="28"/>
        </w:rPr>
        <w:t xml:space="preserve">uality </w:t>
      </w:r>
      <w:r w:rsidR="00D74EF0">
        <w:rPr>
          <w:sz w:val="24"/>
          <w:szCs w:val="28"/>
        </w:rPr>
        <w:t>f</w:t>
      </w:r>
      <w:r w:rsidR="00D74EF0" w:rsidRPr="0003524D">
        <w:rPr>
          <w:sz w:val="24"/>
          <w:szCs w:val="28"/>
        </w:rPr>
        <w:t xml:space="preserve">unction </w:t>
      </w:r>
      <w:r w:rsidRPr="0003524D">
        <w:rPr>
          <w:sz w:val="24"/>
          <w:szCs w:val="28"/>
        </w:rPr>
        <w:t xml:space="preserve">will further develop quality awareness for all staff and more targeted quality training on matters including but not limited to CFSI </w:t>
      </w:r>
      <w:r w:rsidR="00D74EF0">
        <w:rPr>
          <w:sz w:val="24"/>
          <w:szCs w:val="28"/>
        </w:rPr>
        <w:t>a</w:t>
      </w:r>
      <w:r w:rsidR="00D74EF0" w:rsidRPr="0003524D">
        <w:rPr>
          <w:sz w:val="24"/>
          <w:szCs w:val="28"/>
        </w:rPr>
        <w:t xml:space="preserve">wareness </w:t>
      </w:r>
      <w:r w:rsidRPr="0003524D">
        <w:rPr>
          <w:sz w:val="24"/>
          <w:szCs w:val="28"/>
        </w:rPr>
        <w:t xml:space="preserve">training and </w:t>
      </w:r>
      <w:r w:rsidR="00D74EF0">
        <w:rPr>
          <w:sz w:val="24"/>
          <w:szCs w:val="28"/>
        </w:rPr>
        <w:t>an i</w:t>
      </w:r>
      <w:r w:rsidR="00D74EF0" w:rsidRPr="0003524D">
        <w:rPr>
          <w:sz w:val="24"/>
          <w:szCs w:val="28"/>
        </w:rPr>
        <w:t xml:space="preserve">ntroduction </w:t>
      </w:r>
      <w:r w:rsidRPr="0003524D">
        <w:rPr>
          <w:sz w:val="24"/>
          <w:szCs w:val="28"/>
        </w:rPr>
        <w:t xml:space="preserve">to </w:t>
      </w:r>
      <w:r w:rsidR="00D74EF0">
        <w:rPr>
          <w:sz w:val="24"/>
          <w:szCs w:val="28"/>
        </w:rPr>
        <w:t>LTQR</w:t>
      </w:r>
      <w:r w:rsidRPr="0003524D">
        <w:rPr>
          <w:sz w:val="24"/>
          <w:szCs w:val="28"/>
        </w:rPr>
        <w:t xml:space="preserve"> </w:t>
      </w:r>
      <w:r w:rsidR="00D74EF0">
        <w:rPr>
          <w:sz w:val="24"/>
          <w:szCs w:val="28"/>
        </w:rPr>
        <w:t>p</w:t>
      </w:r>
      <w:r w:rsidR="00D74EF0" w:rsidRPr="0003524D">
        <w:rPr>
          <w:sz w:val="24"/>
          <w:szCs w:val="28"/>
        </w:rPr>
        <w:t>rocedures</w:t>
      </w:r>
      <w:r w:rsidRPr="0003524D">
        <w:rPr>
          <w:sz w:val="24"/>
          <w:szCs w:val="28"/>
        </w:rPr>
        <w:t xml:space="preserve">. These items are identified in the </w:t>
      </w:r>
      <w:r w:rsidR="00D74EF0">
        <w:rPr>
          <w:sz w:val="24"/>
          <w:szCs w:val="28"/>
        </w:rPr>
        <w:t>f</w:t>
      </w:r>
      <w:r w:rsidR="00D74EF0" w:rsidRPr="0003524D">
        <w:rPr>
          <w:sz w:val="24"/>
          <w:szCs w:val="28"/>
        </w:rPr>
        <w:t xml:space="preserve">orward </w:t>
      </w:r>
      <w:r w:rsidR="00D74EF0">
        <w:rPr>
          <w:sz w:val="24"/>
          <w:szCs w:val="28"/>
        </w:rPr>
        <w:t>a</w:t>
      </w:r>
      <w:r w:rsidR="00D74EF0" w:rsidRPr="0003524D">
        <w:rPr>
          <w:sz w:val="24"/>
          <w:szCs w:val="28"/>
        </w:rPr>
        <w:t xml:space="preserve">ction </w:t>
      </w:r>
      <w:r w:rsidR="00D74EF0">
        <w:rPr>
          <w:sz w:val="24"/>
          <w:szCs w:val="28"/>
        </w:rPr>
        <w:t>p</w:t>
      </w:r>
      <w:r w:rsidR="00D74EF0" w:rsidRPr="0003524D">
        <w:rPr>
          <w:sz w:val="24"/>
          <w:szCs w:val="28"/>
        </w:rPr>
        <w:t>lan</w:t>
      </w:r>
      <w:r w:rsidRPr="0003524D">
        <w:rPr>
          <w:sz w:val="24"/>
          <w:szCs w:val="28"/>
        </w:rPr>
        <w:t xml:space="preserve">. </w:t>
      </w:r>
    </w:p>
    <w:p w14:paraId="58796751" w14:textId="7AEFD91F" w:rsidR="00C37C25" w:rsidRPr="0003524D" w:rsidRDefault="00D74EF0" w:rsidP="0003524D">
      <w:pPr>
        <w:pStyle w:val="TSHeadingNumbered1111"/>
        <w:rPr>
          <w:sz w:val="24"/>
          <w:szCs w:val="28"/>
        </w:rPr>
      </w:pPr>
      <w:r w:rsidRPr="00D93EDB">
        <w:rPr>
          <w:caps w:val="0"/>
          <w:sz w:val="24"/>
          <w:szCs w:val="28"/>
        </w:rPr>
        <w:t xml:space="preserve">Quality function delivery and forward plans post </w:t>
      </w:r>
      <w:r>
        <w:rPr>
          <w:caps w:val="0"/>
          <w:sz w:val="24"/>
          <w:szCs w:val="28"/>
        </w:rPr>
        <w:t>FID</w:t>
      </w:r>
    </w:p>
    <w:p w14:paraId="447D6E69" w14:textId="2324ADC9" w:rsidR="00C37C25" w:rsidRPr="0003524D" w:rsidRDefault="00C37C25" w:rsidP="006C6534">
      <w:pPr>
        <w:pStyle w:val="TSNumberedParagraph1"/>
        <w:rPr>
          <w:sz w:val="24"/>
          <w:szCs w:val="28"/>
        </w:rPr>
      </w:pPr>
      <w:r w:rsidRPr="0003524D">
        <w:rPr>
          <w:sz w:val="24"/>
          <w:szCs w:val="28"/>
        </w:rPr>
        <w:t>This area focussed on the adequacy of NNB GenCo (SZC)</w:t>
      </w:r>
      <w:r w:rsidR="00D74EF0">
        <w:rPr>
          <w:sz w:val="24"/>
          <w:szCs w:val="28"/>
        </w:rPr>
        <w:t>’s</w:t>
      </w:r>
      <w:r w:rsidRPr="0003524D">
        <w:rPr>
          <w:sz w:val="24"/>
          <w:szCs w:val="28"/>
        </w:rPr>
        <w:t xml:space="preserve"> </w:t>
      </w:r>
      <w:r w:rsidR="00D74EF0">
        <w:rPr>
          <w:sz w:val="24"/>
          <w:szCs w:val="28"/>
        </w:rPr>
        <w:t>q</w:t>
      </w:r>
      <w:r w:rsidR="00D74EF0" w:rsidRPr="0003524D">
        <w:rPr>
          <w:sz w:val="24"/>
          <w:szCs w:val="28"/>
        </w:rPr>
        <w:t xml:space="preserve">uality </w:t>
      </w:r>
      <w:r w:rsidR="00D74EF0">
        <w:rPr>
          <w:sz w:val="24"/>
          <w:szCs w:val="28"/>
        </w:rPr>
        <w:t>f</w:t>
      </w:r>
      <w:r w:rsidR="00D74EF0" w:rsidRPr="0003524D">
        <w:rPr>
          <w:sz w:val="24"/>
          <w:szCs w:val="28"/>
        </w:rPr>
        <w:t xml:space="preserve">unction </w:t>
      </w:r>
      <w:r w:rsidRPr="0003524D">
        <w:rPr>
          <w:sz w:val="24"/>
          <w:szCs w:val="28"/>
        </w:rPr>
        <w:t xml:space="preserve">delivery and the credibility of the forward delivery plan. ONR sought confidence in the delivery of activities, including </w:t>
      </w:r>
      <w:r w:rsidR="00D74EF0">
        <w:rPr>
          <w:sz w:val="24"/>
          <w:szCs w:val="28"/>
        </w:rPr>
        <w:t>p</w:t>
      </w:r>
      <w:r w:rsidR="00D74EF0" w:rsidRPr="0003524D">
        <w:rPr>
          <w:sz w:val="24"/>
          <w:szCs w:val="28"/>
        </w:rPr>
        <w:t xml:space="preserve">roject </w:t>
      </w:r>
      <w:r w:rsidRPr="0003524D">
        <w:rPr>
          <w:sz w:val="24"/>
          <w:szCs w:val="28"/>
        </w:rPr>
        <w:t xml:space="preserve">&amp; </w:t>
      </w:r>
      <w:r w:rsidR="00D74EF0">
        <w:rPr>
          <w:sz w:val="24"/>
          <w:szCs w:val="28"/>
        </w:rPr>
        <w:t>p</w:t>
      </w:r>
      <w:r w:rsidR="00D74EF0" w:rsidRPr="0003524D">
        <w:rPr>
          <w:sz w:val="24"/>
          <w:szCs w:val="28"/>
        </w:rPr>
        <w:t xml:space="preserve">rogramme </w:t>
      </w:r>
      <w:r w:rsidR="00D74EF0">
        <w:rPr>
          <w:sz w:val="24"/>
          <w:szCs w:val="28"/>
        </w:rPr>
        <w:t>q</w:t>
      </w:r>
      <w:r w:rsidR="00D74EF0" w:rsidRPr="0003524D">
        <w:rPr>
          <w:sz w:val="24"/>
          <w:szCs w:val="28"/>
        </w:rPr>
        <w:t>uality</w:t>
      </w:r>
      <w:r w:rsidRPr="0003524D">
        <w:rPr>
          <w:sz w:val="24"/>
          <w:szCs w:val="28"/>
        </w:rPr>
        <w:t xml:space="preserve">, </w:t>
      </w:r>
      <w:r w:rsidR="00D74EF0">
        <w:rPr>
          <w:sz w:val="24"/>
          <w:szCs w:val="28"/>
        </w:rPr>
        <w:t>s</w:t>
      </w:r>
      <w:r w:rsidR="00D74EF0" w:rsidRPr="0003524D">
        <w:rPr>
          <w:sz w:val="24"/>
          <w:szCs w:val="28"/>
        </w:rPr>
        <w:t xml:space="preserve">ystems </w:t>
      </w:r>
      <w:r w:rsidRPr="0003524D">
        <w:rPr>
          <w:sz w:val="24"/>
          <w:szCs w:val="28"/>
        </w:rPr>
        <w:t xml:space="preserve">&amp; </w:t>
      </w:r>
      <w:r w:rsidR="00D74EF0">
        <w:rPr>
          <w:sz w:val="24"/>
          <w:szCs w:val="28"/>
        </w:rPr>
        <w:t>t</w:t>
      </w:r>
      <w:r w:rsidR="00D74EF0" w:rsidRPr="0003524D">
        <w:rPr>
          <w:sz w:val="24"/>
          <w:szCs w:val="28"/>
        </w:rPr>
        <w:t>ools</w:t>
      </w:r>
      <w:r w:rsidRPr="0003524D">
        <w:rPr>
          <w:sz w:val="24"/>
          <w:szCs w:val="28"/>
        </w:rPr>
        <w:t xml:space="preserve">, and </w:t>
      </w:r>
      <w:r w:rsidR="00D74EF0">
        <w:rPr>
          <w:sz w:val="24"/>
          <w:szCs w:val="28"/>
        </w:rPr>
        <w:t>s</w:t>
      </w:r>
      <w:r w:rsidR="00D74EF0" w:rsidRPr="0003524D">
        <w:rPr>
          <w:sz w:val="24"/>
          <w:szCs w:val="28"/>
        </w:rPr>
        <w:t xml:space="preserve">upply </w:t>
      </w:r>
      <w:r w:rsidR="00D74EF0">
        <w:rPr>
          <w:sz w:val="24"/>
          <w:szCs w:val="28"/>
        </w:rPr>
        <w:t>c</w:t>
      </w:r>
      <w:r w:rsidR="00D74EF0" w:rsidRPr="0003524D">
        <w:rPr>
          <w:sz w:val="24"/>
          <w:szCs w:val="28"/>
        </w:rPr>
        <w:t xml:space="preserve">hain </w:t>
      </w:r>
      <w:r w:rsidR="00D74EF0">
        <w:rPr>
          <w:sz w:val="24"/>
          <w:szCs w:val="28"/>
        </w:rPr>
        <w:t>q</w:t>
      </w:r>
      <w:r w:rsidR="00D74EF0" w:rsidRPr="0003524D">
        <w:rPr>
          <w:sz w:val="24"/>
          <w:szCs w:val="28"/>
        </w:rPr>
        <w:t xml:space="preserve">uality </w:t>
      </w:r>
      <w:r w:rsidR="00D74EF0">
        <w:rPr>
          <w:sz w:val="24"/>
          <w:szCs w:val="28"/>
        </w:rPr>
        <w:t>m</w:t>
      </w:r>
      <w:r w:rsidR="00D74EF0" w:rsidRPr="0003524D">
        <w:rPr>
          <w:sz w:val="24"/>
          <w:szCs w:val="28"/>
        </w:rPr>
        <w:t>anagement</w:t>
      </w:r>
      <w:r w:rsidRPr="0003524D">
        <w:rPr>
          <w:sz w:val="24"/>
          <w:szCs w:val="28"/>
        </w:rPr>
        <w:t>.</w:t>
      </w:r>
    </w:p>
    <w:p w14:paraId="1B017FC6" w14:textId="6237CC2A" w:rsidR="00C37C25" w:rsidRPr="0003524D" w:rsidRDefault="00C37C25" w:rsidP="006C6534">
      <w:pPr>
        <w:pStyle w:val="TSNumberedParagraph1"/>
        <w:rPr>
          <w:sz w:val="24"/>
          <w:szCs w:val="28"/>
        </w:rPr>
      </w:pPr>
      <w:r w:rsidRPr="0003524D">
        <w:rPr>
          <w:sz w:val="24"/>
          <w:szCs w:val="28"/>
        </w:rPr>
        <w:t xml:space="preserve">Following the </w:t>
      </w:r>
      <w:r w:rsidR="00984D18">
        <w:rPr>
          <w:sz w:val="24"/>
          <w:szCs w:val="28"/>
        </w:rPr>
        <w:t>I-O</w:t>
      </w:r>
      <w:r w:rsidRPr="0003524D">
        <w:rPr>
          <w:sz w:val="24"/>
          <w:szCs w:val="28"/>
        </w:rPr>
        <w:t xml:space="preserve">C8 </w:t>
      </w:r>
      <w:r w:rsidR="00D74EF0">
        <w:rPr>
          <w:sz w:val="24"/>
          <w:szCs w:val="28"/>
        </w:rPr>
        <w:t>i</w:t>
      </w:r>
      <w:r w:rsidR="00D74EF0" w:rsidRPr="0003524D">
        <w:rPr>
          <w:sz w:val="24"/>
          <w:szCs w:val="28"/>
        </w:rPr>
        <w:t xml:space="preserve">ntervention </w:t>
      </w:r>
      <w:r w:rsidRPr="0003524D">
        <w:rPr>
          <w:sz w:val="24"/>
          <w:szCs w:val="28"/>
        </w:rPr>
        <w:t>in December 2021, ONR raised RI-10561 which sought further clarity on NNB GenCo’s (SZC) forward delivery programme and expectations. In response to the RI, NNB GenCo (SZC) provided a series of supporting documents which outlined progress with delivery to date, and a revised programme of activities for 2022 and beyond.</w:t>
      </w:r>
    </w:p>
    <w:p w14:paraId="238F894D" w14:textId="4EC28D2A" w:rsidR="00C37C25" w:rsidRPr="0003524D" w:rsidRDefault="00C37C25" w:rsidP="006C6534">
      <w:pPr>
        <w:pStyle w:val="TSNumberedParagraph1"/>
        <w:rPr>
          <w:sz w:val="24"/>
          <w:szCs w:val="28"/>
        </w:rPr>
      </w:pPr>
      <w:r w:rsidRPr="0003524D">
        <w:rPr>
          <w:sz w:val="24"/>
          <w:szCs w:val="28"/>
        </w:rPr>
        <w:t xml:space="preserve">During the </w:t>
      </w:r>
      <w:r w:rsidR="00984D18">
        <w:rPr>
          <w:sz w:val="24"/>
          <w:szCs w:val="28"/>
        </w:rPr>
        <w:t>I-O</w:t>
      </w:r>
      <w:r w:rsidRPr="0003524D">
        <w:rPr>
          <w:sz w:val="24"/>
          <w:szCs w:val="28"/>
        </w:rPr>
        <w:t xml:space="preserve">C8a intervention in March 2022, we sampled evidence of delivery from a number of items contained within the </w:t>
      </w:r>
      <w:r w:rsidR="00E94283">
        <w:rPr>
          <w:sz w:val="24"/>
          <w:szCs w:val="28"/>
        </w:rPr>
        <w:t>q</w:t>
      </w:r>
      <w:r w:rsidR="00E94283" w:rsidRPr="0003524D">
        <w:rPr>
          <w:sz w:val="24"/>
          <w:szCs w:val="28"/>
        </w:rPr>
        <w:t xml:space="preserve">uality </w:t>
      </w:r>
      <w:r w:rsidR="00E94283">
        <w:rPr>
          <w:sz w:val="24"/>
          <w:szCs w:val="28"/>
        </w:rPr>
        <w:t>s</w:t>
      </w:r>
      <w:r w:rsidR="00E94283" w:rsidRPr="0003524D">
        <w:rPr>
          <w:sz w:val="24"/>
          <w:szCs w:val="28"/>
        </w:rPr>
        <w:t xml:space="preserve">trategy </w:t>
      </w:r>
      <w:r w:rsidR="00E94283">
        <w:rPr>
          <w:sz w:val="24"/>
          <w:szCs w:val="28"/>
        </w:rPr>
        <w:t>r</w:t>
      </w:r>
      <w:r w:rsidR="00E94283" w:rsidRPr="0003524D">
        <w:rPr>
          <w:sz w:val="24"/>
          <w:szCs w:val="28"/>
        </w:rPr>
        <w:t>oadmap</w:t>
      </w:r>
      <w:r w:rsidRPr="0003524D">
        <w:rPr>
          <w:sz w:val="24"/>
          <w:szCs w:val="28"/>
        </w:rPr>
        <w:t xml:space="preserve">, </w:t>
      </w:r>
      <w:proofErr w:type="gramStart"/>
      <w:r w:rsidRPr="0003524D">
        <w:rPr>
          <w:sz w:val="24"/>
          <w:szCs w:val="28"/>
        </w:rPr>
        <w:t>namely;</w:t>
      </w:r>
      <w:proofErr w:type="gramEnd"/>
      <w:r w:rsidRPr="0003524D">
        <w:rPr>
          <w:sz w:val="24"/>
          <w:szCs w:val="28"/>
        </w:rPr>
        <w:t xml:space="preserve"> LC6/LC17 MoC, </w:t>
      </w:r>
      <w:r w:rsidR="00E94283">
        <w:rPr>
          <w:sz w:val="24"/>
          <w:szCs w:val="28"/>
        </w:rPr>
        <w:t>q</w:t>
      </w:r>
      <w:r w:rsidR="00E94283" w:rsidRPr="0003524D">
        <w:rPr>
          <w:sz w:val="24"/>
          <w:szCs w:val="28"/>
        </w:rPr>
        <w:t xml:space="preserve">uality </w:t>
      </w:r>
      <w:r w:rsidR="00E94283">
        <w:rPr>
          <w:sz w:val="24"/>
          <w:szCs w:val="28"/>
        </w:rPr>
        <w:t>a</w:t>
      </w:r>
      <w:r w:rsidR="00E94283" w:rsidRPr="0003524D">
        <w:rPr>
          <w:sz w:val="24"/>
          <w:szCs w:val="28"/>
        </w:rPr>
        <w:t xml:space="preserve">ssurance </w:t>
      </w:r>
      <w:r w:rsidR="00E94283">
        <w:rPr>
          <w:sz w:val="24"/>
          <w:szCs w:val="28"/>
        </w:rPr>
        <w:t>t</w:t>
      </w:r>
      <w:r w:rsidR="00E94283" w:rsidRPr="0003524D">
        <w:rPr>
          <w:sz w:val="24"/>
          <w:szCs w:val="28"/>
        </w:rPr>
        <w:t xml:space="preserve">eam </w:t>
      </w:r>
      <w:r w:rsidRPr="0003524D">
        <w:rPr>
          <w:sz w:val="24"/>
          <w:szCs w:val="28"/>
        </w:rPr>
        <w:t>resource requirements, and the updated process owners and author training pack. In all instances, there was evidence of delivery with examples provided to ONR</w:t>
      </w:r>
      <w:r w:rsidR="00E94283">
        <w:rPr>
          <w:sz w:val="24"/>
          <w:szCs w:val="28"/>
        </w:rPr>
        <w:t>,</w:t>
      </w:r>
      <w:r w:rsidRPr="0003524D">
        <w:rPr>
          <w:sz w:val="24"/>
          <w:szCs w:val="28"/>
        </w:rPr>
        <w:t xml:space="preserve"> </w:t>
      </w:r>
      <w:proofErr w:type="gramStart"/>
      <w:r w:rsidRPr="0003524D">
        <w:rPr>
          <w:sz w:val="24"/>
          <w:szCs w:val="28"/>
        </w:rPr>
        <w:t>e.g.</w:t>
      </w:r>
      <w:proofErr w:type="gramEnd"/>
      <w:r w:rsidRPr="0003524D">
        <w:rPr>
          <w:sz w:val="24"/>
          <w:szCs w:val="28"/>
        </w:rPr>
        <w:t xml:space="preserve"> slides from the </w:t>
      </w:r>
      <w:r w:rsidR="00E94283">
        <w:rPr>
          <w:sz w:val="24"/>
          <w:szCs w:val="28"/>
        </w:rPr>
        <w:t>p</w:t>
      </w:r>
      <w:r w:rsidR="00E94283" w:rsidRPr="0003524D">
        <w:rPr>
          <w:sz w:val="24"/>
          <w:szCs w:val="28"/>
        </w:rPr>
        <w:t xml:space="preserve">rocess </w:t>
      </w:r>
      <w:r w:rsidR="00E94283">
        <w:rPr>
          <w:sz w:val="24"/>
          <w:szCs w:val="28"/>
        </w:rPr>
        <w:t>a</w:t>
      </w:r>
      <w:r w:rsidR="00E94283" w:rsidRPr="0003524D">
        <w:rPr>
          <w:sz w:val="24"/>
          <w:szCs w:val="28"/>
        </w:rPr>
        <w:t xml:space="preserve">uthor </w:t>
      </w:r>
      <w:r w:rsidR="00E94283">
        <w:rPr>
          <w:sz w:val="24"/>
          <w:szCs w:val="28"/>
        </w:rPr>
        <w:t>b</w:t>
      </w:r>
      <w:r w:rsidR="00E94283" w:rsidRPr="0003524D">
        <w:rPr>
          <w:sz w:val="24"/>
          <w:szCs w:val="28"/>
        </w:rPr>
        <w:t xml:space="preserve">riefing </w:t>
      </w:r>
      <w:r w:rsidRPr="0003524D">
        <w:rPr>
          <w:sz w:val="24"/>
          <w:szCs w:val="28"/>
        </w:rPr>
        <w:t>held 28 February 2022 (</w:t>
      </w:r>
      <w:r w:rsidR="00032EFF" w:rsidRPr="0003524D">
        <w:rPr>
          <w:sz w:val="24"/>
          <w:szCs w:val="28"/>
        </w:rPr>
        <w:t xml:space="preserve">Ref. </w:t>
      </w:r>
      <w:r w:rsidR="00E94283" w:rsidRPr="0003524D">
        <w:rPr>
          <w:sz w:val="24"/>
          <w:szCs w:val="28"/>
        </w:rPr>
        <w:t>10</w:t>
      </w:r>
      <w:r w:rsidR="00E94283">
        <w:rPr>
          <w:sz w:val="24"/>
          <w:szCs w:val="28"/>
        </w:rPr>
        <w:t>0</w:t>
      </w:r>
      <w:r w:rsidRPr="0003524D">
        <w:rPr>
          <w:sz w:val="24"/>
          <w:szCs w:val="28"/>
        </w:rPr>
        <w:t>).</w:t>
      </w:r>
    </w:p>
    <w:p w14:paraId="5493158E" w14:textId="24EB209E" w:rsidR="00C37C25" w:rsidRPr="0003524D" w:rsidRDefault="00C37C25" w:rsidP="006C6534">
      <w:pPr>
        <w:pStyle w:val="TSNumberedParagraph1"/>
        <w:rPr>
          <w:sz w:val="24"/>
          <w:szCs w:val="28"/>
        </w:rPr>
      </w:pPr>
      <w:r w:rsidRPr="0003524D">
        <w:rPr>
          <w:sz w:val="24"/>
          <w:szCs w:val="28"/>
        </w:rPr>
        <w:t xml:space="preserve">The minutes from the </w:t>
      </w:r>
      <w:r w:rsidR="00E94283">
        <w:rPr>
          <w:sz w:val="24"/>
          <w:szCs w:val="28"/>
        </w:rPr>
        <w:t>q</w:t>
      </w:r>
      <w:r w:rsidR="00E94283" w:rsidRPr="0003524D">
        <w:rPr>
          <w:sz w:val="24"/>
          <w:szCs w:val="28"/>
        </w:rPr>
        <w:t xml:space="preserve">uality </w:t>
      </w:r>
      <w:r w:rsidR="00E94283">
        <w:rPr>
          <w:sz w:val="24"/>
          <w:szCs w:val="28"/>
        </w:rPr>
        <w:t>w</w:t>
      </w:r>
      <w:r w:rsidR="00E94283" w:rsidRPr="0003524D">
        <w:rPr>
          <w:sz w:val="24"/>
          <w:szCs w:val="28"/>
        </w:rPr>
        <w:t xml:space="preserve">orking </w:t>
      </w:r>
      <w:r w:rsidR="00E94283">
        <w:rPr>
          <w:sz w:val="24"/>
          <w:szCs w:val="28"/>
        </w:rPr>
        <w:t>g</w:t>
      </w:r>
      <w:r w:rsidR="00E94283" w:rsidRPr="0003524D">
        <w:rPr>
          <w:sz w:val="24"/>
          <w:szCs w:val="28"/>
        </w:rPr>
        <w:t xml:space="preserve">roup </w:t>
      </w:r>
      <w:r w:rsidRPr="0003524D">
        <w:rPr>
          <w:sz w:val="24"/>
          <w:szCs w:val="28"/>
        </w:rPr>
        <w:t>held 24 February 2022 (</w:t>
      </w:r>
      <w:r w:rsidR="00032EFF" w:rsidRPr="0003524D">
        <w:rPr>
          <w:sz w:val="24"/>
          <w:szCs w:val="28"/>
        </w:rPr>
        <w:t xml:space="preserve">Ref. </w:t>
      </w:r>
      <w:r w:rsidR="00E94283" w:rsidRPr="0003524D">
        <w:rPr>
          <w:sz w:val="24"/>
          <w:szCs w:val="28"/>
        </w:rPr>
        <w:t>10</w:t>
      </w:r>
      <w:r w:rsidR="00E94283">
        <w:rPr>
          <w:sz w:val="24"/>
          <w:szCs w:val="28"/>
        </w:rPr>
        <w:t>1</w:t>
      </w:r>
      <w:r w:rsidRPr="0003524D">
        <w:rPr>
          <w:sz w:val="24"/>
          <w:szCs w:val="28"/>
        </w:rPr>
        <w:t xml:space="preserve">), were also sampled, and provided evidence of the meeting discussing agreed updates, issues, and risks to delivery of the plan. Within the minutes of the </w:t>
      </w:r>
      <w:r w:rsidR="003432D4">
        <w:rPr>
          <w:sz w:val="24"/>
          <w:szCs w:val="28"/>
        </w:rPr>
        <w:t>q</w:t>
      </w:r>
      <w:r w:rsidR="003432D4" w:rsidRPr="0003524D">
        <w:rPr>
          <w:sz w:val="24"/>
          <w:szCs w:val="28"/>
        </w:rPr>
        <w:t xml:space="preserve">uality </w:t>
      </w:r>
      <w:r w:rsidR="003432D4">
        <w:rPr>
          <w:sz w:val="24"/>
          <w:szCs w:val="28"/>
        </w:rPr>
        <w:t>w</w:t>
      </w:r>
      <w:r w:rsidR="003432D4" w:rsidRPr="0003524D">
        <w:rPr>
          <w:sz w:val="24"/>
          <w:szCs w:val="28"/>
        </w:rPr>
        <w:t xml:space="preserve">orking </w:t>
      </w:r>
      <w:r w:rsidR="003432D4">
        <w:rPr>
          <w:sz w:val="24"/>
          <w:szCs w:val="28"/>
        </w:rPr>
        <w:t>g</w:t>
      </w:r>
      <w:r w:rsidR="003432D4" w:rsidRPr="0003524D">
        <w:rPr>
          <w:sz w:val="24"/>
          <w:szCs w:val="28"/>
        </w:rPr>
        <w:t>roup</w:t>
      </w:r>
      <w:r w:rsidRPr="0003524D">
        <w:rPr>
          <w:sz w:val="24"/>
          <w:szCs w:val="28"/>
        </w:rPr>
        <w:t xml:space="preserve"> there was evidence of a revised approach being agreed for the development of the standard PQCP template. NNB GenCo (SZC) confirmed the PQCP for </w:t>
      </w:r>
      <w:r w:rsidR="00051E2F" w:rsidRPr="0003524D">
        <w:rPr>
          <w:sz w:val="24"/>
          <w:szCs w:val="28"/>
        </w:rPr>
        <w:t>long lead items</w:t>
      </w:r>
      <w:r w:rsidRPr="0003524D">
        <w:rPr>
          <w:sz w:val="24"/>
          <w:szCs w:val="28"/>
        </w:rPr>
        <w:t xml:space="preserve"> had been developed based on the NNB GenCo (HPC) approach but given the lag-time before the standard PQCP </w:t>
      </w:r>
      <w:r w:rsidRPr="0003524D">
        <w:rPr>
          <w:sz w:val="24"/>
          <w:szCs w:val="28"/>
        </w:rPr>
        <w:lastRenderedPageBreak/>
        <w:t xml:space="preserve">template will be required, the activity had been delayed allowing for a focus on higher priority activities. </w:t>
      </w:r>
    </w:p>
    <w:p w14:paraId="29AEC679" w14:textId="107A11B2" w:rsidR="00C37C25" w:rsidRPr="0003524D" w:rsidRDefault="00C37C25" w:rsidP="006C6534">
      <w:pPr>
        <w:pStyle w:val="TSNumberedParagraph1"/>
        <w:rPr>
          <w:sz w:val="24"/>
          <w:szCs w:val="28"/>
        </w:rPr>
      </w:pPr>
      <w:r w:rsidRPr="0003524D">
        <w:rPr>
          <w:sz w:val="24"/>
          <w:szCs w:val="28"/>
        </w:rPr>
        <w:t xml:space="preserve">The revised </w:t>
      </w:r>
      <w:r w:rsidR="003432D4">
        <w:rPr>
          <w:sz w:val="24"/>
          <w:szCs w:val="28"/>
        </w:rPr>
        <w:t>i</w:t>
      </w:r>
      <w:r w:rsidR="003432D4" w:rsidRPr="0003524D">
        <w:rPr>
          <w:sz w:val="24"/>
          <w:szCs w:val="28"/>
        </w:rPr>
        <w:t xml:space="preserve">nternal </w:t>
      </w:r>
      <w:r w:rsidR="003432D4">
        <w:rPr>
          <w:sz w:val="24"/>
          <w:szCs w:val="28"/>
        </w:rPr>
        <w:t>a</w:t>
      </w:r>
      <w:r w:rsidR="003432D4" w:rsidRPr="0003524D">
        <w:rPr>
          <w:sz w:val="24"/>
          <w:szCs w:val="28"/>
        </w:rPr>
        <w:t xml:space="preserve">udit </w:t>
      </w:r>
      <w:r w:rsidR="003432D4">
        <w:rPr>
          <w:sz w:val="24"/>
          <w:szCs w:val="28"/>
        </w:rPr>
        <w:t>p</w:t>
      </w:r>
      <w:r w:rsidR="003432D4" w:rsidRPr="0003524D">
        <w:rPr>
          <w:sz w:val="24"/>
          <w:szCs w:val="28"/>
        </w:rPr>
        <w:t xml:space="preserve">rogramme </w:t>
      </w:r>
      <w:r w:rsidRPr="0003524D">
        <w:rPr>
          <w:sz w:val="24"/>
          <w:szCs w:val="28"/>
        </w:rPr>
        <w:t>(</w:t>
      </w:r>
      <w:r w:rsidR="00032EFF" w:rsidRPr="0003524D">
        <w:rPr>
          <w:sz w:val="24"/>
          <w:szCs w:val="28"/>
        </w:rPr>
        <w:t xml:space="preserve">Ref. </w:t>
      </w:r>
      <w:r w:rsidR="003432D4" w:rsidRPr="0003524D">
        <w:rPr>
          <w:sz w:val="24"/>
          <w:szCs w:val="28"/>
        </w:rPr>
        <w:t>10</w:t>
      </w:r>
      <w:r w:rsidR="003432D4">
        <w:rPr>
          <w:sz w:val="24"/>
          <w:szCs w:val="28"/>
        </w:rPr>
        <w:t>2</w:t>
      </w:r>
      <w:r w:rsidRPr="0003524D">
        <w:rPr>
          <w:sz w:val="24"/>
          <w:szCs w:val="28"/>
        </w:rPr>
        <w:t>)</w:t>
      </w:r>
      <w:r w:rsidR="003432D4">
        <w:rPr>
          <w:sz w:val="24"/>
          <w:szCs w:val="28"/>
        </w:rPr>
        <w:t>,</w:t>
      </w:r>
      <w:r w:rsidRPr="0003524D">
        <w:rPr>
          <w:sz w:val="24"/>
          <w:szCs w:val="28"/>
        </w:rPr>
        <w:t xml:space="preserve"> which reduced the planned number of in-year audits from 40 to 17 was sampled. This programme</w:t>
      </w:r>
      <w:r w:rsidR="003432D4">
        <w:rPr>
          <w:sz w:val="24"/>
          <w:szCs w:val="28"/>
        </w:rPr>
        <w:t>,</w:t>
      </w:r>
      <w:r w:rsidRPr="0003524D">
        <w:rPr>
          <w:sz w:val="24"/>
          <w:szCs w:val="28"/>
        </w:rPr>
        <w:t xml:space="preserve"> which is risk-informed, is considered credible and reflects the level of internal audit resource within the organisation. Evidence was provided for the audit of HR (</w:t>
      </w:r>
      <w:r w:rsidR="003432D4">
        <w:rPr>
          <w:sz w:val="24"/>
          <w:szCs w:val="28"/>
        </w:rPr>
        <w:t>p</w:t>
      </w:r>
      <w:r w:rsidR="003432D4" w:rsidRPr="0003524D">
        <w:rPr>
          <w:sz w:val="24"/>
          <w:szCs w:val="28"/>
        </w:rPr>
        <w:t>eople</w:t>
      </w:r>
      <w:r w:rsidRPr="0003524D">
        <w:rPr>
          <w:sz w:val="24"/>
          <w:szCs w:val="28"/>
        </w:rPr>
        <w:t xml:space="preserve">) against agreed procedures to validate and verify the arrangements adopted within the SZC IMS and meets the expectation of management system standard ISO 9001:2015. </w:t>
      </w:r>
    </w:p>
    <w:p w14:paraId="3100DA4A" w14:textId="0892EA00" w:rsidR="00C37C25" w:rsidRPr="0003524D" w:rsidRDefault="00C37C25" w:rsidP="006C6534">
      <w:pPr>
        <w:pStyle w:val="TSNumberedParagraph1"/>
        <w:rPr>
          <w:sz w:val="24"/>
          <w:szCs w:val="28"/>
        </w:rPr>
      </w:pPr>
      <w:r w:rsidRPr="0003524D">
        <w:rPr>
          <w:sz w:val="24"/>
          <w:szCs w:val="28"/>
        </w:rPr>
        <w:t xml:space="preserve">From the information sampled during the intervention, there is evidence of sustained delivery, in addition to greater oversight and control of the </w:t>
      </w:r>
      <w:r w:rsidR="003432D4">
        <w:rPr>
          <w:sz w:val="24"/>
          <w:szCs w:val="28"/>
        </w:rPr>
        <w:t>q</w:t>
      </w:r>
      <w:r w:rsidR="003432D4" w:rsidRPr="0003524D">
        <w:rPr>
          <w:sz w:val="24"/>
          <w:szCs w:val="28"/>
        </w:rPr>
        <w:t xml:space="preserve">uality </w:t>
      </w:r>
      <w:r w:rsidR="003432D4">
        <w:rPr>
          <w:sz w:val="24"/>
          <w:szCs w:val="28"/>
        </w:rPr>
        <w:t>s</w:t>
      </w:r>
      <w:r w:rsidR="003432D4" w:rsidRPr="0003524D">
        <w:rPr>
          <w:sz w:val="24"/>
          <w:szCs w:val="28"/>
        </w:rPr>
        <w:t xml:space="preserve">trategy </w:t>
      </w:r>
      <w:r w:rsidR="003432D4">
        <w:rPr>
          <w:sz w:val="24"/>
          <w:szCs w:val="28"/>
        </w:rPr>
        <w:t>r</w:t>
      </w:r>
      <w:r w:rsidR="003432D4" w:rsidRPr="0003524D">
        <w:rPr>
          <w:sz w:val="24"/>
          <w:szCs w:val="28"/>
        </w:rPr>
        <w:t>oadmap</w:t>
      </w:r>
      <w:r w:rsidRPr="0003524D">
        <w:rPr>
          <w:sz w:val="24"/>
          <w:szCs w:val="28"/>
        </w:rPr>
        <w:t>.</w:t>
      </w:r>
    </w:p>
    <w:p w14:paraId="08C3038E" w14:textId="38769660" w:rsidR="00C37C25" w:rsidRPr="0003524D" w:rsidRDefault="00C37C25" w:rsidP="006C6534">
      <w:pPr>
        <w:pStyle w:val="TSNumberedParagraph1"/>
        <w:tabs>
          <w:tab w:val="clear" w:pos="-31680"/>
        </w:tabs>
        <w:rPr>
          <w:sz w:val="24"/>
          <w:szCs w:val="28"/>
        </w:rPr>
      </w:pPr>
      <w:proofErr w:type="gramStart"/>
      <w:r w:rsidRPr="0003524D">
        <w:rPr>
          <w:sz w:val="24"/>
          <w:szCs w:val="28"/>
        </w:rPr>
        <w:t xml:space="preserve">Looking ahead, an updated </w:t>
      </w:r>
      <w:r w:rsidR="003432D4">
        <w:rPr>
          <w:sz w:val="24"/>
          <w:szCs w:val="28"/>
        </w:rPr>
        <w:t>q</w:t>
      </w:r>
      <w:r w:rsidR="003432D4" w:rsidRPr="0003524D">
        <w:rPr>
          <w:sz w:val="24"/>
          <w:szCs w:val="28"/>
        </w:rPr>
        <w:t xml:space="preserve">uality </w:t>
      </w:r>
      <w:r w:rsidR="003432D4">
        <w:rPr>
          <w:sz w:val="24"/>
          <w:szCs w:val="28"/>
        </w:rPr>
        <w:t>s</w:t>
      </w:r>
      <w:r w:rsidR="003432D4" w:rsidRPr="0003524D">
        <w:rPr>
          <w:sz w:val="24"/>
          <w:szCs w:val="28"/>
        </w:rPr>
        <w:t xml:space="preserve">trategy </w:t>
      </w:r>
      <w:r w:rsidR="003432D4">
        <w:rPr>
          <w:sz w:val="24"/>
          <w:szCs w:val="28"/>
        </w:rPr>
        <w:t>r</w:t>
      </w:r>
      <w:r w:rsidR="003432D4" w:rsidRPr="0003524D">
        <w:rPr>
          <w:sz w:val="24"/>
          <w:szCs w:val="28"/>
        </w:rPr>
        <w:t>oadmap</w:t>
      </w:r>
      <w:proofErr w:type="gramEnd"/>
      <w:r w:rsidR="003432D4" w:rsidRPr="0003524D">
        <w:rPr>
          <w:sz w:val="24"/>
          <w:szCs w:val="28"/>
        </w:rPr>
        <w:t xml:space="preserve"> </w:t>
      </w:r>
      <w:r w:rsidRPr="0003524D">
        <w:rPr>
          <w:sz w:val="24"/>
          <w:szCs w:val="28"/>
        </w:rPr>
        <w:t>has been developed with activities going beyond 2022 (</w:t>
      </w:r>
      <w:r w:rsidR="003C7BCA" w:rsidRPr="0003524D">
        <w:rPr>
          <w:sz w:val="24"/>
          <w:szCs w:val="28"/>
        </w:rPr>
        <w:t>Ref. 8</w:t>
      </w:r>
      <w:r w:rsidR="00D93EDB">
        <w:rPr>
          <w:sz w:val="24"/>
          <w:szCs w:val="28"/>
        </w:rPr>
        <w:t>4</w:t>
      </w:r>
      <w:r w:rsidRPr="0003524D">
        <w:rPr>
          <w:sz w:val="24"/>
          <w:szCs w:val="28"/>
        </w:rPr>
        <w:t>). We sampled the plan which now includes greater detail against the key areas of focus</w:t>
      </w:r>
      <w:r w:rsidR="00D93EDB">
        <w:rPr>
          <w:sz w:val="24"/>
          <w:szCs w:val="28"/>
        </w:rPr>
        <w:t>,</w:t>
      </w:r>
      <w:r w:rsidRPr="0003524D">
        <w:rPr>
          <w:sz w:val="24"/>
          <w:szCs w:val="28"/>
        </w:rPr>
        <w:t xml:space="preserve"> </w:t>
      </w:r>
      <w:proofErr w:type="gramStart"/>
      <w:r w:rsidRPr="0003524D">
        <w:rPr>
          <w:sz w:val="24"/>
          <w:szCs w:val="28"/>
        </w:rPr>
        <w:t>e.g.</w:t>
      </w:r>
      <w:proofErr w:type="gramEnd"/>
      <w:r w:rsidRPr="0003524D">
        <w:rPr>
          <w:sz w:val="24"/>
          <w:szCs w:val="28"/>
        </w:rPr>
        <w:t xml:space="preserve"> </w:t>
      </w:r>
      <w:r w:rsidR="00BB5B9F">
        <w:rPr>
          <w:sz w:val="24"/>
          <w:szCs w:val="28"/>
        </w:rPr>
        <w:t>p</w:t>
      </w:r>
      <w:r w:rsidRPr="0003524D">
        <w:rPr>
          <w:sz w:val="24"/>
          <w:szCs w:val="28"/>
        </w:rPr>
        <w:t xml:space="preserve">rocess and </w:t>
      </w:r>
      <w:r w:rsidR="00BB5B9F">
        <w:rPr>
          <w:sz w:val="24"/>
          <w:szCs w:val="28"/>
        </w:rPr>
        <w:t>d</w:t>
      </w:r>
      <w:r w:rsidRPr="0003524D">
        <w:rPr>
          <w:sz w:val="24"/>
          <w:szCs w:val="28"/>
        </w:rPr>
        <w:t xml:space="preserve">ocumentation, </w:t>
      </w:r>
      <w:r w:rsidR="00BB5B9F">
        <w:rPr>
          <w:sz w:val="24"/>
          <w:szCs w:val="28"/>
        </w:rPr>
        <w:t>d</w:t>
      </w:r>
      <w:r w:rsidRPr="0003524D">
        <w:rPr>
          <w:sz w:val="24"/>
          <w:szCs w:val="28"/>
        </w:rPr>
        <w:t xml:space="preserve">evelop approach for </w:t>
      </w:r>
      <w:r w:rsidR="00BB5B9F">
        <w:rPr>
          <w:sz w:val="24"/>
          <w:szCs w:val="28"/>
        </w:rPr>
        <w:t>q</w:t>
      </w:r>
      <w:r w:rsidRPr="0003524D">
        <w:rPr>
          <w:sz w:val="24"/>
          <w:szCs w:val="28"/>
        </w:rPr>
        <w:t xml:space="preserve">ualification, </w:t>
      </w:r>
      <w:r w:rsidR="00BB5B9F">
        <w:rPr>
          <w:sz w:val="24"/>
          <w:szCs w:val="28"/>
        </w:rPr>
        <w:t>m</w:t>
      </w:r>
      <w:r w:rsidRPr="0003524D">
        <w:rPr>
          <w:sz w:val="24"/>
          <w:szCs w:val="28"/>
        </w:rPr>
        <w:t xml:space="preserve">apping and </w:t>
      </w:r>
      <w:r w:rsidR="00BB5B9F">
        <w:rPr>
          <w:sz w:val="24"/>
          <w:szCs w:val="28"/>
        </w:rPr>
        <w:t>m</w:t>
      </w:r>
      <w:r w:rsidRPr="0003524D">
        <w:rPr>
          <w:sz w:val="24"/>
          <w:szCs w:val="28"/>
        </w:rPr>
        <w:t xml:space="preserve">anagement, and </w:t>
      </w:r>
      <w:r w:rsidR="00BB5B9F">
        <w:rPr>
          <w:sz w:val="24"/>
          <w:szCs w:val="28"/>
        </w:rPr>
        <w:t>p</w:t>
      </w:r>
      <w:r w:rsidRPr="0003524D">
        <w:rPr>
          <w:sz w:val="24"/>
          <w:szCs w:val="28"/>
        </w:rPr>
        <w:t xml:space="preserve">roject and </w:t>
      </w:r>
      <w:r w:rsidR="00BB5B9F">
        <w:rPr>
          <w:sz w:val="24"/>
          <w:szCs w:val="28"/>
        </w:rPr>
        <w:t>p</w:t>
      </w:r>
      <w:r w:rsidRPr="0003524D">
        <w:rPr>
          <w:sz w:val="24"/>
          <w:szCs w:val="28"/>
        </w:rPr>
        <w:t xml:space="preserve">rogramme </w:t>
      </w:r>
      <w:r w:rsidR="00BB5B9F">
        <w:rPr>
          <w:sz w:val="24"/>
          <w:szCs w:val="28"/>
        </w:rPr>
        <w:t>q</w:t>
      </w:r>
      <w:r w:rsidRPr="0003524D">
        <w:rPr>
          <w:sz w:val="24"/>
          <w:szCs w:val="28"/>
        </w:rPr>
        <w:t xml:space="preserve">uality. </w:t>
      </w:r>
    </w:p>
    <w:p w14:paraId="3C6C1AAE" w14:textId="51A502E0" w:rsidR="00C37C25" w:rsidRPr="0003524D" w:rsidRDefault="00C37C25" w:rsidP="006C6534">
      <w:pPr>
        <w:pStyle w:val="TSNumberedParagraph1"/>
        <w:tabs>
          <w:tab w:val="clear" w:pos="-31680"/>
        </w:tabs>
        <w:rPr>
          <w:sz w:val="24"/>
          <w:szCs w:val="28"/>
        </w:rPr>
      </w:pPr>
      <w:r w:rsidRPr="0003524D">
        <w:rPr>
          <w:sz w:val="24"/>
          <w:szCs w:val="28"/>
        </w:rPr>
        <w:t xml:space="preserve">ONR observed that there are </w:t>
      </w:r>
      <w:r w:rsidR="00A022A6">
        <w:rPr>
          <w:sz w:val="24"/>
          <w:szCs w:val="28"/>
        </w:rPr>
        <w:t xml:space="preserve">a </w:t>
      </w:r>
      <w:r w:rsidRPr="0003524D">
        <w:rPr>
          <w:sz w:val="24"/>
          <w:szCs w:val="28"/>
        </w:rPr>
        <w:t xml:space="preserve">significant number of activities (Approx. 70) to be delivered by end of June 2022 and considered there to be a risk to delivery due to a significant number of the </w:t>
      </w:r>
      <w:r w:rsidR="00947D4B" w:rsidRPr="0003524D">
        <w:rPr>
          <w:sz w:val="24"/>
          <w:szCs w:val="28"/>
        </w:rPr>
        <w:t xml:space="preserve">activities </w:t>
      </w:r>
      <w:r w:rsidR="00947D4B">
        <w:rPr>
          <w:sz w:val="24"/>
          <w:szCs w:val="28"/>
        </w:rPr>
        <w:t>being</w:t>
      </w:r>
      <w:r w:rsidRPr="0003524D">
        <w:rPr>
          <w:sz w:val="24"/>
          <w:szCs w:val="28"/>
        </w:rPr>
        <w:t xml:space="preserve"> delivered by functions not controlled by the </w:t>
      </w:r>
      <w:r w:rsidR="00A022A6">
        <w:rPr>
          <w:sz w:val="24"/>
          <w:szCs w:val="28"/>
        </w:rPr>
        <w:t>q</w:t>
      </w:r>
      <w:r w:rsidR="00A022A6" w:rsidRPr="0003524D">
        <w:rPr>
          <w:sz w:val="24"/>
          <w:szCs w:val="28"/>
        </w:rPr>
        <w:t xml:space="preserve">uality </w:t>
      </w:r>
      <w:r w:rsidR="00A022A6">
        <w:rPr>
          <w:sz w:val="24"/>
          <w:szCs w:val="28"/>
        </w:rPr>
        <w:t>f</w:t>
      </w:r>
      <w:r w:rsidR="00A022A6" w:rsidRPr="0003524D">
        <w:rPr>
          <w:sz w:val="24"/>
          <w:szCs w:val="28"/>
        </w:rPr>
        <w:t>unction</w:t>
      </w:r>
      <w:r w:rsidRPr="0003524D">
        <w:rPr>
          <w:sz w:val="24"/>
          <w:szCs w:val="28"/>
        </w:rPr>
        <w:t>.</w:t>
      </w:r>
    </w:p>
    <w:p w14:paraId="1A48529D" w14:textId="704F83CF" w:rsidR="00C37C25" w:rsidRPr="0003524D" w:rsidRDefault="00C37C25" w:rsidP="006C6534">
      <w:pPr>
        <w:pStyle w:val="TSNumberedParagraph1"/>
        <w:tabs>
          <w:tab w:val="clear" w:pos="-31680"/>
        </w:tabs>
        <w:rPr>
          <w:sz w:val="24"/>
          <w:szCs w:val="28"/>
        </w:rPr>
      </w:pPr>
      <w:r w:rsidRPr="0003524D">
        <w:rPr>
          <w:sz w:val="24"/>
          <w:szCs w:val="28"/>
        </w:rPr>
        <w:t>In the longer term, NNB GenCo (SZC) recognise</w:t>
      </w:r>
      <w:r w:rsidR="003B4905">
        <w:rPr>
          <w:sz w:val="24"/>
          <w:szCs w:val="28"/>
        </w:rPr>
        <w:t>s</w:t>
      </w:r>
      <w:r w:rsidRPr="0003524D">
        <w:rPr>
          <w:sz w:val="24"/>
          <w:szCs w:val="28"/>
        </w:rPr>
        <w:t xml:space="preserve"> that the value of the </w:t>
      </w:r>
      <w:r w:rsidR="00A022A6">
        <w:rPr>
          <w:sz w:val="24"/>
          <w:szCs w:val="28"/>
        </w:rPr>
        <w:t>q</w:t>
      </w:r>
      <w:r w:rsidR="00A022A6" w:rsidRPr="0003524D">
        <w:rPr>
          <w:sz w:val="24"/>
          <w:szCs w:val="28"/>
        </w:rPr>
        <w:t xml:space="preserve">uality </w:t>
      </w:r>
      <w:r w:rsidR="00A022A6">
        <w:rPr>
          <w:sz w:val="24"/>
          <w:szCs w:val="28"/>
        </w:rPr>
        <w:t>s</w:t>
      </w:r>
      <w:r w:rsidR="00A022A6" w:rsidRPr="0003524D">
        <w:rPr>
          <w:sz w:val="24"/>
          <w:szCs w:val="28"/>
        </w:rPr>
        <w:t xml:space="preserve">trategy </w:t>
      </w:r>
      <w:r w:rsidR="00A022A6">
        <w:rPr>
          <w:sz w:val="24"/>
          <w:szCs w:val="28"/>
        </w:rPr>
        <w:t>r</w:t>
      </w:r>
      <w:r w:rsidR="00A022A6" w:rsidRPr="0003524D">
        <w:rPr>
          <w:sz w:val="24"/>
          <w:szCs w:val="28"/>
        </w:rPr>
        <w:t xml:space="preserve">oadmap </w:t>
      </w:r>
      <w:r w:rsidRPr="0003524D">
        <w:rPr>
          <w:sz w:val="24"/>
          <w:szCs w:val="28"/>
        </w:rPr>
        <w:t xml:space="preserve">will diminish, and in the fullness of time, the document is likely to be replaced by the </w:t>
      </w:r>
      <w:r w:rsidR="00A022A6">
        <w:rPr>
          <w:sz w:val="24"/>
          <w:szCs w:val="28"/>
        </w:rPr>
        <w:t>q</w:t>
      </w:r>
      <w:r w:rsidR="00A022A6" w:rsidRPr="0003524D">
        <w:rPr>
          <w:sz w:val="24"/>
          <w:szCs w:val="28"/>
        </w:rPr>
        <w:t xml:space="preserve">uality </w:t>
      </w:r>
      <w:r w:rsidR="00A022A6">
        <w:rPr>
          <w:sz w:val="24"/>
          <w:szCs w:val="28"/>
        </w:rPr>
        <w:t>o</w:t>
      </w:r>
      <w:r w:rsidR="00A022A6" w:rsidRPr="0003524D">
        <w:rPr>
          <w:sz w:val="24"/>
          <w:szCs w:val="28"/>
        </w:rPr>
        <w:t xml:space="preserve">rganisation </w:t>
      </w:r>
      <w:r w:rsidR="00A022A6">
        <w:rPr>
          <w:sz w:val="24"/>
          <w:szCs w:val="28"/>
        </w:rPr>
        <w:t>n</w:t>
      </w:r>
      <w:r w:rsidR="00A022A6" w:rsidRPr="0003524D">
        <w:rPr>
          <w:sz w:val="24"/>
          <w:szCs w:val="28"/>
        </w:rPr>
        <w:t xml:space="preserve">ote </w:t>
      </w:r>
      <w:r w:rsidRPr="0003524D">
        <w:rPr>
          <w:sz w:val="24"/>
          <w:szCs w:val="28"/>
        </w:rPr>
        <w:t xml:space="preserve">and SZC </w:t>
      </w:r>
      <w:r w:rsidR="001074F3">
        <w:rPr>
          <w:sz w:val="24"/>
          <w:szCs w:val="28"/>
        </w:rPr>
        <w:t>p</w:t>
      </w:r>
      <w:r w:rsidR="001074F3" w:rsidRPr="0003524D">
        <w:rPr>
          <w:sz w:val="24"/>
          <w:szCs w:val="28"/>
        </w:rPr>
        <w:t xml:space="preserve">roject </w:t>
      </w:r>
      <w:r w:rsidRPr="0003524D">
        <w:rPr>
          <w:sz w:val="24"/>
          <w:szCs w:val="28"/>
        </w:rPr>
        <w:t xml:space="preserve">- </w:t>
      </w:r>
      <w:r w:rsidR="001074F3">
        <w:rPr>
          <w:sz w:val="24"/>
          <w:szCs w:val="28"/>
        </w:rPr>
        <w:t>g</w:t>
      </w:r>
      <w:r w:rsidR="001074F3" w:rsidRPr="0003524D">
        <w:rPr>
          <w:sz w:val="24"/>
          <w:szCs w:val="28"/>
        </w:rPr>
        <w:t xml:space="preserve">uide </w:t>
      </w:r>
      <w:r w:rsidRPr="0003524D">
        <w:rPr>
          <w:sz w:val="24"/>
          <w:szCs w:val="28"/>
        </w:rPr>
        <w:t xml:space="preserve">to </w:t>
      </w:r>
      <w:r w:rsidR="001074F3">
        <w:rPr>
          <w:sz w:val="24"/>
          <w:szCs w:val="28"/>
        </w:rPr>
        <w:t>q</w:t>
      </w:r>
      <w:r w:rsidR="001074F3" w:rsidRPr="0003524D">
        <w:rPr>
          <w:sz w:val="24"/>
          <w:szCs w:val="28"/>
        </w:rPr>
        <w:t>uality</w:t>
      </w:r>
      <w:r w:rsidRPr="0003524D">
        <w:rPr>
          <w:sz w:val="24"/>
          <w:szCs w:val="28"/>
        </w:rPr>
        <w:t xml:space="preserve">. </w:t>
      </w:r>
    </w:p>
    <w:p w14:paraId="63961CDC" w14:textId="0F60149B" w:rsidR="00C37C25" w:rsidRPr="0003524D" w:rsidRDefault="00C37C25" w:rsidP="006C6534">
      <w:pPr>
        <w:pStyle w:val="TSNumberedParagraph1"/>
        <w:tabs>
          <w:tab w:val="clear" w:pos="-31680"/>
        </w:tabs>
        <w:rPr>
          <w:sz w:val="24"/>
          <w:szCs w:val="28"/>
        </w:rPr>
      </w:pPr>
      <w:r w:rsidRPr="0003524D">
        <w:rPr>
          <w:sz w:val="24"/>
          <w:szCs w:val="28"/>
        </w:rPr>
        <w:t xml:space="preserve">Overall, we consider that the evidence of sustained delivery, in addition to a revised </w:t>
      </w:r>
      <w:r w:rsidR="001F31B1">
        <w:rPr>
          <w:sz w:val="24"/>
          <w:szCs w:val="28"/>
        </w:rPr>
        <w:t>q</w:t>
      </w:r>
      <w:r w:rsidRPr="0003524D">
        <w:rPr>
          <w:sz w:val="24"/>
          <w:szCs w:val="28"/>
        </w:rPr>
        <w:t xml:space="preserve">uality </w:t>
      </w:r>
      <w:r w:rsidR="001F31B1">
        <w:rPr>
          <w:sz w:val="24"/>
          <w:szCs w:val="28"/>
        </w:rPr>
        <w:t>s</w:t>
      </w:r>
      <w:r w:rsidRPr="0003524D">
        <w:rPr>
          <w:sz w:val="24"/>
          <w:szCs w:val="28"/>
        </w:rPr>
        <w:t xml:space="preserve">trategy </w:t>
      </w:r>
      <w:r w:rsidR="001F31B1">
        <w:rPr>
          <w:sz w:val="24"/>
          <w:szCs w:val="28"/>
        </w:rPr>
        <w:t>r</w:t>
      </w:r>
      <w:r w:rsidRPr="0003524D">
        <w:rPr>
          <w:sz w:val="24"/>
          <w:szCs w:val="28"/>
        </w:rPr>
        <w:t xml:space="preserve">oadmap, which is considered credible, was appropriate for this stage of the project. </w:t>
      </w:r>
    </w:p>
    <w:p w14:paraId="10DE1D3C" w14:textId="459C881C" w:rsidR="00C37C25" w:rsidRPr="0003524D" w:rsidRDefault="00C37C25" w:rsidP="006C6534">
      <w:pPr>
        <w:pStyle w:val="TSNumberedParagraph1"/>
        <w:tabs>
          <w:tab w:val="clear" w:pos="-31680"/>
        </w:tabs>
        <w:rPr>
          <w:sz w:val="24"/>
          <w:szCs w:val="28"/>
        </w:rPr>
      </w:pPr>
      <w:proofErr w:type="gramStart"/>
      <w:r w:rsidRPr="0003524D">
        <w:rPr>
          <w:sz w:val="24"/>
          <w:szCs w:val="28"/>
        </w:rPr>
        <w:t>On the basis of</w:t>
      </w:r>
      <w:proofErr w:type="gramEnd"/>
      <w:r w:rsidRPr="0003524D">
        <w:rPr>
          <w:sz w:val="24"/>
          <w:szCs w:val="28"/>
        </w:rPr>
        <w:t xml:space="preserve"> the above, I am therefore satisfied that NNB GenCo (SZC) has adequately addressed RI-10560</w:t>
      </w:r>
      <w:r w:rsidR="0003524D" w:rsidRPr="0003524D">
        <w:t xml:space="preserve"> </w:t>
      </w:r>
      <w:r w:rsidR="0003524D">
        <w:rPr>
          <w:sz w:val="24"/>
          <w:szCs w:val="28"/>
        </w:rPr>
        <w:t>a</w:t>
      </w:r>
      <w:r w:rsidR="0003524D" w:rsidRPr="0003524D">
        <w:rPr>
          <w:sz w:val="24"/>
          <w:szCs w:val="28"/>
        </w:rPr>
        <w:t>nd the issue has therefore been closed</w:t>
      </w:r>
      <w:r w:rsidRPr="0003524D">
        <w:rPr>
          <w:sz w:val="24"/>
          <w:szCs w:val="28"/>
        </w:rPr>
        <w:t>.</w:t>
      </w:r>
    </w:p>
    <w:p w14:paraId="34143D32" w14:textId="40A6CCE0" w:rsidR="00C37C25" w:rsidRPr="0003524D" w:rsidRDefault="001F31B1" w:rsidP="0003524D">
      <w:pPr>
        <w:pStyle w:val="TSHeadingNumbered1111"/>
        <w:rPr>
          <w:sz w:val="24"/>
          <w:szCs w:val="28"/>
        </w:rPr>
      </w:pPr>
      <w:r w:rsidRPr="0003524D">
        <w:rPr>
          <w:caps w:val="0"/>
          <w:sz w:val="24"/>
          <w:szCs w:val="28"/>
        </w:rPr>
        <w:t>Deviation management</w:t>
      </w:r>
    </w:p>
    <w:p w14:paraId="077C7C10" w14:textId="35808579" w:rsidR="00C37C25" w:rsidRPr="0003524D" w:rsidRDefault="00C37C25" w:rsidP="006C6534">
      <w:pPr>
        <w:pStyle w:val="TSNumberedParagraph1"/>
        <w:rPr>
          <w:sz w:val="24"/>
          <w:szCs w:val="28"/>
        </w:rPr>
      </w:pPr>
      <w:r w:rsidRPr="0003524D">
        <w:rPr>
          <w:sz w:val="24"/>
          <w:szCs w:val="28"/>
        </w:rPr>
        <w:t>This area focussed on the need for NNB GenCo (SZC) to implement adequate arrangements to ensure non-conformances are identified, reported, and managed by appropriate planned arrangements to satisfactory closure. In this context, NNB GenCo (SZC) define</w:t>
      </w:r>
      <w:r w:rsidR="003B4905">
        <w:rPr>
          <w:sz w:val="24"/>
          <w:szCs w:val="28"/>
        </w:rPr>
        <w:t>s</w:t>
      </w:r>
      <w:r w:rsidRPr="0003524D">
        <w:rPr>
          <w:sz w:val="24"/>
          <w:szCs w:val="28"/>
        </w:rPr>
        <w:t xml:space="preserve"> a non-conformance as a non-fulfilment of a requirement in accordance with ISO9000:2015. </w:t>
      </w:r>
    </w:p>
    <w:p w14:paraId="4DB01D92" w14:textId="3B54B4C4" w:rsidR="00C37C25" w:rsidRPr="0003524D" w:rsidRDefault="00C37C25" w:rsidP="006C6534">
      <w:pPr>
        <w:pStyle w:val="TSNumberedParagraph1"/>
        <w:rPr>
          <w:sz w:val="24"/>
          <w:szCs w:val="28"/>
        </w:rPr>
      </w:pPr>
      <w:r w:rsidRPr="0003524D">
        <w:rPr>
          <w:sz w:val="24"/>
          <w:szCs w:val="28"/>
        </w:rPr>
        <w:t xml:space="preserve">In line with the project’s overarching strategy to intelligently adopt arrangements from NNB GenCo (HPC), </w:t>
      </w:r>
      <w:proofErr w:type="gramStart"/>
      <w:r w:rsidRPr="0003524D">
        <w:rPr>
          <w:sz w:val="24"/>
          <w:szCs w:val="28"/>
        </w:rPr>
        <w:t>a number of</w:t>
      </w:r>
      <w:proofErr w:type="gramEnd"/>
      <w:r w:rsidRPr="0003524D">
        <w:rPr>
          <w:sz w:val="24"/>
          <w:szCs w:val="28"/>
        </w:rPr>
        <w:t xml:space="preserve"> arrangements have been adopted relating to the management of non-conformances. These </w:t>
      </w:r>
      <w:r w:rsidRPr="0003524D">
        <w:rPr>
          <w:sz w:val="24"/>
          <w:szCs w:val="28"/>
        </w:rPr>
        <w:lastRenderedPageBreak/>
        <w:t xml:space="preserve">arrangements include </w:t>
      </w:r>
      <w:r w:rsidR="0089123E">
        <w:rPr>
          <w:sz w:val="24"/>
          <w:szCs w:val="28"/>
        </w:rPr>
        <w:t>m</w:t>
      </w:r>
      <w:r w:rsidRPr="0003524D">
        <w:rPr>
          <w:sz w:val="24"/>
          <w:szCs w:val="28"/>
        </w:rPr>
        <w:t xml:space="preserve">anage </w:t>
      </w:r>
      <w:r w:rsidR="0089123E">
        <w:rPr>
          <w:sz w:val="24"/>
          <w:szCs w:val="28"/>
        </w:rPr>
        <w:t>n</w:t>
      </w:r>
      <w:r w:rsidRPr="0003524D">
        <w:rPr>
          <w:sz w:val="24"/>
          <w:szCs w:val="28"/>
        </w:rPr>
        <w:t>on-</w:t>
      </w:r>
      <w:r w:rsidR="0089123E">
        <w:rPr>
          <w:sz w:val="24"/>
          <w:szCs w:val="28"/>
        </w:rPr>
        <w:t>c</w:t>
      </w:r>
      <w:r w:rsidRPr="0003524D">
        <w:rPr>
          <w:sz w:val="24"/>
          <w:szCs w:val="28"/>
        </w:rPr>
        <w:t xml:space="preserve">onformance, </w:t>
      </w:r>
      <w:r w:rsidR="0089123E">
        <w:rPr>
          <w:sz w:val="24"/>
          <w:szCs w:val="28"/>
        </w:rPr>
        <w:t>m</w:t>
      </w:r>
      <w:r w:rsidRPr="0003524D">
        <w:rPr>
          <w:sz w:val="24"/>
          <w:szCs w:val="28"/>
        </w:rPr>
        <w:t xml:space="preserve">anage </w:t>
      </w:r>
      <w:r w:rsidR="0089123E">
        <w:rPr>
          <w:sz w:val="24"/>
          <w:szCs w:val="28"/>
        </w:rPr>
        <w:t>m</w:t>
      </w:r>
      <w:r w:rsidRPr="0003524D">
        <w:rPr>
          <w:sz w:val="24"/>
          <w:szCs w:val="28"/>
        </w:rPr>
        <w:t xml:space="preserve">anufacturing </w:t>
      </w:r>
      <w:r w:rsidR="0089123E">
        <w:rPr>
          <w:sz w:val="24"/>
          <w:szCs w:val="28"/>
        </w:rPr>
        <w:t>n</w:t>
      </w:r>
      <w:r w:rsidRPr="0003524D">
        <w:rPr>
          <w:sz w:val="24"/>
          <w:szCs w:val="28"/>
        </w:rPr>
        <w:t>on-</w:t>
      </w:r>
      <w:r w:rsidR="0089123E">
        <w:rPr>
          <w:sz w:val="24"/>
          <w:szCs w:val="28"/>
        </w:rPr>
        <w:t>c</w:t>
      </w:r>
      <w:r w:rsidRPr="0003524D">
        <w:rPr>
          <w:sz w:val="24"/>
          <w:szCs w:val="28"/>
        </w:rPr>
        <w:t xml:space="preserve">onformance, and </w:t>
      </w:r>
      <w:r w:rsidR="0089123E">
        <w:rPr>
          <w:sz w:val="24"/>
          <w:szCs w:val="28"/>
        </w:rPr>
        <w:t>m</w:t>
      </w:r>
      <w:r w:rsidRPr="0003524D">
        <w:rPr>
          <w:sz w:val="24"/>
          <w:szCs w:val="28"/>
        </w:rPr>
        <w:t xml:space="preserve">anage </w:t>
      </w:r>
      <w:r w:rsidR="0089123E">
        <w:rPr>
          <w:sz w:val="24"/>
          <w:szCs w:val="28"/>
        </w:rPr>
        <w:t>c</w:t>
      </w:r>
      <w:r w:rsidRPr="0003524D">
        <w:rPr>
          <w:sz w:val="24"/>
          <w:szCs w:val="28"/>
        </w:rPr>
        <w:t xml:space="preserve">ontractor </w:t>
      </w:r>
      <w:r w:rsidR="0089123E">
        <w:rPr>
          <w:sz w:val="24"/>
          <w:szCs w:val="28"/>
        </w:rPr>
        <w:t>s</w:t>
      </w:r>
      <w:r w:rsidRPr="0003524D">
        <w:rPr>
          <w:sz w:val="24"/>
          <w:szCs w:val="28"/>
        </w:rPr>
        <w:t xml:space="preserve">ite </w:t>
      </w:r>
      <w:r w:rsidR="0089123E">
        <w:rPr>
          <w:sz w:val="24"/>
          <w:szCs w:val="28"/>
        </w:rPr>
        <w:t>n</w:t>
      </w:r>
      <w:r w:rsidRPr="0003524D">
        <w:rPr>
          <w:sz w:val="24"/>
          <w:szCs w:val="28"/>
        </w:rPr>
        <w:t>on-</w:t>
      </w:r>
      <w:r w:rsidR="0089123E">
        <w:rPr>
          <w:sz w:val="24"/>
          <w:szCs w:val="28"/>
        </w:rPr>
        <w:t>c</w:t>
      </w:r>
      <w:r w:rsidRPr="0003524D">
        <w:rPr>
          <w:sz w:val="24"/>
          <w:szCs w:val="28"/>
        </w:rPr>
        <w:t>onformance.</w:t>
      </w:r>
    </w:p>
    <w:p w14:paraId="786B46DF" w14:textId="2F4ECA08" w:rsidR="00C37C25" w:rsidRPr="0003524D" w:rsidRDefault="00C37C25" w:rsidP="006C6534">
      <w:pPr>
        <w:pStyle w:val="TSNumberedParagraph1"/>
        <w:rPr>
          <w:sz w:val="24"/>
          <w:szCs w:val="28"/>
        </w:rPr>
      </w:pPr>
      <w:r w:rsidRPr="0003524D">
        <w:rPr>
          <w:sz w:val="24"/>
          <w:szCs w:val="28"/>
        </w:rPr>
        <w:t xml:space="preserve">These arrangements have been adopted as per the </w:t>
      </w:r>
      <w:r w:rsidR="0089123E">
        <w:rPr>
          <w:sz w:val="24"/>
          <w:szCs w:val="28"/>
        </w:rPr>
        <w:t>p</w:t>
      </w:r>
      <w:r w:rsidRPr="0003524D">
        <w:rPr>
          <w:sz w:val="24"/>
          <w:szCs w:val="28"/>
        </w:rPr>
        <w:t xml:space="preserve">rocedure </w:t>
      </w:r>
      <w:r w:rsidR="0089123E">
        <w:rPr>
          <w:sz w:val="24"/>
          <w:szCs w:val="28"/>
        </w:rPr>
        <w:t>a</w:t>
      </w:r>
      <w:r w:rsidRPr="0003524D">
        <w:rPr>
          <w:sz w:val="24"/>
          <w:szCs w:val="28"/>
        </w:rPr>
        <w:t xml:space="preserve">doption </w:t>
      </w:r>
      <w:r w:rsidR="0089123E">
        <w:rPr>
          <w:sz w:val="24"/>
          <w:szCs w:val="28"/>
        </w:rPr>
        <w:t>p</w:t>
      </w:r>
      <w:r w:rsidRPr="0003524D">
        <w:rPr>
          <w:sz w:val="24"/>
          <w:szCs w:val="28"/>
        </w:rPr>
        <w:t>lan and are reflected in the IMS. It is noted that as the project is at an early stage, there has been limited use of the arrangements thus far. However, when identified, either by the supplier, audit or inspection, non-conformances shall be recorded and tracked to completion by the responsible owner.</w:t>
      </w:r>
    </w:p>
    <w:p w14:paraId="468ADB3D" w14:textId="77777777" w:rsidR="00C37C25" w:rsidRPr="0003524D" w:rsidRDefault="00C37C25" w:rsidP="006C6534">
      <w:pPr>
        <w:pStyle w:val="TSNumberedParagraph1"/>
        <w:rPr>
          <w:sz w:val="24"/>
          <w:szCs w:val="28"/>
        </w:rPr>
      </w:pPr>
      <w:r w:rsidRPr="0003524D">
        <w:rPr>
          <w:sz w:val="24"/>
          <w:szCs w:val="28"/>
        </w:rPr>
        <w:t xml:space="preserve">Process non-conformances will be recorded and tracked via Insight, with CCIS/SWITCH being used for the management of manufacturing and site non-conformances. </w:t>
      </w:r>
    </w:p>
    <w:p w14:paraId="5809814F" w14:textId="77777777" w:rsidR="00C37C25" w:rsidRPr="0003524D" w:rsidRDefault="00C37C25" w:rsidP="006C6534">
      <w:pPr>
        <w:pStyle w:val="TSNumberedParagraph1"/>
        <w:rPr>
          <w:sz w:val="24"/>
          <w:szCs w:val="28"/>
        </w:rPr>
      </w:pPr>
      <w:r w:rsidRPr="0003524D">
        <w:rPr>
          <w:sz w:val="24"/>
          <w:szCs w:val="28"/>
        </w:rPr>
        <w:t>Overall, we considered that these arrangements and tools were adequate for this stage of the project. However, it is recognised that the arrangements will need to be reviewed as their application increases.</w:t>
      </w:r>
    </w:p>
    <w:p w14:paraId="7FB29ED8" w14:textId="77777777" w:rsidR="00C37C25" w:rsidRPr="0003524D" w:rsidRDefault="00C37C25" w:rsidP="0003524D">
      <w:pPr>
        <w:pStyle w:val="TSHeadingNumbered111"/>
        <w:rPr>
          <w:rFonts w:ascii="Arial" w:hAnsi="Arial" w:cs="Arial"/>
          <w:b w:val="0"/>
          <w:bCs/>
          <w:sz w:val="28"/>
          <w:szCs w:val="28"/>
        </w:rPr>
      </w:pPr>
      <w:bookmarkStart w:id="45" w:name="_Toc98236506"/>
      <w:bookmarkStart w:id="46" w:name="_Toc99352267"/>
      <w:r w:rsidRPr="0003524D">
        <w:rPr>
          <w:rFonts w:ascii="Arial" w:hAnsi="Arial" w:cs="Arial"/>
          <w:b w:val="0"/>
          <w:bCs/>
          <w:sz w:val="28"/>
          <w:szCs w:val="28"/>
        </w:rPr>
        <w:t>Comparison with Standards, Guidance and Relevant Good Practice</w:t>
      </w:r>
      <w:bookmarkEnd w:id="45"/>
      <w:bookmarkEnd w:id="46"/>
    </w:p>
    <w:p w14:paraId="0284BAEF" w14:textId="414AA06C" w:rsidR="00C37C25" w:rsidRPr="0003524D" w:rsidRDefault="00C37C25" w:rsidP="006C6534">
      <w:pPr>
        <w:pStyle w:val="TSNumberedParagraph1"/>
        <w:tabs>
          <w:tab w:val="clear" w:pos="-31680"/>
        </w:tabs>
        <w:rPr>
          <w:sz w:val="24"/>
          <w:szCs w:val="28"/>
        </w:rPr>
      </w:pPr>
      <w:r w:rsidRPr="0003524D">
        <w:rPr>
          <w:sz w:val="24"/>
          <w:szCs w:val="28"/>
        </w:rPr>
        <w:t>In my judgement, at this stage of the project NNB GenCo (SZC)</w:t>
      </w:r>
      <w:r w:rsidR="00053704">
        <w:rPr>
          <w:sz w:val="24"/>
          <w:szCs w:val="28"/>
        </w:rPr>
        <w:t>’s</w:t>
      </w:r>
      <w:r w:rsidRPr="0003524D">
        <w:rPr>
          <w:sz w:val="24"/>
          <w:szCs w:val="28"/>
        </w:rPr>
        <w:t xml:space="preserve"> activities</w:t>
      </w:r>
      <w:r w:rsidR="00E107AA">
        <w:rPr>
          <w:sz w:val="24"/>
          <w:szCs w:val="28"/>
        </w:rPr>
        <w:t>,</w:t>
      </w:r>
      <w:r w:rsidRPr="0003524D">
        <w:rPr>
          <w:sz w:val="24"/>
          <w:szCs w:val="28"/>
        </w:rPr>
        <w:t xml:space="preserve"> as defined and documented, have proportionately developed the essential features of such arrangements which are described in </w:t>
      </w:r>
      <w:r w:rsidR="00E107AA">
        <w:rPr>
          <w:sz w:val="24"/>
          <w:szCs w:val="28"/>
        </w:rPr>
        <w:t xml:space="preserve">relevant </w:t>
      </w:r>
      <w:r w:rsidRPr="0003524D">
        <w:rPr>
          <w:sz w:val="24"/>
          <w:szCs w:val="28"/>
        </w:rPr>
        <w:t xml:space="preserve">international management systems standards, </w:t>
      </w:r>
      <w:r w:rsidR="00AD491C">
        <w:rPr>
          <w:sz w:val="24"/>
          <w:szCs w:val="28"/>
        </w:rPr>
        <w:t xml:space="preserve">SAPs, TAGs and TIGS. </w:t>
      </w:r>
    </w:p>
    <w:p w14:paraId="39041D0B" w14:textId="77777777" w:rsidR="00C37C25" w:rsidRPr="0003524D" w:rsidRDefault="00C37C25" w:rsidP="006C6534">
      <w:pPr>
        <w:pStyle w:val="TSNumberedParagraph1"/>
        <w:tabs>
          <w:tab w:val="clear" w:pos="-31680"/>
        </w:tabs>
        <w:rPr>
          <w:sz w:val="24"/>
          <w:szCs w:val="28"/>
        </w:rPr>
      </w:pPr>
      <w:r w:rsidRPr="0003524D">
        <w:rPr>
          <w:sz w:val="24"/>
          <w:szCs w:val="28"/>
        </w:rPr>
        <w:t>NNB GenCo (SZC) achieved certification of their management system to international standard BS EN ISO 9001: 2015 from a UK accredited certification body in March 2022.</w:t>
      </w:r>
    </w:p>
    <w:p w14:paraId="6DDB0E01" w14:textId="77777777" w:rsidR="00C37C25" w:rsidRPr="004D2864" w:rsidRDefault="00C37C25" w:rsidP="0003524D">
      <w:pPr>
        <w:pStyle w:val="TSHeadingNumbered111"/>
        <w:rPr>
          <w:rFonts w:ascii="Arial" w:hAnsi="Arial" w:cs="Arial"/>
          <w:b w:val="0"/>
          <w:bCs/>
          <w:sz w:val="28"/>
          <w:szCs w:val="28"/>
        </w:rPr>
      </w:pPr>
      <w:bookmarkStart w:id="47" w:name="_Toc98236507"/>
      <w:bookmarkStart w:id="48" w:name="_Toc99352268"/>
      <w:r w:rsidRPr="0003524D">
        <w:rPr>
          <w:rFonts w:ascii="Arial" w:hAnsi="Arial" w:cs="Arial"/>
          <w:b w:val="0"/>
          <w:bCs/>
          <w:sz w:val="28"/>
          <w:szCs w:val="28"/>
        </w:rPr>
        <w:t>Status of Regulatory Issues</w:t>
      </w:r>
      <w:bookmarkEnd w:id="47"/>
      <w:bookmarkEnd w:id="48"/>
      <w:r w:rsidRPr="0003524D">
        <w:rPr>
          <w:rFonts w:ascii="Arial" w:hAnsi="Arial" w:cs="Arial"/>
          <w:b w:val="0"/>
          <w:bCs/>
          <w:sz w:val="28"/>
          <w:szCs w:val="28"/>
        </w:rPr>
        <w:t xml:space="preserve"> </w:t>
      </w:r>
    </w:p>
    <w:p w14:paraId="07B5397F" w14:textId="43D9B0EC" w:rsidR="00C37C25" w:rsidRPr="004D2864" w:rsidRDefault="004D2864" w:rsidP="006C6534">
      <w:pPr>
        <w:pStyle w:val="TSNumberedParagraph1"/>
        <w:rPr>
          <w:sz w:val="24"/>
          <w:szCs w:val="28"/>
        </w:rPr>
      </w:pPr>
      <w:r>
        <w:rPr>
          <w:sz w:val="24"/>
          <w:szCs w:val="28"/>
        </w:rPr>
        <w:t xml:space="preserve">During the assessment process </w:t>
      </w:r>
      <w:proofErr w:type="gramStart"/>
      <w:r>
        <w:rPr>
          <w:sz w:val="24"/>
          <w:szCs w:val="28"/>
        </w:rPr>
        <w:t>a number of</w:t>
      </w:r>
      <w:proofErr w:type="gramEnd"/>
      <w:r>
        <w:rPr>
          <w:sz w:val="24"/>
          <w:szCs w:val="28"/>
        </w:rPr>
        <w:t xml:space="preserve"> regulatory issues were raised. </w:t>
      </w:r>
      <w:r w:rsidRPr="005138CC">
        <w:rPr>
          <w:sz w:val="24"/>
          <w:szCs w:val="28"/>
        </w:rPr>
        <w:t xml:space="preserve">I am satisfied that NNB GenCo (SZC) has adequately addressed </w:t>
      </w:r>
      <w:r>
        <w:rPr>
          <w:sz w:val="24"/>
          <w:szCs w:val="28"/>
        </w:rPr>
        <w:t>the issues</w:t>
      </w:r>
      <w:r w:rsidRPr="005138CC">
        <w:rPr>
          <w:sz w:val="24"/>
          <w:szCs w:val="28"/>
        </w:rPr>
        <w:t xml:space="preserve"> </w:t>
      </w:r>
      <w:r>
        <w:rPr>
          <w:sz w:val="24"/>
          <w:szCs w:val="28"/>
        </w:rPr>
        <w:t>a</w:t>
      </w:r>
      <w:r w:rsidRPr="005138CC">
        <w:rPr>
          <w:sz w:val="24"/>
          <w:szCs w:val="28"/>
        </w:rPr>
        <w:t xml:space="preserve">nd therefore </w:t>
      </w:r>
      <w:r>
        <w:rPr>
          <w:sz w:val="24"/>
          <w:szCs w:val="28"/>
        </w:rPr>
        <w:t xml:space="preserve">all issues have </w:t>
      </w:r>
      <w:r w:rsidRPr="005138CC">
        <w:rPr>
          <w:sz w:val="24"/>
          <w:szCs w:val="28"/>
        </w:rPr>
        <w:t>been closed</w:t>
      </w:r>
      <w:r>
        <w:rPr>
          <w:sz w:val="24"/>
          <w:szCs w:val="28"/>
        </w:rPr>
        <w:t>.</w:t>
      </w:r>
    </w:p>
    <w:p w14:paraId="4E6B7DCD" w14:textId="77777777" w:rsidR="00C37C25" w:rsidRPr="004D2864" w:rsidRDefault="00C37C25" w:rsidP="004D2864">
      <w:pPr>
        <w:pStyle w:val="TSHeadingNumbered111"/>
        <w:rPr>
          <w:rFonts w:ascii="Arial" w:hAnsi="Arial" w:cs="Arial"/>
          <w:b w:val="0"/>
          <w:bCs/>
          <w:sz w:val="28"/>
          <w:szCs w:val="28"/>
        </w:rPr>
      </w:pPr>
      <w:bookmarkStart w:id="49" w:name="_Toc98236508"/>
      <w:bookmarkStart w:id="50" w:name="_Toc99352269"/>
      <w:r w:rsidRPr="004D2864">
        <w:rPr>
          <w:rFonts w:ascii="Arial" w:hAnsi="Arial" w:cs="Arial"/>
          <w:b w:val="0"/>
          <w:bCs/>
          <w:sz w:val="28"/>
          <w:szCs w:val="28"/>
        </w:rPr>
        <w:t>Summary</w:t>
      </w:r>
      <w:bookmarkEnd w:id="49"/>
      <w:bookmarkEnd w:id="50"/>
    </w:p>
    <w:p w14:paraId="0CC5F1F3" w14:textId="2B4305D9" w:rsidR="00C37C25" w:rsidRPr="004D2864" w:rsidRDefault="00C37C25" w:rsidP="006C6534">
      <w:pPr>
        <w:pStyle w:val="TSNumberedParagraph1"/>
        <w:tabs>
          <w:tab w:val="clear" w:pos="-31680"/>
        </w:tabs>
        <w:rPr>
          <w:sz w:val="24"/>
          <w:szCs w:val="28"/>
        </w:rPr>
      </w:pPr>
      <w:r w:rsidRPr="004D2864">
        <w:rPr>
          <w:sz w:val="24"/>
          <w:szCs w:val="28"/>
        </w:rPr>
        <w:t>This aspect of the report has been written to support the decision by the Chief Nuclear Inspector as to whether a N</w:t>
      </w:r>
      <w:r w:rsidR="006421D9">
        <w:rPr>
          <w:sz w:val="24"/>
          <w:szCs w:val="28"/>
        </w:rPr>
        <w:t>SL</w:t>
      </w:r>
      <w:r w:rsidRPr="004D2864">
        <w:rPr>
          <w:sz w:val="24"/>
          <w:szCs w:val="28"/>
        </w:rPr>
        <w:t xml:space="preserve"> should be granted to NNB GenCo (SZC). </w:t>
      </w:r>
    </w:p>
    <w:p w14:paraId="20DFADE7" w14:textId="6408299A" w:rsidR="00C37C25" w:rsidRPr="004D2864" w:rsidRDefault="00C37C25" w:rsidP="006C6534">
      <w:pPr>
        <w:pStyle w:val="TSNumberedParagraph1"/>
        <w:tabs>
          <w:tab w:val="clear" w:pos="-31680"/>
        </w:tabs>
        <w:rPr>
          <w:sz w:val="24"/>
          <w:szCs w:val="28"/>
        </w:rPr>
      </w:pPr>
      <w:r w:rsidRPr="004D2864">
        <w:rPr>
          <w:sz w:val="24"/>
          <w:szCs w:val="28"/>
        </w:rPr>
        <w:t xml:space="preserve">In the </w:t>
      </w:r>
      <w:r w:rsidR="00AB4F9B">
        <w:rPr>
          <w:sz w:val="24"/>
          <w:szCs w:val="28"/>
        </w:rPr>
        <w:t>q</w:t>
      </w:r>
      <w:r w:rsidR="00AB4F9B" w:rsidRPr="004D2864">
        <w:rPr>
          <w:sz w:val="24"/>
          <w:szCs w:val="28"/>
        </w:rPr>
        <w:t xml:space="preserve">uality </w:t>
      </w:r>
      <w:r w:rsidRPr="004D2864">
        <w:rPr>
          <w:sz w:val="24"/>
          <w:szCs w:val="28"/>
        </w:rPr>
        <w:t>workstream, ONR has carried out sufficient engagements with NNB GenCo (SZC) and sampled sufficient and relevant evidence to be able to carry out this assessment and to reach the following conclusions.</w:t>
      </w:r>
    </w:p>
    <w:p w14:paraId="401F3A5B" w14:textId="4CC7DF07" w:rsidR="00C37C25" w:rsidRPr="007A3798" w:rsidRDefault="00C37C25" w:rsidP="006C6534">
      <w:pPr>
        <w:pStyle w:val="TSNumberedParagraph1"/>
        <w:tabs>
          <w:tab w:val="clear" w:pos="-31680"/>
        </w:tabs>
        <w:rPr>
          <w:sz w:val="24"/>
          <w:szCs w:val="28"/>
        </w:rPr>
      </w:pPr>
      <w:r w:rsidRPr="004D2864">
        <w:rPr>
          <w:sz w:val="24"/>
          <w:szCs w:val="28"/>
        </w:rPr>
        <w:t>ONR consider</w:t>
      </w:r>
      <w:r w:rsidR="00F73BF5">
        <w:rPr>
          <w:sz w:val="24"/>
          <w:szCs w:val="28"/>
        </w:rPr>
        <w:t>s</w:t>
      </w:r>
      <w:r w:rsidRPr="004D2864">
        <w:rPr>
          <w:sz w:val="24"/>
          <w:szCs w:val="28"/>
        </w:rPr>
        <w:t xml:space="preserve"> </w:t>
      </w:r>
      <w:r w:rsidR="00947D4B" w:rsidRPr="004D2864">
        <w:rPr>
          <w:sz w:val="24"/>
          <w:szCs w:val="28"/>
        </w:rPr>
        <w:t>that NNB</w:t>
      </w:r>
      <w:r w:rsidRPr="004D2864">
        <w:rPr>
          <w:sz w:val="24"/>
          <w:szCs w:val="28"/>
        </w:rPr>
        <w:t xml:space="preserve"> GenCo (SZC) ha</w:t>
      </w:r>
      <w:r w:rsidR="00ED6F1F" w:rsidRPr="004D2864">
        <w:rPr>
          <w:sz w:val="24"/>
          <w:szCs w:val="28"/>
        </w:rPr>
        <w:t>s</w:t>
      </w:r>
      <w:r w:rsidR="006421D9">
        <w:rPr>
          <w:sz w:val="24"/>
          <w:szCs w:val="28"/>
        </w:rPr>
        <w:t>:</w:t>
      </w:r>
    </w:p>
    <w:p w14:paraId="090E7AD2" w14:textId="5E53C1B0" w:rsidR="00C37C25" w:rsidRPr="009369CD" w:rsidRDefault="00C37C25" w:rsidP="007A3798">
      <w:pPr>
        <w:pStyle w:val="BulletLevel1"/>
        <w:numPr>
          <w:ilvl w:val="1"/>
          <w:numId w:val="17"/>
        </w:numPr>
        <w:rPr>
          <w:szCs w:val="28"/>
        </w:rPr>
      </w:pPr>
      <w:r w:rsidRPr="0035410B">
        <w:rPr>
          <w:szCs w:val="28"/>
        </w:rPr>
        <w:t xml:space="preserve">Implemented adequate management system arrangements, including quality management </w:t>
      </w:r>
      <w:proofErr w:type="gramStart"/>
      <w:r w:rsidRPr="0035410B">
        <w:rPr>
          <w:szCs w:val="28"/>
        </w:rPr>
        <w:t>arrangements</w:t>
      </w:r>
      <w:r w:rsidR="00ED6824">
        <w:rPr>
          <w:szCs w:val="28"/>
        </w:rPr>
        <w:t>;</w:t>
      </w:r>
      <w:proofErr w:type="gramEnd"/>
    </w:p>
    <w:p w14:paraId="0B8A81E4" w14:textId="4E3A732C" w:rsidR="00C37C25" w:rsidRPr="00D046E3" w:rsidRDefault="00C37C25" w:rsidP="007A3798">
      <w:pPr>
        <w:pStyle w:val="BulletLevel1"/>
        <w:numPr>
          <w:ilvl w:val="1"/>
          <w:numId w:val="17"/>
        </w:numPr>
        <w:rPr>
          <w:szCs w:val="28"/>
        </w:rPr>
      </w:pPr>
      <w:r w:rsidRPr="00A65EDC">
        <w:rPr>
          <w:szCs w:val="28"/>
        </w:rPr>
        <w:lastRenderedPageBreak/>
        <w:t xml:space="preserve">Developed and implemented adequate records management arrangements </w:t>
      </w:r>
      <w:r w:rsidRPr="00074965">
        <w:rPr>
          <w:szCs w:val="28"/>
        </w:rPr>
        <w:t xml:space="preserve">via </w:t>
      </w:r>
      <w:proofErr w:type="gramStart"/>
      <w:r w:rsidRPr="00074965">
        <w:rPr>
          <w:szCs w:val="28"/>
        </w:rPr>
        <w:t>Teamcenter</w:t>
      </w:r>
      <w:r w:rsidR="00ED6824">
        <w:rPr>
          <w:szCs w:val="28"/>
        </w:rPr>
        <w:t>;</w:t>
      </w:r>
      <w:proofErr w:type="gramEnd"/>
    </w:p>
    <w:p w14:paraId="5BA5B2C3" w14:textId="336150F4" w:rsidR="00C37C25" w:rsidRPr="006F3A4A" w:rsidRDefault="00C37C25" w:rsidP="007A3798">
      <w:pPr>
        <w:pStyle w:val="BulletLevel1"/>
        <w:numPr>
          <w:ilvl w:val="1"/>
          <w:numId w:val="17"/>
        </w:numPr>
        <w:rPr>
          <w:szCs w:val="28"/>
        </w:rPr>
      </w:pPr>
      <w:r w:rsidRPr="00BB1BAF">
        <w:rPr>
          <w:szCs w:val="28"/>
        </w:rPr>
        <w:t>Provided evidence of adequate arrangements, evidence, documentation, and organisational capability (quality function) during L4 engagements and interventions</w:t>
      </w:r>
      <w:r w:rsidR="00ED6824">
        <w:rPr>
          <w:szCs w:val="28"/>
        </w:rPr>
        <w:t>; and</w:t>
      </w:r>
    </w:p>
    <w:p w14:paraId="7EC7BFBF" w14:textId="376B5EAF" w:rsidR="00C37C25" w:rsidRPr="009060D2" w:rsidRDefault="00C37C25" w:rsidP="007A3798">
      <w:pPr>
        <w:pStyle w:val="BulletLevel1"/>
        <w:numPr>
          <w:ilvl w:val="1"/>
          <w:numId w:val="17"/>
        </w:numPr>
        <w:spacing w:after="240"/>
        <w:ind w:left="1077" w:hanging="357"/>
        <w:rPr>
          <w:szCs w:val="28"/>
        </w:rPr>
      </w:pPr>
      <w:r w:rsidRPr="00432BDB">
        <w:rPr>
          <w:szCs w:val="28"/>
        </w:rPr>
        <w:t>Established adequate quality functions to support the organisation.</w:t>
      </w:r>
    </w:p>
    <w:p w14:paraId="50140B94" w14:textId="3D8A9532" w:rsidR="00C37C25" w:rsidRPr="007A3798" w:rsidRDefault="00C37C25" w:rsidP="006C6534">
      <w:pPr>
        <w:pStyle w:val="TSNumberedParagraph1"/>
        <w:rPr>
          <w:sz w:val="24"/>
          <w:szCs w:val="28"/>
        </w:rPr>
      </w:pPr>
      <w:r w:rsidRPr="007A3798">
        <w:rPr>
          <w:sz w:val="24"/>
          <w:szCs w:val="28"/>
        </w:rPr>
        <w:t>Therefore, in terms of compliance with L</w:t>
      </w:r>
      <w:r w:rsidR="00886743">
        <w:rPr>
          <w:sz w:val="24"/>
          <w:szCs w:val="28"/>
        </w:rPr>
        <w:t>C</w:t>
      </w:r>
      <w:r w:rsidRPr="007A3798">
        <w:rPr>
          <w:sz w:val="24"/>
          <w:szCs w:val="28"/>
        </w:rPr>
        <w:t xml:space="preserve"> 6 (Documents, Records, Authorities and Certificates) and 17 (Management Systems), I consider NNB GenCo (SZC)</w:t>
      </w:r>
      <w:r w:rsidR="00886743">
        <w:rPr>
          <w:sz w:val="24"/>
          <w:szCs w:val="28"/>
        </w:rPr>
        <w:t>’s</w:t>
      </w:r>
      <w:r w:rsidRPr="007A3798">
        <w:rPr>
          <w:sz w:val="24"/>
          <w:szCs w:val="28"/>
        </w:rPr>
        <w:t xml:space="preserve"> arrangements for compliance with LC6 and LC17 are sufficiently developed to support issue of </w:t>
      </w:r>
      <w:proofErr w:type="gramStart"/>
      <w:r w:rsidRPr="007A3798">
        <w:rPr>
          <w:sz w:val="24"/>
          <w:szCs w:val="28"/>
        </w:rPr>
        <w:t>a</w:t>
      </w:r>
      <w:proofErr w:type="gramEnd"/>
      <w:r w:rsidRPr="007A3798">
        <w:rPr>
          <w:sz w:val="24"/>
          <w:szCs w:val="28"/>
        </w:rPr>
        <w:t xml:space="preserve"> </w:t>
      </w:r>
      <w:r w:rsidR="00516611">
        <w:rPr>
          <w:sz w:val="24"/>
          <w:szCs w:val="28"/>
        </w:rPr>
        <w:t>NSL.</w:t>
      </w:r>
      <w:r w:rsidRPr="007A3798">
        <w:rPr>
          <w:sz w:val="24"/>
          <w:szCs w:val="28"/>
        </w:rPr>
        <w:t xml:space="preserve"> </w:t>
      </w:r>
    </w:p>
    <w:p w14:paraId="2C0D1D16" w14:textId="41316644" w:rsidR="00C37C25" w:rsidRPr="0044116F" w:rsidRDefault="00C37C25" w:rsidP="006C6534">
      <w:pPr>
        <w:pStyle w:val="TSNumberedParagraph1"/>
        <w:rPr>
          <w:sz w:val="24"/>
          <w:szCs w:val="28"/>
        </w:rPr>
      </w:pPr>
      <w:r w:rsidRPr="007A3798">
        <w:rPr>
          <w:sz w:val="24"/>
          <w:szCs w:val="28"/>
        </w:rPr>
        <w:t xml:space="preserve">The assessment has identified </w:t>
      </w:r>
      <w:r w:rsidR="00C12116" w:rsidRPr="007A3798">
        <w:rPr>
          <w:sz w:val="24"/>
          <w:szCs w:val="28"/>
        </w:rPr>
        <w:t xml:space="preserve">that </w:t>
      </w:r>
      <w:r w:rsidRPr="007A3798">
        <w:rPr>
          <w:sz w:val="24"/>
          <w:szCs w:val="28"/>
        </w:rPr>
        <w:t xml:space="preserve">there </w:t>
      </w:r>
      <w:proofErr w:type="gramStart"/>
      <w:r w:rsidRPr="007A3798">
        <w:rPr>
          <w:sz w:val="24"/>
          <w:szCs w:val="28"/>
        </w:rPr>
        <w:t>a number of</w:t>
      </w:r>
      <w:proofErr w:type="gramEnd"/>
      <w:r w:rsidRPr="007A3798">
        <w:rPr>
          <w:sz w:val="24"/>
          <w:szCs w:val="28"/>
        </w:rPr>
        <w:t xml:space="preserve"> areas which require further development and implementation </w:t>
      </w:r>
      <w:r w:rsidR="007E2F2F">
        <w:rPr>
          <w:sz w:val="24"/>
          <w:szCs w:val="28"/>
        </w:rPr>
        <w:t xml:space="preserve">which, </w:t>
      </w:r>
      <w:r w:rsidRPr="007A3798">
        <w:rPr>
          <w:sz w:val="24"/>
          <w:szCs w:val="28"/>
        </w:rPr>
        <w:t>if not</w:t>
      </w:r>
      <w:r w:rsidR="007E2F2F">
        <w:rPr>
          <w:sz w:val="24"/>
          <w:szCs w:val="28"/>
        </w:rPr>
        <w:t>,</w:t>
      </w:r>
      <w:r w:rsidRPr="007A3798">
        <w:rPr>
          <w:sz w:val="24"/>
          <w:szCs w:val="28"/>
        </w:rPr>
        <w:t xml:space="preserve"> adequately addressed have the potential to impact on future delivery</w:t>
      </w:r>
      <w:r w:rsidRPr="0044116F">
        <w:rPr>
          <w:sz w:val="24"/>
          <w:szCs w:val="28"/>
        </w:rPr>
        <w:t>.</w:t>
      </w:r>
    </w:p>
    <w:p w14:paraId="0E219330" w14:textId="697829A2" w:rsidR="00C37C25" w:rsidRPr="0044116F" w:rsidRDefault="00C37C25" w:rsidP="006C6534">
      <w:pPr>
        <w:pStyle w:val="TSNumberedParagraph1"/>
        <w:rPr>
          <w:sz w:val="24"/>
          <w:szCs w:val="28"/>
        </w:rPr>
      </w:pPr>
      <w:r w:rsidRPr="0044116F">
        <w:rPr>
          <w:sz w:val="24"/>
          <w:szCs w:val="28"/>
        </w:rPr>
        <w:t xml:space="preserve">ONR </w:t>
      </w:r>
      <w:r w:rsidR="0053423D">
        <w:rPr>
          <w:sz w:val="24"/>
          <w:szCs w:val="28"/>
        </w:rPr>
        <w:t>a</w:t>
      </w:r>
      <w:r w:rsidR="0053423D" w:rsidRPr="0044116F">
        <w:rPr>
          <w:sz w:val="24"/>
          <w:szCs w:val="28"/>
        </w:rPr>
        <w:t xml:space="preserve">ssessment </w:t>
      </w:r>
      <w:r w:rsidR="0053423D">
        <w:rPr>
          <w:sz w:val="24"/>
          <w:szCs w:val="28"/>
        </w:rPr>
        <w:t>f</w:t>
      </w:r>
      <w:r w:rsidR="0053423D" w:rsidRPr="0044116F">
        <w:rPr>
          <w:sz w:val="24"/>
          <w:szCs w:val="28"/>
        </w:rPr>
        <w:t xml:space="preserve">ramework </w:t>
      </w:r>
      <w:r w:rsidR="0044116F">
        <w:rPr>
          <w:sz w:val="24"/>
          <w:szCs w:val="28"/>
        </w:rPr>
        <w:t>(Ref. 6)</w:t>
      </w:r>
      <w:r w:rsidR="0044116F" w:rsidRPr="00C82200">
        <w:rPr>
          <w:sz w:val="24"/>
          <w:szCs w:val="28"/>
        </w:rPr>
        <w:t xml:space="preserve"> </w:t>
      </w:r>
      <w:r w:rsidRPr="0044116F">
        <w:rPr>
          <w:sz w:val="24"/>
          <w:szCs w:val="28"/>
        </w:rPr>
        <w:t xml:space="preserve">for Sizewell C </w:t>
      </w:r>
      <w:r w:rsidR="0053423D">
        <w:rPr>
          <w:sz w:val="24"/>
          <w:szCs w:val="28"/>
        </w:rPr>
        <w:t>l</w:t>
      </w:r>
      <w:r w:rsidR="0053423D" w:rsidRPr="0044116F">
        <w:rPr>
          <w:sz w:val="24"/>
          <w:szCs w:val="28"/>
        </w:rPr>
        <w:t xml:space="preserve">icensing </w:t>
      </w:r>
      <w:r w:rsidRPr="0044116F">
        <w:rPr>
          <w:sz w:val="24"/>
          <w:szCs w:val="28"/>
        </w:rPr>
        <w:t xml:space="preserve">identified a series of organisational capability topic areas under which we gathered relevant information relating to the implementation and verification of </w:t>
      </w:r>
      <w:r w:rsidR="0020435E">
        <w:rPr>
          <w:sz w:val="24"/>
          <w:szCs w:val="28"/>
        </w:rPr>
        <w:t xml:space="preserve">NNB </w:t>
      </w:r>
      <w:r w:rsidRPr="0044116F">
        <w:rPr>
          <w:sz w:val="24"/>
          <w:szCs w:val="28"/>
        </w:rPr>
        <w:t xml:space="preserve">GenCo (SZC)’s arrangements. The question for the OC5 topic stream on </w:t>
      </w:r>
      <w:r w:rsidR="0020435E">
        <w:rPr>
          <w:sz w:val="24"/>
          <w:szCs w:val="28"/>
        </w:rPr>
        <w:t>q</w:t>
      </w:r>
      <w:r w:rsidRPr="0044116F">
        <w:rPr>
          <w:sz w:val="24"/>
          <w:szCs w:val="28"/>
        </w:rPr>
        <w:t xml:space="preserve">uality including </w:t>
      </w:r>
      <w:r w:rsidR="0053423D">
        <w:rPr>
          <w:sz w:val="24"/>
          <w:szCs w:val="28"/>
        </w:rPr>
        <w:t>m</w:t>
      </w:r>
      <w:r w:rsidR="0053423D" w:rsidRPr="0044116F">
        <w:rPr>
          <w:sz w:val="24"/>
          <w:szCs w:val="28"/>
        </w:rPr>
        <w:t>anagement s</w:t>
      </w:r>
      <w:r w:rsidR="00854323">
        <w:rPr>
          <w:sz w:val="24"/>
          <w:szCs w:val="28"/>
        </w:rPr>
        <w:t>ys</w:t>
      </w:r>
      <w:r w:rsidR="0053423D" w:rsidRPr="0044116F">
        <w:rPr>
          <w:sz w:val="24"/>
          <w:szCs w:val="28"/>
        </w:rPr>
        <w:t xml:space="preserve">tems </w:t>
      </w:r>
      <w:r w:rsidRPr="0044116F">
        <w:rPr>
          <w:sz w:val="24"/>
          <w:szCs w:val="28"/>
        </w:rPr>
        <w:t xml:space="preserve">was: </w:t>
      </w:r>
    </w:p>
    <w:p w14:paraId="391842C6" w14:textId="77777777" w:rsidR="00C37C25" w:rsidRPr="009369CD" w:rsidRDefault="00C37C25" w:rsidP="0044116F">
      <w:pPr>
        <w:pStyle w:val="BulletLevel1"/>
        <w:numPr>
          <w:ilvl w:val="1"/>
          <w:numId w:val="17"/>
        </w:numPr>
        <w:spacing w:after="240"/>
        <w:ind w:left="1077" w:hanging="357"/>
        <w:rPr>
          <w:szCs w:val="28"/>
        </w:rPr>
      </w:pPr>
      <w:r w:rsidRPr="0035410B">
        <w:rPr>
          <w:szCs w:val="28"/>
        </w:rPr>
        <w:t>Are there adequate arrangements in-place or being developed to safely control the work?</w:t>
      </w:r>
    </w:p>
    <w:p w14:paraId="72C67174" w14:textId="41E2290F" w:rsidR="00C37C25" w:rsidRPr="0044116F" w:rsidRDefault="00C37C25" w:rsidP="006C6534">
      <w:pPr>
        <w:pStyle w:val="TSNumberedParagraph1"/>
        <w:tabs>
          <w:tab w:val="clear" w:pos="-31680"/>
        </w:tabs>
        <w:rPr>
          <w:sz w:val="24"/>
          <w:szCs w:val="28"/>
        </w:rPr>
      </w:pPr>
      <w:r w:rsidRPr="0044116F">
        <w:rPr>
          <w:sz w:val="24"/>
          <w:szCs w:val="28"/>
        </w:rPr>
        <w:t xml:space="preserve">In my opinion, </w:t>
      </w:r>
      <w:r w:rsidR="00691C25">
        <w:rPr>
          <w:sz w:val="24"/>
          <w:szCs w:val="28"/>
        </w:rPr>
        <w:t>I have seen</w:t>
      </w:r>
      <w:r w:rsidRPr="0044116F">
        <w:rPr>
          <w:sz w:val="24"/>
          <w:szCs w:val="28"/>
        </w:rPr>
        <w:t xml:space="preserve"> sufficient evidence to conclude the management system provides adequate arrangements to safely control the work.</w:t>
      </w:r>
    </w:p>
    <w:p w14:paraId="41FB72F1" w14:textId="77777777" w:rsidR="00C37C25" w:rsidRPr="0044116F" w:rsidRDefault="00C37C25" w:rsidP="0044116F">
      <w:pPr>
        <w:pStyle w:val="TSHeadingNumbered111"/>
        <w:rPr>
          <w:rFonts w:ascii="Arial" w:hAnsi="Arial" w:cs="Arial"/>
          <w:b w:val="0"/>
          <w:bCs/>
          <w:sz w:val="28"/>
          <w:szCs w:val="28"/>
        </w:rPr>
      </w:pPr>
      <w:bookmarkStart w:id="51" w:name="_Toc98236509"/>
      <w:bookmarkStart w:id="52" w:name="_Toc99352270"/>
      <w:r w:rsidRPr="0044116F">
        <w:rPr>
          <w:rFonts w:ascii="Arial" w:hAnsi="Arial" w:cs="Arial"/>
          <w:b w:val="0"/>
          <w:bCs/>
          <w:sz w:val="28"/>
          <w:szCs w:val="28"/>
        </w:rPr>
        <w:t>Conclusion</w:t>
      </w:r>
      <w:bookmarkEnd w:id="51"/>
      <w:bookmarkEnd w:id="52"/>
      <w:r w:rsidRPr="0044116F">
        <w:rPr>
          <w:rFonts w:ascii="Arial" w:hAnsi="Arial" w:cs="Arial"/>
          <w:b w:val="0"/>
          <w:bCs/>
          <w:sz w:val="28"/>
          <w:szCs w:val="28"/>
        </w:rPr>
        <w:t xml:space="preserve"> </w:t>
      </w:r>
    </w:p>
    <w:p w14:paraId="66754E81" w14:textId="16783480" w:rsidR="00C37C25" w:rsidRPr="0044116F" w:rsidRDefault="00C37C25" w:rsidP="006C6534">
      <w:pPr>
        <w:pStyle w:val="TSNumberedParagraph1"/>
        <w:rPr>
          <w:sz w:val="24"/>
          <w:szCs w:val="28"/>
        </w:rPr>
      </w:pPr>
      <w:r w:rsidRPr="0044116F">
        <w:rPr>
          <w:sz w:val="24"/>
          <w:szCs w:val="28"/>
        </w:rPr>
        <w:t xml:space="preserve">I consider NNB GenCo (SZC)’s </w:t>
      </w:r>
      <w:r w:rsidR="00691C25">
        <w:rPr>
          <w:sz w:val="24"/>
          <w:szCs w:val="28"/>
        </w:rPr>
        <w:t>q</w:t>
      </w:r>
      <w:r w:rsidR="00691C25" w:rsidRPr="0044116F">
        <w:rPr>
          <w:sz w:val="24"/>
          <w:szCs w:val="28"/>
        </w:rPr>
        <w:t xml:space="preserve">uality </w:t>
      </w:r>
      <w:r w:rsidRPr="0044116F">
        <w:rPr>
          <w:sz w:val="24"/>
          <w:szCs w:val="28"/>
        </w:rPr>
        <w:t xml:space="preserve">arrangements are proportionately developed for the current stage of the SZC </w:t>
      </w:r>
      <w:r w:rsidR="00854323">
        <w:rPr>
          <w:sz w:val="24"/>
          <w:szCs w:val="28"/>
        </w:rPr>
        <w:t>p</w:t>
      </w:r>
      <w:r w:rsidRPr="0044116F">
        <w:rPr>
          <w:sz w:val="24"/>
          <w:szCs w:val="28"/>
        </w:rPr>
        <w:t xml:space="preserve">roject given that there are no significant activities planned before FID. </w:t>
      </w:r>
    </w:p>
    <w:p w14:paraId="3D51AB97" w14:textId="311C4B3D" w:rsidR="00C37C25" w:rsidRPr="0044116F" w:rsidRDefault="00C37C25" w:rsidP="006C6534">
      <w:pPr>
        <w:pStyle w:val="TSNumberedParagraph1"/>
        <w:rPr>
          <w:sz w:val="24"/>
          <w:szCs w:val="28"/>
        </w:rPr>
      </w:pPr>
      <w:r w:rsidRPr="0044116F">
        <w:rPr>
          <w:sz w:val="24"/>
          <w:szCs w:val="28"/>
        </w:rPr>
        <w:t xml:space="preserve">Based upon the overall assessment findings in respect of </w:t>
      </w:r>
      <w:r w:rsidR="00691C25">
        <w:rPr>
          <w:sz w:val="24"/>
          <w:szCs w:val="28"/>
        </w:rPr>
        <w:t>q</w:t>
      </w:r>
      <w:r w:rsidR="00691C25" w:rsidRPr="0044116F">
        <w:rPr>
          <w:sz w:val="24"/>
          <w:szCs w:val="28"/>
        </w:rPr>
        <w:t xml:space="preserve">uality </w:t>
      </w:r>
      <w:r w:rsidRPr="0044116F">
        <w:rPr>
          <w:sz w:val="24"/>
          <w:szCs w:val="28"/>
        </w:rPr>
        <w:t>(</w:t>
      </w:r>
      <w:r w:rsidR="00691C25">
        <w:rPr>
          <w:sz w:val="24"/>
          <w:szCs w:val="28"/>
        </w:rPr>
        <w:t>i</w:t>
      </w:r>
      <w:r w:rsidRPr="0044116F">
        <w:rPr>
          <w:sz w:val="24"/>
          <w:szCs w:val="28"/>
        </w:rPr>
        <w:t xml:space="preserve">ncluding </w:t>
      </w:r>
      <w:r w:rsidR="00691C25">
        <w:rPr>
          <w:sz w:val="24"/>
          <w:szCs w:val="28"/>
        </w:rPr>
        <w:t>m</w:t>
      </w:r>
      <w:r w:rsidR="00691C25" w:rsidRPr="0044116F">
        <w:rPr>
          <w:sz w:val="24"/>
          <w:szCs w:val="28"/>
        </w:rPr>
        <w:t xml:space="preserve">anagement </w:t>
      </w:r>
      <w:r w:rsidR="00691C25">
        <w:rPr>
          <w:sz w:val="24"/>
          <w:szCs w:val="28"/>
        </w:rPr>
        <w:t>s</w:t>
      </w:r>
      <w:r w:rsidR="00691C25" w:rsidRPr="0044116F">
        <w:rPr>
          <w:sz w:val="24"/>
          <w:szCs w:val="28"/>
        </w:rPr>
        <w:t>ystems</w:t>
      </w:r>
      <w:r w:rsidRPr="0044116F">
        <w:rPr>
          <w:sz w:val="24"/>
          <w:szCs w:val="28"/>
        </w:rPr>
        <w:t xml:space="preserve">), </w:t>
      </w:r>
      <w:r w:rsidR="00831349" w:rsidRPr="0044116F">
        <w:rPr>
          <w:sz w:val="24"/>
          <w:szCs w:val="28"/>
        </w:rPr>
        <w:t xml:space="preserve">in my opinion </w:t>
      </w:r>
      <w:r w:rsidRPr="0044116F">
        <w:rPr>
          <w:sz w:val="24"/>
          <w:szCs w:val="28"/>
        </w:rPr>
        <w:t xml:space="preserve">NNB GenCo (SZC) has </w:t>
      </w:r>
      <w:r w:rsidR="00831349" w:rsidRPr="0044116F">
        <w:rPr>
          <w:sz w:val="24"/>
          <w:szCs w:val="28"/>
        </w:rPr>
        <w:t>developed</w:t>
      </w:r>
      <w:r w:rsidRPr="0044116F">
        <w:rPr>
          <w:sz w:val="24"/>
          <w:szCs w:val="28"/>
        </w:rPr>
        <w:t xml:space="preserve"> its </w:t>
      </w:r>
      <w:r w:rsidR="00831349" w:rsidRPr="0044116F">
        <w:rPr>
          <w:sz w:val="24"/>
          <w:szCs w:val="28"/>
        </w:rPr>
        <w:t xml:space="preserve">organisational </w:t>
      </w:r>
      <w:r w:rsidRPr="0044116F">
        <w:rPr>
          <w:sz w:val="24"/>
          <w:szCs w:val="28"/>
        </w:rPr>
        <w:t xml:space="preserve">capability and </w:t>
      </w:r>
      <w:r w:rsidR="00831349" w:rsidRPr="0044116F">
        <w:rPr>
          <w:sz w:val="24"/>
          <w:szCs w:val="28"/>
        </w:rPr>
        <w:t>arrangements sufficiently</w:t>
      </w:r>
      <w:r w:rsidRPr="0044116F">
        <w:rPr>
          <w:sz w:val="24"/>
          <w:szCs w:val="28"/>
        </w:rPr>
        <w:t xml:space="preserve"> to become a </w:t>
      </w:r>
      <w:r w:rsidR="00854323">
        <w:rPr>
          <w:sz w:val="24"/>
          <w:szCs w:val="28"/>
        </w:rPr>
        <w:t>NSL</w:t>
      </w:r>
      <w:r w:rsidRPr="0044116F">
        <w:rPr>
          <w:sz w:val="24"/>
          <w:szCs w:val="28"/>
        </w:rPr>
        <w:t xml:space="preserve"> holder</w:t>
      </w:r>
      <w:r w:rsidR="00831349" w:rsidRPr="0044116F">
        <w:rPr>
          <w:sz w:val="24"/>
          <w:szCs w:val="28"/>
        </w:rPr>
        <w:t xml:space="preserve">. ONR will seek ongoing confidence in the </w:t>
      </w:r>
      <w:r w:rsidRPr="0044116F">
        <w:rPr>
          <w:sz w:val="24"/>
          <w:szCs w:val="28"/>
        </w:rPr>
        <w:t xml:space="preserve">delivery of the </w:t>
      </w:r>
      <w:r w:rsidR="00691C25">
        <w:rPr>
          <w:sz w:val="24"/>
          <w:szCs w:val="28"/>
        </w:rPr>
        <w:t>f</w:t>
      </w:r>
      <w:r w:rsidR="00691C25" w:rsidRPr="0044116F">
        <w:rPr>
          <w:sz w:val="24"/>
          <w:szCs w:val="28"/>
        </w:rPr>
        <w:t xml:space="preserve">orward </w:t>
      </w:r>
      <w:r w:rsidR="00691C25">
        <w:rPr>
          <w:sz w:val="24"/>
          <w:szCs w:val="28"/>
        </w:rPr>
        <w:t>a</w:t>
      </w:r>
      <w:r w:rsidR="00691C25" w:rsidRPr="0044116F">
        <w:rPr>
          <w:sz w:val="24"/>
          <w:szCs w:val="28"/>
        </w:rPr>
        <w:t xml:space="preserve">ction </w:t>
      </w:r>
      <w:r w:rsidR="00691C25">
        <w:rPr>
          <w:sz w:val="24"/>
          <w:szCs w:val="28"/>
        </w:rPr>
        <w:t>p</w:t>
      </w:r>
      <w:r w:rsidR="00691C25" w:rsidRPr="0044116F">
        <w:rPr>
          <w:sz w:val="24"/>
          <w:szCs w:val="28"/>
        </w:rPr>
        <w:t xml:space="preserve">lans </w:t>
      </w:r>
      <w:r w:rsidR="00831349" w:rsidRPr="0044116F">
        <w:rPr>
          <w:sz w:val="24"/>
          <w:szCs w:val="28"/>
        </w:rPr>
        <w:t>and related activities, which are intended to facilitate the continued development of the organisation and its arrangements prior to any step change in risk.</w:t>
      </w:r>
    </w:p>
    <w:p w14:paraId="01309BF2" w14:textId="77777777" w:rsidR="00C37C25" w:rsidRPr="0044116F" w:rsidRDefault="00C37C25" w:rsidP="0044116F">
      <w:pPr>
        <w:pStyle w:val="TSHeadingNumbered111"/>
        <w:rPr>
          <w:rFonts w:ascii="Arial" w:hAnsi="Arial" w:cs="Arial"/>
          <w:b w:val="0"/>
          <w:bCs/>
          <w:sz w:val="28"/>
          <w:szCs w:val="28"/>
        </w:rPr>
      </w:pPr>
      <w:bookmarkStart w:id="53" w:name="_Toc98236510"/>
      <w:bookmarkStart w:id="54" w:name="_Toc99352271"/>
      <w:r w:rsidRPr="0044116F">
        <w:rPr>
          <w:rFonts w:ascii="Arial" w:hAnsi="Arial" w:cs="Arial"/>
          <w:b w:val="0"/>
          <w:bCs/>
          <w:sz w:val="28"/>
          <w:szCs w:val="28"/>
        </w:rPr>
        <w:t>Recommendations for the Next Phase</w:t>
      </w:r>
      <w:bookmarkEnd w:id="53"/>
      <w:bookmarkEnd w:id="54"/>
      <w:r w:rsidRPr="0044116F">
        <w:rPr>
          <w:rFonts w:ascii="Arial" w:hAnsi="Arial" w:cs="Arial"/>
          <w:b w:val="0"/>
          <w:bCs/>
          <w:sz w:val="28"/>
          <w:szCs w:val="28"/>
        </w:rPr>
        <w:t xml:space="preserve"> </w:t>
      </w:r>
    </w:p>
    <w:p w14:paraId="758C9600" w14:textId="30AC4841" w:rsidR="00CB0D1F" w:rsidRPr="0044116F" w:rsidRDefault="00CB0D1F" w:rsidP="00CB0D1F">
      <w:pPr>
        <w:pStyle w:val="TSNumberedParagraph1"/>
        <w:rPr>
          <w:sz w:val="24"/>
          <w:szCs w:val="28"/>
        </w:rPr>
      </w:pPr>
      <w:r w:rsidRPr="0044116F">
        <w:rPr>
          <w:sz w:val="24"/>
          <w:szCs w:val="28"/>
        </w:rPr>
        <w:t>There are future challenges where we will be seeking further confidence in NNB GenCo (SZC)</w:t>
      </w:r>
      <w:r w:rsidR="00826DEF">
        <w:rPr>
          <w:sz w:val="24"/>
          <w:szCs w:val="28"/>
        </w:rPr>
        <w:t>’s</w:t>
      </w:r>
      <w:r w:rsidRPr="0044116F">
        <w:rPr>
          <w:sz w:val="24"/>
          <w:szCs w:val="28"/>
        </w:rPr>
        <w:t xml:space="preserve"> activities (Ref. </w:t>
      </w:r>
      <w:r w:rsidR="00691C25" w:rsidRPr="0044116F">
        <w:rPr>
          <w:sz w:val="24"/>
          <w:szCs w:val="28"/>
        </w:rPr>
        <w:t>2</w:t>
      </w:r>
      <w:r w:rsidR="00691C25">
        <w:rPr>
          <w:sz w:val="24"/>
          <w:szCs w:val="28"/>
        </w:rPr>
        <w:t>7</w:t>
      </w:r>
      <w:r w:rsidRPr="0044116F">
        <w:rPr>
          <w:sz w:val="24"/>
          <w:szCs w:val="28"/>
        </w:rPr>
        <w:t xml:space="preserve">). We will also be seeking ongoing confidence in the delivery of the </w:t>
      </w:r>
      <w:r w:rsidR="00691C25">
        <w:rPr>
          <w:sz w:val="24"/>
          <w:szCs w:val="28"/>
        </w:rPr>
        <w:t>f</w:t>
      </w:r>
      <w:r w:rsidR="00691C25" w:rsidRPr="0044116F">
        <w:rPr>
          <w:sz w:val="24"/>
          <w:szCs w:val="28"/>
        </w:rPr>
        <w:t xml:space="preserve">orward </w:t>
      </w:r>
      <w:r w:rsidR="00691C25">
        <w:rPr>
          <w:sz w:val="24"/>
          <w:szCs w:val="28"/>
        </w:rPr>
        <w:t>a</w:t>
      </w:r>
      <w:r w:rsidR="00691C25" w:rsidRPr="0044116F">
        <w:rPr>
          <w:sz w:val="24"/>
          <w:szCs w:val="28"/>
        </w:rPr>
        <w:t xml:space="preserve">ction </w:t>
      </w:r>
      <w:r w:rsidR="00691C25">
        <w:rPr>
          <w:sz w:val="24"/>
          <w:szCs w:val="28"/>
        </w:rPr>
        <w:t>p</w:t>
      </w:r>
      <w:r w:rsidR="00691C25" w:rsidRPr="0044116F">
        <w:rPr>
          <w:sz w:val="24"/>
          <w:szCs w:val="28"/>
        </w:rPr>
        <w:t xml:space="preserve">lans </w:t>
      </w:r>
      <w:r w:rsidRPr="0044116F">
        <w:rPr>
          <w:sz w:val="24"/>
          <w:szCs w:val="28"/>
        </w:rPr>
        <w:t xml:space="preserve">and related activities, </w:t>
      </w:r>
      <w:r w:rsidRPr="0044116F">
        <w:rPr>
          <w:sz w:val="24"/>
          <w:szCs w:val="28"/>
        </w:rPr>
        <w:lastRenderedPageBreak/>
        <w:t>which are intended to facilitate the continued development of the organisation and its arrangements prior to any step change in risk.</w:t>
      </w:r>
    </w:p>
    <w:p w14:paraId="0D9E1002" w14:textId="141B7988" w:rsidR="00C37C25" w:rsidRPr="003C4EE8" w:rsidRDefault="00CB0D1F" w:rsidP="0044116F">
      <w:pPr>
        <w:pStyle w:val="TSNumberedParagraph1"/>
        <w:tabs>
          <w:tab w:val="clear" w:pos="-31680"/>
        </w:tabs>
      </w:pPr>
      <w:r w:rsidRPr="0044116F">
        <w:rPr>
          <w:sz w:val="24"/>
          <w:szCs w:val="28"/>
        </w:rPr>
        <w:t>These areas will inform ONR’s intervention strategy and plans for the next phase of engagement</w:t>
      </w:r>
      <w:r w:rsidR="00297E2D" w:rsidRPr="0044116F">
        <w:rPr>
          <w:sz w:val="24"/>
          <w:szCs w:val="28"/>
        </w:rPr>
        <w:t>.</w:t>
      </w:r>
    </w:p>
    <w:p w14:paraId="3F135EDE" w14:textId="692B0C3F" w:rsidR="0087100C" w:rsidRPr="0044116F" w:rsidRDefault="0087100C" w:rsidP="0044116F">
      <w:pPr>
        <w:pStyle w:val="TSHeadingNumbered11"/>
        <w:rPr>
          <w:rFonts w:ascii="Arial" w:hAnsi="Arial" w:cs="Arial"/>
          <w:b w:val="0"/>
          <w:bCs/>
          <w:sz w:val="36"/>
          <w:szCs w:val="36"/>
        </w:rPr>
      </w:pPr>
      <w:bookmarkStart w:id="55" w:name="_Toc127525790"/>
      <w:r w:rsidRPr="0044116F">
        <w:rPr>
          <w:rFonts w:ascii="Arial" w:hAnsi="Arial" w:cs="Arial"/>
          <w:b w:val="0"/>
          <w:bCs/>
          <w:sz w:val="36"/>
          <w:szCs w:val="36"/>
        </w:rPr>
        <w:t>Safety culture</w:t>
      </w:r>
      <w:bookmarkEnd w:id="55"/>
    </w:p>
    <w:p w14:paraId="2931BC9D" w14:textId="77777777" w:rsidR="009208DC" w:rsidRPr="0044116F" w:rsidRDefault="009208DC" w:rsidP="0044116F">
      <w:pPr>
        <w:pStyle w:val="TSHeadingNumbered111"/>
        <w:rPr>
          <w:rFonts w:ascii="Arial" w:hAnsi="Arial" w:cs="Arial"/>
          <w:b w:val="0"/>
          <w:bCs/>
          <w:sz w:val="28"/>
          <w:szCs w:val="28"/>
        </w:rPr>
      </w:pPr>
      <w:r w:rsidRPr="0044116F">
        <w:rPr>
          <w:rFonts w:ascii="Arial" w:hAnsi="Arial" w:cs="Arial"/>
          <w:b w:val="0"/>
          <w:bCs/>
          <w:sz w:val="28"/>
          <w:szCs w:val="28"/>
        </w:rPr>
        <w:t>Scope of Assessment Undertaken</w:t>
      </w:r>
    </w:p>
    <w:p w14:paraId="0CB12BDF" w14:textId="12C7EF39" w:rsidR="008D051E" w:rsidRPr="0044116F" w:rsidRDefault="008D051E" w:rsidP="007C105D">
      <w:pPr>
        <w:pStyle w:val="TSNumberedParagraph1"/>
        <w:rPr>
          <w:sz w:val="24"/>
          <w:szCs w:val="28"/>
        </w:rPr>
      </w:pPr>
      <w:r w:rsidRPr="0044116F">
        <w:rPr>
          <w:sz w:val="24"/>
          <w:szCs w:val="28"/>
        </w:rPr>
        <w:t xml:space="preserve">Safety (and security) culture is one of the focus areas for seeking assurance that the licence applicant has suitable and sufficient organisational structures, </w:t>
      </w:r>
      <w:r w:rsidR="001D6F36" w:rsidRPr="0044116F">
        <w:rPr>
          <w:sz w:val="24"/>
          <w:szCs w:val="28"/>
        </w:rPr>
        <w:t>resources,</w:t>
      </w:r>
      <w:r w:rsidRPr="0044116F">
        <w:rPr>
          <w:sz w:val="24"/>
          <w:szCs w:val="28"/>
        </w:rPr>
        <w:t xml:space="preserve"> and competencies to lead and manage safety effectively. These focus areas are listed in the section 89 of the ONR document Licensing Nuclear Installations.</w:t>
      </w:r>
    </w:p>
    <w:p w14:paraId="03ECB28D" w14:textId="4195F0FE" w:rsidR="008D051E" w:rsidRPr="0044116F" w:rsidRDefault="008D051E" w:rsidP="007C105D">
      <w:pPr>
        <w:pStyle w:val="TSNumberedParagraph1"/>
        <w:rPr>
          <w:sz w:val="24"/>
          <w:szCs w:val="28"/>
        </w:rPr>
      </w:pPr>
      <w:r w:rsidRPr="0044116F">
        <w:rPr>
          <w:sz w:val="24"/>
          <w:szCs w:val="28"/>
        </w:rPr>
        <w:t>The purpose of the OC8 topic stream on safety culture development was to assess whether NNB GenCo (SZC) has developed and implemented adequate arrangements for safety culture development to justify the granting of a nuclear site licence and whether credible plans are in-place for the</w:t>
      </w:r>
      <w:r w:rsidR="00275F2F" w:rsidRPr="0044116F">
        <w:rPr>
          <w:sz w:val="24"/>
          <w:szCs w:val="28"/>
        </w:rPr>
        <w:t xml:space="preserve"> arrangements</w:t>
      </w:r>
      <w:r w:rsidRPr="0044116F">
        <w:rPr>
          <w:sz w:val="24"/>
          <w:szCs w:val="28"/>
        </w:rPr>
        <w:t xml:space="preserve"> maturing post nuclear site licence grant.</w:t>
      </w:r>
    </w:p>
    <w:p w14:paraId="036A9D55" w14:textId="38B6D32C" w:rsidR="00A3526C" w:rsidRPr="0044116F" w:rsidRDefault="008D051E" w:rsidP="007C105D">
      <w:pPr>
        <w:pStyle w:val="TSNumberedParagraph1"/>
        <w:rPr>
          <w:sz w:val="24"/>
          <w:szCs w:val="28"/>
        </w:rPr>
      </w:pPr>
      <w:r w:rsidRPr="0044116F">
        <w:rPr>
          <w:sz w:val="24"/>
          <w:szCs w:val="28"/>
        </w:rPr>
        <w:t xml:space="preserve">The ONR expectations for the assessment are defined in the Task Sheet ONR-SZC-TS-20-010 (Ref. </w:t>
      </w:r>
      <w:r w:rsidR="007B0328" w:rsidRPr="0044116F">
        <w:rPr>
          <w:sz w:val="24"/>
          <w:szCs w:val="28"/>
        </w:rPr>
        <w:t>10</w:t>
      </w:r>
      <w:r w:rsidR="007B0328">
        <w:rPr>
          <w:sz w:val="24"/>
          <w:szCs w:val="28"/>
        </w:rPr>
        <w:t>3</w:t>
      </w:r>
      <w:r w:rsidRPr="0044116F">
        <w:rPr>
          <w:sz w:val="24"/>
          <w:szCs w:val="28"/>
        </w:rPr>
        <w:t>). The scope of the assessment covers the following areas</w:t>
      </w:r>
      <w:r w:rsidR="00EF571B">
        <w:rPr>
          <w:sz w:val="24"/>
          <w:szCs w:val="28"/>
        </w:rPr>
        <w:t>:</w:t>
      </w:r>
    </w:p>
    <w:p w14:paraId="67218AF5" w14:textId="32E4EA7D" w:rsidR="00E81840" w:rsidRPr="009369CD" w:rsidRDefault="007B60C0" w:rsidP="0044116F">
      <w:pPr>
        <w:pStyle w:val="BulletLevel1"/>
        <w:numPr>
          <w:ilvl w:val="1"/>
          <w:numId w:val="17"/>
        </w:numPr>
        <w:ind w:left="1077" w:hanging="357"/>
        <w:rPr>
          <w:szCs w:val="28"/>
        </w:rPr>
      </w:pPr>
      <w:r>
        <w:rPr>
          <w:szCs w:val="28"/>
        </w:rPr>
        <w:t>n</w:t>
      </w:r>
      <w:r w:rsidR="00E81840" w:rsidRPr="0035410B">
        <w:rPr>
          <w:szCs w:val="28"/>
        </w:rPr>
        <w:t xml:space="preserve">uclear </w:t>
      </w:r>
      <w:r>
        <w:rPr>
          <w:szCs w:val="28"/>
        </w:rPr>
        <w:t>s</w:t>
      </w:r>
      <w:r w:rsidR="00E81840" w:rsidRPr="0035410B">
        <w:rPr>
          <w:szCs w:val="28"/>
        </w:rPr>
        <w:t xml:space="preserve">afety </w:t>
      </w:r>
      <w:r>
        <w:rPr>
          <w:szCs w:val="28"/>
        </w:rPr>
        <w:t>c</w:t>
      </w:r>
      <w:r w:rsidR="00E81840" w:rsidRPr="0035410B">
        <w:rPr>
          <w:szCs w:val="28"/>
        </w:rPr>
        <w:t xml:space="preserve">ulture </w:t>
      </w:r>
      <w:r>
        <w:rPr>
          <w:szCs w:val="28"/>
        </w:rPr>
        <w:t>s</w:t>
      </w:r>
      <w:r w:rsidR="00E81840" w:rsidRPr="0035410B">
        <w:rPr>
          <w:szCs w:val="28"/>
        </w:rPr>
        <w:t>trategy (including values and behaviours) (Methodology area 1)</w:t>
      </w:r>
    </w:p>
    <w:p w14:paraId="0CDCBDA3" w14:textId="130484AC" w:rsidR="00E81840" w:rsidRPr="00074965" w:rsidRDefault="007B60C0" w:rsidP="0044116F">
      <w:pPr>
        <w:pStyle w:val="BulletLevel1"/>
        <w:numPr>
          <w:ilvl w:val="1"/>
          <w:numId w:val="17"/>
        </w:numPr>
        <w:ind w:left="1077" w:hanging="357"/>
        <w:rPr>
          <w:szCs w:val="28"/>
        </w:rPr>
      </w:pPr>
      <w:r>
        <w:rPr>
          <w:szCs w:val="28"/>
        </w:rPr>
        <w:t>f</w:t>
      </w:r>
      <w:r w:rsidR="00E81840" w:rsidRPr="00A65EDC">
        <w:rPr>
          <w:szCs w:val="28"/>
        </w:rPr>
        <w:t>orward plan for ramp-up post FID (Methodology area 1</w:t>
      </w:r>
      <w:proofErr w:type="gramStart"/>
      <w:r w:rsidR="00E81840" w:rsidRPr="00A65EDC">
        <w:rPr>
          <w:szCs w:val="28"/>
        </w:rPr>
        <w:t>)</w:t>
      </w:r>
      <w:r w:rsidR="00EF571B">
        <w:rPr>
          <w:szCs w:val="28"/>
        </w:rPr>
        <w:t>;</w:t>
      </w:r>
      <w:proofErr w:type="gramEnd"/>
    </w:p>
    <w:p w14:paraId="0B63C785" w14:textId="2F6263FF" w:rsidR="00E81840" w:rsidRPr="006F3A4A" w:rsidRDefault="007B60C0" w:rsidP="0044116F">
      <w:pPr>
        <w:pStyle w:val="BulletLevel1"/>
        <w:numPr>
          <w:ilvl w:val="1"/>
          <w:numId w:val="17"/>
        </w:numPr>
        <w:ind w:left="1077" w:hanging="357"/>
        <w:rPr>
          <w:szCs w:val="28"/>
        </w:rPr>
      </w:pPr>
      <w:r>
        <w:rPr>
          <w:szCs w:val="28"/>
        </w:rPr>
        <w:t>r</w:t>
      </w:r>
      <w:r w:rsidR="00E81840" w:rsidRPr="00D046E3">
        <w:rPr>
          <w:szCs w:val="28"/>
        </w:rPr>
        <w:t xml:space="preserve">esources and capability </w:t>
      </w:r>
      <w:r w:rsidR="00E81840" w:rsidRPr="00BB1BAF">
        <w:rPr>
          <w:szCs w:val="28"/>
        </w:rPr>
        <w:t>(Methodology area 2</w:t>
      </w:r>
      <w:proofErr w:type="gramStart"/>
      <w:r w:rsidR="00E81840" w:rsidRPr="00BB1BAF">
        <w:rPr>
          <w:szCs w:val="28"/>
        </w:rPr>
        <w:t>)</w:t>
      </w:r>
      <w:r w:rsidR="00EF571B">
        <w:rPr>
          <w:szCs w:val="28"/>
        </w:rPr>
        <w:t>;</w:t>
      </w:r>
      <w:proofErr w:type="gramEnd"/>
    </w:p>
    <w:p w14:paraId="0DEA00BA" w14:textId="421E2A75" w:rsidR="00E81840" w:rsidRPr="009060D2" w:rsidRDefault="007B60C0" w:rsidP="0044116F">
      <w:pPr>
        <w:pStyle w:val="BulletLevel1"/>
        <w:numPr>
          <w:ilvl w:val="1"/>
          <w:numId w:val="17"/>
        </w:numPr>
        <w:ind w:left="1077" w:hanging="357"/>
        <w:rPr>
          <w:szCs w:val="28"/>
        </w:rPr>
      </w:pPr>
      <w:r>
        <w:rPr>
          <w:szCs w:val="28"/>
        </w:rPr>
        <w:t>p</w:t>
      </w:r>
      <w:r w:rsidR="00E81840" w:rsidRPr="00432BDB">
        <w:rPr>
          <w:szCs w:val="28"/>
        </w:rPr>
        <w:t xml:space="preserve">roject </w:t>
      </w:r>
      <w:r>
        <w:rPr>
          <w:szCs w:val="28"/>
        </w:rPr>
        <w:t>c</w:t>
      </w:r>
      <w:r w:rsidR="00E81840" w:rsidRPr="00432BDB">
        <w:rPr>
          <w:szCs w:val="28"/>
        </w:rPr>
        <w:t>ulture appropriate for the phase of the project (</w:t>
      </w:r>
      <w:r>
        <w:rPr>
          <w:szCs w:val="28"/>
        </w:rPr>
        <w:t>m</w:t>
      </w:r>
      <w:r w:rsidR="00E81840" w:rsidRPr="00432BDB">
        <w:rPr>
          <w:szCs w:val="28"/>
        </w:rPr>
        <w:t>ethodology area3</w:t>
      </w:r>
      <w:proofErr w:type="gramStart"/>
      <w:r w:rsidR="00E81840" w:rsidRPr="00432BDB">
        <w:rPr>
          <w:szCs w:val="28"/>
        </w:rPr>
        <w:t>)</w:t>
      </w:r>
      <w:r>
        <w:rPr>
          <w:szCs w:val="28"/>
        </w:rPr>
        <w:t>;</w:t>
      </w:r>
      <w:proofErr w:type="gramEnd"/>
      <w:r>
        <w:rPr>
          <w:szCs w:val="28"/>
        </w:rPr>
        <w:t xml:space="preserve"> </w:t>
      </w:r>
    </w:p>
    <w:p w14:paraId="652A9704" w14:textId="1A4FA731" w:rsidR="00E81840" w:rsidRPr="009060D2" w:rsidRDefault="007B60C0" w:rsidP="0044116F">
      <w:pPr>
        <w:pStyle w:val="BulletLevel1"/>
        <w:numPr>
          <w:ilvl w:val="1"/>
          <w:numId w:val="17"/>
        </w:numPr>
        <w:ind w:left="1077" w:hanging="357"/>
        <w:rPr>
          <w:szCs w:val="28"/>
        </w:rPr>
      </w:pPr>
      <w:r>
        <w:rPr>
          <w:szCs w:val="28"/>
        </w:rPr>
        <w:t>e</w:t>
      </w:r>
      <w:r w:rsidR="00E81840" w:rsidRPr="009060D2">
        <w:rPr>
          <w:szCs w:val="28"/>
        </w:rPr>
        <w:t>xpectations for manufactures and contractors (Methodology area 3)</w:t>
      </w:r>
    </w:p>
    <w:p w14:paraId="2DF05E2E" w14:textId="7CCDD0B9" w:rsidR="00E81840" w:rsidRPr="009060D2" w:rsidRDefault="007B60C0" w:rsidP="0044116F">
      <w:pPr>
        <w:pStyle w:val="BulletLevel1"/>
        <w:numPr>
          <w:ilvl w:val="1"/>
          <w:numId w:val="17"/>
        </w:numPr>
        <w:ind w:left="1077" w:hanging="357"/>
        <w:rPr>
          <w:szCs w:val="28"/>
        </w:rPr>
      </w:pPr>
      <w:r>
        <w:rPr>
          <w:szCs w:val="28"/>
        </w:rPr>
        <w:t>s</w:t>
      </w:r>
      <w:r w:rsidR="00E81840" w:rsidRPr="009060D2">
        <w:rPr>
          <w:szCs w:val="28"/>
        </w:rPr>
        <w:t xml:space="preserve">enior leadership commitment, visible </w:t>
      </w:r>
      <w:r w:rsidR="001D6F36" w:rsidRPr="009060D2">
        <w:rPr>
          <w:szCs w:val="28"/>
        </w:rPr>
        <w:t>leadership,</w:t>
      </w:r>
      <w:r w:rsidR="00E81840" w:rsidRPr="009060D2">
        <w:rPr>
          <w:szCs w:val="28"/>
        </w:rPr>
        <w:t xml:space="preserve"> and appropriate training (Methodology area 4)</w:t>
      </w:r>
    </w:p>
    <w:p w14:paraId="7959C97F" w14:textId="7ECD45CF" w:rsidR="00E81840" w:rsidRPr="009060D2" w:rsidRDefault="007B60C0" w:rsidP="0044116F">
      <w:pPr>
        <w:pStyle w:val="BulletLevel1"/>
        <w:numPr>
          <w:ilvl w:val="1"/>
          <w:numId w:val="17"/>
        </w:numPr>
        <w:spacing w:after="240"/>
        <w:ind w:left="1077" w:hanging="357"/>
        <w:rPr>
          <w:szCs w:val="28"/>
        </w:rPr>
      </w:pPr>
      <w:r>
        <w:rPr>
          <w:szCs w:val="28"/>
        </w:rPr>
        <w:t>s</w:t>
      </w:r>
      <w:r w:rsidR="00E81840" w:rsidRPr="009060D2">
        <w:rPr>
          <w:szCs w:val="28"/>
        </w:rPr>
        <w:t>elf-assessment process and appropriate measures (Methodology area 5)</w:t>
      </w:r>
    </w:p>
    <w:p w14:paraId="37E4F991" w14:textId="190B9380" w:rsidR="00125A69" w:rsidRPr="0044116F" w:rsidRDefault="00125A69" w:rsidP="0044116F">
      <w:pPr>
        <w:pStyle w:val="TSHeadingNumbered111"/>
        <w:numPr>
          <w:ilvl w:val="0"/>
          <w:numId w:val="0"/>
        </w:numPr>
        <w:rPr>
          <w:rFonts w:ascii="Arial" w:hAnsi="Arial" w:cs="Arial"/>
          <w:b w:val="0"/>
          <w:bCs/>
          <w:sz w:val="28"/>
          <w:szCs w:val="28"/>
        </w:rPr>
      </w:pPr>
      <w:r w:rsidRPr="0044116F">
        <w:rPr>
          <w:rFonts w:ascii="Arial" w:hAnsi="Arial" w:cs="Arial"/>
          <w:b w:val="0"/>
          <w:bCs/>
          <w:sz w:val="28"/>
          <w:szCs w:val="28"/>
        </w:rPr>
        <w:t>Applicable Relevant Good Practice</w:t>
      </w:r>
    </w:p>
    <w:p w14:paraId="66470DA2" w14:textId="23FC191A" w:rsidR="00125A69" w:rsidRPr="0044116F" w:rsidRDefault="00125A69" w:rsidP="007C105D">
      <w:pPr>
        <w:pStyle w:val="TSNumberedParagraph1"/>
        <w:rPr>
          <w:sz w:val="24"/>
          <w:szCs w:val="28"/>
        </w:rPr>
      </w:pPr>
      <w:r w:rsidRPr="0044116F">
        <w:rPr>
          <w:sz w:val="24"/>
          <w:szCs w:val="28"/>
        </w:rPr>
        <w:t>The key RGP in support of the assessment, includes but is not limited to</w:t>
      </w:r>
      <w:r w:rsidR="00CF4C8B" w:rsidRPr="0044116F">
        <w:rPr>
          <w:sz w:val="24"/>
          <w:szCs w:val="28"/>
        </w:rPr>
        <w:t xml:space="preserve"> the following</w:t>
      </w:r>
      <w:r w:rsidR="00B634D7">
        <w:rPr>
          <w:sz w:val="24"/>
          <w:szCs w:val="28"/>
        </w:rPr>
        <w:t>:</w:t>
      </w:r>
    </w:p>
    <w:p w14:paraId="11592233" w14:textId="010A4F8A" w:rsidR="0056645A" w:rsidRPr="009369CD" w:rsidRDefault="0056645A" w:rsidP="0044116F">
      <w:pPr>
        <w:pStyle w:val="BulletLevel1"/>
        <w:numPr>
          <w:ilvl w:val="1"/>
          <w:numId w:val="17"/>
        </w:numPr>
        <w:ind w:left="1077" w:hanging="357"/>
        <w:rPr>
          <w:szCs w:val="28"/>
        </w:rPr>
      </w:pPr>
      <w:r w:rsidRPr="0035410B">
        <w:rPr>
          <w:szCs w:val="28"/>
        </w:rPr>
        <w:t xml:space="preserve">Safety Assessment Principles for Nuclear Facilities, 2014 Edition Revision 1 January 2020 </w:t>
      </w:r>
    </w:p>
    <w:p w14:paraId="2381BB4C" w14:textId="4774A919" w:rsidR="0056645A" w:rsidRPr="00074965" w:rsidRDefault="0056645A" w:rsidP="0044116F">
      <w:pPr>
        <w:pStyle w:val="BulletLevel1"/>
        <w:numPr>
          <w:ilvl w:val="1"/>
          <w:numId w:val="17"/>
        </w:numPr>
        <w:ind w:left="1077" w:hanging="357"/>
        <w:rPr>
          <w:szCs w:val="28"/>
        </w:rPr>
      </w:pPr>
      <w:r w:rsidRPr="00A65EDC">
        <w:rPr>
          <w:szCs w:val="28"/>
        </w:rPr>
        <w:lastRenderedPageBreak/>
        <w:t xml:space="preserve">Licensing Nuclear Installations, Rev 6, November 2021 </w:t>
      </w:r>
    </w:p>
    <w:p w14:paraId="42FB1200" w14:textId="17E804C9" w:rsidR="0056645A" w:rsidRPr="00D046E3" w:rsidRDefault="0056645A" w:rsidP="0044116F">
      <w:pPr>
        <w:pStyle w:val="BulletLevel1"/>
        <w:numPr>
          <w:ilvl w:val="1"/>
          <w:numId w:val="17"/>
        </w:numPr>
        <w:ind w:left="1077" w:hanging="357"/>
        <w:rPr>
          <w:szCs w:val="28"/>
        </w:rPr>
      </w:pPr>
      <w:r w:rsidRPr="00074965">
        <w:rPr>
          <w:szCs w:val="28"/>
        </w:rPr>
        <w:t xml:space="preserve">Safety Culture Guide for Inspectors, NS-INSP-GD-070, December 2019, Revision 2 </w:t>
      </w:r>
    </w:p>
    <w:p w14:paraId="34EE571A" w14:textId="6E6FF06E" w:rsidR="0056645A" w:rsidRPr="006F3A4A" w:rsidRDefault="0056645A" w:rsidP="0044116F">
      <w:pPr>
        <w:pStyle w:val="BulletLevel1"/>
        <w:numPr>
          <w:ilvl w:val="1"/>
          <w:numId w:val="17"/>
        </w:numPr>
        <w:ind w:left="1077" w:hanging="357"/>
        <w:rPr>
          <w:szCs w:val="28"/>
        </w:rPr>
      </w:pPr>
      <w:r w:rsidRPr="00BB1BAF">
        <w:rPr>
          <w:szCs w:val="28"/>
        </w:rPr>
        <w:t xml:space="preserve">IAEA GSR Part 2, Leadership and Management for Safety </w:t>
      </w:r>
    </w:p>
    <w:p w14:paraId="369056C3" w14:textId="0AE30000" w:rsidR="0056645A" w:rsidRPr="009060D2" w:rsidRDefault="0056645A" w:rsidP="0044116F">
      <w:pPr>
        <w:pStyle w:val="BulletLevel1"/>
        <w:numPr>
          <w:ilvl w:val="1"/>
          <w:numId w:val="17"/>
        </w:numPr>
        <w:ind w:left="1077" w:hanging="357"/>
        <w:rPr>
          <w:szCs w:val="28"/>
        </w:rPr>
      </w:pPr>
      <w:r w:rsidRPr="00432BDB">
        <w:rPr>
          <w:szCs w:val="28"/>
        </w:rPr>
        <w:t xml:space="preserve">A Harmonized Safety Culture Model. IAEA Working Document, May 2020 </w:t>
      </w:r>
    </w:p>
    <w:p w14:paraId="5A5D5A45" w14:textId="769CE910" w:rsidR="0056645A" w:rsidRPr="009060D2" w:rsidRDefault="0056645A" w:rsidP="0044116F">
      <w:pPr>
        <w:pStyle w:val="BulletLevel1"/>
        <w:numPr>
          <w:ilvl w:val="1"/>
          <w:numId w:val="17"/>
        </w:numPr>
        <w:spacing w:after="240"/>
        <w:ind w:left="1077" w:hanging="357"/>
        <w:rPr>
          <w:szCs w:val="28"/>
        </w:rPr>
      </w:pPr>
      <w:r w:rsidRPr="009060D2">
        <w:rPr>
          <w:szCs w:val="28"/>
        </w:rPr>
        <w:t xml:space="preserve">IAEA SRS 74: Safety Culture in Pre-Operational Phases of Nuclear Power Plant Projects, IAEA 2012 </w:t>
      </w:r>
    </w:p>
    <w:p w14:paraId="2834478C" w14:textId="1C19BAFF" w:rsidR="00943290" w:rsidRDefault="00943290" w:rsidP="007C105D">
      <w:pPr>
        <w:pStyle w:val="TSNumberedParagraph1"/>
        <w:rPr>
          <w:sz w:val="24"/>
          <w:szCs w:val="28"/>
        </w:rPr>
      </w:pPr>
      <w:r w:rsidRPr="0044116F">
        <w:rPr>
          <w:sz w:val="24"/>
          <w:szCs w:val="28"/>
        </w:rPr>
        <w:t xml:space="preserve">This relevant good practice was used while </w:t>
      </w:r>
      <w:proofErr w:type="gramStart"/>
      <w:r w:rsidRPr="0044116F">
        <w:rPr>
          <w:sz w:val="24"/>
          <w:szCs w:val="28"/>
        </w:rPr>
        <w:t xml:space="preserve">taking </w:t>
      </w:r>
      <w:r w:rsidR="00D4225D" w:rsidRPr="0044116F">
        <w:rPr>
          <w:sz w:val="24"/>
          <w:szCs w:val="28"/>
        </w:rPr>
        <w:t>in</w:t>
      </w:r>
      <w:r w:rsidRPr="0044116F">
        <w:rPr>
          <w:sz w:val="24"/>
          <w:szCs w:val="28"/>
        </w:rPr>
        <w:t>to account</w:t>
      </w:r>
      <w:proofErr w:type="gramEnd"/>
      <w:r w:rsidRPr="0044116F">
        <w:rPr>
          <w:sz w:val="24"/>
          <w:szCs w:val="28"/>
        </w:rPr>
        <w:t xml:space="preserve"> the activities being carried out or planned by NNB GenCo (SZC) at this point of the assessment.</w:t>
      </w:r>
    </w:p>
    <w:p w14:paraId="53DB49F7" w14:textId="23A96236" w:rsidR="009208DC" w:rsidRPr="0044116F" w:rsidRDefault="002B3F0E" w:rsidP="0044116F">
      <w:pPr>
        <w:pStyle w:val="TSHeadingNumbered111"/>
        <w:rPr>
          <w:rFonts w:ascii="Arial" w:hAnsi="Arial" w:cs="Arial"/>
          <w:b w:val="0"/>
          <w:bCs/>
          <w:sz w:val="28"/>
          <w:szCs w:val="28"/>
        </w:rPr>
      </w:pPr>
      <w:r w:rsidRPr="0044116F">
        <w:rPr>
          <w:rFonts w:ascii="Arial" w:hAnsi="Arial" w:cs="Arial"/>
          <w:b w:val="0"/>
          <w:bCs/>
          <w:sz w:val="28"/>
          <w:szCs w:val="28"/>
        </w:rPr>
        <w:t>Assessment Process and Outcomes</w:t>
      </w:r>
    </w:p>
    <w:p w14:paraId="641BC456" w14:textId="7E837DA9" w:rsidR="009C64D6" w:rsidRPr="0044116F" w:rsidRDefault="00421896" w:rsidP="0044116F">
      <w:pPr>
        <w:pStyle w:val="TSHeadingNumbered1111"/>
        <w:rPr>
          <w:sz w:val="24"/>
          <w:szCs w:val="28"/>
        </w:rPr>
      </w:pPr>
      <w:r w:rsidRPr="0044116F">
        <w:rPr>
          <w:caps w:val="0"/>
          <w:sz w:val="24"/>
          <w:szCs w:val="28"/>
        </w:rPr>
        <w:t>Regulatory interaction</w:t>
      </w:r>
    </w:p>
    <w:p w14:paraId="02023565" w14:textId="6F0EF2AD" w:rsidR="0099108D" w:rsidRPr="0044116F" w:rsidRDefault="00984C9F" w:rsidP="007C105D">
      <w:pPr>
        <w:pStyle w:val="TSNumberedParagraph1"/>
        <w:tabs>
          <w:tab w:val="clear" w:pos="-31680"/>
        </w:tabs>
        <w:rPr>
          <w:sz w:val="24"/>
          <w:szCs w:val="28"/>
        </w:rPr>
      </w:pPr>
      <w:r w:rsidRPr="0044116F">
        <w:rPr>
          <w:sz w:val="24"/>
          <w:szCs w:val="28"/>
        </w:rPr>
        <w:t>During the assessment process we</w:t>
      </w:r>
      <w:r w:rsidR="0099108D" w:rsidRPr="0044116F">
        <w:rPr>
          <w:sz w:val="24"/>
          <w:szCs w:val="28"/>
        </w:rPr>
        <w:t xml:space="preserve"> held three level 4 meetings as follows (</w:t>
      </w:r>
      <w:r w:rsidR="009D010E" w:rsidRPr="0044116F">
        <w:rPr>
          <w:sz w:val="24"/>
          <w:szCs w:val="28"/>
        </w:rPr>
        <w:t xml:space="preserve">Refs. </w:t>
      </w:r>
      <w:r w:rsidR="00ED5135">
        <w:rPr>
          <w:sz w:val="24"/>
          <w:szCs w:val="28"/>
        </w:rPr>
        <w:t>8</w:t>
      </w:r>
      <w:r w:rsidR="00ED5135" w:rsidRPr="0044116F">
        <w:rPr>
          <w:sz w:val="24"/>
          <w:szCs w:val="28"/>
        </w:rPr>
        <w:t xml:space="preserve"> </w:t>
      </w:r>
      <w:r w:rsidR="009D010E" w:rsidRPr="0044116F">
        <w:rPr>
          <w:sz w:val="24"/>
          <w:szCs w:val="28"/>
        </w:rPr>
        <w:t xml:space="preserve">and </w:t>
      </w:r>
      <w:r w:rsidR="00ED5135">
        <w:rPr>
          <w:sz w:val="24"/>
          <w:szCs w:val="28"/>
        </w:rPr>
        <w:t>9</w:t>
      </w:r>
      <w:r w:rsidR="0099108D" w:rsidRPr="0044116F">
        <w:rPr>
          <w:sz w:val="24"/>
          <w:szCs w:val="28"/>
        </w:rPr>
        <w:t xml:space="preserve">): </w:t>
      </w:r>
    </w:p>
    <w:p w14:paraId="29C7099B" w14:textId="2B80D4CE" w:rsidR="0099108D" w:rsidRPr="0035410B" w:rsidRDefault="0099108D" w:rsidP="0044116F">
      <w:pPr>
        <w:pStyle w:val="BulletLevel1"/>
        <w:numPr>
          <w:ilvl w:val="1"/>
          <w:numId w:val="17"/>
        </w:numPr>
        <w:ind w:left="1077" w:hanging="357"/>
        <w:rPr>
          <w:szCs w:val="28"/>
        </w:rPr>
      </w:pPr>
      <w:r w:rsidRPr="0035410B">
        <w:rPr>
          <w:szCs w:val="28"/>
        </w:rPr>
        <w:t xml:space="preserve">ONR-NR-CR-20-700, 19th November 2020 </w:t>
      </w:r>
    </w:p>
    <w:p w14:paraId="53C855B4" w14:textId="0870A35A" w:rsidR="0099108D" w:rsidRPr="00A65EDC" w:rsidRDefault="0099108D" w:rsidP="0044116F">
      <w:pPr>
        <w:pStyle w:val="BulletLevel1"/>
        <w:numPr>
          <w:ilvl w:val="1"/>
          <w:numId w:val="17"/>
        </w:numPr>
        <w:ind w:left="1077" w:hanging="357"/>
        <w:rPr>
          <w:szCs w:val="28"/>
        </w:rPr>
      </w:pPr>
      <w:r w:rsidRPr="009369CD">
        <w:rPr>
          <w:szCs w:val="28"/>
        </w:rPr>
        <w:t xml:space="preserve">ONR-NR-CR-21-171, 23 June 2021 </w:t>
      </w:r>
    </w:p>
    <w:p w14:paraId="478CB56E" w14:textId="6437763B" w:rsidR="0099108D" w:rsidRPr="00D046E3" w:rsidRDefault="0099108D" w:rsidP="0044116F">
      <w:pPr>
        <w:pStyle w:val="BulletLevel1"/>
        <w:numPr>
          <w:ilvl w:val="1"/>
          <w:numId w:val="17"/>
        </w:numPr>
        <w:spacing w:after="240"/>
        <w:ind w:left="1077" w:hanging="357"/>
        <w:rPr>
          <w:szCs w:val="28"/>
        </w:rPr>
      </w:pPr>
      <w:r w:rsidRPr="00074965">
        <w:rPr>
          <w:szCs w:val="28"/>
        </w:rPr>
        <w:t xml:space="preserve">ONR-NR-CR-21-447, 2 December 2021 </w:t>
      </w:r>
    </w:p>
    <w:p w14:paraId="7C190B08" w14:textId="3EBF9AAA" w:rsidR="0099108D" w:rsidRPr="0044116F" w:rsidRDefault="0099108D" w:rsidP="007C105D">
      <w:pPr>
        <w:pStyle w:val="TSNumberedParagraph1"/>
        <w:rPr>
          <w:sz w:val="24"/>
          <w:szCs w:val="28"/>
        </w:rPr>
      </w:pPr>
      <w:r w:rsidRPr="0044116F">
        <w:rPr>
          <w:sz w:val="24"/>
          <w:szCs w:val="28"/>
        </w:rPr>
        <w:t xml:space="preserve">We performed I-OC10 intervention on safety culture development in February 2022 (ONR-NR-CR-21-548, Ref. </w:t>
      </w:r>
      <w:r w:rsidR="00ED5135">
        <w:rPr>
          <w:sz w:val="24"/>
          <w:szCs w:val="28"/>
        </w:rPr>
        <w:t>9</w:t>
      </w:r>
      <w:r w:rsidRPr="0044116F">
        <w:rPr>
          <w:sz w:val="24"/>
          <w:szCs w:val="28"/>
        </w:rPr>
        <w:t xml:space="preserve">). </w:t>
      </w:r>
    </w:p>
    <w:p w14:paraId="1EB16831" w14:textId="2930E3CA" w:rsidR="009208DC" w:rsidRPr="0044116F" w:rsidRDefault="00ED5135" w:rsidP="0044116F">
      <w:pPr>
        <w:pStyle w:val="TSHeadingNumbered1111"/>
        <w:rPr>
          <w:sz w:val="24"/>
          <w:szCs w:val="28"/>
        </w:rPr>
      </w:pPr>
      <w:r w:rsidRPr="00ED5135">
        <w:rPr>
          <w:caps w:val="0"/>
          <w:sz w:val="24"/>
          <w:szCs w:val="28"/>
        </w:rPr>
        <w:t>Nuclear safety culture strategy</w:t>
      </w:r>
      <w:r w:rsidR="009208DC" w:rsidRPr="0044116F">
        <w:rPr>
          <w:sz w:val="24"/>
          <w:szCs w:val="28"/>
        </w:rPr>
        <w:t xml:space="preserve"> </w:t>
      </w:r>
    </w:p>
    <w:p w14:paraId="3038FBF5" w14:textId="17FC4F57" w:rsidR="00385268" w:rsidRPr="0044116F" w:rsidRDefault="00385268" w:rsidP="007C105D">
      <w:pPr>
        <w:pStyle w:val="TSNumberedParagraph1"/>
        <w:rPr>
          <w:sz w:val="24"/>
          <w:szCs w:val="28"/>
        </w:rPr>
      </w:pPr>
      <w:r w:rsidRPr="0044116F">
        <w:rPr>
          <w:sz w:val="24"/>
          <w:szCs w:val="28"/>
        </w:rPr>
        <w:t xml:space="preserve">We sought confidence that NNB GenCo (SZC) is establishing the strategies, policies, plans, </w:t>
      </w:r>
      <w:r w:rsidR="001D6F36" w:rsidRPr="0044116F">
        <w:rPr>
          <w:sz w:val="24"/>
          <w:szCs w:val="28"/>
        </w:rPr>
        <w:t>goals,</w:t>
      </w:r>
      <w:r w:rsidRPr="0044116F">
        <w:rPr>
          <w:sz w:val="24"/>
          <w:szCs w:val="28"/>
        </w:rPr>
        <w:t xml:space="preserve"> and standards for safety and ensuring that they are delivered throughout the organisation.</w:t>
      </w:r>
    </w:p>
    <w:p w14:paraId="27FF0107" w14:textId="39336265" w:rsidR="0067665C" w:rsidRPr="0044116F" w:rsidRDefault="00385268" w:rsidP="007C105D">
      <w:pPr>
        <w:pStyle w:val="TSNumberedParagraph1"/>
        <w:rPr>
          <w:sz w:val="24"/>
          <w:szCs w:val="28"/>
        </w:rPr>
      </w:pPr>
      <w:r w:rsidRPr="0044116F">
        <w:rPr>
          <w:sz w:val="24"/>
          <w:szCs w:val="28"/>
        </w:rPr>
        <w:t xml:space="preserve">NNB GenCo (SZC) shared a draft of </w:t>
      </w:r>
      <w:r w:rsidR="00445552" w:rsidRPr="0044116F">
        <w:rPr>
          <w:sz w:val="24"/>
          <w:szCs w:val="28"/>
        </w:rPr>
        <w:t xml:space="preserve">the </w:t>
      </w:r>
      <w:r w:rsidR="001369B2">
        <w:rPr>
          <w:sz w:val="24"/>
          <w:szCs w:val="28"/>
        </w:rPr>
        <w:t>c</w:t>
      </w:r>
      <w:r w:rsidRPr="0044116F">
        <w:rPr>
          <w:sz w:val="24"/>
          <w:szCs w:val="28"/>
        </w:rPr>
        <w:t xml:space="preserve">ulture </w:t>
      </w:r>
      <w:r w:rsidR="001369B2">
        <w:rPr>
          <w:sz w:val="24"/>
          <w:szCs w:val="28"/>
        </w:rPr>
        <w:t>s</w:t>
      </w:r>
      <w:r w:rsidRPr="0044116F">
        <w:rPr>
          <w:sz w:val="24"/>
          <w:szCs w:val="28"/>
        </w:rPr>
        <w:t xml:space="preserve">trategy during </w:t>
      </w:r>
      <w:r w:rsidR="001369B2">
        <w:rPr>
          <w:sz w:val="24"/>
          <w:szCs w:val="28"/>
        </w:rPr>
        <w:t>L</w:t>
      </w:r>
      <w:r w:rsidRPr="0044116F">
        <w:rPr>
          <w:sz w:val="24"/>
          <w:szCs w:val="28"/>
        </w:rPr>
        <w:t>evel 4 interaction</w:t>
      </w:r>
      <w:r w:rsidR="00445552" w:rsidRPr="0044116F">
        <w:rPr>
          <w:sz w:val="24"/>
          <w:szCs w:val="28"/>
        </w:rPr>
        <w:t>s</w:t>
      </w:r>
      <w:r w:rsidR="001A5594" w:rsidRPr="0044116F">
        <w:rPr>
          <w:sz w:val="24"/>
          <w:szCs w:val="28"/>
        </w:rPr>
        <w:t xml:space="preserve">. </w:t>
      </w:r>
      <w:r w:rsidR="000624FD" w:rsidRPr="0044116F">
        <w:rPr>
          <w:sz w:val="24"/>
          <w:szCs w:val="28"/>
        </w:rPr>
        <w:t>All o</w:t>
      </w:r>
      <w:r w:rsidRPr="0044116F">
        <w:rPr>
          <w:sz w:val="24"/>
          <w:szCs w:val="28"/>
        </w:rPr>
        <w:t xml:space="preserve">ur comments were incorporated into the final version </w:t>
      </w:r>
      <w:r w:rsidR="009376B9" w:rsidRPr="0044116F">
        <w:rPr>
          <w:sz w:val="24"/>
          <w:szCs w:val="28"/>
        </w:rPr>
        <w:t xml:space="preserve">of the </w:t>
      </w:r>
      <w:r w:rsidR="007C601C">
        <w:rPr>
          <w:sz w:val="24"/>
          <w:szCs w:val="28"/>
        </w:rPr>
        <w:t>c</w:t>
      </w:r>
      <w:r w:rsidR="007C601C" w:rsidRPr="0044116F">
        <w:rPr>
          <w:sz w:val="24"/>
          <w:szCs w:val="28"/>
        </w:rPr>
        <w:t xml:space="preserve">ulture </w:t>
      </w:r>
      <w:r w:rsidR="007C601C">
        <w:rPr>
          <w:sz w:val="24"/>
          <w:szCs w:val="28"/>
        </w:rPr>
        <w:t>s</w:t>
      </w:r>
      <w:r w:rsidR="007C601C" w:rsidRPr="0044116F">
        <w:rPr>
          <w:sz w:val="24"/>
          <w:szCs w:val="28"/>
        </w:rPr>
        <w:t xml:space="preserve">trategy </w:t>
      </w:r>
      <w:r w:rsidRPr="0044116F">
        <w:rPr>
          <w:sz w:val="24"/>
          <w:szCs w:val="28"/>
        </w:rPr>
        <w:t xml:space="preserve">that was approved by the </w:t>
      </w:r>
      <w:r w:rsidR="00A347AA">
        <w:rPr>
          <w:sz w:val="24"/>
          <w:szCs w:val="28"/>
        </w:rPr>
        <w:t>OCC</w:t>
      </w:r>
      <w:r w:rsidR="007C601C" w:rsidRPr="0044116F">
        <w:rPr>
          <w:sz w:val="24"/>
          <w:szCs w:val="28"/>
        </w:rPr>
        <w:t xml:space="preserve"> </w:t>
      </w:r>
      <w:r w:rsidRPr="0044116F">
        <w:rPr>
          <w:sz w:val="24"/>
          <w:szCs w:val="28"/>
        </w:rPr>
        <w:t xml:space="preserve">on 21 March 2022 (Ref. </w:t>
      </w:r>
      <w:r w:rsidR="005D6980" w:rsidRPr="0044116F">
        <w:rPr>
          <w:sz w:val="24"/>
          <w:szCs w:val="28"/>
        </w:rPr>
        <w:t>10</w:t>
      </w:r>
      <w:r w:rsidR="005D6980">
        <w:rPr>
          <w:sz w:val="24"/>
          <w:szCs w:val="28"/>
        </w:rPr>
        <w:t>4</w:t>
      </w:r>
      <w:r w:rsidRPr="0044116F">
        <w:rPr>
          <w:sz w:val="24"/>
          <w:szCs w:val="28"/>
        </w:rPr>
        <w:t xml:space="preserve">). This </w:t>
      </w:r>
      <w:r w:rsidR="007C601C">
        <w:rPr>
          <w:sz w:val="24"/>
          <w:szCs w:val="28"/>
        </w:rPr>
        <w:t>c</w:t>
      </w:r>
      <w:r w:rsidR="007C601C" w:rsidRPr="0044116F">
        <w:rPr>
          <w:sz w:val="24"/>
          <w:szCs w:val="28"/>
        </w:rPr>
        <w:t xml:space="preserve">ulture </w:t>
      </w:r>
      <w:r w:rsidR="007C601C">
        <w:rPr>
          <w:sz w:val="24"/>
          <w:szCs w:val="28"/>
        </w:rPr>
        <w:t>s</w:t>
      </w:r>
      <w:r w:rsidR="007C601C" w:rsidRPr="0044116F">
        <w:rPr>
          <w:sz w:val="24"/>
          <w:szCs w:val="28"/>
        </w:rPr>
        <w:t xml:space="preserve">trategy </w:t>
      </w:r>
      <w:r w:rsidR="00E74A05" w:rsidRPr="0044116F">
        <w:rPr>
          <w:sz w:val="24"/>
          <w:szCs w:val="28"/>
        </w:rPr>
        <w:t>is yet to be endorsed by the PPC, which is planned in May 2022.</w:t>
      </w:r>
      <w:r w:rsidR="00557474" w:rsidRPr="0044116F">
        <w:rPr>
          <w:sz w:val="24"/>
          <w:szCs w:val="28"/>
        </w:rPr>
        <w:t xml:space="preserve"> However, this assessment shows that whilst this version of the culture strategy has been endorsed recently</w:t>
      </w:r>
      <w:r w:rsidR="00350BA8" w:rsidRPr="0044116F">
        <w:rPr>
          <w:sz w:val="24"/>
          <w:szCs w:val="28"/>
        </w:rPr>
        <w:t xml:space="preserve">, </w:t>
      </w:r>
      <w:r w:rsidR="00F22314" w:rsidRPr="0044116F">
        <w:rPr>
          <w:sz w:val="24"/>
          <w:szCs w:val="28"/>
        </w:rPr>
        <w:t xml:space="preserve">many of its elements </w:t>
      </w:r>
      <w:r w:rsidR="00947D4B" w:rsidRPr="0044116F">
        <w:rPr>
          <w:sz w:val="24"/>
          <w:szCs w:val="28"/>
        </w:rPr>
        <w:t>have already</w:t>
      </w:r>
      <w:r w:rsidR="00924D06">
        <w:rPr>
          <w:sz w:val="24"/>
          <w:szCs w:val="28"/>
        </w:rPr>
        <w:t xml:space="preserve"> been</w:t>
      </w:r>
      <w:r w:rsidR="00F22314" w:rsidRPr="0044116F">
        <w:rPr>
          <w:sz w:val="24"/>
          <w:szCs w:val="28"/>
        </w:rPr>
        <w:t xml:space="preserve"> implemented.</w:t>
      </w:r>
    </w:p>
    <w:p w14:paraId="0ABA31B9" w14:textId="2709648B" w:rsidR="00385268" w:rsidRPr="0044116F" w:rsidRDefault="00385268" w:rsidP="007C105D">
      <w:pPr>
        <w:pStyle w:val="TSNumberedParagraph1"/>
        <w:rPr>
          <w:sz w:val="24"/>
          <w:szCs w:val="28"/>
        </w:rPr>
      </w:pPr>
      <w:r w:rsidRPr="0044116F">
        <w:rPr>
          <w:sz w:val="24"/>
          <w:szCs w:val="28"/>
        </w:rPr>
        <w:t xml:space="preserve">This strategy is owned by the Safety, Licensing and Assurance Director. The OCC will provide governance and oversight of SZC </w:t>
      </w:r>
      <w:r w:rsidR="00924D06">
        <w:rPr>
          <w:sz w:val="24"/>
          <w:szCs w:val="28"/>
        </w:rPr>
        <w:t>p</w:t>
      </w:r>
      <w:r w:rsidRPr="0044116F">
        <w:rPr>
          <w:sz w:val="24"/>
          <w:szCs w:val="28"/>
        </w:rPr>
        <w:t xml:space="preserve">roject </w:t>
      </w:r>
      <w:r w:rsidR="00924D06">
        <w:rPr>
          <w:sz w:val="24"/>
          <w:szCs w:val="28"/>
        </w:rPr>
        <w:t>c</w:t>
      </w:r>
      <w:r w:rsidRPr="0044116F">
        <w:rPr>
          <w:sz w:val="24"/>
          <w:szCs w:val="28"/>
        </w:rPr>
        <w:t>ulture performance.</w:t>
      </w:r>
    </w:p>
    <w:p w14:paraId="24123244" w14:textId="00E70FD9" w:rsidR="00385268" w:rsidRPr="0044116F" w:rsidRDefault="00385268" w:rsidP="007C105D">
      <w:pPr>
        <w:pStyle w:val="TSNumberedParagraph1"/>
        <w:rPr>
          <w:sz w:val="24"/>
          <w:szCs w:val="28"/>
        </w:rPr>
      </w:pPr>
      <w:r w:rsidRPr="0044116F">
        <w:rPr>
          <w:sz w:val="24"/>
          <w:szCs w:val="28"/>
        </w:rPr>
        <w:lastRenderedPageBreak/>
        <w:t xml:space="preserve">This strategy is directly linked to the SZC </w:t>
      </w:r>
      <w:r w:rsidR="002F39A6">
        <w:rPr>
          <w:sz w:val="24"/>
          <w:szCs w:val="28"/>
        </w:rPr>
        <w:t>c</w:t>
      </w:r>
      <w:r w:rsidR="002F39A6" w:rsidRPr="0044116F">
        <w:rPr>
          <w:sz w:val="24"/>
          <w:szCs w:val="28"/>
        </w:rPr>
        <w:t xml:space="preserve">ompany </w:t>
      </w:r>
      <w:r w:rsidR="002F39A6">
        <w:rPr>
          <w:sz w:val="24"/>
          <w:szCs w:val="28"/>
        </w:rPr>
        <w:t>m</w:t>
      </w:r>
      <w:r w:rsidR="002F39A6" w:rsidRPr="0044116F">
        <w:rPr>
          <w:sz w:val="24"/>
          <w:szCs w:val="28"/>
        </w:rPr>
        <w:t xml:space="preserve">anual </w:t>
      </w:r>
      <w:r w:rsidRPr="0044116F">
        <w:rPr>
          <w:sz w:val="24"/>
          <w:szCs w:val="28"/>
        </w:rPr>
        <w:t xml:space="preserve">(Ref. </w:t>
      </w:r>
      <w:r w:rsidR="005D6980" w:rsidRPr="0044116F">
        <w:rPr>
          <w:sz w:val="24"/>
          <w:szCs w:val="28"/>
        </w:rPr>
        <w:t>3</w:t>
      </w:r>
      <w:r w:rsidR="005D6980">
        <w:rPr>
          <w:sz w:val="24"/>
          <w:szCs w:val="28"/>
        </w:rPr>
        <w:t>3</w:t>
      </w:r>
      <w:r w:rsidRPr="0044116F">
        <w:rPr>
          <w:sz w:val="24"/>
          <w:szCs w:val="28"/>
        </w:rPr>
        <w:t xml:space="preserve">), which declares nuclear safety and environmental management </w:t>
      </w:r>
      <w:r w:rsidR="00D66BE1" w:rsidRPr="0044116F">
        <w:rPr>
          <w:sz w:val="24"/>
          <w:szCs w:val="28"/>
        </w:rPr>
        <w:t xml:space="preserve">as the overriding priority for the organisation </w:t>
      </w:r>
      <w:r w:rsidRPr="0044116F">
        <w:rPr>
          <w:sz w:val="24"/>
          <w:szCs w:val="28"/>
        </w:rPr>
        <w:t xml:space="preserve">and lists the SZC </w:t>
      </w:r>
      <w:r w:rsidR="002F39A6">
        <w:rPr>
          <w:sz w:val="24"/>
          <w:szCs w:val="28"/>
        </w:rPr>
        <w:t>p</w:t>
      </w:r>
      <w:r w:rsidR="002F39A6" w:rsidRPr="0044116F">
        <w:rPr>
          <w:sz w:val="24"/>
          <w:szCs w:val="28"/>
        </w:rPr>
        <w:t xml:space="preserve">roject </w:t>
      </w:r>
      <w:r w:rsidRPr="0044116F">
        <w:rPr>
          <w:sz w:val="24"/>
          <w:szCs w:val="28"/>
        </w:rPr>
        <w:t xml:space="preserve">values. This strategy is also closely linked to the SZC </w:t>
      </w:r>
      <w:r w:rsidR="002F39A6">
        <w:rPr>
          <w:sz w:val="24"/>
          <w:szCs w:val="28"/>
        </w:rPr>
        <w:t>o</w:t>
      </w:r>
      <w:r w:rsidR="002F39A6" w:rsidRPr="0044116F">
        <w:rPr>
          <w:sz w:val="24"/>
          <w:szCs w:val="28"/>
        </w:rPr>
        <w:t xml:space="preserve">rganisational </w:t>
      </w:r>
      <w:r w:rsidR="002F39A6">
        <w:rPr>
          <w:sz w:val="24"/>
          <w:szCs w:val="28"/>
        </w:rPr>
        <w:t>l</w:t>
      </w:r>
      <w:r w:rsidR="002F39A6" w:rsidRPr="0044116F">
        <w:rPr>
          <w:sz w:val="24"/>
          <w:szCs w:val="28"/>
        </w:rPr>
        <w:t xml:space="preserve">earning </w:t>
      </w:r>
      <w:r w:rsidR="002F39A6">
        <w:rPr>
          <w:sz w:val="24"/>
          <w:szCs w:val="28"/>
        </w:rPr>
        <w:t>s</w:t>
      </w:r>
      <w:r w:rsidR="002F39A6" w:rsidRPr="0044116F">
        <w:rPr>
          <w:sz w:val="24"/>
          <w:szCs w:val="28"/>
        </w:rPr>
        <w:t xml:space="preserve">trategy </w:t>
      </w:r>
      <w:r w:rsidRPr="0044116F">
        <w:rPr>
          <w:sz w:val="24"/>
          <w:szCs w:val="28"/>
        </w:rPr>
        <w:t xml:space="preserve">(Ref. </w:t>
      </w:r>
      <w:r w:rsidR="005D6980" w:rsidRPr="0044116F">
        <w:rPr>
          <w:sz w:val="24"/>
          <w:szCs w:val="28"/>
        </w:rPr>
        <w:t>10</w:t>
      </w:r>
      <w:r w:rsidR="005D6980">
        <w:rPr>
          <w:sz w:val="24"/>
          <w:szCs w:val="28"/>
        </w:rPr>
        <w:t>5</w:t>
      </w:r>
      <w:r w:rsidRPr="0044116F">
        <w:rPr>
          <w:sz w:val="24"/>
          <w:szCs w:val="28"/>
        </w:rPr>
        <w:t>)</w:t>
      </w:r>
    </w:p>
    <w:p w14:paraId="691F2D0C" w14:textId="2B9EDB08" w:rsidR="00385268" w:rsidRPr="0044116F" w:rsidRDefault="00385268" w:rsidP="007C105D">
      <w:pPr>
        <w:pStyle w:val="TSNumberedParagraph1"/>
        <w:rPr>
          <w:sz w:val="24"/>
          <w:szCs w:val="28"/>
        </w:rPr>
      </w:pPr>
      <w:r w:rsidRPr="0044116F">
        <w:rPr>
          <w:sz w:val="24"/>
          <w:szCs w:val="28"/>
        </w:rPr>
        <w:t xml:space="preserve">The </w:t>
      </w:r>
      <w:r w:rsidR="00525CD8">
        <w:rPr>
          <w:sz w:val="24"/>
          <w:szCs w:val="28"/>
        </w:rPr>
        <w:t>c</w:t>
      </w:r>
      <w:r w:rsidRPr="0044116F">
        <w:rPr>
          <w:sz w:val="24"/>
          <w:szCs w:val="28"/>
        </w:rPr>
        <w:t xml:space="preserve">ulture </w:t>
      </w:r>
      <w:r w:rsidR="00525CD8">
        <w:rPr>
          <w:sz w:val="24"/>
          <w:szCs w:val="28"/>
        </w:rPr>
        <w:t>s</w:t>
      </w:r>
      <w:r w:rsidRPr="0044116F">
        <w:rPr>
          <w:sz w:val="24"/>
          <w:szCs w:val="28"/>
        </w:rPr>
        <w:t>trategy states that it provides the framework on which NNB GenCo (SZC) will develop its culture to ensure that all safety, environmental and security matters receive the attention warranted by their significance. The key elements of this framework are as follows:</w:t>
      </w:r>
    </w:p>
    <w:p w14:paraId="6C101719" w14:textId="6F3E7988" w:rsidR="00385268" w:rsidRPr="0035410B" w:rsidRDefault="00525CD8" w:rsidP="0044116F">
      <w:pPr>
        <w:pStyle w:val="BulletLevel1"/>
        <w:numPr>
          <w:ilvl w:val="1"/>
          <w:numId w:val="17"/>
        </w:numPr>
        <w:ind w:left="1077" w:hanging="357"/>
        <w:rPr>
          <w:szCs w:val="28"/>
        </w:rPr>
      </w:pPr>
      <w:r>
        <w:rPr>
          <w:szCs w:val="28"/>
        </w:rPr>
        <w:t>s</w:t>
      </w:r>
      <w:r w:rsidR="00385268" w:rsidRPr="0035410B">
        <w:rPr>
          <w:szCs w:val="28"/>
        </w:rPr>
        <w:t xml:space="preserve">afety </w:t>
      </w:r>
      <w:r>
        <w:rPr>
          <w:szCs w:val="28"/>
        </w:rPr>
        <w:t>c</w:t>
      </w:r>
      <w:r w:rsidR="00385268" w:rsidRPr="0035410B">
        <w:rPr>
          <w:szCs w:val="28"/>
        </w:rPr>
        <w:t>ulture</w:t>
      </w:r>
    </w:p>
    <w:p w14:paraId="40530FF2" w14:textId="29E9C663" w:rsidR="00385268" w:rsidRPr="00A65EDC" w:rsidRDefault="00525CD8" w:rsidP="0044116F">
      <w:pPr>
        <w:pStyle w:val="BulletLevel1"/>
        <w:numPr>
          <w:ilvl w:val="1"/>
          <w:numId w:val="17"/>
        </w:numPr>
        <w:ind w:left="1077" w:hanging="357"/>
        <w:rPr>
          <w:szCs w:val="28"/>
        </w:rPr>
      </w:pPr>
      <w:r>
        <w:rPr>
          <w:szCs w:val="28"/>
        </w:rPr>
        <w:t>s</w:t>
      </w:r>
      <w:r w:rsidR="00385268" w:rsidRPr="009369CD">
        <w:rPr>
          <w:szCs w:val="28"/>
        </w:rPr>
        <w:t xml:space="preserve">ecurity </w:t>
      </w:r>
      <w:r>
        <w:rPr>
          <w:szCs w:val="28"/>
        </w:rPr>
        <w:t>c</w:t>
      </w:r>
      <w:r w:rsidR="00385268" w:rsidRPr="009369CD">
        <w:rPr>
          <w:szCs w:val="28"/>
        </w:rPr>
        <w:t>ulture</w:t>
      </w:r>
    </w:p>
    <w:p w14:paraId="4D97861D" w14:textId="484DEC43" w:rsidR="00385268" w:rsidRPr="00D046E3" w:rsidRDefault="00525CD8" w:rsidP="0044116F">
      <w:pPr>
        <w:pStyle w:val="BulletLevel1"/>
        <w:numPr>
          <w:ilvl w:val="1"/>
          <w:numId w:val="17"/>
        </w:numPr>
        <w:spacing w:after="240"/>
        <w:ind w:left="1077" w:hanging="357"/>
        <w:rPr>
          <w:szCs w:val="28"/>
        </w:rPr>
      </w:pPr>
      <w:r>
        <w:rPr>
          <w:szCs w:val="28"/>
        </w:rPr>
        <w:t>e</w:t>
      </w:r>
      <w:r w:rsidR="00385268" w:rsidRPr="00074965">
        <w:rPr>
          <w:szCs w:val="28"/>
        </w:rPr>
        <w:t xml:space="preserve">nvironmental </w:t>
      </w:r>
      <w:r>
        <w:rPr>
          <w:szCs w:val="28"/>
        </w:rPr>
        <w:t>c</w:t>
      </w:r>
      <w:r w:rsidR="00385268" w:rsidRPr="00074965">
        <w:rPr>
          <w:szCs w:val="28"/>
        </w:rPr>
        <w:t>ulture</w:t>
      </w:r>
    </w:p>
    <w:p w14:paraId="4900E026" w14:textId="3A90A2B1" w:rsidR="00385268" w:rsidRPr="0044116F" w:rsidRDefault="00385268" w:rsidP="007C105D">
      <w:pPr>
        <w:pStyle w:val="TSNumberedParagraph1"/>
        <w:rPr>
          <w:sz w:val="24"/>
          <w:szCs w:val="28"/>
        </w:rPr>
      </w:pPr>
      <w:r w:rsidRPr="0044116F">
        <w:rPr>
          <w:sz w:val="24"/>
          <w:szCs w:val="28"/>
        </w:rPr>
        <w:t xml:space="preserve">NNB GenCo (SZC) </w:t>
      </w:r>
      <w:r w:rsidR="00145C2E" w:rsidRPr="0044116F">
        <w:rPr>
          <w:sz w:val="24"/>
          <w:szCs w:val="28"/>
        </w:rPr>
        <w:t>is using</w:t>
      </w:r>
      <w:r w:rsidRPr="0044116F">
        <w:rPr>
          <w:sz w:val="24"/>
          <w:szCs w:val="28"/>
        </w:rPr>
        <w:t xml:space="preserve"> the same values as </w:t>
      </w:r>
      <w:r w:rsidR="008A7E14" w:rsidRPr="0044116F">
        <w:rPr>
          <w:sz w:val="24"/>
          <w:szCs w:val="28"/>
        </w:rPr>
        <w:t>NNB GenCo (</w:t>
      </w:r>
      <w:r w:rsidRPr="0044116F">
        <w:rPr>
          <w:sz w:val="24"/>
          <w:szCs w:val="28"/>
        </w:rPr>
        <w:t>HPC</w:t>
      </w:r>
      <w:r w:rsidR="008A7E14" w:rsidRPr="0044116F">
        <w:rPr>
          <w:sz w:val="24"/>
          <w:szCs w:val="28"/>
        </w:rPr>
        <w:t>)</w:t>
      </w:r>
      <w:r w:rsidR="00E00429" w:rsidRPr="0044116F">
        <w:rPr>
          <w:sz w:val="24"/>
          <w:szCs w:val="28"/>
        </w:rPr>
        <w:t xml:space="preserve"> and the</w:t>
      </w:r>
      <w:r w:rsidR="0045436F" w:rsidRPr="0044116F">
        <w:rPr>
          <w:sz w:val="24"/>
          <w:szCs w:val="28"/>
        </w:rPr>
        <w:t>re is a clear mapping</w:t>
      </w:r>
      <w:r w:rsidRPr="0044116F">
        <w:rPr>
          <w:sz w:val="24"/>
          <w:szCs w:val="28"/>
        </w:rPr>
        <w:t xml:space="preserve"> </w:t>
      </w:r>
      <w:r w:rsidR="0045436F" w:rsidRPr="0044116F">
        <w:rPr>
          <w:sz w:val="24"/>
          <w:szCs w:val="28"/>
        </w:rPr>
        <w:t>between</w:t>
      </w:r>
      <w:r w:rsidRPr="0044116F">
        <w:rPr>
          <w:sz w:val="24"/>
          <w:szCs w:val="28"/>
        </w:rPr>
        <w:t xml:space="preserve"> these values </w:t>
      </w:r>
      <w:r w:rsidR="0045436F" w:rsidRPr="0044116F">
        <w:rPr>
          <w:sz w:val="24"/>
          <w:szCs w:val="28"/>
        </w:rPr>
        <w:t>and</w:t>
      </w:r>
      <w:r w:rsidRPr="0044116F">
        <w:rPr>
          <w:sz w:val="24"/>
          <w:szCs w:val="28"/>
        </w:rPr>
        <w:t xml:space="preserve"> relevant good practice, i.e., World Association of Nuclear Operators (WANO) Nuclear Safety Culture Traits. </w:t>
      </w:r>
    </w:p>
    <w:p w14:paraId="4436D597" w14:textId="706D8F78" w:rsidR="00994D8D" w:rsidRPr="0044116F" w:rsidRDefault="00385268" w:rsidP="007C105D">
      <w:pPr>
        <w:pStyle w:val="TSNumberedParagraph1"/>
        <w:rPr>
          <w:sz w:val="24"/>
          <w:szCs w:val="28"/>
        </w:rPr>
      </w:pPr>
      <w:r w:rsidRPr="0044116F">
        <w:rPr>
          <w:sz w:val="24"/>
          <w:szCs w:val="28"/>
        </w:rPr>
        <w:t>The proposed culture framework draws upon existing and planned workstreams at SZC</w:t>
      </w:r>
      <w:r w:rsidR="00A63221">
        <w:rPr>
          <w:sz w:val="24"/>
          <w:szCs w:val="28"/>
        </w:rPr>
        <w:t>:</w:t>
      </w:r>
    </w:p>
    <w:p w14:paraId="224A097A" w14:textId="3625D339" w:rsidR="00C37736" w:rsidRPr="0035410B" w:rsidRDefault="00A63221" w:rsidP="0044116F">
      <w:pPr>
        <w:pStyle w:val="BulletLevel1"/>
        <w:numPr>
          <w:ilvl w:val="1"/>
          <w:numId w:val="17"/>
        </w:numPr>
        <w:ind w:left="1077" w:hanging="357"/>
        <w:rPr>
          <w:szCs w:val="28"/>
        </w:rPr>
      </w:pPr>
      <w:r>
        <w:rPr>
          <w:szCs w:val="28"/>
        </w:rPr>
        <w:t>s</w:t>
      </w:r>
      <w:r w:rsidR="00C37736" w:rsidRPr="0035410B">
        <w:rPr>
          <w:szCs w:val="28"/>
        </w:rPr>
        <w:t xml:space="preserve">afety, security, and environmental conscious leadership </w:t>
      </w:r>
    </w:p>
    <w:p w14:paraId="0D5A4AB1" w14:textId="64250972" w:rsidR="00C37736" w:rsidRPr="00A65EDC" w:rsidRDefault="00A63221" w:rsidP="0044116F">
      <w:pPr>
        <w:pStyle w:val="BulletLevel1"/>
        <w:numPr>
          <w:ilvl w:val="1"/>
          <w:numId w:val="17"/>
        </w:numPr>
        <w:ind w:left="1077" w:hanging="357"/>
        <w:rPr>
          <w:szCs w:val="28"/>
        </w:rPr>
      </w:pPr>
      <w:r>
        <w:rPr>
          <w:szCs w:val="28"/>
        </w:rPr>
        <w:t>f</w:t>
      </w:r>
      <w:r w:rsidR="00C37736" w:rsidRPr="009369CD">
        <w:rPr>
          <w:szCs w:val="28"/>
        </w:rPr>
        <w:t xml:space="preserve">ocus on quality </w:t>
      </w:r>
    </w:p>
    <w:p w14:paraId="5BF012B5" w14:textId="7BE84F26" w:rsidR="00C37736" w:rsidRPr="00D046E3" w:rsidRDefault="00A63221" w:rsidP="0044116F">
      <w:pPr>
        <w:pStyle w:val="BulletLevel1"/>
        <w:numPr>
          <w:ilvl w:val="1"/>
          <w:numId w:val="17"/>
        </w:numPr>
        <w:ind w:left="1077" w:hanging="357"/>
        <w:rPr>
          <w:szCs w:val="28"/>
        </w:rPr>
      </w:pPr>
      <w:r>
        <w:rPr>
          <w:szCs w:val="28"/>
        </w:rPr>
        <w:t>i</w:t>
      </w:r>
      <w:r w:rsidR="00C37736" w:rsidRPr="00074965">
        <w:rPr>
          <w:szCs w:val="28"/>
        </w:rPr>
        <w:t xml:space="preserve">ntelligent replication of HPC </w:t>
      </w:r>
    </w:p>
    <w:p w14:paraId="240AA29E" w14:textId="1A3164DC" w:rsidR="00C37736" w:rsidRPr="006F3A4A" w:rsidRDefault="00A63221" w:rsidP="0044116F">
      <w:pPr>
        <w:pStyle w:val="BulletLevel1"/>
        <w:numPr>
          <w:ilvl w:val="1"/>
          <w:numId w:val="17"/>
        </w:numPr>
        <w:ind w:left="1077" w:hanging="357"/>
        <w:rPr>
          <w:szCs w:val="28"/>
        </w:rPr>
      </w:pPr>
      <w:r>
        <w:rPr>
          <w:szCs w:val="28"/>
        </w:rPr>
        <w:t>a</w:t>
      </w:r>
      <w:r w:rsidR="00C37736" w:rsidRPr="00BB1BAF">
        <w:rPr>
          <w:szCs w:val="28"/>
        </w:rPr>
        <w:t xml:space="preserve">ctive learning </w:t>
      </w:r>
    </w:p>
    <w:p w14:paraId="470D3A59" w14:textId="73F70FBB" w:rsidR="00C37736" w:rsidRPr="009060D2" w:rsidRDefault="00A63221" w:rsidP="0044116F">
      <w:pPr>
        <w:pStyle w:val="BulletLevel1"/>
        <w:numPr>
          <w:ilvl w:val="1"/>
          <w:numId w:val="17"/>
        </w:numPr>
        <w:ind w:left="1077" w:hanging="357"/>
        <w:rPr>
          <w:szCs w:val="28"/>
        </w:rPr>
      </w:pPr>
      <w:r>
        <w:rPr>
          <w:szCs w:val="28"/>
        </w:rPr>
        <w:t>c</w:t>
      </w:r>
      <w:r w:rsidR="00C37736" w:rsidRPr="00432BDB">
        <w:rPr>
          <w:szCs w:val="28"/>
        </w:rPr>
        <w:t xml:space="preserve">lear and open communications </w:t>
      </w:r>
    </w:p>
    <w:p w14:paraId="618455F3" w14:textId="68236188" w:rsidR="00C37736" w:rsidRPr="009060D2" w:rsidRDefault="00A63221" w:rsidP="0044116F">
      <w:pPr>
        <w:pStyle w:val="BulletLevel1"/>
        <w:numPr>
          <w:ilvl w:val="1"/>
          <w:numId w:val="17"/>
        </w:numPr>
        <w:spacing w:after="240"/>
        <w:ind w:left="1077" w:hanging="357"/>
        <w:rPr>
          <w:szCs w:val="28"/>
        </w:rPr>
      </w:pPr>
      <w:r>
        <w:rPr>
          <w:szCs w:val="28"/>
        </w:rPr>
        <w:t>a</w:t>
      </w:r>
      <w:r w:rsidR="00C37736" w:rsidRPr="009060D2">
        <w:rPr>
          <w:szCs w:val="28"/>
        </w:rPr>
        <w:t>ccountable decision making</w:t>
      </w:r>
    </w:p>
    <w:p w14:paraId="1AFB6CDA" w14:textId="74F09349" w:rsidR="00302E26" w:rsidRPr="003C4EE8" w:rsidRDefault="00302E26" w:rsidP="0044116F">
      <w:pPr>
        <w:pStyle w:val="Caption"/>
        <w:keepNext/>
        <w:jc w:val="center"/>
        <w:rPr>
          <w:color w:val="auto"/>
          <w:sz w:val="22"/>
          <w:szCs w:val="22"/>
        </w:rPr>
      </w:pPr>
      <w:r w:rsidRPr="003C4EE8">
        <w:rPr>
          <w:color w:val="auto"/>
          <w:sz w:val="22"/>
          <w:szCs w:val="22"/>
        </w:rPr>
        <w:lastRenderedPageBreak/>
        <w:t xml:space="preserve">Figure </w:t>
      </w:r>
      <w:r w:rsidRPr="003C4EE8">
        <w:rPr>
          <w:color w:val="auto"/>
          <w:sz w:val="22"/>
          <w:szCs w:val="22"/>
        </w:rPr>
        <w:fldChar w:fldCharType="begin"/>
      </w:r>
      <w:r w:rsidRPr="003C4EE8">
        <w:rPr>
          <w:color w:val="auto"/>
          <w:sz w:val="22"/>
          <w:szCs w:val="22"/>
        </w:rPr>
        <w:instrText xml:space="preserve"> SEQ Figure \* ARABIC </w:instrText>
      </w:r>
      <w:r w:rsidRPr="003C4EE8">
        <w:rPr>
          <w:color w:val="auto"/>
          <w:sz w:val="22"/>
          <w:szCs w:val="22"/>
        </w:rPr>
        <w:fldChar w:fldCharType="separate"/>
      </w:r>
      <w:r w:rsidRPr="003C4EE8">
        <w:rPr>
          <w:noProof/>
          <w:color w:val="auto"/>
          <w:sz w:val="22"/>
          <w:szCs w:val="22"/>
        </w:rPr>
        <w:t>18</w:t>
      </w:r>
      <w:r w:rsidRPr="003C4EE8">
        <w:rPr>
          <w:color w:val="auto"/>
          <w:sz w:val="22"/>
          <w:szCs w:val="22"/>
        </w:rPr>
        <w:fldChar w:fldCharType="end"/>
      </w:r>
      <w:r w:rsidRPr="003C4EE8">
        <w:rPr>
          <w:color w:val="auto"/>
          <w:sz w:val="22"/>
          <w:szCs w:val="22"/>
        </w:rPr>
        <w:t xml:space="preserve"> – NNB GenCo (SZC) Culture Framework</w:t>
      </w:r>
    </w:p>
    <w:p w14:paraId="65B3CDD8" w14:textId="6AF240DA" w:rsidR="00800FCD" w:rsidRPr="003C4EE8" w:rsidRDefault="00800FCD" w:rsidP="007C105D">
      <w:pPr>
        <w:pStyle w:val="TSNumberedParagraph1"/>
        <w:numPr>
          <w:ilvl w:val="0"/>
          <w:numId w:val="0"/>
        </w:numPr>
        <w:ind w:left="720" w:hanging="720"/>
      </w:pPr>
      <w:r w:rsidRPr="003C4EE8">
        <w:rPr>
          <w:noProof/>
        </w:rPr>
        <w:drawing>
          <wp:inline distT="0" distB="0" distL="0" distR="0" wp14:anchorId="6AAECEC6" wp14:editId="6C4D203E">
            <wp:extent cx="4488872" cy="2594758"/>
            <wp:effectExtent l="0" t="0" r="6985" b="0"/>
            <wp:docPr id="23" name="Picture 23"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23" name="Picture 23" descr="Diagram&#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554546" cy="2632720"/>
                    </a:xfrm>
                    <a:prstGeom prst="rect">
                      <a:avLst/>
                    </a:prstGeom>
                  </pic:spPr>
                </pic:pic>
              </a:graphicData>
            </a:graphic>
          </wp:inline>
        </w:drawing>
      </w:r>
    </w:p>
    <w:p w14:paraId="1C65B16D" w14:textId="299634CC" w:rsidR="00994D8D" w:rsidRPr="0044116F" w:rsidRDefault="00EF361A" w:rsidP="007C105D">
      <w:pPr>
        <w:pStyle w:val="TSNumberedParagraph1"/>
        <w:rPr>
          <w:sz w:val="24"/>
          <w:szCs w:val="28"/>
        </w:rPr>
      </w:pPr>
      <w:r w:rsidRPr="0044116F">
        <w:rPr>
          <w:sz w:val="24"/>
          <w:szCs w:val="28"/>
        </w:rPr>
        <w:t xml:space="preserve">We are satisfied with the content of the </w:t>
      </w:r>
      <w:r w:rsidR="00F87DC4">
        <w:rPr>
          <w:sz w:val="24"/>
          <w:szCs w:val="28"/>
        </w:rPr>
        <w:t>c</w:t>
      </w:r>
      <w:r w:rsidRPr="0044116F">
        <w:rPr>
          <w:sz w:val="24"/>
          <w:szCs w:val="28"/>
        </w:rPr>
        <w:t xml:space="preserve">ulture </w:t>
      </w:r>
      <w:r w:rsidR="00F87DC4">
        <w:rPr>
          <w:sz w:val="24"/>
          <w:szCs w:val="28"/>
        </w:rPr>
        <w:t>s</w:t>
      </w:r>
      <w:r w:rsidRPr="0044116F">
        <w:rPr>
          <w:sz w:val="24"/>
          <w:szCs w:val="28"/>
        </w:rPr>
        <w:t>trategy.</w:t>
      </w:r>
    </w:p>
    <w:p w14:paraId="7C17338D" w14:textId="0274416B" w:rsidR="0016498D" w:rsidRPr="0044116F" w:rsidRDefault="00997311" w:rsidP="0044116F">
      <w:pPr>
        <w:pStyle w:val="TSHeadingNumbered1111"/>
        <w:rPr>
          <w:sz w:val="24"/>
          <w:szCs w:val="28"/>
        </w:rPr>
      </w:pPr>
      <w:r w:rsidRPr="0044116F">
        <w:rPr>
          <w:caps w:val="0"/>
          <w:sz w:val="24"/>
          <w:szCs w:val="28"/>
        </w:rPr>
        <w:t xml:space="preserve">Forward plan for ramp-up post </w:t>
      </w:r>
      <w:r w:rsidR="00F87DC4">
        <w:rPr>
          <w:caps w:val="0"/>
          <w:sz w:val="24"/>
          <w:szCs w:val="28"/>
        </w:rPr>
        <w:t>FID</w:t>
      </w:r>
      <w:r w:rsidRPr="0044116F">
        <w:rPr>
          <w:caps w:val="0"/>
          <w:sz w:val="24"/>
          <w:szCs w:val="28"/>
        </w:rPr>
        <w:t xml:space="preserve"> </w:t>
      </w:r>
    </w:p>
    <w:p w14:paraId="7E1EE22E" w14:textId="209EEBED" w:rsidR="00EF361A" w:rsidRPr="0044116F" w:rsidRDefault="00EF361A" w:rsidP="007C105D">
      <w:pPr>
        <w:pStyle w:val="TSNumberedParagraph1"/>
        <w:rPr>
          <w:sz w:val="24"/>
          <w:szCs w:val="28"/>
        </w:rPr>
      </w:pPr>
      <w:r w:rsidRPr="0044116F">
        <w:rPr>
          <w:sz w:val="24"/>
          <w:szCs w:val="28"/>
        </w:rPr>
        <w:t xml:space="preserve">We sought to understand what the forward plan for fostering </w:t>
      </w:r>
      <w:r w:rsidR="00712BC7" w:rsidRPr="0044116F">
        <w:rPr>
          <w:sz w:val="24"/>
          <w:szCs w:val="28"/>
        </w:rPr>
        <w:t>a</w:t>
      </w:r>
      <w:r w:rsidRPr="0044116F">
        <w:rPr>
          <w:sz w:val="24"/>
          <w:szCs w:val="28"/>
        </w:rPr>
        <w:t xml:space="preserve"> positive safety culture </w:t>
      </w:r>
      <w:r w:rsidR="00712BC7" w:rsidRPr="0044116F">
        <w:rPr>
          <w:sz w:val="24"/>
          <w:szCs w:val="28"/>
        </w:rPr>
        <w:t>in the future</w:t>
      </w:r>
      <w:r w:rsidRPr="0044116F">
        <w:rPr>
          <w:sz w:val="24"/>
          <w:szCs w:val="28"/>
        </w:rPr>
        <w:t xml:space="preserve">, </w:t>
      </w:r>
      <w:r w:rsidR="00441036" w:rsidRPr="0044116F">
        <w:rPr>
          <w:sz w:val="24"/>
          <w:szCs w:val="28"/>
        </w:rPr>
        <w:t>considering</w:t>
      </w:r>
      <w:r w:rsidRPr="0044116F">
        <w:rPr>
          <w:sz w:val="24"/>
          <w:szCs w:val="28"/>
        </w:rPr>
        <w:t xml:space="preserve"> </w:t>
      </w:r>
      <w:r w:rsidR="001C1C11" w:rsidRPr="0044116F">
        <w:rPr>
          <w:sz w:val="24"/>
          <w:szCs w:val="28"/>
        </w:rPr>
        <w:t>the</w:t>
      </w:r>
      <w:r w:rsidRPr="0044116F">
        <w:rPr>
          <w:sz w:val="24"/>
          <w:szCs w:val="28"/>
        </w:rPr>
        <w:t xml:space="preserve"> ramp</w:t>
      </w:r>
      <w:r w:rsidR="001C1C11" w:rsidRPr="0044116F">
        <w:rPr>
          <w:sz w:val="24"/>
          <w:szCs w:val="28"/>
        </w:rPr>
        <w:t>-</w:t>
      </w:r>
      <w:r w:rsidRPr="0044116F">
        <w:rPr>
          <w:sz w:val="24"/>
          <w:szCs w:val="28"/>
        </w:rPr>
        <w:t xml:space="preserve">up </w:t>
      </w:r>
      <w:r w:rsidR="001C1C11" w:rsidRPr="0044116F">
        <w:rPr>
          <w:sz w:val="24"/>
          <w:szCs w:val="28"/>
        </w:rPr>
        <w:t>of activities</w:t>
      </w:r>
      <w:r w:rsidRPr="0044116F">
        <w:rPr>
          <w:sz w:val="24"/>
          <w:szCs w:val="28"/>
        </w:rPr>
        <w:t xml:space="preserve"> post</w:t>
      </w:r>
      <w:r w:rsidR="001C1C11" w:rsidRPr="0044116F">
        <w:rPr>
          <w:sz w:val="24"/>
          <w:szCs w:val="28"/>
        </w:rPr>
        <w:t>-</w:t>
      </w:r>
      <w:r w:rsidRPr="0044116F">
        <w:rPr>
          <w:sz w:val="24"/>
          <w:szCs w:val="28"/>
        </w:rPr>
        <w:t>FID and learning from existing nuclear new build projects.</w:t>
      </w:r>
    </w:p>
    <w:p w14:paraId="20A189C3" w14:textId="40FE480A" w:rsidR="0016498D" w:rsidRPr="003C4EE8" w:rsidRDefault="00EF361A" w:rsidP="007C105D">
      <w:pPr>
        <w:pStyle w:val="TSNumberedParagraph1"/>
      </w:pPr>
      <w:r w:rsidRPr="0044116F">
        <w:rPr>
          <w:sz w:val="24"/>
          <w:szCs w:val="28"/>
        </w:rPr>
        <w:t xml:space="preserve">NNB GenCo (SZC) has developed its mobilisation model to describe how </w:t>
      </w:r>
      <w:r w:rsidR="00A25DD5" w:rsidRPr="0044116F">
        <w:rPr>
          <w:sz w:val="24"/>
          <w:szCs w:val="28"/>
        </w:rPr>
        <w:t>the</w:t>
      </w:r>
      <w:r w:rsidRPr="0044116F">
        <w:rPr>
          <w:sz w:val="24"/>
          <w:szCs w:val="28"/>
        </w:rPr>
        <w:t xml:space="preserve"> SZC culture will be established, educated, </w:t>
      </w:r>
      <w:r w:rsidR="001D6F36" w:rsidRPr="0044116F">
        <w:rPr>
          <w:sz w:val="24"/>
          <w:szCs w:val="28"/>
        </w:rPr>
        <w:t>enacted,</w:t>
      </w:r>
      <w:r w:rsidRPr="0044116F">
        <w:rPr>
          <w:sz w:val="24"/>
          <w:szCs w:val="28"/>
        </w:rPr>
        <w:t xml:space="preserve"> and evaluated within </w:t>
      </w:r>
      <w:r w:rsidR="001A4366">
        <w:rPr>
          <w:sz w:val="24"/>
          <w:szCs w:val="28"/>
        </w:rPr>
        <w:t xml:space="preserve">the </w:t>
      </w:r>
      <w:r w:rsidRPr="0044116F">
        <w:rPr>
          <w:sz w:val="24"/>
          <w:szCs w:val="28"/>
        </w:rPr>
        <w:t xml:space="preserve">SZC </w:t>
      </w:r>
      <w:r w:rsidR="00234C20">
        <w:rPr>
          <w:sz w:val="24"/>
          <w:szCs w:val="28"/>
        </w:rPr>
        <w:t>p</w:t>
      </w:r>
      <w:r w:rsidR="00234C20" w:rsidRPr="0044116F">
        <w:rPr>
          <w:sz w:val="24"/>
          <w:szCs w:val="28"/>
        </w:rPr>
        <w:t>roject</w:t>
      </w:r>
      <w:r w:rsidRPr="0044116F">
        <w:rPr>
          <w:sz w:val="24"/>
          <w:szCs w:val="28"/>
        </w:rPr>
        <w:t>. The key elements of this model are as follows</w:t>
      </w:r>
      <w:r w:rsidR="0016498D" w:rsidRPr="0044116F">
        <w:rPr>
          <w:sz w:val="24"/>
          <w:szCs w:val="28"/>
        </w:rPr>
        <w:t>.</w:t>
      </w:r>
      <w:r w:rsidR="0016498D" w:rsidRPr="003C4EE8">
        <w:t xml:space="preserve"> </w:t>
      </w:r>
    </w:p>
    <w:p w14:paraId="2E2C986F" w14:textId="33A7DDDC" w:rsidR="008F5AFB" w:rsidRPr="003C4EE8" w:rsidRDefault="00302E26" w:rsidP="0044116F">
      <w:pPr>
        <w:pStyle w:val="Caption"/>
        <w:keepNext/>
        <w:jc w:val="center"/>
        <w:rPr>
          <w:color w:val="auto"/>
          <w:sz w:val="22"/>
          <w:szCs w:val="22"/>
        </w:rPr>
      </w:pPr>
      <w:r w:rsidRPr="003C4EE8">
        <w:rPr>
          <w:color w:val="auto"/>
          <w:sz w:val="22"/>
          <w:szCs w:val="22"/>
        </w:rPr>
        <w:lastRenderedPageBreak/>
        <w:t xml:space="preserve">Figure </w:t>
      </w:r>
      <w:r w:rsidRPr="003C4EE8">
        <w:rPr>
          <w:color w:val="auto"/>
          <w:sz w:val="22"/>
          <w:szCs w:val="22"/>
        </w:rPr>
        <w:fldChar w:fldCharType="begin"/>
      </w:r>
      <w:r w:rsidRPr="003C4EE8">
        <w:rPr>
          <w:color w:val="auto"/>
          <w:sz w:val="22"/>
          <w:szCs w:val="22"/>
        </w:rPr>
        <w:instrText xml:space="preserve"> SEQ Figure \* ARABIC </w:instrText>
      </w:r>
      <w:r w:rsidRPr="003C4EE8">
        <w:rPr>
          <w:color w:val="auto"/>
          <w:sz w:val="22"/>
          <w:szCs w:val="22"/>
        </w:rPr>
        <w:fldChar w:fldCharType="separate"/>
      </w:r>
      <w:r w:rsidRPr="003C4EE8">
        <w:rPr>
          <w:color w:val="auto"/>
          <w:sz w:val="22"/>
          <w:szCs w:val="22"/>
        </w:rPr>
        <w:t>1</w:t>
      </w:r>
      <w:r w:rsidRPr="003C4EE8">
        <w:rPr>
          <w:color w:val="auto"/>
          <w:sz w:val="22"/>
          <w:szCs w:val="22"/>
        </w:rPr>
        <w:fldChar w:fldCharType="end"/>
      </w:r>
      <w:r w:rsidR="00566056">
        <w:rPr>
          <w:color w:val="auto"/>
          <w:sz w:val="22"/>
          <w:szCs w:val="22"/>
        </w:rPr>
        <w:t>9</w:t>
      </w:r>
      <w:r w:rsidRPr="003C4EE8">
        <w:rPr>
          <w:color w:val="auto"/>
          <w:sz w:val="22"/>
          <w:szCs w:val="22"/>
        </w:rPr>
        <w:t xml:space="preserve"> – </w:t>
      </w:r>
      <w:r w:rsidR="008F5AFB" w:rsidRPr="003C4EE8">
        <w:rPr>
          <w:color w:val="auto"/>
          <w:sz w:val="22"/>
          <w:szCs w:val="22"/>
        </w:rPr>
        <w:t xml:space="preserve">NNB GenCo (SZC) Culture </w:t>
      </w:r>
      <w:r w:rsidR="003348D8" w:rsidRPr="003C4EE8">
        <w:rPr>
          <w:color w:val="auto"/>
          <w:sz w:val="22"/>
          <w:szCs w:val="22"/>
        </w:rPr>
        <w:t>Mobilisation Model</w:t>
      </w:r>
    </w:p>
    <w:p w14:paraId="4B4461D6" w14:textId="560518FE" w:rsidR="008F5AFB" w:rsidRPr="003C4EE8" w:rsidRDefault="003348D8" w:rsidP="007C105D">
      <w:pPr>
        <w:pStyle w:val="TSNumberedParagraph1"/>
        <w:numPr>
          <w:ilvl w:val="0"/>
          <w:numId w:val="0"/>
        </w:numPr>
      </w:pPr>
      <w:r w:rsidRPr="003C4EE8">
        <w:rPr>
          <w:noProof/>
        </w:rPr>
        <w:drawing>
          <wp:inline distT="0" distB="0" distL="0" distR="0" wp14:anchorId="1C9CADF4" wp14:editId="06B6057C">
            <wp:extent cx="5831840" cy="3131820"/>
            <wp:effectExtent l="0" t="0" r="0" b="0"/>
            <wp:docPr id="2" name="Picture 2" descr="Text, application, letter&#10;&#10;Description automatically generated"/>
            <wp:cNvGraphicFramePr/>
            <a:graphic xmlns:a="http://schemas.openxmlformats.org/drawingml/2006/main">
              <a:graphicData uri="http://schemas.openxmlformats.org/drawingml/2006/picture">
                <pic:pic xmlns:pic="http://schemas.openxmlformats.org/drawingml/2006/picture">
                  <pic:nvPicPr>
                    <pic:cNvPr id="20" name="Picture 20" descr="Text, application, letter&#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5831840" cy="3131820"/>
                    </a:xfrm>
                    <a:prstGeom prst="rect">
                      <a:avLst/>
                    </a:prstGeom>
                  </pic:spPr>
                </pic:pic>
              </a:graphicData>
            </a:graphic>
          </wp:inline>
        </w:drawing>
      </w:r>
    </w:p>
    <w:p w14:paraId="19672502" w14:textId="25AABFE2" w:rsidR="008F5AFB" w:rsidRPr="0044116F" w:rsidRDefault="000D7055" w:rsidP="007C105D">
      <w:pPr>
        <w:pStyle w:val="TSNumberedParagraph1"/>
        <w:tabs>
          <w:tab w:val="clear" w:pos="-31680"/>
        </w:tabs>
        <w:rPr>
          <w:sz w:val="24"/>
          <w:szCs w:val="28"/>
        </w:rPr>
      </w:pPr>
      <w:r w:rsidRPr="0044116F">
        <w:rPr>
          <w:sz w:val="24"/>
          <w:szCs w:val="28"/>
        </w:rPr>
        <w:t xml:space="preserve">This model is supported by the </w:t>
      </w:r>
      <w:r w:rsidR="00D43DEB">
        <w:rPr>
          <w:sz w:val="24"/>
          <w:szCs w:val="28"/>
        </w:rPr>
        <w:t>c</w:t>
      </w:r>
      <w:r w:rsidRPr="0044116F">
        <w:rPr>
          <w:sz w:val="24"/>
          <w:szCs w:val="28"/>
        </w:rPr>
        <w:t>ulture FAP, which sets the key activities to be completed before FID (Ref.</w:t>
      </w:r>
      <w:r w:rsidR="00B61FF1" w:rsidRPr="0044116F">
        <w:rPr>
          <w:sz w:val="24"/>
          <w:szCs w:val="28"/>
        </w:rPr>
        <w:t xml:space="preserve"> </w:t>
      </w:r>
      <w:r w:rsidR="00234C20" w:rsidRPr="0044116F">
        <w:rPr>
          <w:sz w:val="24"/>
          <w:szCs w:val="28"/>
        </w:rPr>
        <w:t>10</w:t>
      </w:r>
      <w:r w:rsidR="00234C20">
        <w:rPr>
          <w:sz w:val="24"/>
          <w:szCs w:val="28"/>
        </w:rPr>
        <w:t>6</w:t>
      </w:r>
      <w:r w:rsidRPr="0044116F">
        <w:rPr>
          <w:sz w:val="24"/>
          <w:szCs w:val="28"/>
        </w:rPr>
        <w:t xml:space="preserve">). This also includes a commitment to develop </w:t>
      </w:r>
      <w:r w:rsidR="00D86618" w:rsidRPr="0044116F">
        <w:rPr>
          <w:sz w:val="24"/>
          <w:szCs w:val="28"/>
        </w:rPr>
        <w:t xml:space="preserve">a </w:t>
      </w:r>
      <w:r w:rsidRPr="0044116F">
        <w:rPr>
          <w:sz w:val="24"/>
          <w:szCs w:val="28"/>
        </w:rPr>
        <w:t xml:space="preserve">post-FID </w:t>
      </w:r>
      <w:r w:rsidR="00242356">
        <w:rPr>
          <w:sz w:val="24"/>
          <w:szCs w:val="28"/>
        </w:rPr>
        <w:t>c</w:t>
      </w:r>
      <w:r w:rsidR="00242356" w:rsidRPr="0044116F">
        <w:rPr>
          <w:sz w:val="24"/>
          <w:szCs w:val="28"/>
        </w:rPr>
        <w:t xml:space="preserve">ulture </w:t>
      </w:r>
      <w:r w:rsidR="00242356">
        <w:rPr>
          <w:sz w:val="24"/>
          <w:szCs w:val="28"/>
        </w:rPr>
        <w:t>s</w:t>
      </w:r>
      <w:r w:rsidR="00242356" w:rsidRPr="0044116F">
        <w:rPr>
          <w:sz w:val="24"/>
          <w:szCs w:val="28"/>
        </w:rPr>
        <w:t>trategy</w:t>
      </w:r>
      <w:r w:rsidRPr="0044116F">
        <w:rPr>
          <w:sz w:val="24"/>
          <w:szCs w:val="28"/>
        </w:rPr>
        <w:t xml:space="preserve">. We were satisfied with these plans created by NNB GenCo (SZC). </w:t>
      </w:r>
    </w:p>
    <w:p w14:paraId="2DC702DC" w14:textId="1568E7B9" w:rsidR="001901E5" w:rsidRPr="0044116F" w:rsidRDefault="00242356" w:rsidP="0044116F">
      <w:pPr>
        <w:pStyle w:val="TSHeadingNumbered1111"/>
        <w:rPr>
          <w:sz w:val="24"/>
          <w:szCs w:val="28"/>
        </w:rPr>
      </w:pPr>
      <w:r w:rsidRPr="00242356">
        <w:rPr>
          <w:caps w:val="0"/>
          <w:sz w:val="24"/>
          <w:szCs w:val="28"/>
        </w:rPr>
        <w:t xml:space="preserve">Resources and capability </w:t>
      </w:r>
    </w:p>
    <w:p w14:paraId="3DBE7A35" w14:textId="77777777" w:rsidR="00000ED4" w:rsidRPr="0044116F" w:rsidRDefault="00000ED4" w:rsidP="007C105D">
      <w:pPr>
        <w:pStyle w:val="TSNumberedParagraph1"/>
        <w:tabs>
          <w:tab w:val="clear" w:pos="-31680"/>
        </w:tabs>
        <w:rPr>
          <w:sz w:val="24"/>
          <w:szCs w:val="28"/>
        </w:rPr>
      </w:pPr>
      <w:r w:rsidRPr="0044116F">
        <w:rPr>
          <w:sz w:val="24"/>
          <w:szCs w:val="28"/>
        </w:rPr>
        <w:t>We sought confidence that NNB GenCo (SZC) has adequate resources and capability to foster and sustain a positive safety culture.</w:t>
      </w:r>
    </w:p>
    <w:p w14:paraId="4F631BAB" w14:textId="0D27BFE2" w:rsidR="00000ED4" w:rsidRPr="0044116F" w:rsidRDefault="0071451C" w:rsidP="007C105D">
      <w:pPr>
        <w:pStyle w:val="TSNumberedParagraph1"/>
        <w:tabs>
          <w:tab w:val="clear" w:pos="-31680"/>
        </w:tabs>
        <w:rPr>
          <w:sz w:val="24"/>
          <w:szCs w:val="28"/>
        </w:rPr>
      </w:pPr>
      <w:r w:rsidRPr="0044116F">
        <w:rPr>
          <w:sz w:val="24"/>
          <w:szCs w:val="28"/>
        </w:rPr>
        <w:t xml:space="preserve">Supported by </w:t>
      </w:r>
      <w:r w:rsidR="00000ED4" w:rsidRPr="0044116F">
        <w:rPr>
          <w:sz w:val="24"/>
          <w:szCs w:val="28"/>
        </w:rPr>
        <w:t>senior executive</w:t>
      </w:r>
      <w:r w:rsidRPr="0044116F">
        <w:rPr>
          <w:sz w:val="24"/>
          <w:szCs w:val="28"/>
        </w:rPr>
        <w:t>s</w:t>
      </w:r>
      <w:r w:rsidR="00000ED4" w:rsidRPr="0044116F">
        <w:rPr>
          <w:sz w:val="24"/>
          <w:szCs w:val="28"/>
        </w:rPr>
        <w:t xml:space="preserve">, culture development resides with the </w:t>
      </w:r>
      <w:r w:rsidR="00BD4495">
        <w:rPr>
          <w:sz w:val="24"/>
          <w:szCs w:val="28"/>
        </w:rPr>
        <w:t>p</w:t>
      </w:r>
      <w:r w:rsidR="00BD4495" w:rsidRPr="0044116F">
        <w:rPr>
          <w:sz w:val="24"/>
          <w:szCs w:val="28"/>
        </w:rPr>
        <w:t xml:space="preserve">erformance </w:t>
      </w:r>
      <w:r w:rsidR="00BD4495">
        <w:rPr>
          <w:sz w:val="24"/>
          <w:szCs w:val="28"/>
        </w:rPr>
        <w:t>i</w:t>
      </w:r>
      <w:r w:rsidR="00BD4495" w:rsidRPr="0044116F">
        <w:rPr>
          <w:sz w:val="24"/>
          <w:szCs w:val="28"/>
        </w:rPr>
        <w:t xml:space="preserve">mprovement </w:t>
      </w:r>
      <w:r w:rsidR="00BD4495">
        <w:rPr>
          <w:sz w:val="24"/>
          <w:szCs w:val="28"/>
        </w:rPr>
        <w:t>m</w:t>
      </w:r>
      <w:r w:rsidR="00BD4495" w:rsidRPr="0044116F">
        <w:rPr>
          <w:sz w:val="24"/>
          <w:szCs w:val="28"/>
        </w:rPr>
        <w:t xml:space="preserve">anager </w:t>
      </w:r>
      <w:r w:rsidR="00000ED4" w:rsidRPr="0044116F">
        <w:rPr>
          <w:sz w:val="24"/>
          <w:szCs w:val="28"/>
        </w:rPr>
        <w:t xml:space="preserve">who developed the </w:t>
      </w:r>
      <w:r w:rsidR="000C3871" w:rsidRPr="0044116F">
        <w:rPr>
          <w:sz w:val="24"/>
          <w:szCs w:val="28"/>
        </w:rPr>
        <w:t xml:space="preserve">existing </w:t>
      </w:r>
      <w:r w:rsidR="00BD4495">
        <w:rPr>
          <w:sz w:val="24"/>
          <w:szCs w:val="28"/>
        </w:rPr>
        <w:t>c</w:t>
      </w:r>
      <w:r w:rsidR="00BD4495" w:rsidRPr="0044116F">
        <w:rPr>
          <w:sz w:val="24"/>
          <w:szCs w:val="28"/>
        </w:rPr>
        <w:t xml:space="preserve">ulture </w:t>
      </w:r>
      <w:r w:rsidR="00BD4495">
        <w:rPr>
          <w:sz w:val="24"/>
          <w:szCs w:val="28"/>
        </w:rPr>
        <w:t>s</w:t>
      </w:r>
      <w:r w:rsidR="00BD4495" w:rsidRPr="0044116F">
        <w:rPr>
          <w:sz w:val="24"/>
          <w:szCs w:val="28"/>
        </w:rPr>
        <w:t>trategy</w:t>
      </w:r>
      <w:r w:rsidR="00000ED4" w:rsidRPr="0044116F">
        <w:rPr>
          <w:sz w:val="24"/>
          <w:szCs w:val="28"/>
        </w:rPr>
        <w:t xml:space="preserve">. The role of SZC </w:t>
      </w:r>
      <w:r w:rsidR="00BD4495">
        <w:rPr>
          <w:sz w:val="24"/>
          <w:szCs w:val="28"/>
        </w:rPr>
        <w:t>c</w:t>
      </w:r>
      <w:r w:rsidR="00BD4495" w:rsidRPr="0044116F">
        <w:rPr>
          <w:sz w:val="24"/>
          <w:szCs w:val="28"/>
        </w:rPr>
        <w:t xml:space="preserve">ulture </w:t>
      </w:r>
      <w:r w:rsidR="00BD4495">
        <w:rPr>
          <w:sz w:val="24"/>
          <w:szCs w:val="28"/>
        </w:rPr>
        <w:t>l</w:t>
      </w:r>
      <w:r w:rsidR="00BD4495" w:rsidRPr="0044116F">
        <w:rPr>
          <w:sz w:val="24"/>
          <w:szCs w:val="28"/>
        </w:rPr>
        <w:t xml:space="preserve">ead </w:t>
      </w:r>
      <w:r w:rsidR="00000ED4" w:rsidRPr="0044116F">
        <w:rPr>
          <w:sz w:val="24"/>
          <w:szCs w:val="28"/>
        </w:rPr>
        <w:t>is being advertised and recruitment is expected post-FID.</w:t>
      </w:r>
      <w:r w:rsidR="00B54F30" w:rsidRPr="0044116F">
        <w:rPr>
          <w:sz w:val="24"/>
          <w:szCs w:val="28"/>
        </w:rPr>
        <w:t xml:space="preserve"> </w:t>
      </w:r>
      <w:r w:rsidR="00000ED4" w:rsidRPr="0044116F">
        <w:rPr>
          <w:sz w:val="24"/>
          <w:szCs w:val="28"/>
        </w:rPr>
        <w:t>Individual aspects of the framework are owned by the process</w:t>
      </w:r>
      <w:r w:rsidR="00FE7210">
        <w:rPr>
          <w:sz w:val="24"/>
          <w:szCs w:val="28"/>
        </w:rPr>
        <w:t xml:space="preserve"> </w:t>
      </w:r>
      <w:r w:rsidR="00BD4495">
        <w:rPr>
          <w:sz w:val="24"/>
          <w:szCs w:val="28"/>
        </w:rPr>
        <w:t>l</w:t>
      </w:r>
      <w:r w:rsidR="00BD4495" w:rsidRPr="0044116F">
        <w:rPr>
          <w:sz w:val="24"/>
          <w:szCs w:val="28"/>
        </w:rPr>
        <w:t xml:space="preserve">icence </w:t>
      </w:r>
      <w:r w:rsidR="00BD4495">
        <w:rPr>
          <w:sz w:val="24"/>
          <w:szCs w:val="28"/>
        </w:rPr>
        <w:t>c</w:t>
      </w:r>
      <w:r w:rsidR="00BD4495" w:rsidRPr="0044116F">
        <w:rPr>
          <w:sz w:val="24"/>
          <w:szCs w:val="28"/>
        </w:rPr>
        <w:t xml:space="preserve">ondition </w:t>
      </w:r>
      <w:r w:rsidR="00000ED4" w:rsidRPr="0044116F">
        <w:rPr>
          <w:sz w:val="24"/>
          <w:szCs w:val="28"/>
        </w:rPr>
        <w:t xml:space="preserve">owners and the cultural aspects of these will be delivered through collaboration across the project. </w:t>
      </w:r>
    </w:p>
    <w:p w14:paraId="282955D9" w14:textId="110CC09A" w:rsidR="00000ED4" w:rsidRDefault="00000ED4" w:rsidP="007C105D">
      <w:pPr>
        <w:pStyle w:val="TSNumberedParagraph1"/>
        <w:tabs>
          <w:tab w:val="clear" w:pos="-31680"/>
        </w:tabs>
        <w:rPr>
          <w:sz w:val="24"/>
          <w:szCs w:val="28"/>
        </w:rPr>
      </w:pPr>
      <w:r w:rsidRPr="0044116F">
        <w:rPr>
          <w:sz w:val="24"/>
          <w:szCs w:val="28"/>
        </w:rPr>
        <w:t>NNB GenCo (SZC) shared a list of safety culture related competencies (Ref. </w:t>
      </w:r>
      <w:r w:rsidR="00242356" w:rsidRPr="0044116F">
        <w:rPr>
          <w:sz w:val="24"/>
          <w:szCs w:val="28"/>
        </w:rPr>
        <w:t>10</w:t>
      </w:r>
      <w:r w:rsidR="00242356">
        <w:rPr>
          <w:sz w:val="24"/>
          <w:szCs w:val="28"/>
        </w:rPr>
        <w:t>7</w:t>
      </w:r>
      <w:r w:rsidRPr="0044116F">
        <w:rPr>
          <w:sz w:val="24"/>
          <w:szCs w:val="28"/>
        </w:rPr>
        <w:t xml:space="preserve">). These competencies fall into area of incident/accident investigation, error reduction techniques, organisational learning, coaching and mentoring staff, and safety culture. We were satisfied with these </w:t>
      </w:r>
      <w:r w:rsidR="00947D4B" w:rsidRPr="0044116F">
        <w:rPr>
          <w:sz w:val="24"/>
          <w:szCs w:val="28"/>
        </w:rPr>
        <w:t>competencies;</w:t>
      </w:r>
      <w:r w:rsidRPr="0044116F">
        <w:rPr>
          <w:sz w:val="24"/>
          <w:szCs w:val="28"/>
        </w:rPr>
        <w:t xml:space="preserve"> however</w:t>
      </w:r>
      <w:r w:rsidR="00607D00">
        <w:rPr>
          <w:sz w:val="24"/>
          <w:szCs w:val="28"/>
        </w:rPr>
        <w:t>,</w:t>
      </w:r>
      <w:r w:rsidRPr="0044116F">
        <w:rPr>
          <w:sz w:val="24"/>
          <w:szCs w:val="28"/>
        </w:rPr>
        <w:t xml:space="preserve"> we noted that the list of standards that was adopted from HPC needs to be reviewed in line with the </w:t>
      </w:r>
      <w:r w:rsidR="009D39C0">
        <w:rPr>
          <w:sz w:val="24"/>
          <w:szCs w:val="28"/>
        </w:rPr>
        <w:t>c</w:t>
      </w:r>
      <w:r w:rsidRPr="0044116F">
        <w:rPr>
          <w:sz w:val="24"/>
          <w:szCs w:val="28"/>
        </w:rPr>
        <w:t xml:space="preserve">ommon </w:t>
      </w:r>
      <w:r w:rsidR="009D39C0">
        <w:rPr>
          <w:sz w:val="24"/>
          <w:szCs w:val="28"/>
        </w:rPr>
        <w:t>c</w:t>
      </w:r>
      <w:r w:rsidRPr="0044116F">
        <w:rPr>
          <w:sz w:val="24"/>
          <w:szCs w:val="28"/>
        </w:rPr>
        <w:t xml:space="preserve">ompetency </w:t>
      </w:r>
      <w:r w:rsidR="009D39C0">
        <w:rPr>
          <w:sz w:val="24"/>
          <w:szCs w:val="28"/>
        </w:rPr>
        <w:t>p</w:t>
      </w:r>
      <w:r w:rsidRPr="0044116F">
        <w:rPr>
          <w:sz w:val="24"/>
          <w:szCs w:val="28"/>
        </w:rPr>
        <w:t xml:space="preserve">roject run by Nuclear Skills Alliance. This is captured in the </w:t>
      </w:r>
      <w:r w:rsidR="00A45814">
        <w:rPr>
          <w:sz w:val="24"/>
          <w:szCs w:val="28"/>
        </w:rPr>
        <w:t>t</w:t>
      </w:r>
      <w:r w:rsidRPr="0044116F">
        <w:rPr>
          <w:sz w:val="24"/>
          <w:szCs w:val="28"/>
        </w:rPr>
        <w:t xml:space="preserve">raining and </w:t>
      </w:r>
      <w:r w:rsidR="00A45814">
        <w:rPr>
          <w:sz w:val="24"/>
          <w:szCs w:val="28"/>
        </w:rPr>
        <w:t>c</w:t>
      </w:r>
      <w:r w:rsidRPr="0044116F">
        <w:rPr>
          <w:sz w:val="24"/>
          <w:szCs w:val="28"/>
        </w:rPr>
        <w:t xml:space="preserve">ompetency FAP (Ref. </w:t>
      </w:r>
      <w:r w:rsidR="00242356" w:rsidRPr="0044116F">
        <w:rPr>
          <w:sz w:val="24"/>
          <w:szCs w:val="28"/>
        </w:rPr>
        <w:t>3</w:t>
      </w:r>
      <w:r w:rsidR="00242356">
        <w:rPr>
          <w:sz w:val="24"/>
          <w:szCs w:val="28"/>
        </w:rPr>
        <w:t>7</w:t>
      </w:r>
      <w:r w:rsidRPr="0044116F">
        <w:rPr>
          <w:sz w:val="24"/>
          <w:szCs w:val="28"/>
        </w:rPr>
        <w:t>).</w:t>
      </w:r>
    </w:p>
    <w:p w14:paraId="3EE05757" w14:textId="3F8389B9" w:rsidR="003B0262" w:rsidRDefault="003B0262" w:rsidP="003B0262">
      <w:pPr>
        <w:pStyle w:val="TSNumberedParagraph1"/>
        <w:numPr>
          <w:ilvl w:val="0"/>
          <w:numId w:val="0"/>
        </w:numPr>
        <w:ind w:left="720"/>
        <w:rPr>
          <w:sz w:val="24"/>
          <w:szCs w:val="28"/>
        </w:rPr>
      </w:pPr>
    </w:p>
    <w:p w14:paraId="34474996" w14:textId="77777777" w:rsidR="003B0262" w:rsidRPr="0044116F" w:rsidRDefault="003B0262" w:rsidP="0044116F">
      <w:pPr>
        <w:pStyle w:val="TSNumberedParagraph1"/>
        <w:numPr>
          <w:ilvl w:val="0"/>
          <w:numId w:val="0"/>
        </w:numPr>
        <w:ind w:left="720"/>
        <w:rPr>
          <w:sz w:val="24"/>
          <w:szCs w:val="28"/>
        </w:rPr>
      </w:pPr>
    </w:p>
    <w:p w14:paraId="2CB42916" w14:textId="39220433" w:rsidR="004322CB" w:rsidRPr="0044116F" w:rsidRDefault="00392B11" w:rsidP="0044116F">
      <w:pPr>
        <w:pStyle w:val="TSHeadingNumbered1111"/>
        <w:rPr>
          <w:sz w:val="24"/>
          <w:szCs w:val="28"/>
        </w:rPr>
      </w:pPr>
      <w:r w:rsidRPr="00392B11">
        <w:rPr>
          <w:caps w:val="0"/>
          <w:sz w:val="24"/>
          <w:szCs w:val="28"/>
        </w:rPr>
        <w:lastRenderedPageBreak/>
        <w:t xml:space="preserve">Project culture appropriate for the phase of the project </w:t>
      </w:r>
    </w:p>
    <w:p w14:paraId="32E63C97" w14:textId="48029191" w:rsidR="004C7137" w:rsidRPr="0044116F" w:rsidRDefault="004C7137" w:rsidP="007C105D">
      <w:pPr>
        <w:pStyle w:val="TSNumberedParagraph1"/>
        <w:tabs>
          <w:tab w:val="clear" w:pos="-31680"/>
        </w:tabs>
        <w:rPr>
          <w:sz w:val="24"/>
          <w:szCs w:val="28"/>
        </w:rPr>
      </w:pPr>
      <w:r w:rsidRPr="0044116F">
        <w:rPr>
          <w:sz w:val="24"/>
          <w:szCs w:val="28"/>
        </w:rPr>
        <w:t xml:space="preserve">We sought confidence that NNB GenCo (SZC) has established adequate arrangements to develop and monitor </w:t>
      </w:r>
      <w:r w:rsidR="00B17F46" w:rsidRPr="0044116F">
        <w:rPr>
          <w:sz w:val="24"/>
          <w:szCs w:val="28"/>
        </w:rPr>
        <w:t xml:space="preserve">a </w:t>
      </w:r>
      <w:r w:rsidRPr="0044116F">
        <w:rPr>
          <w:sz w:val="24"/>
          <w:szCs w:val="28"/>
        </w:rPr>
        <w:t xml:space="preserve">positive safety culture. </w:t>
      </w:r>
    </w:p>
    <w:p w14:paraId="45AF36E2" w14:textId="53943F80" w:rsidR="004C7137" w:rsidRPr="0044116F" w:rsidRDefault="004C7137" w:rsidP="007C105D">
      <w:pPr>
        <w:pStyle w:val="TSNumberedParagraph1"/>
        <w:tabs>
          <w:tab w:val="clear" w:pos="-31680"/>
        </w:tabs>
        <w:rPr>
          <w:sz w:val="24"/>
          <w:szCs w:val="28"/>
        </w:rPr>
      </w:pPr>
      <w:r w:rsidRPr="0044116F">
        <w:rPr>
          <w:sz w:val="24"/>
          <w:szCs w:val="28"/>
        </w:rPr>
        <w:t>NNB GenCo (SZC) intends to replicate good practice from HPC</w:t>
      </w:r>
      <w:r w:rsidR="006C43BB" w:rsidRPr="0044116F">
        <w:rPr>
          <w:sz w:val="24"/>
          <w:szCs w:val="28"/>
        </w:rPr>
        <w:t>.</w:t>
      </w:r>
      <w:r w:rsidR="005B0B33" w:rsidRPr="0044116F">
        <w:rPr>
          <w:sz w:val="24"/>
          <w:szCs w:val="28"/>
        </w:rPr>
        <w:t xml:space="preserve"> </w:t>
      </w:r>
      <w:r w:rsidR="006C43BB" w:rsidRPr="0044116F">
        <w:rPr>
          <w:sz w:val="24"/>
          <w:szCs w:val="28"/>
        </w:rPr>
        <w:t>T</w:t>
      </w:r>
      <w:r w:rsidR="0008228E" w:rsidRPr="0044116F">
        <w:rPr>
          <w:sz w:val="24"/>
          <w:szCs w:val="28"/>
        </w:rPr>
        <w:t xml:space="preserve">he </w:t>
      </w:r>
      <w:r w:rsidRPr="0044116F">
        <w:rPr>
          <w:sz w:val="24"/>
          <w:szCs w:val="28"/>
        </w:rPr>
        <w:t xml:space="preserve">SZC </w:t>
      </w:r>
      <w:r w:rsidR="00392B11">
        <w:rPr>
          <w:sz w:val="24"/>
          <w:szCs w:val="28"/>
        </w:rPr>
        <w:t>p</w:t>
      </w:r>
      <w:r w:rsidRPr="0044116F">
        <w:rPr>
          <w:sz w:val="24"/>
          <w:szCs w:val="28"/>
        </w:rPr>
        <w:t xml:space="preserve">erformance </w:t>
      </w:r>
      <w:r w:rsidR="00392B11">
        <w:rPr>
          <w:sz w:val="24"/>
          <w:szCs w:val="28"/>
        </w:rPr>
        <w:t>i</w:t>
      </w:r>
      <w:r w:rsidR="00392B11" w:rsidRPr="0044116F">
        <w:rPr>
          <w:sz w:val="24"/>
          <w:szCs w:val="28"/>
        </w:rPr>
        <w:t xml:space="preserve">mprovement </w:t>
      </w:r>
      <w:r w:rsidR="00392B11">
        <w:rPr>
          <w:sz w:val="24"/>
          <w:szCs w:val="28"/>
        </w:rPr>
        <w:t>m</w:t>
      </w:r>
      <w:r w:rsidR="00392B11" w:rsidRPr="0044116F">
        <w:rPr>
          <w:sz w:val="24"/>
          <w:szCs w:val="28"/>
        </w:rPr>
        <w:t xml:space="preserve">anager </w:t>
      </w:r>
      <w:r w:rsidRPr="0044116F">
        <w:rPr>
          <w:sz w:val="24"/>
          <w:szCs w:val="28"/>
        </w:rPr>
        <w:t xml:space="preserve">is regularly attending HPC’s </w:t>
      </w:r>
      <w:r w:rsidR="00392B11">
        <w:rPr>
          <w:sz w:val="24"/>
          <w:szCs w:val="28"/>
        </w:rPr>
        <w:t>c</w:t>
      </w:r>
      <w:r w:rsidR="00392B11" w:rsidRPr="0044116F">
        <w:rPr>
          <w:sz w:val="24"/>
          <w:szCs w:val="28"/>
        </w:rPr>
        <w:t xml:space="preserve">ommunity </w:t>
      </w:r>
      <w:r w:rsidRPr="0044116F">
        <w:rPr>
          <w:sz w:val="24"/>
          <w:szCs w:val="28"/>
        </w:rPr>
        <w:t>of good practice for nuclear safety culture</w:t>
      </w:r>
      <w:r w:rsidR="00570DBB" w:rsidRPr="0044116F">
        <w:rPr>
          <w:sz w:val="24"/>
          <w:szCs w:val="28"/>
        </w:rPr>
        <w:t xml:space="preserve"> to identify any </w:t>
      </w:r>
      <w:r w:rsidR="00D85487" w:rsidRPr="0044116F">
        <w:rPr>
          <w:sz w:val="24"/>
          <w:szCs w:val="28"/>
        </w:rPr>
        <w:t>applicable learning</w:t>
      </w:r>
      <w:r w:rsidRPr="0044116F">
        <w:rPr>
          <w:sz w:val="24"/>
          <w:szCs w:val="28"/>
        </w:rPr>
        <w:t xml:space="preserve">. </w:t>
      </w:r>
    </w:p>
    <w:p w14:paraId="6DD9679F" w14:textId="7C2E77C9" w:rsidR="004C7137" w:rsidRPr="0044116F" w:rsidRDefault="004C7137" w:rsidP="007C105D">
      <w:pPr>
        <w:pStyle w:val="TSNumberedParagraph1"/>
        <w:tabs>
          <w:tab w:val="clear" w:pos="-31680"/>
        </w:tabs>
        <w:rPr>
          <w:sz w:val="24"/>
          <w:szCs w:val="28"/>
        </w:rPr>
      </w:pPr>
      <w:r w:rsidRPr="0044116F">
        <w:rPr>
          <w:sz w:val="24"/>
          <w:szCs w:val="28"/>
        </w:rPr>
        <w:t xml:space="preserve">The next step will be </w:t>
      </w:r>
      <w:r w:rsidR="009E29FB" w:rsidRPr="0044116F">
        <w:rPr>
          <w:sz w:val="24"/>
          <w:szCs w:val="28"/>
        </w:rPr>
        <w:t>the</w:t>
      </w:r>
      <w:r w:rsidRPr="0044116F">
        <w:rPr>
          <w:sz w:val="24"/>
          <w:szCs w:val="28"/>
        </w:rPr>
        <w:t xml:space="preserve"> creation of </w:t>
      </w:r>
      <w:r w:rsidR="009E29FB" w:rsidRPr="0044116F">
        <w:rPr>
          <w:sz w:val="24"/>
          <w:szCs w:val="28"/>
        </w:rPr>
        <w:t>a</w:t>
      </w:r>
      <w:r w:rsidRPr="0044116F">
        <w:rPr>
          <w:sz w:val="24"/>
          <w:szCs w:val="28"/>
        </w:rPr>
        <w:t xml:space="preserve"> </w:t>
      </w:r>
      <w:r w:rsidR="008D1D7A" w:rsidRPr="0044116F">
        <w:rPr>
          <w:sz w:val="24"/>
          <w:szCs w:val="28"/>
        </w:rPr>
        <w:t xml:space="preserve">NNB GenCo (SZC) specific </w:t>
      </w:r>
      <w:r w:rsidRPr="0044116F">
        <w:rPr>
          <w:sz w:val="24"/>
          <w:szCs w:val="28"/>
        </w:rPr>
        <w:t>culture steering group (</w:t>
      </w:r>
      <w:r w:rsidR="00392B11">
        <w:rPr>
          <w:sz w:val="24"/>
          <w:szCs w:val="28"/>
        </w:rPr>
        <w:t>p</w:t>
      </w:r>
      <w:r w:rsidR="00392B11" w:rsidRPr="0044116F">
        <w:rPr>
          <w:sz w:val="24"/>
          <w:szCs w:val="28"/>
        </w:rPr>
        <w:t xml:space="preserve">roject </w:t>
      </w:r>
      <w:r w:rsidRPr="0044116F">
        <w:rPr>
          <w:sz w:val="24"/>
          <w:szCs w:val="28"/>
        </w:rPr>
        <w:t xml:space="preserve">culture forum) and replication of HPC’s </w:t>
      </w:r>
      <w:r w:rsidR="00392B11">
        <w:rPr>
          <w:sz w:val="24"/>
          <w:szCs w:val="28"/>
        </w:rPr>
        <w:t>c</w:t>
      </w:r>
      <w:r w:rsidR="00392B11" w:rsidRPr="0044116F">
        <w:rPr>
          <w:sz w:val="24"/>
          <w:szCs w:val="28"/>
        </w:rPr>
        <w:t xml:space="preserve">ommunity </w:t>
      </w:r>
      <w:r w:rsidRPr="0044116F">
        <w:rPr>
          <w:sz w:val="24"/>
          <w:szCs w:val="28"/>
        </w:rPr>
        <w:t xml:space="preserve">of good practice with SZC </w:t>
      </w:r>
      <w:r w:rsidR="00392B11">
        <w:rPr>
          <w:sz w:val="24"/>
          <w:szCs w:val="28"/>
        </w:rPr>
        <w:t>p</w:t>
      </w:r>
      <w:r w:rsidR="00392B11" w:rsidRPr="0044116F">
        <w:rPr>
          <w:sz w:val="24"/>
          <w:szCs w:val="28"/>
        </w:rPr>
        <w:t xml:space="preserve">roject’s </w:t>
      </w:r>
      <w:r w:rsidRPr="0044116F">
        <w:rPr>
          <w:sz w:val="24"/>
          <w:szCs w:val="28"/>
        </w:rPr>
        <w:t xml:space="preserve">nuclear safety champions as well as key contractors’ (alliance) </w:t>
      </w:r>
      <w:r w:rsidR="00392B11">
        <w:rPr>
          <w:sz w:val="24"/>
          <w:szCs w:val="28"/>
        </w:rPr>
        <w:t>s</w:t>
      </w:r>
      <w:r w:rsidR="00392B11" w:rsidRPr="0044116F">
        <w:rPr>
          <w:sz w:val="24"/>
          <w:szCs w:val="28"/>
        </w:rPr>
        <w:t xml:space="preserve">ingle </w:t>
      </w:r>
      <w:r w:rsidR="00392B11">
        <w:rPr>
          <w:sz w:val="24"/>
          <w:szCs w:val="28"/>
        </w:rPr>
        <w:t>p</w:t>
      </w:r>
      <w:r w:rsidR="00392B11" w:rsidRPr="0044116F">
        <w:rPr>
          <w:sz w:val="24"/>
          <w:szCs w:val="28"/>
        </w:rPr>
        <w:t xml:space="preserve">oints </w:t>
      </w:r>
      <w:r w:rsidRPr="0044116F">
        <w:rPr>
          <w:sz w:val="24"/>
          <w:szCs w:val="28"/>
        </w:rPr>
        <w:t xml:space="preserve">of </w:t>
      </w:r>
      <w:r w:rsidR="00392B11">
        <w:rPr>
          <w:sz w:val="24"/>
          <w:szCs w:val="28"/>
        </w:rPr>
        <w:t>c</w:t>
      </w:r>
      <w:r w:rsidR="00392B11" w:rsidRPr="0044116F">
        <w:rPr>
          <w:sz w:val="24"/>
          <w:szCs w:val="28"/>
        </w:rPr>
        <w:t>ontact</w:t>
      </w:r>
      <w:r w:rsidRPr="0044116F">
        <w:rPr>
          <w:sz w:val="24"/>
          <w:szCs w:val="28"/>
        </w:rPr>
        <w:t xml:space="preserve">. </w:t>
      </w:r>
    </w:p>
    <w:p w14:paraId="486931B4" w14:textId="52B6EAED" w:rsidR="004C7137" w:rsidRPr="0044116F" w:rsidRDefault="004C7137" w:rsidP="007C105D">
      <w:pPr>
        <w:pStyle w:val="TSNumberedParagraph1"/>
        <w:tabs>
          <w:tab w:val="clear" w:pos="-31680"/>
        </w:tabs>
        <w:rPr>
          <w:sz w:val="24"/>
          <w:szCs w:val="28"/>
        </w:rPr>
      </w:pPr>
      <w:r w:rsidRPr="0044116F">
        <w:rPr>
          <w:sz w:val="24"/>
          <w:szCs w:val="28"/>
        </w:rPr>
        <w:t xml:space="preserve">These plans for future development are captured in the </w:t>
      </w:r>
      <w:r w:rsidR="00947D4B">
        <w:rPr>
          <w:sz w:val="24"/>
          <w:szCs w:val="28"/>
        </w:rPr>
        <w:t>FAP.</w:t>
      </w:r>
    </w:p>
    <w:p w14:paraId="05E4C337" w14:textId="76C2FC5A" w:rsidR="00AB01D2" w:rsidRPr="0044116F" w:rsidRDefault="00901E82" w:rsidP="0044116F">
      <w:pPr>
        <w:pStyle w:val="TSHeadingNumbered1111"/>
        <w:rPr>
          <w:sz w:val="24"/>
          <w:szCs w:val="28"/>
        </w:rPr>
      </w:pPr>
      <w:r w:rsidRPr="0044116F">
        <w:rPr>
          <w:caps w:val="0"/>
          <w:sz w:val="24"/>
          <w:szCs w:val="28"/>
        </w:rPr>
        <w:t xml:space="preserve">Expectations for manufacturers and contractors </w:t>
      </w:r>
    </w:p>
    <w:p w14:paraId="0A1B55A4" w14:textId="77777777" w:rsidR="00335D27" w:rsidRPr="0044116F" w:rsidRDefault="00335D27" w:rsidP="007C105D">
      <w:pPr>
        <w:pStyle w:val="TSNumberedParagraph1"/>
        <w:tabs>
          <w:tab w:val="clear" w:pos="-31680"/>
        </w:tabs>
        <w:rPr>
          <w:sz w:val="24"/>
          <w:szCs w:val="28"/>
        </w:rPr>
      </w:pPr>
      <w:r w:rsidRPr="0044116F">
        <w:rPr>
          <w:sz w:val="24"/>
          <w:szCs w:val="28"/>
        </w:rPr>
        <w:t>We sought confidence that NNB GenCo (SZC) has adequate resources and capability to foster and sustain a positive safety culture.</w:t>
      </w:r>
    </w:p>
    <w:p w14:paraId="55B1261B" w14:textId="24C2EB7E" w:rsidR="00335D27" w:rsidRPr="0044116F" w:rsidRDefault="00335D27" w:rsidP="007C105D">
      <w:pPr>
        <w:pStyle w:val="TSNumberedParagraph1"/>
        <w:tabs>
          <w:tab w:val="clear" w:pos="-31680"/>
        </w:tabs>
        <w:rPr>
          <w:sz w:val="24"/>
          <w:szCs w:val="28"/>
        </w:rPr>
      </w:pPr>
      <w:r w:rsidRPr="0044116F">
        <w:rPr>
          <w:sz w:val="24"/>
          <w:szCs w:val="28"/>
        </w:rPr>
        <w:t xml:space="preserve">NNB GenCo (SZC) shared an advanced draft of </w:t>
      </w:r>
      <w:r w:rsidR="00901E82">
        <w:rPr>
          <w:sz w:val="24"/>
          <w:szCs w:val="28"/>
        </w:rPr>
        <w:t>n</w:t>
      </w:r>
      <w:r w:rsidR="00901E82" w:rsidRPr="0044116F">
        <w:rPr>
          <w:sz w:val="24"/>
          <w:szCs w:val="28"/>
        </w:rPr>
        <w:t xml:space="preserve">uclear </w:t>
      </w:r>
      <w:r w:rsidR="00901E82">
        <w:rPr>
          <w:sz w:val="24"/>
          <w:szCs w:val="28"/>
        </w:rPr>
        <w:t>s</w:t>
      </w:r>
      <w:r w:rsidR="00901E82" w:rsidRPr="0044116F">
        <w:rPr>
          <w:sz w:val="24"/>
          <w:szCs w:val="28"/>
        </w:rPr>
        <w:t xml:space="preserve">afety </w:t>
      </w:r>
      <w:r w:rsidR="00901E82">
        <w:rPr>
          <w:sz w:val="24"/>
          <w:szCs w:val="28"/>
        </w:rPr>
        <w:t>c</w:t>
      </w:r>
      <w:r w:rsidR="00901E82" w:rsidRPr="0044116F">
        <w:rPr>
          <w:sz w:val="24"/>
          <w:szCs w:val="28"/>
        </w:rPr>
        <w:t xml:space="preserve">ulture </w:t>
      </w:r>
      <w:r w:rsidR="00901E82">
        <w:rPr>
          <w:sz w:val="24"/>
          <w:szCs w:val="28"/>
        </w:rPr>
        <w:t>r</w:t>
      </w:r>
      <w:r w:rsidR="00901E82" w:rsidRPr="0044116F">
        <w:rPr>
          <w:sz w:val="24"/>
          <w:szCs w:val="28"/>
        </w:rPr>
        <w:t xml:space="preserve">equirements </w:t>
      </w:r>
      <w:r w:rsidRPr="0044116F">
        <w:rPr>
          <w:sz w:val="24"/>
          <w:szCs w:val="28"/>
        </w:rPr>
        <w:t xml:space="preserve">(Ref. </w:t>
      </w:r>
      <w:r w:rsidR="00901E82" w:rsidRPr="0044116F">
        <w:rPr>
          <w:sz w:val="24"/>
          <w:szCs w:val="28"/>
        </w:rPr>
        <w:t>10</w:t>
      </w:r>
      <w:r w:rsidR="00901E82">
        <w:rPr>
          <w:sz w:val="24"/>
          <w:szCs w:val="28"/>
        </w:rPr>
        <w:t>8</w:t>
      </w:r>
      <w:r w:rsidRPr="0044116F">
        <w:rPr>
          <w:sz w:val="24"/>
          <w:szCs w:val="28"/>
        </w:rPr>
        <w:t xml:space="preserve">) that are prepared together with NNB GenCo (HPC). </w:t>
      </w:r>
      <w:r w:rsidR="00C02995" w:rsidRPr="0044116F">
        <w:rPr>
          <w:sz w:val="24"/>
          <w:szCs w:val="28"/>
        </w:rPr>
        <w:t>On the basis</w:t>
      </w:r>
      <w:r w:rsidRPr="0044116F">
        <w:rPr>
          <w:sz w:val="24"/>
          <w:szCs w:val="28"/>
        </w:rPr>
        <w:t xml:space="preserve"> that there will be no contracts put in place in </w:t>
      </w:r>
      <w:r w:rsidR="003020F0" w:rsidRPr="0044116F">
        <w:rPr>
          <w:sz w:val="24"/>
          <w:szCs w:val="28"/>
        </w:rPr>
        <w:t>the</w:t>
      </w:r>
      <w:r w:rsidRPr="0044116F">
        <w:rPr>
          <w:sz w:val="24"/>
          <w:szCs w:val="28"/>
        </w:rPr>
        <w:t xml:space="preserve"> foreseeable future, we consider that the status of the expectations for manufacturers and contractors is proportionate to the overall development of the SZ</w:t>
      </w:r>
      <w:r w:rsidR="00686B03" w:rsidRPr="0044116F">
        <w:rPr>
          <w:sz w:val="24"/>
          <w:szCs w:val="28"/>
        </w:rPr>
        <w:t>C</w:t>
      </w:r>
      <w:r w:rsidRPr="0044116F">
        <w:rPr>
          <w:sz w:val="24"/>
          <w:szCs w:val="28"/>
        </w:rPr>
        <w:t xml:space="preserve"> </w:t>
      </w:r>
      <w:r w:rsidR="00901E82">
        <w:rPr>
          <w:sz w:val="24"/>
          <w:szCs w:val="28"/>
        </w:rPr>
        <w:t>p</w:t>
      </w:r>
      <w:r w:rsidR="00901E82" w:rsidRPr="0044116F">
        <w:rPr>
          <w:sz w:val="24"/>
          <w:szCs w:val="28"/>
        </w:rPr>
        <w:t>roject</w:t>
      </w:r>
      <w:r w:rsidRPr="0044116F">
        <w:rPr>
          <w:sz w:val="24"/>
          <w:szCs w:val="28"/>
        </w:rPr>
        <w:t xml:space="preserve">. Completion of this document is captured in the </w:t>
      </w:r>
      <w:r w:rsidR="00901E82">
        <w:rPr>
          <w:sz w:val="24"/>
          <w:szCs w:val="28"/>
        </w:rPr>
        <w:t>c</w:t>
      </w:r>
      <w:r w:rsidR="00901E82" w:rsidRPr="0044116F">
        <w:rPr>
          <w:sz w:val="24"/>
          <w:szCs w:val="28"/>
        </w:rPr>
        <w:t xml:space="preserve">ulture </w:t>
      </w:r>
      <w:r w:rsidRPr="0044116F">
        <w:rPr>
          <w:sz w:val="24"/>
          <w:szCs w:val="28"/>
        </w:rPr>
        <w:t xml:space="preserve">FAP (Ref. </w:t>
      </w:r>
      <w:r w:rsidR="00901E82" w:rsidRPr="0044116F">
        <w:rPr>
          <w:sz w:val="24"/>
          <w:szCs w:val="28"/>
        </w:rPr>
        <w:t>10</w:t>
      </w:r>
      <w:r w:rsidR="00901E82">
        <w:rPr>
          <w:sz w:val="24"/>
          <w:szCs w:val="28"/>
        </w:rPr>
        <w:t>6</w:t>
      </w:r>
      <w:r w:rsidRPr="0044116F">
        <w:rPr>
          <w:sz w:val="24"/>
          <w:szCs w:val="28"/>
        </w:rPr>
        <w:t>).</w:t>
      </w:r>
    </w:p>
    <w:p w14:paraId="234E7AC7" w14:textId="5378174B" w:rsidR="007553BF" w:rsidRPr="0044116F" w:rsidRDefault="006E3FE9" w:rsidP="0044116F">
      <w:pPr>
        <w:pStyle w:val="TSHeadingNumbered1111"/>
        <w:rPr>
          <w:sz w:val="24"/>
          <w:szCs w:val="28"/>
        </w:rPr>
      </w:pPr>
      <w:r w:rsidRPr="006E3FE9">
        <w:rPr>
          <w:caps w:val="0"/>
          <w:sz w:val="24"/>
          <w:szCs w:val="28"/>
        </w:rPr>
        <w:t xml:space="preserve">Senior leadership commitment, visible </w:t>
      </w:r>
      <w:r w:rsidR="008401BE" w:rsidRPr="006E3FE9">
        <w:rPr>
          <w:caps w:val="0"/>
          <w:sz w:val="24"/>
          <w:szCs w:val="28"/>
        </w:rPr>
        <w:t>leadership,</w:t>
      </w:r>
      <w:r w:rsidRPr="006E3FE9">
        <w:rPr>
          <w:caps w:val="0"/>
          <w:sz w:val="24"/>
          <w:szCs w:val="28"/>
        </w:rPr>
        <w:t xml:space="preserve"> and appropriate training </w:t>
      </w:r>
    </w:p>
    <w:p w14:paraId="5950F0A4" w14:textId="77777777" w:rsidR="00E27A48" w:rsidRPr="0044116F" w:rsidRDefault="00E27A48" w:rsidP="007C105D">
      <w:pPr>
        <w:pStyle w:val="TSNumberedParagraph1"/>
        <w:rPr>
          <w:sz w:val="24"/>
          <w:szCs w:val="28"/>
        </w:rPr>
      </w:pPr>
      <w:r w:rsidRPr="0044116F">
        <w:rPr>
          <w:sz w:val="24"/>
          <w:szCs w:val="28"/>
        </w:rPr>
        <w:t>We sought confidence that NNB GenCo (SZC) demonstrates senior leadership commitment, visible leadership and provides appropriate training related to safety.</w:t>
      </w:r>
    </w:p>
    <w:p w14:paraId="19EAE080" w14:textId="64D105B5" w:rsidR="007553BF" w:rsidRPr="0044116F" w:rsidRDefault="00E27A48" w:rsidP="007C105D">
      <w:pPr>
        <w:pStyle w:val="TSNumberedParagraph1"/>
        <w:tabs>
          <w:tab w:val="clear" w:pos="-31680"/>
        </w:tabs>
        <w:rPr>
          <w:sz w:val="24"/>
          <w:szCs w:val="28"/>
        </w:rPr>
      </w:pPr>
      <w:r w:rsidRPr="0044116F">
        <w:rPr>
          <w:sz w:val="24"/>
          <w:szCs w:val="28"/>
        </w:rPr>
        <w:t>We interviewed a sample from the NNB GenCo (SZC)’s leadership as follows</w:t>
      </w:r>
      <w:r w:rsidR="008924CA">
        <w:rPr>
          <w:sz w:val="24"/>
          <w:szCs w:val="28"/>
        </w:rPr>
        <w:t>:</w:t>
      </w:r>
    </w:p>
    <w:p w14:paraId="14E65394" w14:textId="77777777" w:rsidR="00DD3B87" w:rsidRPr="0035410B" w:rsidRDefault="00DD3B87" w:rsidP="0044116F">
      <w:pPr>
        <w:pStyle w:val="BulletLevel1"/>
        <w:numPr>
          <w:ilvl w:val="1"/>
          <w:numId w:val="17"/>
        </w:numPr>
        <w:ind w:left="1077" w:hanging="357"/>
        <w:rPr>
          <w:szCs w:val="28"/>
        </w:rPr>
      </w:pPr>
      <w:r w:rsidRPr="0035410B">
        <w:rPr>
          <w:szCs w:val="28"/>
        </w:rPr>
        <w:t>Operations Director</w:t>
      </w:r>
    </w:p>
    <w:p w14:paraId="6321199F" w14:textId="77777777" w:rsidR="00DD3B87" w:rsidRPr="00A65EDC" w:rsidRDefault="00DD3B87" w:rsidP="0044116F">
      <w:pPr>
        <w:pStyle w:val="BulletLevel1"/>
        <w:numPr>
          <w:ilvl w:val="1"/>
          <w:numId w:val="17"/>
        </w:numPr>
        <w:ind w:left="1077" w:hanging="357"/>
        <w:rPr>
          <w:szCs w:val="28"/>
        </w:rPr>
      </w:pPr>
      <w:r w:rsidRPr="009369CD">
        <w:rPr>
          <w:szCs w:val="28"/>
        </w:rPr>
        <w:t>Head of Environment, Decommissioning and Radiation Safety</w:t>
      </w:r>
    </w:p>
    <w:p w14:paraId="07E0E632" w14:textId="77777777" w:rsidR="00DD3B87" w:rsidRPr="00B97032" w:rsidRDefault="00DD3B87" w:rsidP="0044116F">
      <w:pPr>
        <w:pStyle w:val="BulletLevel1"/>
        <w:numPr>
          <w:ilvl w:val="1"/>
          <w:numId w:val="17"/>
        </w:numPr>
        <w:ind w:left="1077" w:hanging="357"/>
        <w:rPr>
          <w:szCs w:val="28"/>
        </w:rPr>
      </w:pPr>
      <w:r w:rsidRPr="00A65EDC">
        <w:rPr>
          <w:szCs w:val="28"/>
        </w:rPr>
        <w:t>Conventional Environment Lead</w:t>
      </w:r>
    </w:p>
    <w:p w14:paraId="59EBC230" w14:textId="3136ADCC" w:rsidR="00DD3B87" w:rsidRPr="00432BDB" w:rsidRDefault="00DD3B87" w:rsidP="0044116F">
      <w:pPr>
        <w:pStyle w:val="BulletLevel1"/>
        <w:numPr>
          <w:ilvl w:val="1"/>
          <w:numId w:val="17"/>
        </w:numPr>
        <w:ind w:left="1077" w:hanging="357"/>
        <w:rPr>
          <w:szCs w:val="28"/>
        </w:rPr>
      </w:pPr>
      <w:r w:rsidRPr="00D046E3">
        <w:rPr>
          <w:szCs w:val="28"/>
        </w:rPr>
        <w:t xml:space="preserve">Project Delivery Organisation (PDO) </w:t>
      </w:r>
      <w:r w:rsidRPr="00BB1BAF">
        <w:rPr>
          <w:szCs w:val="28"/>
        </w:rPr>
        <w:t>Quality Lead</w:t>
      </w:r>
      <w:r w:rsidR="00B54F30" w:rsidRPr="006F3A4A">
        <w:rPr>
          <w:szCs w:val="28"/>
        </w:rPr>
        <w:t xml:space="preserve"> </w:t>
      </w:r>
    </w:p>
    <w:p w14:paraId="448583DA" w14:textId="77777777" w:rsidR="00DD3B87" w:rsidRPr="009060D2" w:rsidRDefault="00DD3B87" w:rsidP="0044116F">
      <w:pPr>
        <w:pStyle w:val="BulletLevel1"/>
        <w:numPr>
          <w:ilvl w:val="1"/>
          <w:numId w:val="17"/>
        </w:numPr>
        <w:spacing w:after="240"/>
        <w:ind w:left="1077" w:hanging="357"/>
        <w:rPr>
          <w:szCs w:val="28"/>
        </w:rPr>
      </w:pPr>
      <w:r w:rsidRPr="009060D2">
        <w:rPr>
          <w:szCs w:val="28"/>
        </w:rPr>
        <w:t>PDO Quality Programme Director</w:t>
      </w:r>
    </w:p>
    <w:p w14:paraId="61AA1314" w14:textId="35EA0A1E" w:rsidR="00080265" w:rsidRPr="0044116F" w:rsidRDefault="00080265" w:rsidP="007C105D">
      <w:pPr>
        <w:pStyle w:val="TSNumberedParagraph1"/>
        <w:rPr>
          <w:sz w:val="24"/>
          <w:szCs w:val="28"/>
        </w:rPr>
      </w:pPr>
      <w:r w:rsidRPr="0044116F">
        <w:rPr>
          <w:sz w:val="24"/>
          <w:szCs w:val="28"/>
        </w:rPr>
        <w:t xml:space="preserve">We asked questions around training, project values, consideration of safety/quality/environment, leadership for safety, challenge, </w:t>
      </w:r>
      <w:r w:rsidR="001D6F36" w:rsidRPr="0044116F">
        <w:rPr>
          <w:sz w:val="24"/>
          <w:szCs w:val="28"/>
        </w:rPr>
        <w:t>workload,</w:t>
      </w:r>
      <w:r w:rsidRPr="0044116F">
        <w:rPr>
          <w:sz w:val="24"/>
          <w:szCs w:val="28"/>
        </w:rPr>
        <w:t xml:space="preserve"> and supply chain. </w:t>
      </w:r>
    </w:p>
    <w:p w14:paraId="54AAC9D8" w14:textId="5E490018" w:rsidR="00080265" w:rsidRPr="0044116F" w:rsidRDefault="00080265" w:rsidP="007C105D">
      <w:pPr>
        <w:pStyle w:val="TSNumberedParagraph1"/>
        <w:rPr>
          <w:sz w:val="24"/>
          <w:szCs w:val="28"/>
        </w:rPr>
      </w:pPr>
      <w:r w:rsidRPr="0044116F">
        <w:rPr>
          <w:sz w:val="24"/>
          <w:szCs w:val="28"/>
        </w:rPr>
        <w:lastRenderedPageBreak/>
        <w:t>From the sample that we interviewed</w:t>
      </w:r>
      <w:r w:rsidR="004F4A52" w:rsidRPr="0044116F">
        <w:rPr>
          <w:sz w:val="24"/>
          <w:szCs w:val="28"/>
        </w:rPr>
        <w:t>,</w:t>
      </w:r>
      <w:r w:rsidRPr="0044116F">
        <w:rPr>
          <w:sz w:val="24"/>
          <w:szCs w:val="28"/>
        </w:rPr>
        <w:t xml:space="preserve"> we concluded that there is </w:t>
      </w:r>
      <w:r w:rsidR="004672BB" w:rsidRPr="0044116F">
        <w:rPr>
          <w:sz w:val="24"/>
          <w:szCs w:val="28"/>
        </w:rPr>
        <w:t xml:space="preserve">adequate </w:t>
      </w:r>
      <w:r w:rsidRPr="0044116F">
        <w:rPr>
          <w:sz w:val="24"/>
          <w:szCs w:val="28"/>
        </w:rPr>
        <w:t>evidence of senior leadership commitment to safety and “right first time” approach</w:t>
      </w:r>
      <w:r w:rsidR="00CD1867" w:rsidRPr="0044116F">
        <w:rPr>
          <w:sz w:val="24"/>
          <w:szCs w:val="28"/>
        </w:rPr>
        <w:t>. The</w:t>
      </w:r>
      <w:r w:rsidRPr="0044116F">
        <w:rPr>
          <w:sz w:val="24"/>
          <w:szCs w:val="28"/>
        </w:rPr>
        <w:t xml:space="preserve"> values are visible and known by the interviewees, learning is valued, prioritisation is used to resolve competing goals, </w:t>
      </w:r>
      <w:r w:rsidR="001250A9" w:rsidRPr="0044116F">
        <w:rPr>
          <w:sz w:val="24"/>
          <w:szCs w:val="28"/>
        </w:rPr>
        <w:t xml:space="preserve">and </w:t>
      </w:r>
      <w:r w:rsidRPr="0044116F">
        <w:rPr>
          <w:sz w:val="24"/>
          <w:szCs w:val="28"/>
        </w:rPr>
        <w:t xml:space="preserve">people </w:t>
      </w:r>
      <w:r w:rsidR="009025BF" w:rsidRPr="0044116F">
        <w:rPr>
          <w:sz w:val="24"/>
          <w:szCs w:val="28"/>
        </w:rPr>
        <w:t>appeared</w:t>
      </w:r>
      <w:r w:rsidRPr="0044116F">
        <w:rPr>
          <w:sz w:val="24"/>
          <w:szCs w:val="28"/>
        </w:rPr>
        <w:t xml:space="preserve"> empowered to challenge. It was also clear that the SZC </w:t>
      </w:r>
      <w:r w:rsidR="004A305B">
        <w:rPr>
          <w:sz w:val="24"/>
          <w:szCs w:val="28"/>
        </w:rPr>
        <w:t>p</w:t>
      </w:r>
      <w:r w:rsidRPr="0044116F">
        <w:rPr>
          <w:sz w:val="24"/>
          <w:szCs w:val="28"/>
        </w:rPr>
        <w:t>roject is undergoing a period of intensive work and some people are working long hours. Environment</w:t>
      </w:r>
      <w:r w:rsidR="00385AC1">
        <w:rPr>
          <w:sz w:val="24"/>
          <w:szCs w:val="28"/>
        </w:rPr>
        <w:t>al protection</w:t>
      </w:r>
      <w:r w:rsidRPr="0044116F">
        <w:rPr>
          <w:sz w:val="24"/>
          <w:szCs w:val="28"/>
        </w:rPr>
        <w:t xml:space="preserve"> is now </w:t>
      </w:r>
      <w:r w:rsidR="00385AC1">
        <w:rPr>
          <w:sz w:val="24"/>
          <w:szCs w:val="28"/>
        </w:rPr>
        <w:t>considered</w:t>
      </w:r>
      <w:r w:rsidR="00385AC1" w:rsidRPr="0044116F">
        <w:rPr>
          <w:sz w:val="24"/>
          <w:szCs w:val="28"/>
        </w:rPr>
        <w:t xml:space="preserve"> </w:t>
      </w:r>
      <w:r w:rsidRPr="0044116F">
        <w:rPr>
          <w:sz w:val="24"/>
          <w:szCs w:val="28"/>
        </w:rPr>
        <w:t>more holistically; however environmental culture is yet to be established</w:t>
      </w:r>
      <w:r w:rsidR="00F64DD8" w:rsidRPr="0044116F">
        <w:rPr>
          <w:sz w:val="24"/>
          <w:szCs w:val="28"/>
        </w:rPr>
        <w:t xml:space="preserve"> and is </w:t>
      </w:r>
      <w:r w:rsidR="00C966D5" w:rsidRPr="0044116F">
        <w:rPr>
          <w:sz w:val="24"/>
          <w:szCs w:val="28"/>
        </w:rPr>
        <w:t>a future area of focus for the Environment Agency</w:t>
      </w:r>
      <w:r w:rsidR="00E2099D" w:rsidRPr="0044116F">
        <w:rPr>
          <w:sz w:val="24"/>
          <w:szCs w:val="28"/>
        </w:rPr>
        <w:t xml:space="preserve"> primarily</w:t>
      </w:r>
      <w:r w:rsidR="0026392C" w:rsidRPr="0044116F">
        <w:rPr>
          <w:sz w:val="24"/>
          <w:szCs w:val="28"/>
        </w:rPr>
        <w:t>,</w:t>
      </w:r>
      <w:r w:rsidR="00E2099D" w:rsidRPr="0044116F">
        <w:rPr>
          <w:sz w:val="24"/>
          <w:szCs w:val="28"/>
        </w:rPr>
        <w:t xml:space="preserve"> </w:t>
      </w:r>
      <w:r w:rsidR="00385AC1" w:rsidRPr="0044116F">
        <w:rPr>
          <w:sz w:val="24"/>
          <w:szCs w:val="28"/>
        </w:rPr>
        <w:t>a</w:t>
      </w:r>
      <w:r w:rsidR="00385AC1">
        <w:rPr>
          <w:sz w:val="24"/>
          <w:szCs w:val="28"/>
        </w:rPr>
        <w:t>s well as being</w:t>
      </w:r>
      <w:r w:rsidR="00385AC1" w:rsidRPr="0044116F">
        <w:rPr>
          <w:sz w:val="24"/>
          <w:szCs w:val="28"/>
        </w:rPr>
        <w:t xml:space="preserve"> </w:t>
      </w:r>
      <w:r w:rsidR="00F07E3A" w:rsidRPr="0044116F">
        <w:rPr>
          <w:sz w:val="24"/>
          <w:szCs w:val="28"/>
        </w:rPr>
        <w:t>an area of interest for ONR</w:t>
      </w:r>
      <w:r w:rsidRPr="0044116F">
        <w:rPr>
          <w:sz w:val="24"/>
          <w:szCs w:val="28"/>
        </w:rPr>
        <w:t>. Examples of senior executive support for environment were provided. There is still some way to develop expectations for the site workers and contractors.</w:t>
      </w:r>
    </w:p>
    <w:p w14:paraId="370E4CAB" w14:textId="76F08EB6" w:rsidR="00080265" w:rsidRPr="0044116F" w:rsidRDefault="00080265" w:rsidP="007C105D">
      <w:pPr>
        <w:pStyle w:val="TSNumberedParagraph1"/>
        <w:rPr>
          <w:sz w:val="24"/>
          <w:szCs w:val="28"/>
        </w:rPr>
      </w:pPr>
      <w:r w:rsidRPr="0044116F">
        <w:rPr>
          <w:sz w:val="24"/>
          <w:szCs w:val="28"/>
        </w:rPr>
        <w:t>We were satisfied with the outcome of our interviews; however, we recognise that the SZC organisation is still developing and that more people from non-nuclear background</w:t>
      </w:r>
      <w:r w:rsidR="00826BC6">
        <w:rPr>
          <w:sz w:val="24"/>
          <w:szCs w:val="28"/>
        </w:rPr>
        <w:t>s</w:t>
      </w:r>
      <w:r w:rsidRPr="0044116F">
        <w:rPr>
          <w:sz w:val="24"/>
          <w:szCs w:val="28"/>
        </w:rPr>
        <w:t xml:space="preserve"> are likely to be recruited.</w:t>
      </w:r>
    </w:p>
    <w:p w14:paraId="3AA016DC" w14:textId="78A66CDF" w:rsidR="00080265" w:rsidRPr="0044116F" w:rsidRDefault="00080265" w:rsidP="007C105D">
      <w:pPr>
        <w:pStyle w:val="TSNumberedParagraph1"/>
        <w:rPr>
          <w:sz w:val="24"/>
          <w:szCs w:val="28"/>
        </w:rPr>
      </w:pPr>
      <w:r w:rsidRPr="0044116F">
        <w:rPr>
          <w:sz w:val="24"/>
          <w:szCs w:val="28"/>
        </w:rPr>
        <w:t xml:space="preserve">Using learning from HPC, NNB GenCo (SZC) introduced </w:t>
      </w:r>
      <w:r w:rsidR="00BC1A5F" w:rsidRPr="0044116F">
        <w:rPr>
          <w:sz w:val="24"/>
          <w:szCs w:val="28"/>
        </w:rPr>
        <w:t xml:space="preserve">daily </w:t>
      </w:r>
      <w:r w:rsidRPr="0044116F">
        <w:rPr>
          <w:sz w:val="24"/>
          <w:szCs w:val="28"/>
        </w:rPr>
        <w:t>safety message</w:t>
      </w:r>
      <w:r w:rsidR="006D226D" w:rsidRPr="0044116F">
        <w:rPr>
          <w:sz w:val="24"/>
          <w:szCs w:val="28"/>
        </w:rPr>
        <w:t>s</w:t>
      </w:r>
      <w:r w:rsidRPr="0044116F">
        <w:rPr>
          <w:sz w:val="24"/>
          <w:szCs w:val="28"/>
        </w:rPr>
        <w:t xml:space="preserve">, which </w:t>
      </w:r>
      <w:r w:rsidR="006D226D" w:rsidRPr="0044116F">
        <w:rPr>
          <w:sz w:val="24"/>
          <w:szCs w:val="28"/>
        </w:rPr>
        <w:t>are</w:t>
      </w:r>
      <w:r w:rsidRPr="0044116F">
        <w:rPr>
          <w:sz w:val="24"/>
          <w:szCs w:val="28"/>
        </w:rPr>
        <w:t xml:space="preserve"> carried out at the start of every meeting to ensure safety remains at the forefront of people’s minds. These messages are based on a variety of safety themes, such as general safety, quality, construction safety, industrial safety, environmental safety, nuclear safety, psychological safety and mental health, travel safety, SZC specific or topical subjects. </w:t>
      </w:r>
      <w:r w:rsidR="00512F4B" w:rsidRPr="0044116F">
        <w:rPr>
          <w:sz w:val="24"/>
          <w:szCs w:val="28"/>
        </w:rPr>
        <w:t xml:space="preserve">We consider these safety messages </w:t>
      </w:r>
      <w:r w:rsidR="00D66C41">
        <w:rPr>
          <w:sz w:val="24"/>
          <w:szCs w:val="28"/>
        </w:rPr>
        <w:t xml:space="preserve">an </w:t>
      </w:r>
      <w:r w:rsidR="00512F4B" w:rsidRPr="0044116F">
        <w:rPr>
          <w:sz w:val="24"/>
          <w:szCs w:val="28"/>
        </w:rPr>
        <w:t xml:space="preserve">important part of </w:t>
      </w:r>
      <w:r w:rsidR="00D66C41">
        <w:rPr>
          <w:sz w:val="24"/>
          <w:szCs w:val="28"/>
        </w:rPr>
        <w:t xml:space="preserve">the </w:t>
      </w:r>
      <w:r w:rsidR="00512F4B" w:rsidRPr="0044116F">
        <w:rPr>
          <w:sz w:val="24"/>
          <w:szCs w:val="28"/>
        </w:rPr>
        <w:t>leadership</w:t>
      </w:r>
      <w:r w:rsidR="00D66C41">
        <w:rPr>
          <w:sz w:val="24"/>
          <w:szCs w:val="28"/>
        </w:rPr>
        <w:t>s</w:t>
      </w:r>
      <w:r w:rsidR="00512F4B" w:rsidRPr="0044116F">
        <w:rPr>
          <w:sz w:val="24"/>
          <w:szCs w:val="28"/>
        </w:rPr>
        <w:t xml:space="preserve"> commitment to safety</w:t>
      </w:r>
      <w:r w:rsidR="00811359" w:rsidRPr="0044116F">
        <w:rPr>
          <w:sz w:val="24"/>
          <w:szCs w:val="28"/>
        </w:rPr>
        <w:t>,</w:t>
      </w:r>
      <w:r w:rsidR="00556176" w:rsidRPr="0044116F">
        <w:rPr>
          <w:sz w:val="24"/>
          <w:szCs w:val="28"/>
        </w:rPr>
        <w:t xml:space="preserve"> and</w:t>
      </w:r>
      <w:r w:rsidR="00512F4B" w:rsidRPr="0044116F">
        <w:rPr>
          <w:sz w:val="24"/>
          <w:szCs w:val="28"/>
        </w:rPr>
        <w:t xml:space="preserve"> </w:t>
      </w:r>
      <w:r w:rsidR="00556176" w:rsidRPr="0044116F">
        <w:rPr>
          <w:sz w:val="24"/>
          <w:szCs w:val="28"/>
        </w:rPr>
        <w:t>w</w:t>
      </w:r>
      <w:r w:rsidRPr="0044116F">
        <w:rPr>
          <w:sz w:val="24"/>
          <w:szCs w:val="28"/>
        </w:rPr>
        <w:t xml:space="preserve">e observed multiple instances of </w:t>
      </w:r>
      <w:r w:rsidR="00556176" w:rsidRPr="0044116F">
        <w:rPr>
          <w:sz w:val="24"/>
          <w:szCs w:val="28"/>
        </w:rPr>
        <w:t>their</w:t>
      </w:r>
      <w:r w:rsidRPr="0044116F">
        <w:rPr>
          <w:sz w:val="24"/>
          <w:szCs w:val="28"/>
        </w:rPr>
        <w:t xml:space="preserve"> delivery during our licensing interaction</w:t>
      </w:r>
      <w:r w:rsidR="005E287E" w:rsidRPr="0044116F">
        <w:rPr>
          <w:sz w:val="24"/>
          <w:szCs w:val="28"/>
        </w:rPr>
        <w:t>s</w:t>
      </w:r>
      <w:r w:rsidRPr="0044116F">
        <w:rPr>
          <w:sz w:val="24"/>
          <w:szCs w:val="28"/>
        </w:rPr>
        <w:t xml:space="preserve"> with NNB GenCo (SZC)</w:t>
      </w:r>
      <w:r w:rsidR="002E6900" w:rsidRPr="0044116F">
        <w:rPr>
          <w:sz w:val="24"/>
          <w:szCs w:val="28"/>
        </w:rPr>
        <w:t>.</w:t>
      </w:r>
      <w:r w:rsidR="00512F4B" w:rsidRPr="0044116F">
        <w:rPr>
          <w:sz w:val="24"/>
          <w:szCs w:val="28"/>
        </w:rPr>
        <w:t xml:space="preserve"> </w:t>
      </w:r>
    </w:p>
    <w:p w14:paraId="2A99CE7D" w14:textId="77777777" w:rsidR="00080265" w:rsidRPr="0044116F" w:rsidRDefault="00080265" w:rsidP="007C105D">
      <w:pPr>
        <w:pStyle w:val="TSNumberedParagraph1"/>
        <w:rPr>
          <w:sz w:val="24"/>
          <w:szCs w:val="28"/>
        </w:rPr>
      </w:pPr>
      <w:r w:rsidRPr="0044116F">
        <w:rPr>
          <w:sz w:val="24"/>
          <w:szCs w:val="28"/>
        </w:rPr>
        <w:t xml:space="preserve">NNB GenCo (SZC) shared its training documents related to safety culture. </w:t>
      </w:r>
    </w:p>
    <w:p w14:paraId="69935FB5" w14:textId="7ABAC9EB" w:rsidR="00080265" w:rsidRPr="0044116F" w:rsidRDefault="00080265" w:rsidP="007C105D">
      <w:pPr>
        <w:pStyle w:val="TSNumberedParagraph1"/>
        <w:rPr>
          <w:sz w:val="24"/>
          <w:szCs w:val="28"/>
        </w:rPr>
      </w:pPr>
      <w:r w:rsidRPr="0044116F">
        <w:rPr>
          <w:sz w:val="24"/>
          <w:szCs w:val="28"/>
        </w:rPr>
        <w:t xml:space="preserve">Learning objectives for </w:t>
      </w:r>
      <w:r w:rsidR="000C3E7E">
        <w:rPr>
          <w:sz w:val="24"/>
          <w:szCs w:val="28"/>
        </w:rPr>
        <w:t>g</w:t>
      </w:r>
      <w:r w:rsidR="000C3E7E" w:rsidRPr="0044116F">
        <w:rPr>
          <w:sz w:val="24"/>
          <w:szCs w:val="28"/>
        </w:rPr>
        <w:t xml:space="preserve">eneric </w:t>
      </w:r>
      <w:r w:rsidR="000C3E7E">
        <w:rPr>
          <w:sz w:val="24"/>
          <w:szCs w:val="28"/>
        </w:rPr>
        <w:t>i</w:t>
      </w:r>
      <w:r w:rsidR="000C3E7E" w:rsidRPr="0044116F">
        <w:rPr>
          <w:sz w:val="24"/>
          <w:szCs w:val="28"/>
        </w:rPr>
        <w:t xml:space="preserve">nduction </w:t>
      </w:r>
      <w:r w:rsidRPr="0044116F">
        <w:rPr>
          <w:sz w:val="24"/>
          <w:szCs w:val="28"/>
        </w:rPr>
        <w:t xml:space="preserve">E-Learning (Ref. </w:t>
      </w:r>
      <w:r w:rsidR="00131B69" w:rsidRPr="0044116F">
        <w:rPr>
          <w:sz w:val="24"/>
          <w:szCs w:val="28"/>
        </w:rPr>
        <w:t>11</w:t>
      </w:r>
      <w:r w:rsidR="00131B69">
        <w:rPr>
          <w:sz w:val="24"/>
          <w:szCs w:val="28"/>
        </w:rPr>
        <w:t>0</w:t>
      </w:r>
      <w:r w:rsidRPr="0044116F">
        <w:rPr>
          <w:sz w:val="24"/>
          <w:szCs w:val="28"/>
        </w:rPr>
        <w:t xml:space="preserve">) contain </w:t>
      </w:r>
      <w:r w:rsidR="0066497F" w:rsidRPr="0044116F">
        <w:rPr>
          <w:sz w:val="24"/>
          <w:szCs w:val="28"/>
        </w:rPr>
        <w:t>a dedicated section</w:t>
      </w:r>
      <w:r w:rsidRPr="0044116F">
        <w:rPr>
          <w:sz w:val="24"/>
          <w:szCs w:val="28"/>
        </w:rPr>
        <w:t xml:space="preserve"> on what makes the nuclear industry different from other industries and on identification of the principles of nuclear safety.</w:t>
      </w:r>
      <w:r w:rsidR="00B54F30" w:rsidRPr="0044116F">
        <w:rPr>
          <w:sz w:val="24"/>
          <w:szCs w:val="28"/>
        </w:rPr>
        <w:t xml:space="preserve"> </w:t>
      </w:r>
      <w:r w:rsidR="00A73B67" w:rsidRPr="0044116F">
        <w:rPr>
          <w:sz w:val="24"/>
          <w:szCs w:val="28"/>
        </w:rPr>
        <w:t xml:space="preserve">The </w:t>
      </w:r>
      <w:r w:rsidR="000C3E7E">
        <w:rPr>
          <w:sz w:val="24"/>
          <w:szCs w:val="28"/>
        </w:rPr>
        <w:t>g</w:t>
      </w:r>
      <w:r w:rsidR="000C3E7E" w:rsidRPr="0044116F">
        <w:rPr>
          <w:sz w:val="24"/>
          <w:szCs w:val="28"/>
        </w:rPr>
        <w:t xml:space="preserve">eneric </w:t>
      </w:r>
      <w:r w:rsidR="000C3E7E">
        <w:rPr>
          <w:sz w:val="24"/>
          <w:szCs w:val="28"/>
        </w:rPr>
        <w:t>i</w:t>
      </w:r>
      <w:r w:rsidR="000C3E7E" w:rsidRPr="0044116F">
        <w:rPr>
          <w:sz w:val="24"/>
          <w:szCs w:val="28"/>
        </w:rPr>
        <w:t xml:space="preserve">nduction </w:t>
      </w:r>
      <w:r w:rsidRPr="0044116F">
        <w:rPr>
          <w:sz w:val="24"/>
          <w:szCs w:val="28"/>
        </w:rPr>
        <w:t xml:space="preserve">revision is captured in the </w:t>
      </w:r>
      <w:r w:rsidR="000C3E7E">
        <w:rPr>
          <w:sz w:val="24"/>
          <w:szCs w:val="28"/>
        </w:rPr>
        <w:t>t</w:t>
      </w:r>
      <w:r w:rsidR="000C3E7E" w:rsidRPr="0044116F">
        <w:rPr>
          <w:sz w:val="24"/>
          <w:szCs w:val="28"/>
        </w:rPr>
        <w:t xml:space="preserve">raining </w:t>
      </w:r>
      <w:r w:rsidRPr="0044116F">
        <w:rPr>
          <w:sz w:val="24"/>
          <w:szCs w:val="28"/>
        </w:rPr>
        <w:t xml:space="preserve">and </w:t>
      </w:r>
      <w:r w:rsidR="000C3E7E">
        <w:rPr>
          <w:sz w:val="24"/>
          <w:szCs w:val="28"/>
        </w:rPr>
        <w:t>c</w:t>
      </w:r>
      <w:r w:rsidR="000C3E7E" w:rsidRPr="0044116F">
        <w:rPr>
          <w:sz w:val="24"/>
          <w:szCs w:val="28"/>
        </w:rPr>
        <w:t xml:space="preserve">ompetency </w:t>
      </w:r>
      <w:r w:rsidRPr="0044116F">
        <w:rPr>
          <w:sz w:val="24"/>
          <w:szCs w:val="28"/>
        </w:rPr>
        <w:t xml:space="preserve">FAP (Ref. </w:t>
      </w:r>
      <w:r w:rsidR="00131B69" w:rsidRPr="0044116F">
        <w:rPr>
          <w:sz w:val="24"/>
          <w:szCs w:val="28"/>
        </w:rPr>
        <w:t>3</w:t>
      </w:r>
      <w:r w:rsidR="00131B69">
        <w:rPr>
          <w:sz w:val="24"/>
          <w:szCs w:val="28"/>
        </w:rPr>
        <w:t>7</w:t>
      </w:r>
      <w:r w:rsidRPr="0044116F">
        <w:rPr>
          <w:sz w:val="24"/>
          <w:szCs w:val="28"/>
        </w:rPr>
        <w:t xml:space="preserve">). Learning objectives for SZC </w:t>
      </w:r>
      <w:r w:rsidR="000C3E7E">
        <w:rPr>
          <w:sz w:val="24"/>
          <w:szCs w:val="28"/>
        </w:rPr>
        <w:t>s</w:t>
      </w:r>
      <w:r w:rsidR="000C3E7E" w:rsidRPr="0044116F">
        <w:rPr>
          <w:sz w:val="24"/>
          <w:szCs w:val="28"/>
        </w:rPr>
        <w:t xml:space="preserve">ite </w:t>
      </w:r>
      <w:r w:rsidR="000C3E7E">
        <w:rPr>
          <w:sz w:val="24"/>
          <w:szCs w:val="28"/>
        </w:rPr>
        <w:t>i</w:t>
      </w:r>
      <w:r w:rsidR="000C3E7E" w:rsidRPr="0044116F">
        <w:rPr>
          <w:sz w:val="24"/>
          <w:szCs w:val="28"/>
        </w:rPr>
        <w:t xml:space="preserve">nduction </w:t>
      </w:r>
      <w:r w:rsidRPr="0044116F">
        <w:rPr>
          <w:sz w:val="24"/>
          <w:szCs w:val="28"/>
        </w:rPr>
        <w:t xml:space="preserve">(Ref. </w:t>
      </w:r>
      <w:r w:rsidR="00131B69" w:rsidRPr="0044116F">
        <w:rPr>
          <w:sz w:val="24"/>
          <w:szCs w:val="28"/>
        </w:rPr>
        <w:t>11</w:t>
      </w:r>
      <w:r w:rsidR="00131B69">
        <w:rPr>
          <w:sz w:val="24"/>
          <w:szCs w:val="28"/>
        </w:rPr>
        <w:t>0</w:t>
      </w:r>
      <w:r w:rsidRPr="0044116F">
        <w:rPr>
          <w:sz w:val="24"/>
          <w:szCs w:val="28"/>
        </w:rPr>
        <w:t>) contain part</w:t>
      </w:r>
      <w:r w:rsidR="003E2067" w:rsidRPr="0044116F">
        <w:rPr>
          <w:sz w:val="24"/>
          <w:szCs w:val="28"/>
        </w:rPr>
        <w:t>s</w:t>
      </w:r>
      <w:r w:rsidRPr="0044116F">
        <w:rPr>
          <w:sz w:val="24"/>
          <w:szCs w:val="28"/>
        </w:rPr>
        <w:t xml:space="preserve"> on behaviours that support a strong safety culture, </w:t>
      </w:r>
      <w:r w:rsidR="00971471" w:rsidRPr="0044116F">
        <w:rPr>
          <w:sz w:val="24"/>
          <w:szCs w:val="28"/>
        </w:rPr>
        <w:t xml:space="preserve">key security </w:t>
      </w:r>
      <w:r w:rsidR="002A1012" w:rsidRPr="0044116F">
        <w:rPr>
          <w:sz w:val="24"/>
          <w:szCs w:val="28"/>
        </w:rPr>
        <w:t>considerations for workers on site</w:t>
      </w:r>
      <w:r w:rsidRPr="0044116F">
        <w:rPr>
          <w:sz w:val="24"/>
          <w:szCs w:val="28"/>
        </w:rPr>
        <w:t xml:space="preserve">, and reporting an accident or near miss. </w:t>
      </w:r>
    </w:p>
    <w:p w14:paraId="55CB9BD6" w14:textId="734824CD" w:rsidR="00080265" w:rsidRPr="0044116F" w:rsidRDefault="001D4352" w:rsidP="007C105D">
      <w:pPr>
        <w:pStyle w:val="TSNumberedParagraph1"/>
        <w:rPr>
          <w:sz w:val="24"/>
          <w:szCs w:val="28"/>
        </w:rPr>
      </w:pPr>
      <w:r w:rsidRPr="0044116F">
        <w:rPr>
          <w:sz w:val="24"/>
          <w:szCs w:val="28"/>
        </w:rPr>
        <w:t>The d</w:t>
      </w:r>
      <w:r w:rsidR="00080265" w:rsidRPr="0044116F">
        <w:rPr>
          <w:sz w:val="24"/>
          <w:szCs w:val="28"/>
        </w:rPr>
        <w:t xml:space="preserve">raft SZC </w:t>
      </w:r>
      <w:r w:rsidR="000C3E7E">
        <w:rPr>
          <w:sz w:val="24"/>
          <w:szCs w:val="28"/>
        </w:rPr>
        <w:t>s</w:t>
      </w:r>
      <w:r w:rsidR="000C3E7E" w:rsidRPr="0044116F">
        <w:rPr>
          <w:sz w:val="24"/>
          <w:szCs w:val="28"/>
        </w:rPr>
        <w:t xml:space="preserve">ite </w:t>
      </w:r>
      <w:r w:rsidR="000C3E7E">
        <w:rPr>
          <w:sz w:val="24"/>
          <w:szCs w:val="28"/>
        </w:rPr>
        <w:t>i</w:t>
      </w:r>
      <w:r w:rsidR="000C3E7E" w:rsidRPr="0044116F">
        <w:rPr>
          <w:sz w:val="24"/>
          <w:szCs w:val="28"/>
        </w:rPr>
        <w:t xml:space="preserve">nduction </w:t>
      </w:r>
      <w:r w:rsidR="00080265" w:rsidRPr="0044116F">
        <w:rPr>
          <w:sz w:val="24"/>
          <w:szCs w:val="28"/>
        </w:rPr>
        <w:t xml:space="preserve">presentation (Ref. </w:t>
      </w:r>
      <w:r w:rsidR="00131B69" w:rsidRPr="0044116F">
        <w:rPr>
          <w:sz w:val="24"/>
          <w:szCs w:val="28"/>
        </w:rPr>
        <w:t>11</w:t>
      </w:r>
      <w:r w:rsidR="00131B69">
        <w:rPr>
          <w:sz w:val="24"/>
          <w:szCs w:val="28"/>
        </w:rPr>
        <w:t>1</w:t>
      </w:r>
      <w:r w:rsidR="00080265" w:rsidRPr="0044116F">
        <w:rPr>
          <w:sz w:val="24"/>
          <w:szCs w:val="28"/>
        </w:rPr>
        <w:t>) covers several important aspects of safety culture. It sets up key principles of health and safety, which include reporting culture</w:t>
      </w:r>
      <w:r w:rsidR="00966D81" w:rsidRPr="0044116F">
        <w:rPr>
          <w:sz w:val="24"/>
          <w:szCs w:val="28"/>
        </w:rPr>
        <w:t xml:space="preserve"> and </w:t>
      </w:r>
      <w:r w:rsidR="00080265" w:rsidRPr="0044116F">
        <w:rPr>
          <w:sz w:val="24"/>
          <w:szCs w:val="28"/>
        </w:rPr>
        <w:t>local emergency arrangements. The introduction notes set the tone about accidents with nuclear implications, latent errors and safety culture that needs to be embedded to ensure that these are prevented. NNB GenCo (SZC) confirmed that the site induction training is now approved</w:t>
      </w:r>
      <w:r w:rsidR="00D40468" w:rsidRPr="0044116F">
        <w:rPr>
          <w:sz w:val="24"/>
          <w:szCs w:val="28"/>
        </w:rPr>
        <w:t xml:space="preserve"> and being used </w:t>
      </w:r>
      <w:r w:rsidR="005964CE" w:rsidRPr="0044116F">
        <w:rPr>
          <w:sz w:val="24"/>
          <w:szCs w:val="28"/>
        </w:rPr>
        <w:t xml:space="preserve">albeit </w:t>
      </w:r>
      <w:r w:rsidR="000B34DF" w:rsidRPr="0044116F">
        <w:rPr>
          <w:sz w:val="24"/>
          <w:szCs w:val="28"/>
        </w:rPr>
        <w:t>there is</w:t>
      </w:r>
      <w:r w:rsidR="00E74A2E" w:rsidRPr="0044116F">
        <w:rPr>
          <w:sz w:val="24"/>
          <w:szCs w:val="28"/>
        </w:rPr>
        <w:t xml:space="preserve"> a</w:t>
      </w:r>
      <w:r w:rsidR="000B34DF" w:rsidRPr="0044116F">
        <w:rPr>
          <w:sz w:val="24"/>
          <w:szCs w:val="28"/>
        </w:rPr>
        <w:t xml:space="preserve"> limited </w:t>
      </w:r>
      <w:r w:rsidR="00E74A2E" w:rsidRPr="0044116F">
        <w:rPr>
          <w:sz w:val="24"/>
          <w:szCs w:val="28"/>
        </w:rPr>
        <w:t>presence on site</w:t>
      </w:r>
      <w:r w:rsidR="00080265" w:rsidRPr="0044116F">
        <w:rPr>
          <w:sz w:val="24"/>
          <w:szCs w:val="28"/>
        </w:rPr>
        <w:t>.</w:t>
      </w:r>
      <w:r w:rsidR="00A60725" w:rsidRPr="0044116F">
        <w:rPr>
          <w:sz w:val="24"/>
          <w:szCs w:val="28"/>
        </w:rPr>
        <w:t xml:space="preserve"> The application of the </w:t>
      </w:r>
      <w:r w:rsidR="000F47DF">
        <w:rPr>
          <w:sz w:val="24"/>
          <w:szCs w:val="28"/>
        </w:rPr>
        <w:t>s</w:t>
      </w:r>
      <w:r w:rsidR="00A60725" w:rsidRPr="0044116F">
        <w:rPr>
          <w:sz w:val="24"/>
          <w:szCs w:val="28"/>
        </w:rPr>
        <w:t xml:space="preserve">ite </w:t>
      </w:r>
      <w:r w:rsidR="000F47DF">
        <w:rPr>
          <w:sz w:val="24"/>
          <w:szCs w:val="28"/>
        </w:rPr>
        <w:t>i</w:t>
      </w:r>
      <w:r w:rsidR="00325F15" w:rsidRPr="0044116F">
        <w:rPr>
          <w:sz w:val="24"/>
          <w:szCs w:val="28"/>
        </w:rPr>
        <w:t>nduction</w:t>
      </w:r>
      <w:r w:rsidR="00A60725" w:rsidRPr="0044116F">
        <w:rPr>
          <w:sz w:val="24"/>
          <w:szCs w:val="28"/>
        </w:rPr>
        <w:t xml:space="preserve"> process was also </w:t>
      </w:r>
      <w:r w:rsidR="00325F15" w:rsidRPr="0044116F">
        <w:rPr>
          <w:sz w:val="24"/>
          <w:szCs w:val="28"/>
        </w:rPr>
        <w:t>assessed</w:t>
      </w:r>
      <w:r w:rsidR="00A60725" w:rsidRPr="0044116F">
        <w:rPr>
          <w:sz w:val="24"/>
          <w:szCs w:val="28"/>
        </w:rPr>
        <w:t xml:space="preserve"> as part of the</w:t>
      </w:r>
      <w:r w:rsidR="00325F15" w:rsidRPr="0044116F">
        <w:rPr>
          <w:sz w:val="24"/>
          <w:szCs w:val="28"/>
        </w:rPr>
        <w:t xml:space="preserve"> LC8 and LC9 intervention which took place at the SZC site in January</w:t>
      </w:r>
      <w:r w:rsidR="00FE6BC4" w:rsidRPr="0044116F">
        <w:rPr>
          <w:sz w:val="24"/>
          <w:szCs w:val="28"/>
        </w:rPr>
        <w:t xml:space="preserve"> 2022</w:t>
      </w:r>
      <w:r w:rsidR="00325F15" w:rsidRPr="0044116F">
        <w:rPr>
          <w:sz w:val="24"/>
          <w:szCs w:val="28"/>
        </w:rPr>
        <w:t>.</w:t>
      </w:r>
    </w:p>
    <w:p w14:paraId="7F264EF5" w14:textId="34940930" w:rsidR="00080265" w:rsidRPr="0044116F" w:rsidRDefault="009B0933" w:rsidP="007C105D">
      <w:pPr>
        <w:pStyle w:val="TSNumberedParagraph1"/>
        <w:rPr>
          <w:sz w:val="24"/>
          <w:szCs w:val="28"/>
        </w:rPr>
      </w:pPr>
      <w:r w:rsidRPr="0044116F">
        <w:rPr>
          <w:sz w:val="24"/>
          <w:szCs w:val="28"/>
        </w:rPr>
        <w:t xml:space="preserve">The </w:t>
      </w:r>
      <w:r w:rsidR="00080265" w:rsidRPr="0044116F">
        <w:rPr>
          <w:sz w:val="24"/>
          <w:szCs w:val="28"/>
        </w:rPr>
        <w:t xml:space="preserve">HPC </w:t>
      </w:r>
      <w:r w:rsidR="0008363D">
        <w:rPr>
          <w:sz w:val="24"/>
          <w:szCs w:val="28"/>
        </w:rPr>
        <w:t>t</w:t>
      </w:r>
      <w:r w:rsidR="00080265" w:rsidRPr="0044116F">
        <w:rPr>
          <w:sz w:val="24"/>
          <w:szCs w:val="28"/>
        </w:rPr>
        <w:t xml:space="preserve">raining </w:t>
      </w:r>
      <w:r w:rsidR="0008363D">
        <w:rPr>
          <w:sz w:val="24"/>
          <w:szCs w:val="28"/>
        </w:rPr>
        <w:t>p</w:t>
      </w:r>
      <w:r w:rsidR="00080265" w:rsidRPr="0044116F">
        <w:rPr>
          <w:sz w:val="24"/>
          <w:szCs w:val="28"/>
        </w:rPr>
        <w:t xml:space="preserve">resentation for </w:t>
      </w:r>
      <w:r w:rsidR="0008363D">
        <w:rPr>
          <w:sz w:val="24"/>
          <w:szCs w:val="28"/>
        </w:rPr>
        <w:t>g</w:t>
      </w:r>
      <w:r w:rsidR="00080265" w:rsidRPr="0044116F">
        <w:rPr>
          <w:sz w:val="24"/>
          <w:szCs w:val="28"/>
        </w:rPr>
        <w:t xml:space="preserve">eneral </w:t>
      </w:r>
      <w:r w:rsidR="0008363D">
        <w:rPr>
          <w:sz w:val="24"/>
          <w:szCs w:val="28"/>
        </w:rPr>
        <w:t>f</w:t>
      </w:r>
      <w:r w:rsidR="00080265" w:rsidRPr="0044116F">
        <w:rPr>
          <w:sz w:val="24"/>
          <w:szCs w:val="28"/>
        </w:rPr>
        <w:t xml:space="preserve">oundation Part 1: Nuclear Safety Culture (Ref. </w:t>
      </w:r>
      <w:r w:rsidR="00443024" w:rsidRPr="0044116F">
        <w:rPr>
          <w:sz w:val="24"/>
          <w:szCs w:val="28"/>
        </w:rPr>
        <w:t>11</w:t>
      </w:r>
      <w:r w:rsidR="00443024">
        <w:rPr>
          <w:sz w:val="24"/>
          <w:szCs w:val="28"/>
        </w:rPr>
        <w:t>2</w:t>
      </w:r>
      <w:r w:rsidR="00080265" w:rsidRPr="0044116F">
        <w:rPr>
          <w:sz w:val="24"/>
          <w:szCs w:val="28"/>
        </w:rPr>
        <w:t xml:space="preserve">) was prepared by </w:t>
      </w:r>
      <w:r w:rsidR="00167FEC">
        <w:rPr>
          <w:sz w:val="24"/>
          <w:szCs w:val="28"/>
        </w:rPr>
        <w:t xml:space="preserve">the </w:t>
      </w:r>
      <w:r w:rsidR="00080265" w:rsidRPr="0044116F">
        <w:rPr>
          <w:sz w:val="24"/>
          <w:szCs w:val="28"/>
        </w:rPr>
        <w:t xml:space="preserve">Nuclear Skills Alliance. It covers safety </w:t>
      </w:r>
      <w:r w:rsidR="00080265" w:rsidRPr="0044116F">
        <w:rPr>
          <w:sz w:val="24"/>
          <w:szCs w:val="28"/>
        </w:rPr>
        <w:lastRenderedPageBreak/>
        <w:t>culture in more detail. It lists major nuclear accidents and links them to safety culture.</w:t>
      </w:r>
      <w:r w:rsidR="00B54F30" w:rsidRPr="0044116F">
        <w:rPr>
          <w:sz w:val="24"/>
          <w:szCs w:val="28"/>
        </w:rPr>
        <w:t xml:space="preserve"> </w:t>
      </w:r>
      <w:r w:rsidR="00080265" w:rsidRPr="0044116F">
        <w:rPr>
          <w:sz w:val="24"/>
          <w:szCs w:val="28"/>
        </w:rPr>
        <w:t xml:space="preserve">It describes special characteristics of nuclear technology, defence in depth and then focuses on human error, and error reduction techniques. For safety culture, the training introduces </w:t>
      </w:r>
      <w:r w:rsidR="00E0140A" w:rsidRPr="0044116F">
        <w:rPr>
          <w:sz w:val="24"/>
          <w:szCs w:val="28"/>
        </w:rPr>
        <w:t xml:space="preserve">the </w:t>
      </w:r>
      <w:r w:rsidR="00080265" w:rsidRPr="0044116F">
        <w:rPr>
          <w:sz w:val="24"/>
          <w:szCs w:val="28"/>
        </w:rPr>
        <w:t xml:space="preserve">concept of organisational culture and presents WANO’s </w:t>
      </w:r>
      <w:r w:rsidR="00167FEC">
        <w:rPr>
          <w:sz w:val="24"/>
          <w:szCs w:val="28"/>
        </w:rPr>
        <w:t>t</w:t>
      </w:r>
      <w:r w:rsidR="00080265" w:rsidRPr="0044116F">
        <w:rPr>
          <w:sz w:val="24"/>
          <w:szCs w:val="28"/>
        </w:rPr>
        <w:t xml:space="preserve">en traits of a healthy nuclear safety and quality commitments including right first-time principle. The </w:t>
      </w:r>
      <w:r w:rsidR="00F25A63">
        <w:rPr>
          <w:sz w:val="24"/>
          <w:szCs w:val="28"/>
        </w:rPr>
        <w:t>f</w:t>
      </w:r>
      <w:r w:rsidR="00080265" w:rsidRPr="0044116F">
        <w:rPr>
          <w:sz w:val="24"/>
          <w:szCs w:val="28"/>
        </w:rPr>
        <w:t xml:space="preserve">ive project values and supporting behaviours are then presented. NNB GenCo (SZC) intends to translate this training for SZC needs. We noted that </w:t>
      </w:r>
      <w:r w:rsidR="00974AFA" w:rsidRPr="0044116F">
        <w:rPr>
          <w:sz w:val="24"/>
          <w:szCs w:val="28"/>
        </w:rPr>
        <w:t>most of</w:t>
      </w:r>
      <w:r w:rsidR="00080265" w:rsidRPr="0044116F">
        <w:rPr>
          <w:sz w:val="24"/>
          <w:szCs w:val="28"/>
        </w:rPr>
        <w:t xml:space="preserve"> the presentation slides </w:t>
      </w:r>
      <w:r w:rsidR="00300CF0">
        <w:rPr>
          <w:sz w:val="24"/>
          <w:szCs w:val="28"/>
        </w:rPr>
        <w:t>are</w:t>
      </w:r>
      <w:r w:rsidR="00300CF0" w:rsidRPr="0044116F">
        <w:rPr>
          <w:sz w:val="24"/>
          <w:szCs w:val="28"/>
        </w:rPr>
        <w:t xml:space="preserve"> </w:t>
      </w:r>
      <w:r w:rsidR="00080265" w:rsidRPr="0044116F">
        <w:rPr>
          <w:sz w:val="24"/>
          <w:szCs w:val="28"/>
        </w:rPr>
        <w:t xml:space="preserve">directly usable for NNB GenCo (SZC). This </w:t>
      </w:r>
      <w:r w:rsidR="00E56796" w:rsidRPr="0044116F">
        <w:rPr>
          <w:sz w:val="24"/>
          <w:szCs w:val="28"/>
        </w:rPr>
        <w:t>task</w:t>
      </w:r>
      <w:r w:rsidR="00080265" w:rsidRPr="0044116F">
        <w:rPr>
          <w:sz w:val="24"/>
          <w:szCs w:val="28"/>
        </w:rPr>
        <w:t xml:space="preserve"> is captured in the </w:t>
      </w:r>
      <w:r w:rsidR="00F25A63">
        <w:rPr>
          <w:sz w:val="24"/>
          <w:szCs w:val="28"/>
        </w:rPr>
        <w:t>t</w:t>
      </w:r>
      <w:r w:rsidR="00080265" w:rsidRPr="0044116F">
        <w:rPr>
          <w:sz w:val="24"/>
          <w:szCs w:val="28"/>
        </w:rPr>
        <w:t xml:space="preserve">raining and </w:t>
      </w:r>
      <w:r w:rsidR="00F25A63">
        <w:rPr>
          <w:sz w:val="24"/>
          <w:szCs w:val="28"/>
        </w:rPr>
        <w:t>c</w:t>
      </w:r>
      <w:r w:rsidR="00080265" w:rsidRPr="0044116F">
        <w:rPr>
          <w:sz w:val="24"/>
          <w:szCs w:val="28"/>
        </w:rPr>
        <w:t xml:space="preserve">ompetency FAP (Ref. </w:t>
      </w:r>
      <w:r w:rsidR="00600C49" w:rsidRPr="0044116F">
        <w:rPr>
          <w:sz w:val="24"/>
          <w:szCs w:val="28"/>
        </w:rPr>
        <w:t>3</w:t>
      </w:r>
      <w:r w:rsidR="00C86C30">
        <w:rPr>
          <w:sz w:val="24"/>
          <w:szCs w:val="28"/>
        </w:rPr>
        <w:t>7</w:t>
      </w:r>
      <w:r w:rsidR="00080265" w:rsidRPr="0044116F">
        <w:rPr>
          <w:sz w:val="24"/>
          <w:szCs w:val="28"/>
        </w:rPr>
        <w:t>).</w:t>
      </w:r>
    </w:p>
    <w:p w14:paraId="7BB0149F" w14:textId="27D347D5" w:rsidR="00080265" w:rsidRPr="0044116F" w:rsidRDefault="00080265" w:rsidP="007C105D">
      <w:pPr>
        <w:pStyle w:val="TSNumberedParagraph1"/>
        <w:rPr>
          <w:sz w:val="24"/>
          <w:szCs w:val="28"/>
        </w:rPr>
      </w:pPr>
      <w:r w:rsidRPr="0044116F">
        <w:rPr>
          <w:sz w:val="24"/>
          <w:szCs w:val="28"/>
        </w:rPr>
        <w:t xml:space="preserve">NNB GenCo (SZC) stated that the leadership induction pack is still under development. This activity is captured in the </w:t>
      </w:r>
      <w:r w:rsidR="0008363D">
        <w:rPr>
          <w:sz w:val="24"/>
          <w:szCs w:val="28"/>
        </w:rPr>
        <w:t>c</w:t>
      </w:r>
      <w:r w:rsidRPr="0044116F">
        <w:rPr>
          <w:sz w:val="24"/>
          <w:szCs w:val="28"/>
        </w:rPr>
        <w:t xml:space="preserve">ulture FAP (Ref. </w:t>
      </w:r>
      <w:r w:rsidR="00300CF0" w:rsidRPr="0044116F">
        <w:rPr>
          <w:sz w:val="24"/>
          <w:szCs w:val="28"/>
        </w:rPr>
        <w:t>10</w:t>
      </w:r>
      <w:r w:rsidR="00300CF0">
        <w:rPr>
          <w:sz w:val="24"/>
          <w:szCs w:val="28"/>
        </w:rPr>
        <w:t>6</w:t>
      </w:r>
      <w:r w:rsidRPr="0044116F">
        <w:rPr>
          <w:sz w:val="24"/>
          <w:szCs w:val="28"/>
        </w:rPr>
        <w:t>).</w:t>
      </w:r>
    </w:p>
    <w:p w14:paraId="10D7EEF0" w14:textId="6F7770AC" w:rsidR="004225D0" w:rsidRPr="0044116F" w:rsidRDefault="00080265" w:rsidP="007C105D">
      <w:pPr>
        <w:pStyle w:val="TSNumberedParagraph1"/>
        <w:tabs>
          <w:tab w:val="clear" w:pos="-31680"/>
        </w:tabs>
        <w:rPr>
          <w:sz w:val="24"/>
          <w:szCs w:val="28"/>
        </w:rPr>
      </w:pPr>
      <w:r w:rsidRPr="0044116F">
        <w:rPr>
          <w:sz w:val="24"/>
          <w:szCs w:val="28"/>
        </w:rPr>
        <w:t>We were satisfied with the training materials</w:t>
      </w:r>
      <w:r w:rsidR="00834786" w:rsidRPr="0044116F">
        <w:rPr>
          <w:sz w:val="24"/>
          <w:szCs w:val="28"/>
        </w:rPr>
        <w:t>,</w:t>
      </w:r>
      <w:r w:rsidRPr="0044116F">
        <w:rPr>
          <w:sz w:val="24"/>
          <w:szCs w:val="28"/>
        </w:rPr>
        <w:t xml:space="preserve"> noting that further development and delivery of safety culture related training is</w:t>
      </w:r>
      <w:r w:rsidR="005531CA">
        <w:rPr>
          <w:sz w:val="24"/>
          <w:szCs w:val="28"/>
        </w:rPr>
        <w:t xml:space="preserve"> an</w:t>
      </w:r>
      <w:r w:rsidRPr="0044116F">
        <w:rPr>
          <w:sz w:val="24"/>
          <w:szCs w:val="28"/>
        </w:rPr>
        <w:t xml:space="preserve"> important area of focus for the next stage of the SZC </w:t>
      </w:r>
      <w:r w:rsidR="005531CA">
        <w:rPr>
          <w:sz w:val="24"/>
          <w:szCs w:val="28"/>
        </w:rPr>
        <w:t>p</w:t>
      </w:r>
      <w:r w:rsidRPr="0044116F">
        <w:rPr>
          <w:sz w:val="24"/>
          <w:szCs w:val="28"/>
        </w:rPr>
        <w:t>roject</w:t>
      </w:r>
      <w:r w:rsidR="00D01B8B" w:rsidRPr="0044116F">
        <w:rPr>
          <w:sz w:val="24"/>
          <w:szCs w:val="28"/>
        </w:rPr>
        <w:t>.</w:t>
      </w:r>
    </w:p>
    <w:p w14:paraId="25586766" w14:textId="300189BA" w:rsidR="00DA728B" w:rsidRPr="0044116F" w:rsidRDefault="0061386E" w:rsidP="0044116F">
      <w:pPr>
        <w:pStyle w:val="TSHeadingNumbered1111"/>
        <w:rPr>
          <w:sz w:val="24"/>
          <w:szCs w:val="28"/>
        </w:rPr>
      </w:pPr>
      <w:r w:rsidRPr="0061386E">
        <w:rPr>
          <w:caps w:val="0"/>
          <w:sz w:val="24"/>
          <w:szCs w:val="28"/>
        </w:rPr>
        <w:t>Self-assessment process and appropriate measures</w:t>
      </w:r>
    </w:p>
    <w:p w14:paraId="6F8C8343" w14:textId="03CB7262" w:rsidR="0065270E" w:rsidRPr="0044116F" w:rsidRDefault="0065270E" w:rsidP="007C105D">
      <w:pPr>
        <w:pStyle w:val="TSNumberedParagraph1"/>
        <w:rPr>
          <w:sz w:val="24"/>
          <w:szCs w:val="28"/>
        </w:rPr>
      </w:pPr>
      <w:r w:rsidRPr="0044116F">
        <w:rPr>
          <w:sz w:val="24"/>
          <w:szCs w:val="28"/>
        </w:rPr>
        <w:t>We sought confidence that NNB GenCo (SZC)</w:t>
      </w:r>
      <w:r w:rsidR="005531CA">
        <w:rPr>
          <w:sz w:val="24"/>
          <w:szCs w:val="28"/>
        </w:rPr>
        <w:t>’s</w:t>
      </w:r>
      <w:r w:rsidRPr="0044116F">
        <w:rPr>
          <w:sz w:val="24"/>
          <w:szCs w:val="28"/>
        </w:rPr>
        <w:t xml:space="preserve"> processes contain measurement, </w:t>
      </w:r>
      <w:r w:rsidR="00A67C09" w:rsidRPr="0044116F">
        <w:rPr>
          <w:sz w:val="24"/>
          <w:szCs w:val="28"/>
        </w:rPr>
        <w:t>assessment,</w:t>
      </w:r>
      <w:r w:rsidRPr="0044116F">
        <w:rPr>
          <w:sz w:val="24"/>
          <w:szCs w:val="28"/>
        </w:rPr>
        <w:t xml:space="preserve"> and improvement of leadership for safety and of safety culture.</w:t>
      </w:r>
    </w:p>
    <w:p w14:paraId="7C9491F4" w14:textId="539E33E8" w:rsidR="0065270E" w:rsidRPr="0044116F" w:rsidRDefault="0065270E" w:rsidP="007C105D">
      <w:pPr>
        <w:pStyle w:val="TSNumberedParagraph1"/>
        <w:rPr>
          <w:sz w:val="24"/>
          <w:szCs w:val="28"/>
        </w:rPr>
      </w:pPr>
      <w:r w:rsidRPr="0044116F">
        <w:rPr>
          <w:sz w:val="24"/>
          <w:szCs w:val="28"/>
        </w:rPr>
        <w:t xml:space="preserve">NNB GenCo (SZC) provided evidence of holding regular surveys. </w:t>
      </w:r>
      <w:r w:rsidR="003B4905">
        <w:rPr>
          <w:sz w:val="24"/>
          <w:szCs w:val="28"/>
        </w:rPr>
        <w:t xml:space="preserve">The </w:t>
      </w:r>
      <w:r w:rsidRPr="0044116F">
        <w:rPr>
          <w:sz w:val="24"/>
          <w:szCs w:val="28"/>
        </w:rPr>
        <w:t xml:space="preserve">Annual </w:t>
      </w:r>
      <w:r w:rsidR="00B428CE">
        <w:rPr>
          <w:sz w:val="24"/>
          <w:szCs w:val="28"/>
        </w:rPr>
        <w:t>‘</w:t>
      </w:r>
      <w:r w:rsidRPr="0044116F">
        <w:rPr>
          <w:sz w:val="24"/>
          <w:szCs w:val="28"/>
        </w:rPr>
        <w:t>My EDF</w:t>
      </w:r>
      <w:r w:rsidR="000F72B4">
        <w:rPr>
          <w:sz w:val="24"/>
          <w:szCs w:val="28"/>
        </w:rPr>
        <w:t>’</w:t>
      </w:r>
      <w:r w:rsidRPr="0044116F">
        <w:rPr>
          <w:sz w:val="24"/>
          <w:szCs w:val="28"/>
        </w:rPr>
        <w:t xml:space="preserve"> is a survey designed for </w:t>
      </w:r>
      <w:r w:rsidR="004B59E0">
        <w:rPr>
          <w:sz w:val="24"/>
          <w:szCs w:val="28"/>
        </w:rPr>
        <w:t xml:space="preserve">the </w:t>
      </w:r>
      <w:r w:rsidRPr="0044116F">
        <w:rPr>
          <w:sz w:val="24"/>
          <w:szCs w:val="28"/>
        </w:rPr>
        <w:t xml:space="preserve">whole EDF group and enables </w:t>
      </w:r>
      <w:r w:rsidR="003B4905">
        <w:rPr>
          <w:sz w:val="24"/>
          <w:szCs w:val="28"/>
        </w:rPr>
        <w:t xml:space="preserve">a </w:t>
      </w:r>
      <w:r w:rsidRPr="0044116F">
        <w:rPr>
          <w:sz w:val="24"/>
          <w:szCs w:val="28"/>
        </w:rPr>
        <w:t xml:space="preserve">comparison </w:t>
      </w:r>
      <w:r w:rsidR="003B4905">
        <w:rPr>
          <w:sz w:val="24"/>
          <w:szCs w:val="28"/>
        </w:rPr>
        <w:t xml:space="preserve">to be made </w:t>
      </w:r>
      <w:r w:rsidRPr="0044116F">
        <w:rPr>
          <w:sz w:val="24"/>
          <w:szCs w:val="28"/>
        </w:rPr>
        <w:t xml:space="preserve">with other organisations. Quarterly </w:t>
      </w:r>
      <w:r w:rsidR="004B59E0">
        <w:rPr>
          <w:sz w:val="24"/>
          <w:szCs w:val="28"/>
        </w:rPr>
        <w:t>p</w:t>
      </w:r>
      <w:r w:rsidRPr="0044116F">
        <w:rPr>
          <w:sz w:val="24"/>
          <w:szCs w:val="28"/>
        </w:rPr>
        <w:t xml:space="preserve">ulse </w:t>
      </w:r>
      <w:r w:rsidR="004B59E0">
        <w:rPr>
          <w:sz w:val="24"/>
          <w:szCs w:val="28"/>
        </w:rPr>
        <w:t>c</w:t>
      </w:r>
      <w:r w:rsidRPr="0044116F">
        <w:rPr>
          <w:sz w:val="24"/>
          <w:szCs w:val="28"/>
        </w:rPr>
        <w:t xml:space="preserve">heck surveys are designed specifically for Sizewell C and provide a regular snapshot. </w:t>
      </w:r>
    </w:p>
    <w:p w14:paraId="6AB03E24" w14:textId="4AB863AC" w:rsidR="0065270E" w:rsidRPr="0044116F" w:rsidRDefault="0065270E" w:rsidP="007C105D">
      <w:pPr>
        <w:pStyle w:val="TSNumberedParagraph1"/>
        <w:rPr>
          <w:sz w:val="24"/>
          <w:szCs w:val="28"/>
        </w:rPr>
      </w:pPr>
      <w:r w:rsidRPr="0044116F">
        <w:rPr>
          <w:sz w:val="24"/>
          <w:szCs w:val="28"/>
        </w:rPr>
        <w:t>These surveys were accompanied by a message from</w:t>
      </w:r>
      <w:r w:rsidR="004B59E0">
        <w:rPr>
          <w:sz w:val="24"/>
          <w:szCs w:val="28"/>
        </w:rPr>
        <w:t xml:space="preserve"> the</w:t>
      </w:r>
      <w:r w:rsidRPr="0044116F">
        <w:rPr>
          <w:sz w:val="24"/>
          <w:szCs w:val="28"/>
        </w:rPr>
        <w:t xml:space="preserve"> Managing Director or HR Director (Refs. </w:t>
      </w:r>
      <w:r w:rsidR="0061386E" w:rsidRPr="0044116F">
        <w:rPr>
          <w:sz w:val="24"/>
          <w:szCs w:val="28"/>
        </w:rPr>
        <w:t>11</w:t>
      </w:r>
      <w:r w:rsidR="0061386E">
        <w:rPr>
          <w:sz w:val="24"/>
          <w:szCs w:val="28"/>
        </w:rPr>
        <w:t>3</w:t>
      </w:r>
      <w:r w:rsidRPr="0044116F">
        <w:rPr>
          <w:sz w:val="24"/>
          <w:szCs w:val="28"/>
        </w:rPr>
        <w:t>-</w:t>
      </w:r>
      <w:r w:rsidR="0061386E" w:rsidRPr="0044116F">
        <w:rPr>
          <w:sz w:val="24"/>
          <w:szCs w:val="28"/>
        </w:rPr>
        <w:t>11</w:t>
      </w:r>
      <w:r w:rsidR="0061386E">
        <w:rPr>
          <w:sz w:val="24"/>
          <w:szCs w:val="28"/>
        </w:rPr>
        <w:t>6</w:t>
      </w:r>
      <w:r w:rsidRPr="0044116F">
        <w:rPr>
          <w:sz w:val="24"/>
          <w:szCs w:val="28"/>
        </w:rPr>
        <w:t xml:space="preserve">). The latest </w:t>
      </w:r>
      <w:r w:rsidR="004B59E0">
        <w:rPr>
          <w:sz w:val="24"/>
          <w:szCs w:val="28"/>
        </w:rPr>
        <w:t>‘</w:t>
      </w:r>
      <w:r w:rsidRPr="0044116F">
        <w:rPr>
          <w:sz w:val="24"/>
          <w:szCs w:val="28"/>
        </w:rPr>
        <w:t>My EDF</w:t>
      </w:r>
      <w:r w:rsidR="004B59E0">
        <w:rPr>
          <w:sz w:val="24"/>
          <w:szCs w:val="28"/>
        </w:rPr>
        <w:t>’</w:t>
      </w:r>
      <w:r w:rsidRPr="0044116F">
        <w:rPr>
          <w:sz w:val="24"/>
          <w:szCs w:val="28"/>
        </w:rPr>
        <w:t xml:space="preserve"> survey was fielded via an online questionnaire between </w:t>
      </w:r>
      <w:r w:rsidR="00737AF6" w:rsidRPr="0044116F">
        <w:rPr>
          <w:sz w:val="24"/>
          <w:szCs w:val="28"/>
        </w:rPr>
        <w:t xml:space="preserve">3 </w:t>
      </w:r>
      <w:r w:rsidRPr="0044116F">
        <w:rPr>
          <w:sz w:val="24"/>
          <w:szCs w:val="28"/>
        </w:rPr>
        <w:t xml:space="preserve">November and </w:t>
      </w:r>
      <w:r w:rsidR="00737AF6" w:rsidRPr="0044116F">
        <w:rPr>
          <w:sz w:val="24"/>
          <w:szCs w:val="28"/>
        </w:rPr>
        <w:t xml:space="preserve">3 </w:t>
      </w:r>
      <w:r w:rsidRPr="0044116F">
        <w:rPr>
          <w:sz w:val="24"/>
          <w:szCs w:val="28"/>
        </w:rPr>
        <w:t xml:space="preserve">December 2021. The overall results are well above UK benchmark. However, there is </w:t>
      </w:r>
      <w:r w:rsidR="00577B23">
        <w:rPr>
          <w:sz w:val="24"/>
          <w:szCs w:val="28"/>
        </w:rPr>
        <w:t xml:space="preserve">an </w:t>
      </w:r>
      <w:r w:rsidRPr="0044116F">
        <w:rPr>
          <w:sz w:val="24"/>
          <w:szCs w:val="28"/>
        </w:rPr>
        <w:t xml:space="preserve">apparent steady decline in the workload satisfaction (Ref. </w:t>
      </w:r>
      <w:r w:rsidR="0061386E" w:rsidRPr="0044116F">
        <w:rPr>
          <w:sz w:val="24"/>
          <w:szCs w:val="28"/>
        </w:rPr>
        <w:t>11</w:t>
      </w:r>
      <w:r w:rsidR="0061386E">
        <w:rPr>
          <w:sz w:val="24"/>
          <w:szCs w:val="28"/>
        </w:rPr>
        <w:t>7</w:t>
      </w:r>
      <w:r w:rsidRPr="0044116F">
        <w:rPr>
          <w:sz w:val="24"/>
          <w:szCs w:val="28"/>
        </w:rPr>
        <w:t xml:space="preserve">). </w:t>
      </w:r>
    </w:p>
    <w:p w14:paraId="064CD8B4" w14:textId="56B454DC" w:rsidR="0065270E" w:rsidRPr="0044116F" w:rsidRDefault="0065270E" w:rsidP="007C105D">
      <w:pPr>
        <w:pStyle w:val="TSNumberedParagraph1"/>
        <w:rPr>
          <w:sz w:val="24"/>
          <w:szCs w:val="28"/>
        </w:rPr>
      </w:pPr>
      <w:r w:rsidRPr="0044116F">
        <w:rPr>
          <w:sz w:val="24"/>
          <w:szCs w:val="28"/>
        </w:rPr>
        <w:t xml:space="preserve">Further self-assessment activities and creation of appropriate measures are captured in the </w:t>
      </w:r>
      <w:r w:rsidR="00577B23">
        <w:rPr>
          <w:sz w:val="24"/>
          <w:szCs w:val="28"/>
        </w:rPr>
        <w:t>c</w:t>
      </w:r>
      <w:r w:rsidRPr="0044116F">
        <w:rPr>
          <w:sz w:val="24"/>
          <w:szCs w:val="28"/>
        </w:rPr>
        <w:t xml:space="preserve">ulture FAP (Ref. </w:t>
      </w:r>
      <w:r w:rsidR="0061386E" w:rsidRPr="0044116F">
        <w:rPr>
          <w:sz w:val="24"/>
          <w:szCs w:val="28"/>
        </w:rPr>
        <w:t>10</w:t>
      </w:r>
      <w:r w:rsidR="0061386E">
        <w:rPr>
          <w:sz w:val="24"/>
          <w:szCs w:val="28"/>
        </w:rPr>
        <w:t>6</w:t>
      </w:r>
      <w:r w:rsidRPr="0044116F">
        <w:rPr>
          <w:sz w:val="24"/>
          <w:szCs w:val="28"/>
        </w:rPr>
        <w:t>).</w:t>
      </w:r>
    </w:p>
    <w:p w14:paraId="13DB457E" w14:textId="4D221AE7" w:rsidR="00DA728B" w:rsidRPr="0044116F" w:rsidRDefault="0065270E" w:rsidP="007C105D">
      <w:pPr>
        <w:pStyle w:val="TSNumberedParagraph1"/>
        <w:rPr>
          <w:sz w:val="24"/>
          <w:szCs w:val="28"/>
        </w:rPr>
      </w:pPr>
      <w:r w:rsidRPr="0044116F">
        <w:rPr>
          <w:sz w:val="24"/>
          <w:szCs w:val="28"/>
        </w:rPr>
        <w:t>We were satisfied with the evidence presented on self-assessment process and appropriate measures</w:t>
      </w:r>
      <w:r w:rsidR="00DA728B" w:rsidRPr="0044116F">
        <w:rPr>
          <w:sz w:val="24"/>
          <w:szCs w:val="28"/>
        </w:rPr>
        <w:t xml:space="preserve">. </w:t>
      </w:r>
    </w:p>
    <w:p w14:paraId="27E14CD9" w14:textId="2AFC7302" w:rsidR="009208DC" w:rsidRPr="0044116F" w:rsidRDefault="00511CD0" w:rsidP="0044116F">
      <w:pPr>
        <w:pStyle w:val="TSHeadingNumbered1111"/>
        <w:rPr>
          <w:sz w:val="24"/>
          <w:szCs w:val="28"/>
        </w:rPr>
      </w:pPr>
      <w:r w:rsidRPr="0044116F">
        <w:rPr>
          <w:caps w:val="0"/>
          <w:sz w:val="24"/>
          <w:szCs w:val="28"/>
        </w:rPr>
        <w:t xml:space="preserve">Comparison with standards, </w:t>
      </w:r>
      <w:r w:rsidR="008401BE" w:rsidRPr="0044116F">
        <w:rPr>
          <w:caps w:val="0"/>
          <w:sz w:val="24"/>
          <w:szCs w:val="28"/>
        </w:rPr>
        <w:t>guidance,</w:t>
      </w:r>
      <w:r w:rsidRPr="0044116F">
        <w:rPr>
          <w:caps w:val="0"/>
          <w:sz w:val="24"/>
          <w:szCs w:val="28"/>
        </w:rPr>
        <w:t xml:space="preserve"> and relevant good practice</w:t>
      </w:r>
    </w:p>
    <w:p w14:paraId="706DE3C0" w14:textId="6172677F" w:rsidR="00910564" w:rsidRPr="0044116F" w:rsidRDefault="002649E6" w:rsidP="007C105D">
      <w:pPr>
        <w:pStyle w:val="TSNumberedParagraph1"/>
        <w:rPr>
          <w:sz w:val="24"/>
          <w:szCs w:val="28"/>
        </w:rPr>
      </w:pPr>
      <w:r w:rsidRPr="0044116F">
        <w:rPr>
          <w:sz w:val="24"/>
          <w:szCs w:val="28"/>
        </w:rPr>
        <w:t>ONR’s S</w:t>
      </w:r>
      <w:r w:rsidR="00577B23">
        <w:rPr>
          <w:sz w:val="24"/>
          <w:szCs w:val="28"/>
        </w:rPr>
        <w:t xml:space="preserve">APs </w:t>
      </w:r>
      <w:r w:rsidRPr="0044116F">
        <w:rPr>
          <w:sz w:val="24"/>
          <w:szCs w:val="28"/>
        </w:rPr>
        <w:t xml:space="preserve">for </w:t>
      </w:r>
      <w:r w:rsidR="00577B23">
        <w:rPr>
          <w:sz w:val="24"/>
          <w:szCs w:val="28"/>
        </w:rPr>
        <w:t>n</w:t>
      </w:r>
      <w:r w:rsidRPr="0044116F">
        <w:rPr>
          <w:sz w:val="24"/>
          <w:szCs w:val="28"/>
        </w:rPr>
        <w:t xml:space="preserve">uclear </w:t>
      </w:r>
      <w:r w:rsidR="00577B23">
        <w:rPr>
          <w:sz w:val="24"/>
          <w:szCs w:val="28"/>
        </w:rPr>
        <w:t>f</w:t>
      </w:r>
      <w:r w:rsidRPr="0044116F">
        <w:rPr>
          <w:sz w:val="24"/>
          <w:szCs w:val="28"/>
        </w:rPr>
        <w:t>acilities (</w:t>
      </w:r>
      <w:r w:rsidR="006953F6" w:rsidRPr="0044116F">
        <w:rPr>
          <w:sz w:val="24"/>
          <w:szCs w:val="28"/>
        </w:rPr>
        <w:t xml:space="preserve">Ref. </w:t>
      </w:r>
      <w:r w:rsidR="000B24AE" w:rsidRPr="0044116F">
        <w:rPr>
          <w:sz w:val="24"/>
          <w:szCs w:val="28"/>
        </w:rPr>
        <w:t>2</w:t>
      </w:r>
      <w:r w:rsidRPr="0044116F">
        <w:rPr>
          <w:sz w:val="24"/>
          <w:szCs w:val="28"/>
        </w:rPr>
        <w:t xml:space="preserve">) contain four high level inter-related LMFS principles. These principles and </w:t>
      </w:r>
      <w:r w:rsidR="0015749A">
        <w:rPr>
          <w:sz w:val="24"/>
          <w:szCs w:val="28"/>
        </w:rPr>
        <w:t>the</w:t>
      </w:r>
      <w:r w:rsidRPr="0044116F">
        <w:rPr>
          <w:sz w:val="24"/>
          <w:szCs w:val="28"/>
        </w:rPr>
        <w:t xml:space="preserve"> more detailed SAP </w:t>
      </w:r>
      <w:r w:rsidR="0015749A">
        <w:rPr>
          <w:sz w:val="24"/>
          <w:szCs w:val="28"/>
        </w:rPr>
        <w:t>elements</w:t>
      </w:r>
      <w:r w:rsidRPr="0044116F">
        <w:rPr>
          <w:sz w:val="24"/>
          <w:szCs w:val="28"/>
        </w:rPr>
        <w:t xml:space="preserve"> with respect to NNB GenCo (SZC)’s safety culture development (as summarised above) have been considered, as follows</w:t>
      </w:r>
      <w:r w:rsidR="00910564" w:rsidRPr="0044116F">
        <w:rPr>
          <w:sz w:val="24"/>
          <w:szCs w:val="28"/>
        </w:rPr>
        <w:t>:</w:t>
      </w:r>
    </w:p>
    <w:p w14:paraId="31C307DF" w14:textId="77777777" w:rsidR="00B2528F" w:rsidRPr="0035410B" w:rsidRDefault="00B2528F" w:rsidP="0044116F">
      <w:pPr>
        <w:pStyle w:val="BulletLevel1"/>
        <w:numPr>
          <w:ilvl w:val="1"/>
          <w:numId w:val="17"/>
        </w:numPr>
        <w:ind w:left="1077" w:hanging="357"/>
        <w:rPr>
          <w:szCs w:val="28"/>
        </w:rPr>
      </w:pPr>
      <w:r w:rsidRPr="0035410B">
        <w:rPr>
          <w:szCs w:val="28"/>
        </w:rPr>
        <w:lastRenderedPageBreak/>
        <w:t xml:space="preserve">MS.1 Leadership </w:t>
      </w:r>
    </w:p>
    <w:p w14:paraId="2211D553" w14:textId="6894FAD2" w:rsidR="00B2528F" w:rsidRPr="009369CD" w:rsidRDefault="00B2528F" w:rsidP="0044116F">
      <w:pPr>
        <w:pStyle w:val="BulletLevel1"/>
        <w:numPr>
          <w:ilvl w:val="2"/>
          <w:numId w:val="17"/>
        </w:numPr>
        <w:rPr>
          <w:szCs w:val="28"/>
        </w:rPr>
      </w:pPr>
      <w:r w:rsidRPr="0035410B">
        <w:rPr>
          <w:szCs w:val="28"/>
        </w:rPr>
        <w:t xml:space="preserve">Leadership – establishing the strategies, policies, plans, </w:t>
      </w:r>
      <w:r w:rsidR="001D6F36" w:rsidRPr="0035410B">
        <w:rPr>
          <w:szCs w:val="28"/>
        </w:rPr>
        <w:t>goals,</w:t>
      </w:r>
      <w:r w:rsidRPr="00821213">
        <w:rPr>
          <w:szCs w:val="28"/>
        </w:rPr>
        <w:t xml:space="preserve"> and standards for safety and ensuring that they are delivered throughout the organisation (58): </w:t>
      </w:r>
      <w:r w:rsidR="001507FA">
        <w:rPr>
          <w:szCs w:val="28"/>
        </w:rPr>
        <w:t>c</w:t>
      </w:r>
      <w:r w:rsidRPr="00821213">
        <w:rPr>
          <w:szCs w:val="28"/>
        </w:rPr>
        <w:t xml:space="preserve">ulture </w:t>
      </w:r>
      <w:proofErr w:type="gramStart"/>
      <w:r w:rsidR="001507FA">
        <w:rPr>
          <w:szCs w:val="28"/>
        </w:rPr>
        <w:t>s</w:t>
      </w:r>
      <w:r w:rsidRPr="00821213">
        <w:rPr>
          <w:szCs w:val="28"/>
        </w:rPr>
        <w:t>trategy</w:t>
      </w:r>
      <w:r w:rsidR="00863D4F">
        <w:rPr>
          <w:szCs w:val="28"/>
        </w:rPr>
        <w:t>;</w:t>
      </w:r>
      <w:proofErr w:type="gramEnd"/>
    </w:p>
    <w:p w14:paraId="2131866E" w14:textId="33933618" w:rsidR="00B2528F" w:rsidRPr="00B97032" w:rsidRDefault="00B2528F" w:rsidP="0044116F">
      <w:pPr>
        <w:pStyle w:val="BulletLevel1"/>
        <w:numPr>
          <w:ilvl w:val="2"/>
          <w:numId w:val="17"/>
        </w:numPr>
        <w:rPr>
          <w:szCs w:val="28"/>
        </w:rPr>
      </w:pPr>
      <w:r w:rsidRPr="00A65EDC">
        <w:rPr>
          <w:szCs w:val="28"/>
        </w:rPr>
        <w:t xml:space="preserve">Engagement (59): Established in </w:t>
      </w:r>
      <w:r w:rsidR="001507FA">
        <w:rPr>
          <w:szCs w:val="28"/>
        </w:rPr>
        <w:t>c</w:t>
      </w:r>
      <w:r w:rsidRPr="00A65EDC">
        <w:rPr>
          <w:szCs w:val="28"/>
        </w:rPr>
        <w:t xml:space="preserve">ulture </w:t>
      </w:r>
      <w:r w:rsidR="001507FA">
        <w:rPr>
          <w:szCs w:val="28"/>
        </w:rPr>
        <w:t>s</w:t>
      </w:r>
      <w:r w:rsidRPr="00A65EDC">
        <w:rPr>
          <w:szCs w:val="28"/>
        </w:rPr>
        <w:t xml:space="preserve">trategy, confirmed in </w:t>
      </w:r>
      <w:proofErr w:type="gramStart"/>
      <w:r w:rsidRPr="00A65EDC">
        <w:rPr>
          <w:szCs w:val="28"/>
        </w:rPr>
        <w:t>interviews</w:t>
      </w:r>
      <w:r w:rsidR="00863D4F">
        <w:rPr>
          <w:szCs w:val="28"/>
        </w:rPr>
        <w:t>;</w:t>
      </w:r>
      <w:proofErr w:type="gramEnd"/>
    </w:p>
    <w:p w14:paraId="03FEE30F" w14:textId="318EFE5A" w:rsidR="00B2528F" w:rsidRPr="00BB1BAF" w:rsidRDefault="00B2528F" w:rsidP="0044116F">
      <w:pPr>
        <w:pStyle w:val="BulletLevel1"/>
        <w:numPr>
          <w:ilvl w:val="2"/>
          <w:numId w:val="17"/>
        </w:numPr>
        <w:rPr>
          <w:szCs w:val="28"/>
        </w:rPr>
      </w:pPr>
      <w:r w:rsidRPr="00D046E3">
        <w:rPr>
          <w:szCs w:val="28"/>
        </w:rPr>
        <w:t xml:space="preserve">Oversight of safety performance (60): Captured in </w:t>
      </w:r>
      <w:r w:rsidR="00EC3AE8">
        <w:rPr>
          <w:szCs w:val="28"/>
        </w:rPr>
        <w:t>c</w:t>
      </w:r>
      <w:r w:rsidRPr="00D046E3">
        <w:rPr>
          <w:szCs w:val="28"/>
        </w:rPr>
        <w:t>ulture FAP</w:t>
      </w:r>
      <w:r w:rsidR="00863D4F">
        <w:rPr>
          <w:szCs w:val="28"/>
        </w:rPr>
        <w:t>; and</w:t>
      </w:r>
      <w:r w:rsidRPr="00D046E3">
        <w:rPr>
          <w:szCs w:val="28"/>
        </w:rPr>
        <w:t xml:space="preserve"> </w:t>
      </w:r>
    </w:p>
    <w:p w14:paraId="645979A8" w14:textId="573C9CB8" w:rsidR="00B2528F" w:rsidRPr="009060D2" w:rsidRDefault="00B2528F" w:rsidP="0044116F">
      <w:pPr>
        <w:pStyle w:val="BulletLevel1"/>
        <w:numPr>
          <w:ilvl w:val="2"/>
          <w:numId w:val="17"/>
        </w:numPr>
        <w:rPr>
          <w:szCs w:val="28"/>
        </w:rPr>
      </w:pPr>
      <w:r w:rsidRPr="006F3A4A">
        <w:rPr>
          <w:szCs w:val="28"/>
        </w:rPr>
        <w:t>Manag</w:t>
      </w:r>
      <w:r w:rsidRPr="00432BDB">
        <w:rPr>
          <w:szCs w:val="28"/>
        </w:rPr>
        <w:t xml:space="preserve">ement system supporting a positive safety culture (61): SZC </w:t>
      </w:r>
      <w:r w:rsidR="00EC3AE8">
        <w:rPr>
          <w:szCs w:val="28"/>
        </w:rPr>
        <w:t>c</w:t>
      </w:r>
      <w:r w:rsidRPr="00432BDB">
        <w:rPr>
          <w:szCs w:val="28"/>
        </w:rPr>
        <w:t xml:space="preserve">ompany </w:t>
      </w:r>
      <w:r w:rsidR="00EC3AE8">
        <w:rPr>
          <w:szCs w:val="28"/>
        </w:rPr>
        <w:t>m</w:t>
      </w:r>
      <w:r w:rsidRPr="00432BDB">
        <w:rPr>
          <w:szCs w:val="28"/>
        </w:rPr>
        <w:t>anual</w:t>
      </w:r>
      <w:r w:rsidR="00EC3AE8">
        <w:rPr>
          <w:szCs w:val="28"/>
        </w:rPr>
        <w:t>.</w:t>
      </w:r>
    </w:p>
    <w:p w14:paraId="579D1F9C" w14:textId="77777777" w:rsidR="00B2528F" w:rsidRPr="009060D2" w:rsidRDefault="00B2528F" w:rsidP="0044116F">
      <w:pPr>
        <w:pStyle w:val="BulletLevel1"/>
        <w:numPr>
          <w:ilvl w:val="1"/>
          <w:numId w:val="17"/>
        </w:numPr>
        <w:ind w:left="1077" w:hanging="357"/>
        <w:rPr>
          <w:szCs w:val="28"/>
        </w:rPr>
      </w:pPr>
      <w:r w:rsidRPr="009060D2">
        <w:rPr>
          <w:szCs w:val="28"/>
        </w:rPr>
        <w:t xml:space="preserve">MS.2 Capable organisation </w:t>
      </w:r>
    </w:p>
    <w:p w14:paraId="41D28DFF" w14:textId="4B55251F" w:rsidR="00B2528F" w:rsidRPr="009060D2" w:rsidRDefault="00B2528F" w:rsidP="0044116F">
      <w:pPr>
        <w:pStyle w:val="BulletLevel1"/>
        <w:numPr>
          <w:ilvl w:val="2"/>
          <w:numId w:val="17"/>
        </w:numPr>
        <w:rPr>
          <w:szCs w:val="28"/>
        </w:rPr>
      </w:pPr>
      <w:r w:rsidRPr="009060D2">
        <w:rPr>
          <w:szCs w:val="28"/>
        </w:rPr>
        <w:t xml:space="preserve">Adequate human resources (62): Existing Performance and Improvement Manager, future resource is captured in </w:t>
      </w:r>
      <w:r w:rsidR="00226A5B">
        <w:rPr>
          <w:szCs w:val="28"/>
        </w:rPr>
        <w:t>c</w:t>
      </w:r>
      <w:r w:rsidRPr="009060D2">
        <w:rPr>
          <w:szCs w:val="28"/>
        </w:rPr>
        <w:t>ulture FAP</w:t>
      </w:r>
    </w:p>
    <w:p w14:paraId="459E3FCF" w14:textId="1C7DEDC8" w:rsidR="00B2528F" w:rsidRPr="009060D2" w:rsidRDefault="00B2528F" w:rsidP="0044116F">
      <w:pPr>
        <w:pStyle w:val="BulletLevel1"/>
        <w:numPr>
          <w:ilvl w:val="1"/>
          <w:numId w:val="17"/>
        </w:numPr>
        <w:ind w:left="1077" w:hanging="357"/>
        <w:rPr>
          <w:szCs w:val="28"/>
        </w:rPr>
      </w:pPr>
      <w:r w:rsidRPr="009060D2">
        <w:rPr>
          <w:szCs w:val="28"/>
        </w:rPr>
        <w:t xml:space="preserve">MS.3 Decision </w:t>
      </w:r>
      <w:r w:rsidR="00226A5B">
        <w:rPr>
          <w:szCs w:val="28"/>
        </w:rPr>
        <w:t>m</w:t>
      </w:r>
      <w:r w:rsidRPr="009060D2">
        <w:rPr>
          <w:szCs w:val="28"/>
        </w:rPr>
        <w:t xml:space="preserve">aking </w:t>
      </w:r>
    </w:p>
    <w:p w14:paraId="6302CFAC" w14:textId="79D870AD" w:rsidR="00B2528F" w:rsidRPr="009060D2" w:rsidRDefault="00B2528F" w:rsidP="0044116F">
      <w:pPr>
        <w:pStyle w:val="BulletLevel1"/>
        <w:numPr>
          <w:ilvl w:val="2"/>
          <w:numId w:val="17"/>
        </w:numPr>
        <w:rPr>
          <w:szCs w:val="28"/>
        </w:rPr>
      </w:pPr>
      <w:r w:rsidRPr="009060D2">
        <w:rPr>
          <w:szCs w:val="28"/>
        </w:rPr>
        <w:t xml:space="preserve">Safety performance indicators (74): Structured reporting of organisational learning and culture to the </w:t>
      </w:r>
      <w:r w:rsidR="00226A5B">
        <w:rPr>
          <w:szCs w:val="28"/>
        </w:rPr>
        <w:t>p</w:t>
      </w:r>
      <w:r w:rsidRPr="009060D2">
        <w:rPr>
          <w:szCs w:val="28"/>
        </w:rPr>
        <w:t xml:space="preserve">roject </w:t>
      </w:r>
      <w:r w:rsidR="00226A5B">
        <w:rPr>
          <w:szCs w:val="28"/>
        </w:rPr>
        <w:t>c</w:t>
      </w:r>
      <w:r w:rsidRPr="009060D2">
        <w:rPr>
          <w:szCs w:val="28"/>
        </w:rPr>
        <w:t>ommittee is captured in Culture FAP</w:t>
      </w:r>
      <w:r w:rsidR="0043674A">
        <w:rPr>
          <w:szCs w:val="28"/>
        </w:rPr>
        <w:t>.</w:t>
      </w:r>
    </w:p>
    <w:p w14:paraId="7DE5F3C4" w14:textId="77777777" w:rsidR="00B2528F" w:rsidRPr="009060D2" w:rsidRDefault="00B2528F" w:rsidP="0044116F">
      <w:pPr>
        <w:pStyle w:val="BulletLevel1"/>
        <w:numPr>
          <w:ilvl w:val="1"/>
          <w:numId w:val="17"/>
        </w:numPr>
        <w:ind w:left="1077" w:hanging="357"/>
        <w:rPr>
          <w:szCs w:val="28"/>
        </w:rPr>
      </w:pPr>
      <w:r w:rsidRPr="009060D2">
        <w:rPr>
          <w:szCs w:val="28"/>
        </w:rPr>
        <w:t xml:space="preserve">MS.4 Learning </w:t>
      </w:r>
    </w:p>
    <w:p w14:paraId="79C590D3" w14:textId="4185B590" w:rsidR="00B2528F" w:rsidRPr="009060D2" w:rsidRDefault="00B2528F" w:rsidP="0044116F">
      <w:pPr>
        <w:pStyle w:val="BulletLevel1"/>
        <w:numPr>
          <w:ilvl w:val="2"/>
          <w:numId w:val="17"/>
        </w:numPr>
        <w:rPr>
          <w:szCs w:val="28"/>
        </w:rPr>
      </w:pPr>
      <w:r w:rsidRPr="009060D2">
        <w:rPr>
          <w:szCs w:val="28"/>
        </w:rPr>
        <w:t xml:space="preserve">Effective learning processes (75): Learning and </w:t>
      </w:r>
      <w:r w:rsidR="0043674A">
        <w:rPr>
          <w:szCs w:val="28"/>
        </w:rPr>
        <w:t>c</w:t>
      </w:r>
      <w:r w:rsidRPr="009060D2">
        <w:rPr>
          <w:szCs w:val="28"/>
        </w:rPr>
        <w:t xml:space="preserve">ulture </w:t>
      </w:r>
      <w:r w:rsidR="0043674A">
        <w:rPr>
          <w:szCs w:val="28"/>
        </w:rPr>
        <w:t>s</w:t>
      </w:r>
      <w:r w:rsidRPr="009060D2">
        <w:rPr>
          <w:szCs w:val="28"/>
        </w:rPr>
        <w:t xml:space="preserve">trategies are </w:t>
      </w:r>
      <w:proofErr w:type="gramStart"/>
      <w:r w:rsidRPr="009060D2">
        <w:rPr>
          <w:szCs w:val="28"/>
        </w:rPr>
        <w:t>interconnected</w:t>
      </w:r>
      <w:r w:rsidR="0043674A">
        <w:rPr>
          <w:szCs w:val="28"/>
        </w:rPr>
        <w:t>;</w:t>
      </w:r>
      <w:proofErr w:type="gramEnd"/>
      <w:r w:rsidR="0043674A">
        <w:rPr>
          <w:szCs w:val="28"/>
        </w:rPr>
        <w:t xml:space="preserve"> </w:t>
      </w:r>
    </w:p>
    <w:p w14:paraId="2B51DAC7" w14:textId="437C9FC2" w:rsidR="00B2528F" w:rsidRPr="009060D2" w:rsidRDefault="00B2528F" w:rsidP="0044116F">
      <w:pPr>
        <w:pStyle w:val="BulletLevel1"/>
        <w:numPr>
          <w:ilvl w:val="2"/>
          <w:numId w:val="17"/>
        </w:numPr>
        <w:rPr>
          <w:szCs w:val="28"/>
        </w:rPr>
      </w:pPr>
      <w:r w:rsidRPr="009060D2">
        <w:rPr>
          <w:szCs w:val="28"/>
        </w:rPr>
        <w:t xml:space="preserve">Learning from a range of sources (76): Culture surveys, commitment in </w:t>
      </w:r>
      <w:r w:rsidR="0043674A">
        <w:rPr>
          <w:szCs w:val="28"/>
        </w:rPr>
        <w:t>c</w:t>
      </w:r>
      <w:r w:rsidRPr="009060D2">
        <w:rPr>
          <w:szCs w:val="28"/>
        </w:rPr>
        <w:t xml:space="preserve">ulture </w:t>
      </w:r>
      <w:r w:rsidR="0043674A">
        <w:rPr>
          <w:szCs w:val="28"/>
        </w:rPr>
        <w:t>s</w:t>
      </w:r>
      <w:r w:rsidRPr="009060D2">
        <w:rPr>
          <w:szCs w:val="28"/>
        </w:rPr>
        <w:t>trategy</w:t>
      </w:r>
      <w:r w:rsidR="0043674A">
        <w:rPr>
          <w:szCs w:val="28"/>
        </w:rPr>
        <w:t>; and</w:t>
      </w:r>
    </w:p>
    <w:p w14:paraId="7E42BBF6" w14:textId="7641CF1C" w:rsidR="00B2528F" w:rsidRPr="009060D2" w:rsidRDefault="00B2528F" w:rsidP="0044116F">
      <w:pPr>
        <w:pStyle w:val="BulletLevel1"/>
        <w:numPr>
          <w:ilvl w:val="2"/>
          <w:numId w:val="17"/>
        </w:numPr>
        <w:spacing w:after="240"/>
        <w:ind w:left="1797" w:hanging="357"/>
        <w:rPr>
          <w:szCs w:val="28"/>
        </w:rPr>
      </w:pPr>
      <w:r w:rsidRPr="009060D2">
        <w:rPr>
          <w:szCs w:val="28"/>
        </w:rPr>
        <w:t>Learning from external sources (77): SZC is using learning from HPC and other EPR projects</w:t>
      </w:r>
      <w:r w:rsidR="00927D97">
        <w:rPr>
          <w:szCs w:val="28"/>
        </w:rPr>
        <w:t>.</w:t>
      </w:r>
      <w:r w:rsidR="00B54F30" w:rsidRPr="009060D2">
        <w:rPr>
          <w:szCs w:val="28"/>
        </w:rPr>
        <w:t xml:space="preserve"> </w:t>
      </w:r>
    </w:p>
    <w:p w14:paraId="54ACB413" w14:textId="0D03280E" w:rsidR="00A30FF1" w:rsidRPr="009B30E7" w:rsidRDefault="00A30FF1" w:rsidP="007C105D">
      <w:pPr>
        <w:pStyle w:val="TSNumberedParagraph1"/>
        <w:rPr>
          <w:sz w:val="24"/>
          <w:szCs w:val="28"/>
        </w:rPr>
      </w:pPr>
      <w:r w:rsidRPr="009B30E7">
        <w:rPr>
          <w:sz w:val="24"/>
          <w:szCs w:val="28"/>
        </w:rPr>
        <w:t xml:space="preserve">The IAEA document GSR Part 2 Leadership and </w:t>
      </w:r>
      <w:r w:rsidR="00AD0D9D" w:rsidRPr="00C82200">
        <w:rPr>
          <w:sz w:val="24"/>
          <w:szCs w:val="28"/>
        </w:rPr>
        <w:t>Management for Safety (</w:t>
      </w:r>
      <w:r w:rsidR="00AD0D9D">
        <w:rPr>
          <w:sz w:val="24"/>
          <w:szCs w:val="28"/>
        </w:rPr>
        <w:t>Ref. 162</w:t>
      </w:r>
      <w:r w:rsidR="00AD0D9D" w:rsidRPr="00C82200">
        <w:rPr>
          <w:sz w:val="24"/>
          <w:szCs w:val="28"/>
        </w:rPr>
        <w:t xml:space="preserve">) </w:t>
      </w:r>
      <w:r w:rsidRPr="009B30E7">
        <w:rPr>
          <w:sz w:val="24"/>
          <w:szCs w:val="28"/>
        </w:rPr>
        <w:t>contains the following key requirements on culture for safety:</w:t>
      </w:r>
    </w:p>
    <w:p w14:paraId="008510AD" w14:textId="4B7DAF9C" w:rsidR="00A30FF1" w:rsidRPr="00A65EDC" w:rsidRDefault="00A30FF1" w:rsidP="009B30E7">
      <w:pPr>
        <w:pStyle w:val="BulletLevel1"/>
        <w:numPr>
          <w:ilvl w:val="1"/>
          <w:numId w:val="17"/>
        </w:numPr>
        <w:ind w:left="1077" w:hanging="357"/>
        <w:rPr>
          <w:szCs w:val="28"/>
        </w:rPr>
      </w:pPr>
      <w:r w:rsidRPr="0035410B">
        <w:rPr>
          <w:szCs w:val="28"/>
        </w:rPr>
        <w:t>Requirement 12: Individuals in the organization, from senior managers downwards, shall foster a strong safety culture. The management system and leadership for safety shall be such as to foster and sustain a st</w:t>
      </w:r>
      <w:r w:rsidRPr="009369CD">
        <w:rPr>
          <w:szCs w:val="28"/>
        </w:rPr>
        <w:t xml:space="preserve">rong safety </w:t>
      </w:r>
      <w:proofErr w:type="gramStart"/>
      <w:r w:rsidRPr="009369CD">
        <w:rPr>
          <w:szCs w:val="28"/>
        </w:rPr>
        <w:t>culture</w:t>
      </w:r>
      <w:r w:rsidR="00927D97">
        <w:rPr>
          <w:szCs w:val="28"/>
        </w:rPr>
        <w:t>;</w:t>
      </w:r>
      <w:proofErr w:type="gramEnd"/>
    </w:p>
    <w:p w14:paraId="0BDD732D" w14:textId="53D8574B" w:rsidR="00A30FF1" w:rsidRPr="006F3A4A" w:rsidRDefault="00A30FF1" w:rsidP="009B30E7">
      <w:pPr>
        <w:pStyle w:val="BulletLevel1"/>
        <w:numPr>
          <w:ilvl w:val="1"/>
          <w:numId w:val="17"/>
        </w:numPr>
        <w:ind w:left="1077" w:hanging="357"/>
        <w:rPr>
          <w:szCs w:val="28"/>
        </w:rPr>
      </w:pPr>
      <w:r w:rsidRPr="00B97032">
        <w:rPr>
          <w:szCs w:val="28"/>
        </w:rPr>
        <w:t xml:space="preserve">Requirement 13: The effectiveness of the management system shall be measured, </w:t>
      </w:r>
      <w:r w:rsidR="001D6F36" w:rsidRPr="00D046E3">
        <w:rPr>
          <w:szCs w:val="28"/>
        </w:rPr>
        <w:t>assessed,</w:t>
      </w:r>
      <w:r w:rsidRPr="00BB1BAF">
        <w:rPr>
          <w:szCs w:val="28"/>
        </w:rPr>
        <w:t xml:space="preserve"> and improved to enhance safety performance, including minimizing the occurrence of problems relating to safety</w:t>
      </w:r>
      <w:r w:rsidR="00927D97">
        <w:rPr>
          <w:szCs w:val="28"/>
        </w:rPr>
        <w:t>; and</w:t>
      </w:r>
    </w:p>
    <w:p w14:paraId="49982CE9" w14:textId="1DDDD97D" w:rsidR="00A30FF1" w:rsidRPr="009060D2" w:rsidRDefault="00A30FF1" w:rsidP="009B30E7">
      <w:pPr>
        <w:pStyle w:val="BulletLevel1"/>
        <w:numPr>
          <w:ilvl w:val="1"/>
          <w:numId w:val="17"/>
        </w:numPr>
        <w:spacing w:after="240"/>
        <w:ind w:left="1077" w:hanging="357"/>
        <w:rPr>
          <w:szCs w:val="28"/>
        </w:rPr>
      </w:pPr>
      <w:r w:rsidRPr="00432BDB">
        <w:rPr>
          <w:szCs w:val="28"/>
        </w:rPr>
        <w:lastRenderedPageBreak/>
        <w:t xml:space="preserve">Requirement 14: Senior </w:t>
      </w:r>
      <w:r w:rsidRPr="009060D2">
        <w:rPr>
          <w:szCs w:val="28"/>
        </w:rPr>
        <w:t>management shall regularly commission assessments of leadership for safety and of safety culture in its own organization</w:t>
      </w:r>
      <w:r w:rsidR="00941078">
        <w:rPr>
          <w:szCs w:val="28"/>
        </w:rPr>
        <w:t>.</w:t>
      </w:r>
    </w:p>
    <w:p w14:paraId="094DDE6D" w14:textId="5A47C9F8" w:rsidR="009208DC" w:rsidRPr="009B30E7" w:rsidRDefault="00A30FF1" w:rsidP="007C105D">
      <w:pPr>
        <w:pStyle w:val="TSNumberedParagraph1"/>
        <w:tabs>
          <w:tab w:val="clear" w:pos="-31680"/>
        </w:tabs>
        <w:rPr>
          <w:sz w:val="24"/>
          <w:szCs w:val="28"/>
        </w:rPr>
      </w:pPr>
      <w:r w:rsidRPr="009B30E7">
        <w:rPr>
          <w:sz w:val="24"/>
          <w:szCs w:val="28"/>
        </w:rPr>
        <w:t xml:space="preserve">In my judgement, at this stage of the project NNB GenCo’s (SZC) activities as defined and documented, have proportionately developed the essential features of such arrangements which are described in international management systems standards, </w:t>
      </w:r>
      <w:r w:rsidR="006A500B">
        <w:rPr>
          <w:sz w:val="24"/>
          <w:szCs w:val="28"/>
        </w:rPr>
        <w:t>SAPs</w:t>
      </w:r>
      <w:r w:rsidR="001D76B3">
        <w:rPr>
          <w:sz w:val="24"/>
          <w:szCs w:val="28"/>
        </w:rPr>
        <w:t>,</w:t>
      </w:r>
      <w:r w:rsidR="006A500B">
        <w:rPr>
          <w:sz w:val="24"/>
          <w:szCs w:val="28"/>
        </w:rPr>
        <w:t xml:space="preserve"> TAGs and TIGs </w:t>
      </w:r>
      <w:r w:rsidRPr="009B30E7">
        <w:rPr>
          <w:sz w:val="24"/>
          <w:szCs w:val="28"/>
        </w:rPr>
        <w:t>for safety culture development</w:t>
      </w:r>
      <w:r w:rsidR="009208DC" w:rsidRPr="009B30E7">
        <w:rPr>
          <w:sz w:val="24"/>
          <w:szCs w:val="28"/>
        </w:rPr>
        <w:t xml:space="preserve">. </w:t>
      </w:r>
    </w:p>
    <w:p w14:paraId="0B5ABAEA" w14:textId="77777777" w:rsidR="009208DC" w:rsidRPr="009B30E7" w:rsidRDefault="009208DC" w:rsidP="009B30E7">
      <w:pPr>
        <w:pStyle w:val="TSHeadingNumbered111"/>
        <w:rPr>
          <w:rFonts w:ascii="Arial" w:hAnsi="Arial" w:cs="Arial"/>
          <w:b w:val="0"/>
          <w:bCs/>
          <w:sz w:val="28"/>
          <w:szCs w:val="28"/>
        </w:rPr>
      </w:pPr>
      <w:r w:rsidRPr="009B30E7">
        <w:rPr>
          <w:rFonts w:ascii="Arial" w:hAnsi="Arial" w:cs="Arial"/>
          <w:b w:val="0"/>
          <w:bCs/>
          <w:sz w:val="28"/>
          <w:szCs w:val="28"/>
        </w:rPr>
        <w:t xml:space="preserve">Status of Regulatory Issues </w:t>
      </w:r>
    </w:p>
    <w:p w14:paraId="718193B0" w14:textId="77777777" w:rsidR="003C063D" w:rsidRPr="009B30E7" w:rsidRDefault="003C063D" w:rsidP="007C105D">
      <w:pPr>
        <w:pStyle w:val="TSNumberedParagraph1"/>
        <w:rPr>
          <w:sz w:val="24"/>
          <w:szCs w:val="28"/>
        </w:rPr>
      </w:pPr>
      <w:r w:rsidRPr="009B30E7">
        <w:rPr>
          <w:sz w:val="24"/>
          <w:szCs w:val="28"/>
        </w:rPr>
        <w:t xml:space="preserve">There is one outstanding regulatory issue in the assessed areas. </w:t>
      </w:r>
    </w:p>
    <w:p w14:paraId="130BAA12" w14:textId="457D9D3B" w:rsidR="003C063D" w:rsidRPr="009B30E7" w:rsidRDefault="003C063D" w:rsidP="007C105D">
      <w:pPr>
        <w:pStyle w:val="TSNumberedParagraph1"/>
        <w:rPr>
          <w:sz w:val="24"/>
          <w:szCs w:val="28"/>
        </w:rPr>
      </w:pPr>
      <w:r w:rsidRPr="009B30E7">
        <w:rPr>
          <w:sz w:val="24"/>
          <w:szCs w:val="28"/>
        </w:rPr>
        <w:t xml:space="preserve">We raised a </w:t>
      </w:r>
      <w:r w:rsidR="001D76B3">
        <w:rPr>
          <w:sz w:val="24"/>
          <w:szCs w:val="28"/>
        </w:rPr>
        <w:t>L</w:t>
      </w:r>
      <w:r w:rsidRPr="009B30E7">
        <w:rPr>
          <w:sz w:val="24"/>
          <w:szCs w:val="28"/>
        </w:rPr>
        <w:t>evel 4 regulatory issue 10633 to address the following shortfalls in safety culture development against the licensing expectations</w:t>
      </w:r>
      <w:r w:rsidR="001D76B3">
        <w:rPr>
          <w:sz w:val="24"/>
          <w:szCs w:val="28"/>
        </w:rPr>
        <w:t>:</w:t>
      </w:r>
    </w:p>
    <w:p w14:paraId="41883401" w14:textId="2E26F743" w:rsidR="003C063D" w:rsidRPr="0035410B" w:rsidRDefault="00356F74" w:rsidP="009B30E7">
      <w:pPr>
        <w:pStyle w:val="BulletLevel1"/>
        <w:numPr>
          <w:ilvl w:val="1"/>
          <w:numId w:val="17"/>
        </w:numPr>
        <w:ind w:left="1077" w:hanging="357"/>
        <w:rPr>
          <w:szCs w:val="28"/>
        </w:rPr>
      </w:pPr>
      <w:r>
        <w:rPr>
          <w:szCs w:val="28"/>
        </w:rPr>
        <w:t>t</w:t>
      </w:r>
      <w:r w:rsidR="003C063D" w:rsidRPr="0035410B">
        <w:rPr>
          <w:szCs w:val="28"/>
        </w:rPr>
        <w:t xml:space="preserve">he </w:t>
      </w:r>
      <w:r w:rsidR="004E0136">
        <w:rPr>
          <w:szCs w:val="28"/>
        </w:rPr>
        <w:t>c</w:t>
      </w:r>
      <w:r w:rsidR="004E0136" w:rsidRPr="0035410B">
        <w:rPr>
          <w:szCs w:val="28"/>
        </w:rPr>
        <w:t xml:space="preserve">ulture </w:t>
      </w:r>
      <w:r w:rsidR="004E0136">
        <w:rPr>
          <w:szCs w:val="28"/>
        </w:rPr>
        <w:t>s</w:t>
      </w:r>
      <w:r w:rsidR="004E0136" w:rsidRPr="0035410B">
        <w:rPr>
          <w:szCs w:val="28"/>
        </w:rPr>
        <w:t xml:space="preserve">trategy </w:t>
      </w:r>
      <w:r w:rsidR="003C063D" w:rsidRPr="0035410B">
        <w:rPr>
          <w:szCs w:val="28"/>
        </w:rPr>
        <w:t>has not been approved yet</w:t>
      </w:r>
    </w:p>
    <w:p w14:paraId="213FDE6F" w14:textId="17EFAD96" w:rsidR="003C063D" w:rsidRPr="009060D2" w:rsidRDefault="00356F74" w:rsidP="009B30E7">
      <w:pPr>
        <w:pStyle w:val="BulletLevel1"/>
        <w:numPr>
          <w:ilvl w:val="1"/>
          <w:numId w:val="17"/>
        </w:numPr>
        <w:spacing w:after="240"/>
        <w:ind w:left="1077" w:hanging="357"/>
        <w:rPr>
          <w:szCs w:val="28"/>
        </w:rPr>
      </w:pPr>
      <w:r>
        <w:rPr>
          <w:szCs w:val="28"/>
        </w:rPr>
        <w:t>t</w:t>
      </w:r>
      <w:r w:rsidR="004E0136">
        <w:rPr>
          <w:szCs w:val="28"/>
        </w:rPr>
        <w:t>he FAP</w:t>
      </w:r>
      <w:r w:rsidR="004E0136" w:rsidRPr="009060D2">
        <w:rPr>
          <w:szCs w:val="28"/>
        </w:rPr>
        <w:t xml:space="preserve"> </w:t>
      </w:r>
      <w:r w:rsidR="003C063D" w:rsidRPr="009060D2">
        <w:rPr>
          <w:szCs w:val="28"/>
        </w:rPr>
        <w:t>is still in the development stage</w:t>
      </w:r>
    </w:p>
    <w:p w14:paraId="2A451A86" w14:textId="09DED5CE" w:rsidR="003C063D" w:rsidRPr="009B30E7" w:rsidRDefault="003C063D" w:rsidP="007C105D">
      <w:pPr>
        <w:pStyle w:val="TSNumberedParagraph1"/>
        <w:rPr>
          <w:sz w:val="24"/>
          <w:szCs w:val="28"/>
        </w:rPr>
      </w:pPr>
      <w:r w:rsidRPr="009B30E7">
        <w:rPr>
          <w:sz w:val="24"/>
          <w:szCs w:val="28"/>
        </w:rPr>
        <w:t xml:space="preserve">At the time of </w:t>
      </w:r>
      <w:r w:rsidR="00356F74">
        <w:rPr>
          <w:sz w:val="24"/>
          <w:szCs w:val="28"/>
        </w:rPr>
        <w:t xml:space="preserve">writing this </w:t>
      </w:r>
      <w:r w:rsidRPr="009B30E7">
        <w:rPr>
          <w:sz w:val="24"/>
          <w:szCs w:val="28"/>
        </w:rPr>
        <w:t xml:space="preserve">this assessment report, the </w:t>
      </w:r>
      <w:r w:rsidR="003974F7">
        <w:rPr>
          <w:sz w:val="24"/>
          <w:szCs w:val="28"/>
        </w:rPr>
        <w:t>c</w:t>
      </w:r>
      <w:r w:rsidR="003974F7" w:rsidRPr="009B30E7">
        <w:rPr>
          <w:sz w:val="24"/>
          <w:szCs w:val="28"/>
        </w:rPr>
        <w:t xml:space="preserve">ulture </w:t>
      </w:r>
      <w:r w:rsidR="003974F7">
        <w:rPr>
          <w:sz w:val="24"/>
          <w:szCs w:val="28"/>
        </w:rPr>
        <w:t>s</w:t>
      </w:r>
      <w:r w:rsidR="003974F7" w:rsidRPr="009B30E7">
        <w:rPr>
          <w:sz w:val="24"/>
          <w:szCs w:val="28"/>
        </w:rPr>
        <w:t xml:space="preserve">trategy </w:t>
      </w:r>
      <w:r w:rsidRPr="009B30E7">
        <w:rPr>
          <w:sz w:val="24"/>
          <w:szCs w:val="28"/>
        </w:rPr>
        <w:t xml:space="preserve">(Ref. </w:t>
      </w:r>
      <w:r w:rsidR="00BE4666" w:rsidRPr="009B30E7">
        <w:rPr>
          <w:sz w:val="24"/>
          <w:szCs w:val="28"/>
        </w:rPr>
        <w:t>10</w:t>
      </w:r>
      <w:r w:rsidR="003974F7">
        <w:rPr>
          <w:sz w:val="24"/>
          <w:szCs w:val="28"/>
        </w:rPr>
        <w:t>4</w:t>
      </w:r>
      <w:r w:rsidRPr="009B30E7">
        <w:rPr>
          <w:sz w:val="24"/>
          <w:szCs w:val="28"/>
        </w:rPr>
        <w:t xml:space="preserve">) and </w:t>
      </w:r>
      <w:r w:rsidR="003974F7">
        <w:rPr>
          <w:sz w:val="24"/>
          <w:szCs w:val="28"/>
        </w:rPr>
        <w:t>c</w:t>
      </w:r>
      <w:r w:rsidR="003974F7" w:rsidRPr="009B30E7">
        <w:rPr>
          <w:sz w:val="24"/>
          <w:szCs w:val="28"/>
        </w:rPr>
        <w:t xml:space="preserve">ulture </w:t>
      </w:r>
      <w:r w:rsidRPr="009B30E7">
        <w:rPr>
          <w:sz w:val="24"/>
          <w:szCs w:val="28"/>
        </w:rPr>
        <w:t xml:space="preserve">FAP (Ref. </w:t>
      </w:r>
      <w:r w:rsidR="003974F7" w:rsidRPr="009B30E7">
        <w:rPr>
          <w:sz w:val="24"/>
          <w:szCs w:val="28"/>
        </w:rPr>
        <w:t>10</w:t>
      </w:r>
      <w:r w:rsidR="003974F7">
        <w:rPr>
          <w:sz w:val="24"/>
          <w:szCs w:val="28"/>
        </w:rPr>
        <w:t>6</w:t>
      </w:r>
      <w:r w:rsidRPr="009B30E7">
        <w:rPr>
          <w:sz w:val="24"/>
          <w:szCs w:val="28"/>
        </w:rPr>
        <w:t xml:space="preserve">) </w:t>
      </w:r>
      <w:r w:rsidR="00B87280">
        <w:rPr>
          <w:sz w:val="24"/>
          <w:szCs w:val="28"/>
        </w:rPr>
        <w:t xml:space="preserve">have been </w:t>
      </w:r>
      <w:r w:rsidRPr="009B30E7">
        <w:rPr>
          <w:sz w:val="24"/>
          <w:szCs w:val="28"/>
        </w:rPr>
        <w:t xml:space="preserve">approved by </w:t>
      </w:r>
      <w:r w:rsidR="00B87280">
        <w:rPr>
          <w:sz w:val="24"/>
          <w:szCs w:val="28"/>
        </w:rPr>
        <w:t xml:space="preserve">the </w:t>
      </w:r>
      <w:r w:rsidR="003974F7">
        <w:rPr>
          <w:sz w:val="24"/>
          <w:szCs w:val="28"/>
        </w:rPr>
        <w:t>OCC</w:t>
      </w:r>
      <w:r w:rsidRPr="009B30E7">
        <w:rPr>
          <w:sz w:val="24"/>
          <w:szCs w:val="28"/>
        </w:rPr>
        <w:t xml:space="preserve">, which makes the regulatory issue nearly complete. </w:t>
      </w:r>
      <w:r w:rsidR="00E505D8" w:rsidRPr="009B30E7">
        <w:rPr>
          <w:sz w:val="24"/>
          <w:szCs w:val="28"/>
        </w:rPr>
        <w:t>F</w:t>
      </w:r>
      <w:r w:rsidRPr="009B30E7">
        <w:rPr>
          <w:sz w:val="24"/>
          <w:szCs w:val="28"/>
        </w:rPr>
        <w:t xml:space="preserve">or the regulatory issue to be closed, a formal approval by the </w:t>
      </w:r>
      <w:r w:rsidR="003974F7">
        <w:rPr>
          <w:sz w:val="24"/>
          <w:szCs w:val="28"/>
        </w:rPr>
        <w:t>PPC</w:t>
      </w:r>
      <w:r w:rsidRPr="009B30E7">
        <w:rPr>
          <w:sz w:val="24"/>
          <w:szCs w:val="28"/>
        </w:rPr>
        <w:t xml:space="preserve"> (expected in </w:t>
      </w:r>
      <w:r w:rsidR="001D73C5" w:rsidRPr="009B30E7">
        <w:rPr>
          <w:sz w:val="24"/>
          <w:szCs w:val="28"/>
        </w:rPr>
        <w:t>May</w:t>
      </w:r>
      <w:r w:rsidRPr="009B30E7">
        <w:rPr>
          <w:sz w:val="24"/>
          <w:szCs w:val="28"/>
        </w:rPr>
        <w:t xml:space="preserve"> 2022) is still required. </w:t>
      </w:r>
      <w:r w:rsidR="006E7AC5" w:rsidRPr="009B30E7">
        <w:rPr>
          <w:sz w:val="24"/>
          <w:szCs w:val="28"/>
        </w:rPr>
        <w:t xml:space="preserve">However, this does not </w:t>
      </w:r>
      <w:r w:rsidR="00083011" w:rsidRPr="009B30E7">
        <w:rPr>
          <w:sz w:val="24"/>
          <w:szCs w:val="28"/>
        </w:rPr>
        <w:t xml:space="preserve">undermine </w:t>
      </w:r>
      <w:r w:rsidR="00A26877" w:rsidRPr="009B30E7">
        <w:rPr>
          <w:sz w:val="24"/>
          <w:szCs w:val="28"/>
        </w:rPr>
        <w:t>my</w:t>
      </w:r>
      <w:r w:rsidR="00083011" w:rsidRPr="009B30E7">
        <w:rPr>
          <w:sz w:val="24"/>
          <w:szCs w:val="28"/>
        </w:rPr>
        <w:t xml:space="preserve"> conclusion </w:t>
      </w:r>
      <w:r w:rsidR="00A26877" w:rsidRPr="009B30E7">
        <w:rPr>
          <w:sz w:val="24"/>
          <w:szCs w:val="28"/>
        </w:rPr>
        <w:t xml:space="preserve">for this assessed area. </w:t>
      </w:r>
    </w:p>
    <w:p w14:paraId="40EB6484" w14:textId="77777777" w:rsidR="009208DC" w:rsidRPr="009B30E7" w:rsidRDefault="009208DC" w:rsidP="009B30E7">
      <w:pPr>
        <w:pStyle w:val="TSHeadingNumbered111"/>
        <w:rPr>
          <w:rFonts w:ascii="Arial" w:hAnsi="Arial" w:cs="Arial"/>
          <w:b w:val="0"/>
          <w:bCs/>
          <w:sz w:val="28"/>
          <w:szCs w:val="28"/>
        </w:rPr>
      </w:pPr>
      <w:r w:rsidRPr="009B30E7">
        <w:rPr>
          <w:rFonts w:ascii="Arial" w:hAnsi="Arial" w:cs="Arial"/>
          <w:b w:val="0"/>
          <w:bCs/>
          <w:sz w:val="28"/>
          <w:szCs w:val="28"/>
        </w:rPr>
        <w:t>Summary</w:t>
      </w:r>
    </w:p>
    <w:p w14:paraId="04228229" w14:textId="44BCFE07" w:rsidR="00BB5B7D" w:rsidRPr="009B30E7" w:rsidRDefault="005319EC" w:rsidP="007C105D">
      <w:pPr>
        <w:pStyle w:val="TSNumberedParagraph1"/>
        <w:rPr>
          <w:sz w:val="24"/>
          <w:szCs w:val="28"/>
        </w:rPr>
      </w:pPr>
      <w:r w:rsidRPr="009B30E7">
        <w:rPr>
          <w:sz w:val="24"/>
          <w:szCs w:val="28"/>
        </w:rPr>
        <w:t xml:space="preserve">NNB GenCo (SZC) provided </w:t>
      </w:r>
      <w:r w:rsidR="00D03889" w:rsidRPr="009B30E7">
        <w:rPr>
          <w:sz w:val="24"/>
          <w:szCs w:val="28"/>
        </w:rPr>
        <w:t>the following</w:t>
      </w:r>
      <w:r w:rsidRPr="009B30E7">
        <w:rPr>
          <w:sz w:val="24"/>
          <w:szCs w:val="28"/>
        </w:rPr>
        <w:t xml:space="preserve"> evidence against ONR expectations for the OC8 – Safety Culture Development Sizewell C licensing topic stream</w:t>
      </w:r>
      <w:r w:rsidR="005B3659">
        <w:rPr>
          <w:sz w:val="24"/>
          <w:szCs w:val="28"/>
        </w:rPr>
        <w:t>:</w:t>
      </w:r>
    </w:p>
    <w:p w14:paraId="5990BF9D" w14:textId="0A5470DB" w:rsidR="005319EC" w:rsidRPr="00D046E3" w:rsidRDefault="005319EC" w:rsidP="009B30E7">
      <w:pPr>
        <w:pStyle w:val="BulletLevel1"/>
        <w:numPr>
          <w:ilvl w:val="1"/>
          <w:numId w:val="17"/>
        </w:numPr>
        <w:ind w:left="1077" w:hanging="357"/>
        <w:rPr>
          <w:szCs w:val="28"/>
        </w:rPr>
      </w:pPr>
      <w:r w:rsidRPr="0035410B">
        <w:rPr>
          <w:szCs w:val="28"/>
        </w:rPr>
        <w:t xml:space="preserve">SZC </w:t>
      </w:r>
      <w:r w:rsidR="004E0136">
        <w:rPr>
          <w:szCs w:val="28"/>
        </w:rPr>
        <w:t>c</w:t>
      </w:r>
      <w:r w:rsidR="004E0136" w:rsidRPr="0035410B">
        <w:rPr>
          <w:szCs w:val="28"/>
        </w:rPr>
        <w:t xml:space="preserve">ompany </w:t>
      </w:r>
      <w:r w:rsidR="004E0136">
        <w:rPr>
          <w:szCs w:val="28"/>
        </w:rPr>
        <w:t>m</w:t>
      </w:r>
      <w:r w:rsidR="004E0136" w:rsidRPr="0035410B">
        <w:rPr>
          <w:szCs w:val="28"/>
        </w:rPr>
        <w:t xml:space="preserve">anual </w:t>
      </w:r>
      <w:r w:rsidRPr="0035410B">
        <w:rPr>
          <w:szCs w:val="28"/>
        </w:rPr>
        <w:t xml:space="preserve">clearly articulates overriding </w:t>
      </w:r>
      <w:r w:rsidRPr="009369CD">
        <w:rPr>
          <w:szCs w:val="28"/>
        </w:rPr>
        <w:t>priority of nuclear safety and environmental management</w:t>
      </w:r>
    </w:p>
    <w:p w14:paraId="2113D556" w14:textId="23DA2511" w:rsidR="005319EC" w:rsidRPr="009060D2" w:rsidRDefault="005319EC" w:rsidP="009B30E7">
      <w:pPr>
        <w:pStyle w:val="BulletLevel1"/>
        <w:numPr>
          <w:ilvl w:val="1"/>
          <w:numId w:val="17"/>
        </w:numPr>
        <w:ind w:left="1077" w:hanging="357"/>
        <w:rPr>
          <w:szCs w:val="28"/>
        </w:rPr>
      </w:pPr>
      <w:r w:rsidRPr="00BB1BAF">
        <w:rPr>
          <w:szCs w:val="28"/>
        </w:rPr>
        <w:t xml:space="preserve">SZC </w:t>
      </w:r>
      <w:r w:rsidR="005B3659">
        <w:rPr>
          <w:szCs w:val="28"/>
        </w:rPr>
        <w:t>c</w:t>
      </w:r>
      <w:r w:rsidRPr="00BB1BAF">
        <w:rPr>
          <w:szCs w:val="28"/>
        </w:rPr>
        <w:t xml:space="preserve">ulture </w:t>
      </w:r>
      <w:r w:rsidR="005B3659">
        <w:rPr>
          <w:szCs w:val="28"/>
        </w:rPr>
        <w:t>s</w:t>
      </w:r>
      <w:r w:rsidRPr="00BB1BAF">
        <w:rPr>
          <w:szCs w:val="28"/>
        </w:rPr>
        <w:t>trategy h</w:t>
      </w:r>
      <w:r w:rsidRPr="006F3A4A">
        <w:rPr>
          <w:szCs w:val="28"/>
        </w:rPr>
        <w:t>as been developed</w:t>
      </w:r>
    </w:p>
    <w:p w14:paraId="10EBFBEB" w14:textId="02CCCE67" w:rsidR="005319EC" w:rsidRPr="009060D2" w:rsidRDefault="005319EC" w:rsidP="009B30E7">
      <w:pPr>
        <w:pStyle w:val="BulletLevel1"/>
        <w:numPr>
          <w:ilvl w:val="1"/>
          <w:numId w:val="17"/>
        </w:numPr>
        <w:ind w:left="1077" w:hanging="357"/>
        <w:rPr>
          <w:szCs w:val="28"/>
        </w:rPr>
      </w:pPr>
      <w:r w:rsidRPr="009060D2">
        <w:rPr>
          <w:szCs w:val="28"/>
        </w:rPr>
        <w:t xml:space="preserve">NNB GenCo (SZC) uses the same values as </w:t>
      </w:r>
      <w:r w:rsidR="008A5C09" w:rsidRPr="009060D2">
        <w:rPr>
          <w:szCs w:val="28"/>
        </w:rPr>
        <w:t>HPC and</w:t>
      </w:r>
      <w:r w:rsidRPr="009060D2">
        <w:rPr>
          <w:szCs w:val="28"/>
        </w:rPr>
        <w:t xml:space="preserve"> can demonstrate their mapping to relevant good practice</w:t>
      </w:r>
    </w:p>
    <w:p w14:paraId="482C1846" w14:textId="282122DA" w:rsidR="005319EC" w:rsidRPr="009060D2" w:rsidRDefault="005319EC" w:rsidP="009B30E7">
      <w:pPr>
        <w:pStyle w:val="BulletLevel1"/>
        <w:numPr>
          <w:ilvl w:val="1"/>
          <w:numId w:val="17"/>
        </w:numPr>
        <w:ind w:left="1077" w:hanging="357"/>
        <w:rPr>
          <w:szCs w:val="28"/>
        </w:rPr>
      </w:pPr>
      <w:r w:rsidRPr="009060D2">
        <w:rPr>
          <w:szCs w:val="28"/>
        </w:rPr>
        <w:t>Culture FAP has been developed</w:t>
      </w:r>
      <w:r w:rsidR="008A5C09" w:rsidRPr="009060D2">
        <w:rPr>
          <w:szCs w:val="28"/>
        </w:rPr>
        <w:t>.</w:t>
      </w:r>
    </w:p>
    <w:p w14:paraId="5EAC0E38" w14:textId="0616F500" w:rsidR="005319EC" w:rsidRPr="009060D2" w:rsidRDefault="005319EC" w:rsidP="009B30E7">
      <w:pPr>
        <w:pStyle w:val="BulletLevel1"/>
        <w:numPr>
          <w:ilvl w:val="1"/>
          <w:numId w:val="17"/>
        </w:numPr>
        <w:ind w:left="1077" w:hanging="357"/>
        <w:rPr>
          <w:szCs w:val="28"/>
        </w:rPr>
      </w:pPr>
      <w:r w:rsidRPr="009060D2">
        <w:rPr>
          <w:szCs w:val="28"/>
        </w:rPr>
        <w:t>There is evidence of senior leadership commitment</w:t>
      </w:r>
    </w:p>
    <w:p w14:paraId="09AA5D8D" w14:textId="39C1C197" w:rsidR="005319EC" w:rsidRPr="009060D2" w:rsidRDefault="005319EC" w:rsidP="009B30E7">
      <w:pPr>
        <w:pStyle w:val="BulletLevel1"/>
        <w:numPr>
          <w:ilvl w:val="1"/>
          <w:numId w:val="17"/>
        </w:numPr>
        <w:spacing w:after="240"/>
        <w:ind w:left="1077" w:hanging="357"/>
        <w:rPr>
          <w:szCs w:val="28"/>
        </w:rPr>
      </w:pPr>
      <w:r w:rsidRPr="009060D2">
        <w:rPr>
          <w:szCs w:val="28"/>
        </w:rPr>
        <w:t>NNB GenCo (SZC) is holding regular surveys</w:t>
      </w:r>
    </w:p>
    <w:p w14:paraId="5FB88620" w14:textId="592C9E5A" w:rsidR="005319EC" w:rsidRPr="009B30E7" w:rsidRDefault="00370745" w:rsidP="007C105D">
      <w:pPr>
        <w:pStyle w:val="TSNumberedParagraph1"/>
        <w:rPr>
          <w:sz w:val="24"/>
          <w:szCs w:val="28"/>
        </w:rPr>
      </w:pPr>
      <w:r w:rsidRPr="009B30E7">
        <w:rPr>
          <w:sz w:val="24"/>
          <w:szCs w:val="28"/>
        </w:rPr>
        <w:t>Key areas for improvement / further safety culture function development</w:t>
      </w:r>
      <w:r w:rsidR="008A5C09" w:rsidRPr="009B30E7">
        <w:rPr>
          <w:sz w:val="24"/>
          <w:szCs w:val="28"/>
        </w:rPr>
        <w:t xml:space="preserve"> are as follows</w:t>
      </w:r>
      <w:r w:rsidR="002626C2">
        <w:rPr>
          <w:sz w:val="24"/>
          <w:szCs w:val="28"/>
        </w:rPr>
        <w:t>:</w:t>
      </w:r>
    </w:p>
    <w:p w14:paraId="3DBB711E" w14:textId="580B4657" w:rsidR="00370745" w:rsidRPr="0035410B" w:rsidRDefault="002626C2" w:rsidP="009B30E7">
      <w:pPr>
        <w:pStyle w:val="BulletLevel1"/>
        <w:numPr>
          <w:ilvl w:val="1"/>
          <w:numId w:val="17"/>
        </w:numPr>
        <w:ind w:left="1077" w:hanging="357"/>
        <w:rPr>
          <w:szCs w:val="28"/>
        </w:rPr>
      </w:pPr>
      <w:r>
        <w:rPr>
          <w:szCs w:val="28"/>
        </w:rPr>
        <w:lastRenderedPageBreak/>
        <w:t>p</w:t>
      </w:r>
      <w:r w:rsidR="00370745" w:rsidRPr="0035410B">
        <w:rPr>
          <w:szCs w:val="28"/>
        </w:rPr>
        <w:t xml:space="preserve">ost-FID </w:t>
      </w:r>
      <w:r>
        <w:rPr>
          <w:szCs w:val="28"/>
        </w:rPr>
        <w:t>c</w:t>
      </w:r>
      <w:r w:rsidR="004E0136" w:rsidRPr="0035410B">
        <w:rPr>
          <w:szCs w:val="28"/>
        </w:rPr>
        <w:t xml:space="preserve">ulture </w:t>
      </w:r>
      <w:r w:rsidR="004E0136">
        <w:rPr>
          <w:szCs w:val="28"/>
        </w:rPr>
        <w:t>s</w:t>
      </w:r>
      <w:r w:rsidR="004E0136" w:rsidRPr="0035410B">
        <w:rPr>
          <w:szCs w:val="28"/>
        </w:rPr>
        <w:t xml:space="preserve">trategy </w:t>
      </w:r>
      <w:r w:rsidR="00370745" w:rsidRPr="0035410B">
        <w:rPr>
          <w:szCs w:val="28"/>
        </w:rPr>
        <w:t>development</w:t>
      </w:r>
    </w:p>
    <w:p w14:paraId="5AEF5660" w14:textId="7951ED7D" w:rsidR="00370745" w:rsidRPr="00B97032" w:rsidRDefault="002626C2" w:rsidP="009B30E7">
      <w:pPr>
        <w:pStyle w:val="BulletLevel1"/>
        <w:numPr>
          <w:ilvl w:val="1"/>
          <w:numId w:val="17"/>
        </w:numPr>
        <w:ind w:left="1077" w:hanging="357"/>
        <w:rPr>
          <w:szCs w:val="28"/>
        </w:rPr>
      </w:pPr>
      <w:r>
        <w:rPr>
          <w:szCs w:val="28"/>
        </w:rPr>
        <w:t>r</w:t>
      </w:r>
      <w:r w:rsidR="00370745" w:rsidRPr="009369CD">
        <w:rPr>
          <w:szCs w:val="28"/>
        </w:rPr>
        <w:t>equirements for contractors</w:t>
      </w:r>
    </w:p>
    <w:p w14:paraId="2AD18FD8" w14:textId="1509E442" w:rsidR="00370745" w:rsidRPr="00A65EDC" w:rsidRDefault="002626C2" w:rsidP="009B30E7">
      <w:pPr>
        <w:pStyle w:val="BulletLevel1"/>
        <w:numPr>
          <w:ilvl w:val="1"/>
          <w:numId w:val="17"/>
        </w:numPr>
        <w:ind w:left="1077" w:hanging="357"/>
        <w:rPr>
          <w:szCs w:val="28"/>
        </w:rPr>
      </w:pPr>
      <w:r>
        <w:rPr>
          <w:szCs w:val="28"/>
        </w:rPr>
        <w:t>r</w:t>
      </w:r>
      <w:r w:rsidR="00370745" w:rsidRPr="00D046E3">
        <w:rPr>
          <w:szCs w:val="28"/>
        </w:rPr>
        <w:t xml:space="preserve">evision of culture-related role and training profiles in line with the </w:t>
      </w:r>
      <w:r w:rsidR="004E0136">
        <w:rPr>
          <w:szCs w:val="28"/>
        </w:rPr>
        <w:t>c</w:t>
      </w:r>
      <w:r w:rsidR="004E0136" w:rsidRPr="0035410B">
        <w:rPr>
          <w:szCs w:val="28"/>
        </w:rPr>
        <w:t xml:space="preserve">ommon </w:t>
      </w:r>
      <w:r w:rsidR="004E0136">
        <w:rPr>
          <w:szCs w:val="28"/>
        </w:rPr>
        <w:t>c</w:t>
      </w:r>
      <w:r w:rsidR="004E0136" w:rsidRPr="0035410B">
        <w:rPr>
          <w:szCs w:val="28"/>
        </w:rPr>
        <w:t xml:space="preserve">ompetency </w:t>
      </w:r>
      <w:r w:rsidR="004E0136">
        <w:rPr>
          <w:szCs w:val="28"/>
        </w:rPr>
        <w:t>p</w:t>
      </w:r>
      <w:r w:rsidR="004E0136" w:rsidRPr="0035410B">
        <w:rPr>
          <w:szCs w:val="28"/>
        </w:rPr>
        <w:t xml:space="preserve">roject </w:t>
      </w:r>
      <w:r w:rsidR="00370745" w:rsidRPr="0035410B">
        <w:rPr>
          <w:szCs w:val="28"/>
        </w:rPr>
        <w:t>run by Nuclear Skills Alliance</w:t>
      </w:r>
    </w:p>
    <w:p w14:paraId="44882BAF" w14:textId="37867CD6" w:rsidR="00370745" w:rsidRPr="00BB1BAF" w:rsidRDefault="002626C2" w:rsidP="009B30E7">
      <w:pPr>
        <w:pStyle w:val="BulletLevel1"/>
        <w:numPr>
          <w:ilvl w:val="1"/>
          <w:numId w:val="17"/>
        </w:numPr>
        <w:ind w:left="1077" w:hanging="357"/>
        <w:rPr>
          <w:szCs w:val="28"/>
        </w:rPr>
      </w:pPr>
      <w:r>
        <w:rPr>
          <w:szCs w:val="28"/>
        </w:rPr>
        <w:t>f</w:t>
      </w:r>
      <w:r w:rsidR="00370745" w:rsidRPr="00B97032">
        <w:rPr>
          <w:szCs w:val="28"/>
        </w:rPr>
        <w:t>urther development and delivery of safety culture related training</w:t>
      </w:r>
      <w:r w:rsidR="008A5C09" w:rsidRPr="00D046E3">
        <w:rPr>
          <w:szCs w:val="28"/>
        </w:rPr>
        <w:t>.</w:t>
      </w:r>
    </w:p>
    <w:p w14:paraId="3700A6BA" w14:textId="153B41C4" w:rsidR="00370745" w:rsidRPr="009369CD" w:rsidRDefault="002626C2" w:rsidP="009B30E7">
      <w:pPr>
        <w:pStyle w:val="BulletLevel1"/>
        <w:numPr>
          <w:ilvl w:val="1"/>
          <w:numId w:val="17"/>
        </w:numPr>
        <w:ind w:left="1077" w:hanging="357"/>
        <w:rPr>
          <w:szCs w:val="28"/>
        </w:rPr>
      </w:pPr>
      <w:r>
        <w:rPr>
          <w:szCs w:val="28"/>
        </w:rPr>
        <w:t>e</w:t>
      </w:r>
      <w:r w:rsidR="00370745" w:rsidRPr="006F3A4A">
        <w:rPr>
          <w:szCs w:val="28"/>
        </w:rPr>
        <w:t xml:space="preserve">stablishment of </w:t>
      </w:r>
      <w:r w:rsidR="004E0136">
        <w:rPr>
          <w:szCs w:val="28"/>
        </w:rPr>
        <w:t>c</w:t>
      </w:r>
      <w:r w:rsidR="004E0136" w:rsidRPr="0035410B">
        <w:rPr>
          <w:szCs w:val="28"/>
        </w:rPr>
        <w:t xml:space="preserve">ulture </w:t>
      </w:r>
      <w:r w:rsidR="004E0136">
        <w:rPr>
          <w:szCs w:val="28"/>
        </w:rPr>
        <w:t>s</w:t>
      </w:r>
      <w:r w:rsidR="004E0136" w:rsidRPr="0035410B">
        <w:rPr>
          <w:szCs w:val="28"/>
        </w:rPr>
        <w:t xml:space="preserve">teering </w:t>
      </w:r>
      <w:r w:rsidR="004E0136">
        <w:rPr>
          <w:szCs w:val="28"/>
        </w:rPr>
        <w:t>g</w:t>
      </w:r>
      <w:r w:rsidR="004E0136" w:rsidRPr="0035410B">
        <w:rPr>
          <w:szCs w:val="28"/>
        </w:rPr>
        <w:t xml:space="preserve">roup </w:t>
      </w:r>
      <w:r w:rsidR="00370745" w:rsidRPr="0035410B">
        <w:rPr>
          <w:szCs w:val="28"/>
        </w:rPr>
        <w:t>(</w:t>
      </w:r>
      <w:r w:rsidR="004E0136">
        <w:rPr>
          <w:szCs w:val="28"/>
        </w:rPr>
        <w:t>p</w:t>
      </w:r>
      <w:r w:rsidR="004E0136" w:rsidRPr="0035410B">
        <w:rPr>
          <w:szCs w:val="28"/>
        </w:rPr>
        <w:t xml:space="preserve">roject </w:t>
      </w:r>
      <w:r w:rsidR="00370745" w:rsidRPr="0035410B">
        <w:rPr>
          <w:szCs w:val="28"/>
        </w:rPr>
        <w:t>culture forum)</w:t>
      </w:r>
      <w:r w:rsidR="008A5C09" w:rsidRPr="00821213">
        <w:rPr>
          <w:szCs w:val="28"/>
        </w:rPr>
        <w:t>.</w:t>
      </w:r>
    </w:p>
    <w:p w14:paraId="2F08F25B" w14:textId="429365BF" w:rsidR="00370745" w:rsidRPr="00B97032" w:rsidRDefault="002626C2" w:rsidP="009B30E7">
      <w:pPr>
        <w:pStyle w:val="BulletLevel1"/>
        <w:numPr>
          <w:ilvl w:val="1"/>
          <w:numId w:val="17"/>
        </w:numPr>
        <w:spacing w:after="240"/>
        <w:ind w:left="1077" w:hanging="357"/>
        <w:rPr>
          <w:szCs w:val="28"/>
        </w:rPr>
      </w:pPr>
      <w:r>
        <w:rPr>
          <w:szCs w:val="28"/>
        </w:rPr>
        <w:t>p</w:t>
      </w:r>
      <w:r w:rsidR="00370745" w:rsidRPr="00A65EDC">
        <w:rPr>
          <w:szCs w:val="28"/>
        </w:rPr>
        <w:t xml:space="preserve">ost-FID resourcing plan including </w:t>
      </w:r>
      <w:r w:rsidR="004E0136">
        <w:rPr>
          <w:szCs w:val="28"/>
        </w:rPr>
        <w:t>p</w:t>
      </w:r>
      <w:r w:rsidR="004E0136" w:rsidRPr="0035410B">
        <w:rPr>
          <w:szCs w:val="28"/>
        </w:rPr>
        <w:t xml:space="preserve">roject </w:t>
      </w:r>
      <w:r w:rsidR="004E0136">
        <w:rPr>
          <w:szCs w:val="28"/>
        </w:rPr>
        <w:t>c</w:t>
      </w:r>
      <w:r w:rsidR="004E0136" w:rsidRPr="0035410B">
        <w:rPr>
          <w:szCs w:val="28"/>
        </w:rPr>
        <w:t xml:space="preserve">ulture </w:t>
      </w:r>
      <w:r w:rsidR="004E0136">
        <w:rPr>
          <w:szCs w:val="28"/>
        </w:rPr>
        <w:t>l</w:t>
      </w:r>
      <w:r w:rsidR="004E0136" w:rsidRPr="0035410B">
        <w:rPr>
          <w:szCs w:val="28"/>
        </w:rPr>
        <w:t xml:space="preserve">ead </w:t>
      </w:r>
      <w:r w:rsidR="00370745" w:rsidRPr="009369CD">
        <w:rPr>
          <w:szCs w:val="28"/>
        </w:rPr>
        <w:t>recruitment</w:t>
      </w:r>
    </w:p>
    <w:p w14:paraId="63FEBF29" w14:textId="4E001461" w:rsidR="00370745" w:rsidRPr="009B30E7" w:rsidRDefault="00370745" w:rsidP="007C105D">
      <w:pPr>
        <w:pStyle w:val="TSNumberedParagraph1"/>
        <w:rPr>
          <w:sz w:val="24"/>
          <w:szCs w:val="28"/>
        </w:rPr>
      </w:pPr>
      <w:r w:rsidRPr="009B30E7">
        <w:rPr>
          <w:sz w:val="24"/>
          <w:szCs w:val="28"/>
        </w:rPr>
        <w:t xml:space="preserve">ONR </w:t>
      </w:r>
      <w:r w:rsidR="002626C2">
        <w:rPr>
          <w:sz w:val="24"/>
          <w:szCs w:val="28"/>
        </w:rPr>
        <w:t>a</w:t>
      </w:r>
      <w:r w:rsidRPr="009B30E7">
        <w:rPr>
          <w:sz w:val="24"/>
          <w:szCs w:val="28"/>
        </w:rPr>
        <w:t xml:space="preserve">ssessment </w:t>
      </w:r>
      <w:r w:rsidR="002626C2">
        <w:rPr>
          <w:sz w:val="24"/>
          <w:szCs w:val="28"/>
        </w:rPr>
        <w:t>f</w:t>
      </w:r>
      <w:r w:rsidRPr="009B30E7">
        <w:rPr>
          <w:sz w:val="24"/>
          <w:szCs w:val="28"/>
        </w:rPr>
        <w:t xml:space="preserve">ramework for Sizewell C </w:t>
      </w:r>
      <w:r w:rsidR="002626C2">
        <w:rPr>
          <w:sz w:val="24"/>
          <w:szCs w:val="28"/>
        </w:rPr>
        <w:t>l</w:t>
      </w:r>
      <w:r w:rsidRPr="009B30E7">
        <w:rPr>
          <w:sz w:val="24"/>
          <w:szCs w:val="28"/>
        </w:rPr>
        <w:t xml:space="preserve">icensing identified a series of organisational capability topic areas under which we gathered relevant information relating to the implementation and verification of </w:t>
      </w:r>
      <w:r w:rsidR="00A21613">
        <w:rPr>
          <w:sz w:val="24"/>
          <w:szCs w:val="28"/>
        </w:rPr>
        <w:t xml:space="preserve">NNB </w:t>
      </w:r>
      <w:r w:rsidRPr="009B30E7">
        <w:rPr>
          <w:sz w:val="24"/>
          <w:szCs w:val="28"/>
        </w:rPr>
        <w:t>GenCo (SZC)’s arrangements. The question for the OC8 topic stream on safety culture development was</w:t>
      </w:r>
      <w:r w:rsidR="00AE712A" w:rsidRPr="009B30E7">
        <w:rPr>
          <w:sz w:val="24"/>
          <w:szCs w:val="28"/>
        </w:rPr>
        <w:t xml:space="preserve"> as follows.</w:t>
      </w:r>
    </w:p>
    <w:p w14:paraId="2D71BC03" w14:textId="6D7BF65F" w:rsidR="00B13A66" w:rsidRPr="00821213" w:rsidRDefault="00B13A66" w:rsidP="009B30E7">
      <w:pPr>
        <w:pStyle w:val="BulletLevel1"/>
        <w:numPr>
          <w:ilvl w:val="1"/>
          <w:numId w:val="17"/>
        </w:numPr>
        <w:spacing w:after="240"/>
        <w:ind w:left="1077" w:hanging="357"/>
        <w:rPr>
          <w:szCs w:val="28"/>
        </w:rPr>
      </w:pPr>
      <w:r w:rsidRPr="0035410B">
        <w:rPr>
          <w:szCs w:val="28"/>
        </w:rPr>
        <w:t xml:space="preserve">Are the company values known, </w:t>
      </w:r>
      <w:r w:rsidR="001D6F36" w:rsidRPr="0035410B">
        <w:rPr>
          <w:szCs w:val="28"/>
        </w:rPr>
        <w:t>understood,</w:t>
      </w:r>
      <w:r w:rsidRPr="0035410B">
        <w:rPr>
          <w:szCs w:val="28"/>
        </w:rPr>
        <w:t xml:space="preserve"> and being applied?</w:t>
      </w:r>
    </w:p>
    <w:p w14:paraId="37FC34C0" w14:textId="4C06E342" w:rsidR="00014B93" w:rsidRPr="009B30E7" w:rsidRDefault="00B13A66" w:rsidP="007C105D">
      <w:pPr>
        <w:pStyle w:val="TSNumberedParagraph1"/>
        <w:rPr>
          <w:sz w:val="24"/>
          <w:szCs w:val="28"/>
        </w:rPr>
      </w:pPr>
      <w:r w:rsidRPr="009B30E7">
        <w:rPr>
          <w:sz w:val="24"/>
          <w:szCs w:val="28"/>
        </w:rPr>
        <w:t xml:space="preserve">In my opinion, this assessment provides sufficient evidence to conclude that company values are known, </w:t>
      </w:r>
      <w:r w:rsidR="001D6F36" w:rsidRPr="009B30E7">
        <w:rPr>
          <w:sz w:val="24"/>
          <w:szCs w:val="28"/>
        </w:rPr>
        <w:t>understood,</w:t>
      </w:r>
      <w:r w:rsidRPr="009B30E7">
        <w:rPr>
          <w:sz w:val="24"/>
          <w:szCs w:val="28"/>
        </w:rPr>
        <w:t xml:space="preserve"> and being applied.</w:t>
      </w:r>
    </w:p>
    <w:p w14:paraId="059B2982" w14:textId="7B9E2FFA" w:rsidR="009208DC" w:rsidRPr="009B30E7" w:rsidRDefault="009208DC" w:rsidP="009B30E7">
      <w:pPr>
        <w:pStyle w:val="TSHeadingNumbered111"/>
        <w:rPr>
          <w:rFonts w:ascii="Arial" w:hAnsi="Arial" w:cs="Arial"/>
          <w:b w:val="0"/>
          <w:bCs/>
          <w:sz w:val="28"/>
          <w:szCs w:val="28"/>
        </w:rPr>
      </w:pPr>
      <w:r w:rsidRPr="009B30E7">
        <w:rPr>
          <w:rFonts w:ascii="Arial" w:hAnsi="Arial" w:cs="Arial"/>
          <w:b w:val="0"/>
          <w:bCs/>
          <w:sz w:val="28"/>
          <w:szCs w:val="28"/>
        </w:rPr>
        <w:t xml:space="preserve">Conclusion </w:t>
      </w:r>
    </w:p>
    <w:p w14:paraId="7C5F3B9D" w14:textId="3B77F076" w:rsidR="00B13A66" w:rsidRPr="009B30E7" w:rsidRDefault="00B13A66" w:rsidP="007C105D">
      <w:pPr>
        <w:pStyle w:val="TSNumberedParagraph1"/>
        <w:rPr>
          <w:sz w:val="24"/>
          <w:szCs w:val="28"/>
        </w:rPr>
      </w:pPr>
      <w:r w:rsidRPr="009B30E7">
        <w:rPr>
          <w:sz w:val="24"/>
          <w:szCs w:val="28"/>
        </w:rPr>
        <w:t xml:space="preserve">I consider NNB GenCo (SZC)’s safety culture function proportionately developed for the current stage of the SZC </w:t>
      </w:r>
      <w:r w:rsidR="00B15C6B">
        <w:rPr>
          <w:sz w:val="24"/>
          <w:szCs w:val="28"/>
        </w:rPr>
        <w:t>p</w:t>
      </w:r>
      <w:r w:rsidR="00B15C6B" w:rsidRPr="009B30E7">
        <w:rPr>
          <w:sz w:val="24"/>
          <w:szCs w:val="28"/>
        </w:rPr>
        <w:t xml:space="preserve">roject </w:t>
      </w:r>
      <w:r w:rsidRPr="009B30E7">
        <w:rPr>
          <w:sz w:val="24"/>
          <w:szCs w:val="28"/>
        </w:rPr>
        <w:t xml:space="preserve">given that there are no significant activities planned before FID. </w:t>
      </w:r>
    </w:p>
    <w:p w14:paraId="2C9420E4" w14:textId="47D6CB70" w:rsidR="009208DC" w:rsidRPr="009B30E7" w:rsidRDefault="00B13A66" w:rsidP="007C105D">
      <w:pPr>
        <w:pStyle w:val="TSNumberedParagraph1"/>
        <w:rPr>
          <w:sz w:val="24"/>
          <w:szCs w:val="28"/>
        </w:rPr>
      </w:pPr>
      <w:r w:rsidRPr="009B30E7">
        <w:rPr>
          <w:sz w:val="24"/>
          <w:szCs w:val="28"/>
        </w:rPr>
        <w:t xml:space="preserve">Based upon the overall assessment findings in respect of safety culture development, </w:t>
      </w:r>
      <w:r w:rsidR="00604B3E" w:rsidRPr="009B30E7">
        <w:rPr>
          <w:sz w:val="24"/>
          <w:szCs w:val="28"/>
        </w:rPr>
        <w:t xml:space="preserve">in my opinion </w:t>
      </w:r>
      <w:r w:rsidRPr="009B30E7">
        <w:rPr>
          <w:sz w:val="24"/>
          <w:szCs w:val="28"/>
        </w:rPr>
        <w:t xml:space="preserve">NNB GenCo (SZC) has </w:t>
      </w:r>
      <w:r w:rsidR="00604B3E" w:rsidRPr="009B30E7">
        <w:rPr>
          <w:sz w:val="24"/>
          <w:szCs w:val="28"/>
        </w:rPr>
        <w:t>developed</w:t>
      </w:r>
      <w:r w:rsidRPr="009B30E7">
        <w:rPr>
          <w:sz w:val="24"/>
          <w:szCs w:val="28"/>
        </w:rPr>
        <w:t xml:space="preserve"> its </w:t>
      </w:r>
      <w:r w:rsidR="00604B3E" w:rsidRPr="009B30E7">
        <w:rPr>
          <w:sz w:val="24"/>
          <w:szCs w:val="28"/>
        </w:rPr>
        <w:t xml:space="preserve">organisational </w:t>
      </w:r>
      <w:r w:rsidRPr="009B30E7">
        <w:rPr>
          <w:sz w:val="24"/>
          <w:szCs w:val="28"/>
        </w:rPr>
        <w:t xml:space="preserve">capability and </w:t>
      </w:r>
      <w:r w:rsidR="00604B3E" w:rsidRPr="009B30E7">
        <w:rPr>
          <w:sz w:val="24"/>
          <w:szCs w:val="28"/>
        </w:rPr>
        <w:t>arrangements sufficiently</w:t>
      </w:r>
      <w:r w:rsidRPr="009B30E7">
        <w:rPr>
          <w:sz w:val="24"/>
          <w:szCs w:val="28"/>
        </w:rPr>
        <w:t xml:space="preserve"> to become a</w:t>
      </w:r>
      <w:r w:rsidR="008E43FF">
        <w:rPr>
          <w:sz w:val="24"/>
          <w:szCs w:val="28"/>
        </w:rPr>
        <w:t xml:space="preserve"> NSL</w:t>
      </w:r>
      <w:r w:rsidRPr="009B30E7">
        <w:rPr>
          <w:sz w:val="24"/>
          <w:szCs w:val="28"/>
        </w:rPr>
        <w:t xml:space="preserve"> holder</w:t>
      </w:r>
      <w:r w:rsidR="00604B3E" w:rsidRPr="009B30E7">
        <w:rPr>
          <w:sz w:val="24"/>
          <w:szCs w:val="28"/>
        </w:rPr>
        <w:t xml:space="preserve">. ONR will seek ongoing confidence in the </w:t>
      </w:r>
      <w:r w:rsidRPr="009B30E7">
        <w:rPr>
          <w:sz w:val="24"/>
          <w:szCs w:val="28"/>
        </w:rPr>
        <w:t xml:space="preserve">delivery of the </w:t>
      </w:r>
      <w:r w:rsidR="00332B95">
        <w:rPr>
          <w:sz w:val="24"/>
          <w:szCs w:val="28"/>
        </w:rPr>
        <w:t>FAP</w:t>
      </w:r>
      <w:r w:rsidR="00604B3E" w:rsidRPr="009B30E7">
        <w:rPr>
          <w:sz w:val="24"/>
          <w:szCs w:val="28"/>
        </w:rPr>
        <w:t>s and related activities, which are intended to facilitate the continued development of the organisation and its arrangements prior to any step change in risk</w:t>
      </w:r>
      <w:r w:rsidR="009208DC" w:rsidRPr="009B30E7">
        <w:rPr>
          <w:sz w:val="24"/>
          <w:szCs w:val="28"/>
        </w:rPr>
        <w:t>.</w:t>
      </w:r>
    </w:p>
    <w:p w14:paraId="49BE9B4D" w14:textId="77777777" w:rsidR="009208DC" w:rsidRPr="009B30E7" w:rsidRDefault="009208DC" w:rsidP="009B30E7">
      <w:pPr>
        <w:pStyle w:val="TSHeadingNumbered111"/>
        <w:rPr>
          <w:rFonts w:ascii="Arial" w:hAnsi="Arial" w:cs="Arial"/>
          <w:b w:val="0"/>
          <w:bCs/>
          <w:sz w:val="28"/>
          <w:szCs w:val="28"/>
        </w:rPr>
      </w:pPr>
      <w:r w:rsidRPr="009B30E7">
        <w:rPr>
          <w:rFonts w:ascii="Arial" w:hAnsi="Arial" w:cs="Arial"/>
          <w:b w:val="0"/>
          <w:bCs/>
          <w:sz w:val="28"/>
          <w:szCs w:val="28"/>
        </w:rPr>
        <w:t xml:space="preserve">Recommendations for the Next Phase </w:t>
      </w:r>
    </w:p>
    <w:p w14:paraId="1E8446E1" w14:textId="6CE123B7" w:rsidR="00CB0D1F" w:rsidRPr="009B30E7" w:rsidRDefault="00CB0D1F" w:rsidP="00CB0D1F">
      <w:pPr>
        <w:pStyle w:val="TSNumberedParagraph1"/>
        <w:rPr>
          <w:sz w:val="24"/>
          <w:szCs w:val="28"/>
        </w:rPr>
      </w:pPr>
      <w:r w:rsidRPr="009B30E7">
        <w:rPr>
          <w:sz w:val="24"/>
          <w:szCs w:val="28"/>
        </w:rPr>
        <w:t>There are several future challenges, where we will be seeking further confidence in NNB GenCo (SZC)</w:t>
      </w:r>
      <w:r w:rsidR="00F1047F">
        <w:rPr>
          <w:sz w:val="24"/>
          <w:szCs w:val="28"/>
        </w:rPr>
        <w:t>’s</w:t>
      </w:r>
      <w:r w:rsidRPr="009B30E7">
        <w:rPr>
          <w:sz w:val="24"/>
          <w:szCs w:val="28"/>
        </w:rPr>
        <w:t xml:space="preserve"> activities (Ref. </w:t>
      </w:r>
      <w:r w:rsidR="00706136" w:rsidRPr="009B30E7">
        <w:rPr>
          <w:sz w:val="24"/>
          <w:szCs w:val="28"/>
        </w:rPr>
        <w:t>2</w:t>
      </w:r>
      <w:r w:rsidR="00706136">
        <w:rPr>
          <w:sz w:val="24"/>
          <w:szCs w:val="28"/>
        </w:rPr>
        <w:t>7</w:t>
      </w:r>
      <w:r w:rsidRPr="009B30E7">
        <w:rPr>
          <w:sz w:val="24"/>
          <w:szCs w:val="28"/>
        </w:rPr>
        <w:t xml:space="preserve">). We will also be seeking ongoing confidence in the delivery of the </w:t>
      </w:r>
      <w:r w:rsidR="00E06CAD">
        <w:rPr>
          <w:sz w:val="24"/>
          <w:szCs w:val="28"/>
        </w:rPr>
        <w:t>FAPs</w:t>
      </w:r>
      <w:r w:rsidRPr="009B30E7">
        <w:rPr>
          <w:sz w:val="24"/>
          <w:szCs w:val="28"/>
        </w:rPr>
        <w:t xml:space="preserve"> and related activities, which are intended to facilitate the continued development of the organisation and its arrangements prior to any step change in risk.</w:t>
      </w:r>
    </w:p>
    <w:p w14:paraId="4E090302" w14:textId="41CC27BC" w:rsidR="00F20A3D" w:rsidRPr="009B30E7" w:rsidRDefault="00CB0D1F" w:rsidP="00CB0D1F">
      <w:pPr>
        <w:pStyle w:val="TSNumberedParagraph1"/>
        <w:tabs>
          <w:tab w:val="clear" w:pos="-31680"/>
        </w:tabs>
        <w:rPr>
          <w:sz w:val="24"/>
          <w:szCs w:val="28"/>
        </w:rPr>
      </w:pPr>
      <w:r w:rsidRPr="009B30E7">
        <w:rPr>
          <w:sz w:val="24"/>
          <w:szCs w:val="28"/>
        </w:rPr>
        <w:t>These areas will inform ONR’s intervention strategy and plans for the next phase of engagement</w:t>
      </w:r>
      <w:r w:rsidR="00F20A3D" w:rsidRPr="009B30E7">
        <w:rPr>
          <w:sz w:val="24"/>
          <w:szCs w:val="28"/>
        </w:rPr>
        <w:t>.</w:t>
      </w:r>
    </w:p>
    <w:p w14:paraId="6A0A3CC6" w14:textId="2750EA65" w:rsidR="00914E73" w:rsidRPr="009B30E7" w:rsidRDefault="00914E73" w:rsidP="009B30E7">
      <w:pPr>
        <w:pStyle w:val="TSHeadingNumbered11"/>
        <w:rPr>
          <w:rFonts w:ascii="Arial" w:hAnsi="Arial" w:cs="Arial"/>
          <w:b w:val="0"/>
          <w:bCs/>
          <w:sz w:val="36"/>
          <w:szCs w:val="36"/>
        </w:rPr>
      </w:pPr>
      <w:bookmarkStart w:id="56" w:name="_Toc127525791"/>
      <w:r w:rsidRPr="009B30E7">
        <w:rPr>
          <w:rFonts w:ascii="Arial" w:hAnsi="Arial" w:cs="Arial"/>
          <w:b w:val="0"/>
          <w:bCs/>
          <w:sz w:val="36"/>
          <w:szCs w:val="36"/>
        </w:rPr>
        <w:lastRenderedPageBreak/>
        <w:t>Intelligent Customer</w:t>
      </w:r>
      <w:bookmarkEnd w:id="56"/>
      <w:r w:rsidRPr="009B30E7">
        <w:rPr>
          <w:rFonts w:ascii="Arial" w:hAnsi="Arial" w:cs="Arial"/>
          <w:b w:val="0"/>
          <w:bCs/>
          <w:sz w:val="36"/>
          <w:szCs w:val="36"/>
        </w:rPr>
        <w:t xml:space="preserve"> </w:t>
      </w:r>
    </w:p>
    <w:p w14:paraId="65D1F430" w14:textId="77777777" w:rsidR="009208DC" w:rsidRPr="009B30E7" w:rsidRDefault="009208DC" w:rsidP="009B30E7">
      <w:pPr>
        <w:pStyle w:val="TSHeadingNumbered111"/>
        <w:rPr>
          <w:rFonts w:ascii="Arial" w:hAnsi="Arial" w:cs="Arial"/>
          <w:b w:val="0"/>
          <w:bCs/>
          <w:sz w:val="28"/>
          <w:szCs w:val="28"/>
        </w:rPr>
      </w:pPr>
      <w:r w:rsidRPr="009B30E7">
        <w:rPr>
          <w:rFonts w:ascii="Arial" w:hAnsi="Arial" w:cs="Arial"/>
          <w:b w:val="0"/>
          <w:bCs/>
          <w:sz w:val="28"/>
          <w:szCs w:val="28"/>
        </w:rPr>
        <w:t>Scope of Assessment Undertaken</w:t>
      </w:r>
    </w:p>
    <w:p w14:paraId="1CFB15CA" w14:textId="0381BBF7" w:rsidR="00125A69" w:rsidRPr="009B30E7" w:rsidRDefault="00492D83" w:rsidP="003B2D2E">
      <w:pPr>
        <w:pStyle w:val="TSNumberedParagraph1"/>
        <w:rPr>
          <w:sz w:val="24"/>
          <w:szCs w:val="28"/>
        </w:rPr>
      </w:pPr>
      <w:r w:rsidRPr="009B30E7">
        <w:rPr>
          <w:sz w:val="24"/>
          <w:szCs w:val="28"/>
        </w:rPr>
        <w:t xml:space="preserve">The ONR expectations for the assessment are defined in the Task Sheet ONR-EPR-TS-20-008 Revision 1 (Ref. </w:t>
      </w:r>
      <w:r w:rsidR="00823284" w:rsidRPr="009B30E7">
        <w:rPr>
          <w:sz w:val="24"/>
          <w:szCs w:val="28"/>
        </w:rPr>
        <w:t>119</w:t>
      </w:r>
      <w:r w:rsidRPr="009B30E7">
        <w:rPr>
          <w:sz w:val="24"/>
          <w:szCs w:val="28"/>
        </w:rPr>
        <w:t>). The scope of the assessment covers the following areas</w:t>
      </w:r>
      <w:r w:rsidR="00696C56">
        <w:rPr>
          <w:sz w:val="24"/>
          <w:szCs w:val="28"/>
        </w:rPr>
        <w:t>:</w:t>
      </w:r>
    </w:p>
    <w:p w14:paraId="0BA00E96" w14:textId="23149846" w:rsidR="00926B9F" w:rsidRPr="0035410B" w:rsidRDefault="00926B9F" w:rsidP="009B30E7">
      <w:pPr>
        <w:pStyle w:val="BulletLevel1"/>
        <w:numPr>
          <w:ilvl w:val="1"/>
          <w:numId w:val="17"/>
        </w:numPr>
        <w:ind w:left="1077" w:hanging="357"/>
        <w:rPr>
          <w:szCs w:val="28"/>
        </w:rPr>
      </w:pPr>
      <w:r w:rsidRPr="0035410B">
        <w:rPr>
          <w:szCs w:val="28"/>
        </w:rPr>
        <w:t xml:space="preserve">IC </w:t>
      </w:r>
      <w:r w:rsidR="00696C56">
        <w:rPr>
          <w:szCs w:val="28"/>
        </w:rPr>
        <w:t>p</w:t>
      </w:r>
      <w:r w:rsidRPr="0035410B">
        <w:rPr>
          <w:szCs w:val="28"/>
        </w:rPr>
        <w:t xml:space="preserve">olicy </w:t>
      </w:r>
    </w:p>
    <w:p w14:paraId="165C44DF" w14:textId="682268FA" w:rsidR="00926B9F" w:rsidRPr="00A65EDC" w:rsidRDefault="00696C56" w:rsidP="009B30E7">
      <w:pPr>
        <w:pStyle w:val="BulletLevel1"/>
        <w:numPr>
          <w:ilvl w:val="1"/>
          <w:numId w:val="17"/>
        </w:numPr>
        <w:ind w:left="1077" w:hanging="357"/>
        <w:rPr>
          <w:szCs w:val="28"/>
        </w:rPr>
      </w:pPr>
      <w:r>
        <w:rPr>
          <w:szCs w:val="28"/>
        </w:rPr>
        <w:t>m</w:t>
      </w:r>
      <w:r w:rsidR="00926B9F" w:rsidRPr="009369CD">
        <w:rPr>
          <w:szCs w:val="28"/>
        </w:rPr>
        <w:t>anagement arrangements</w:t>
      </w:r>
    </w:p>
    <w:p w14:paraId="6CCAD136" w14:textId="0B223DD4" w:rsidR="00926B9F" w:rsidRPr="00D046E3" w:rsidRDefault="00696C56" w:rsidP="009B30E7">
      <w:pPr>
        <w:pStyle w:val="BulletLevel1"/>
        <w:numPr>
          <w:ilvl w:val="1"/>
          <w:numId w:val="17"/>
        </w:numPr>
        <w:ind w:left="1077" w:hanging="357"/>
        <w:rPr>
          <w:szCs w:val="28"/>
        </w:rPr>
      </w:pPr>
      <w:r>
        <w:rPr>
          <w:szCs w:val="28"/>
        </w:rPr>
        <w:t>i</w:t>
      </w:r>
      <w:r w:rsidR="00926B9F" w:rsidRPr="00B97032">
        <w:rPr>
          <w:szCs w:val="28"/>
        </w:rPr>
        <w:t>mplementation plan</w:t>
      </w:r>
    </w:p>
    <w:p w14:paraId="3BC8F948" w14:textId="3BAA9CEC" w:rsidR="00926B9F" w:rsidRPr="006F3A4A" w:rsidRDefault="00696C56" w:rsidP="009B30E7">
      <w:pPr>
        <w:pStyle w:val="BulletLevel1"/>
        <w:numPr>
          <w:ilvl w:val="1"/>
          <w:numId w:val="17"/>
        </w:numPr>
        <w:ind w:left="1077" w:hanging="357"/>
        <w:rPr>
          <w:szCs w:val="28"/>
        </w:rPr>
      </w:pPr>
      <w:r>
        <w:rPr>
          <w:szCs w:val="28"/>
        </w:rPr>
        <w:t>g</w:t>
      </w:r>
      <w:r w:rsidR="00926B9F" w:rsidRPr="00BB1BAF">
        <w:rPr>
          <w:szCs w:val="28"/>
        </w:rPr>
        <w:t xml:space="preserve">overnance </w:t>
      </w:r>
    </w:p>
    <w:p w14:paraId="281011F4" w14:textId="77777777" w:rsidR="00926B9F" w:rsidRPr="009060D2" w:rsidRDefault="00926B9F" w:rsidP="009B30E7">
      <w:pPr>
        <w:pStyle w:val="BulletLevel1"/>
        <w:numPr>
          <w:ilvl w:val="1"/>
          <w:numId w:val="17"/>
        </w:numPr>
        <w:ind w:left="1077" w:hanging="357"/>
        <w:rPr>
          <w:szCs w:val="28"/>
        </w:rPr>
      </w:pPr>
      <w:r w:rsidRPr="00432BDB">
        <w:rPr>
          <w:szCs w:val="28"/>
        </w:rPr>
        <w:t>IC capabil</w:t>
      </w:r>
      <w:r w:rsidRPr="009060D2">
        <w:rPr>
          <w:szCs w:val="28"/>
        </w:rPr>
        <w:t>ity and resources</w:t>
      </w:r>
    </w:p>
    <w:p w14:paraId="0B8D8C78" w14:textId="77777777" w:rsidR="00926B9F" w:rsidRPr="009060D2" w:rsidRDefault="00926B9F" w:rsidP="009B30E7">
      <w:pPr>
        <w:pStyle w:val="BulletLevel1"/>
        <w:numPr>
          <w:ilvl w:val="1"/>
          <w:numId w:val="17"/>
        </w:numPr>
        <w:spacing w:after="240"/>
        <w:ind w:left="1077" w:hanging="357"/>
        <w:rPr>
          <w:szCs w:val="28"/>
        </w:rPr>
      </w:pPr>
      <w:r w:rsidRPr="009060D2">
        <w:rPr>
          <w:szCs w:val="28"/>
        </w:rPr>
        <w:t xml:space="preserve">IC training </w:t>
      </w:r>
    </w:p>
    <w:p w14:paraId="2EDF3531" w14:textId="77777777" w:rsidR="00125A69" w:rsidRPr="009B30E7" w:rsidRDefault="00125A69" w:rsidP="009B30E7">
      <w:pPr>
        <w:pStyle w:val="TSHeadingNumbered111"/>
        <w:rPr>
          <w:rFonts w:ascii="Arial" w:hAnsi="Arial" w:cs="Arial"/>
          <w:b w:val="0"/>
          <w:bCs/>
          <w:sz w:val="28"/>
          <w:szCs w:val="28"/>
        </w:rPr>
      </w:pPr>
      <w:r w:rsidRPr="009B30E7">
        <w:rPr>
          <w:rFonts w:ascii="Arial" w:hAnsi="Arial" w:cs="Arial"/>
          <w:b w:val="0"/>
          <w:bCs/>
          <w:sz w:val="28"/>
          <w:szCs w:val="28"/>
        </w:rPr>
        <w:t>Applicable Relevant Good Practice</w:t>
      </w:r>
    </w:p>
    <w:p w14:paraId="44087749" w14:textId="1B52D856" w:rsidR="00125A69" w:rsidRPr="009B30E7" w:rsidRDefault="00125A69" w:rsidP="003B2D2E">
      <w:pPr>
        <w:pStyle w:val="TSNumberedParagraph1"/>
        <w:rPr>
          <w:sz w:val="24"/>
          <w:szCs w:val="28"/>
        </w:rPr>
      </w:pPr>
      <w:r w:rsidRPr="009B30E7">
        <w:rPr>
          <w:sz w:val="24"/>
          <w:szCs w:val="28"/>
        </w:rPr>
        <w:t>The key RGP in support of the assessment, includes but is not limited to</w:t>
      </w:r>
      <w:r w:rsidR="003B2D2E" w:rsidRPr="009B30E7">
        <w:rPr>
          <w:sz w:val="24"/>
          <w:szCs w:val="28"/>
        </w:rPr>
        <w:t xml:space="preserve"> the following</w:t>
      </w:r>
      <w:r w:rsidR="005E3EEB">
        <w:rPr>
          <w:sz w:val="24"/>
          <w:szCs w:val="28"/>
        </w:rPr>
        <w:t>:</w:t>
      </w:r>
      <w:r w:rsidRPr="009B30E7">
        <w:rPr>
          <w:sz w:val="24"/>
          <w:szCs w:val="28"/>
        </w:rPr>
        <w:t xml:space="preserve"> </w:t>
      </w:r>
    </w:p>
    <w:p w14:paraId="04D7D0BC" w14:textId="0857B6B2" w:rsidR="00340BDC" w:rsidRPr="009369CD" w:rsidRDefault="004A2820" w:rsidP="009B30E7">
      <w:pPr>
        <w:pStyle w:val="BulletLevel1"/>
        <w:numPr>
          <w:ilvl w:val="1"/>
          <w:numId w:val="17"/>
        </w:numPr>
        <w:ind w:left="1077" w:hanging="357"/>
        <w:rPr>
          <w:szCs w:val="28"/>
        </w:rPr>
      </w:pPr>
      <w:r w:rsidRPr="0035410B">
        <w:rPr>
          <w:szCs w:val="28"/>
        </w:rPr>
        <w:t>TAG</w:t>
      </w:r>
      <w:r w:rsidR="00340BDC" w:rsidRPr="00821213">
        <w:rPr>
          <w:szCs w:val="28"/>
        </w:rPr>
        <w:t xml:space="preserve"> NS-TAST-GD-049 Rev 7: Licensee use of Contractors and Intelligent Customer </w:t>
      </w:r>
      <w:proofErr w:type="gramStart"/>
      <w:r w:rsidR="00340BDC" w:rsidRPr="00821213">
        <w:rPr>
          <w:szCs w:val="28"/>
        </w:rPr>
        <w:t>Capability</w:t>
      </w:r>
      <w:r w:rsidR="005E3EEB">
        <w:rPr>
          <w:szCs w:val="28"/>
        </w:rPr>
        <w:t>;</w:t>
      </w:r>
      <w:proofErr w:type="gramEnd"/>
      <w:r w:rsidR="005E3EEB">
        <w:rPr>
          <w:szCs w:val="28"/>
        </w:rPr>
        <w:t xml:space="preserve"> </w:t>
      </w:r>
    </w:p>
    <w:p w14:paraId="666F76D0" w14:textId="2808870F" w:rsidR="00340BDC" w:rsidRPr="00D046E3" w:rsidRDefault="00340BDC" w:rsidP="009B30E7">
      <w:pPr>
        <w:pStyle w:val="BulletLevel1"/>
        <w:numPr>
          <w:ilvl w:val="1"/>
          <w:numId w:val="17"/>
        </w:numPr>
        <w:ind w:left="1077" w:hanging="357"/>
        <w:rPr>
          <w:szCs w:val="28"/>
        </w:rPr>
      </w:pPr>
      <w:r w:rsidRPr="00A65EDC">
        <w:rPr>
          <w:szCs w:val="28"/>
        </w:rPr>
        <w:t>Safety Assessment Principles for Nuclear Facilities, 2014 Edition Revision 1 January 2020 (leadership and mana</w:t>
      </w:r>
      <w:r w:rsidRPr="00B97032">
        <w:rPr>
          <w:szCs w:val="28"/>
        </w:rPr>
        <w:t>gement for safety- MS.2 - The organisation should have the capability to secure and maintain the safety of its undertakings)</w:t>
      </w:r>
      <w:r w:rsidR="005E3EEB">
        <w:rPr>
          <w:szCs w:val="28"/>
        </w:rPr>
        <w:t>; and</w:t>
      </w:r>
    </w:p>
    <w:p w14:paraId="5D2E0472" w14:textId="3E4ED092" w:rsidR="00340BDC" w:rsidRPr="006F3A4A" w:rsidRDefault="00340BDC" w:rsidP="009B30E7">
      <w:pPr>
        <w:pStyle w:val="BulletLevel1"/>
        <w:numPr>
          <w:ilvl w:val="1"/>
          <w:numId w:val="17"/>
        </w:numPr>
        <w:spacing w:after="240"/>
        <w:ind w:left="1077" w:hanging="357"/>
        <w:rPr>
          <w:szCs w:val="28"/>
        </w:rPr>
      </w:pPr>
      <w:r w:rsidRPr="00BB1BAF">
        <w:rPr>
          <w:szCs w:val="28"/>
        </w:rPr>
        <w:t xml:space="preserve">Licensing Nuclear Installations November </w:t>
      </w:r>
      <w:r w:rsidR="00947D4B" w:rsidRPr="00BB1BAF">
        <w:rPr>
          <w:szCs w:val="28"/>
        </w:rPr>
        <w:t>2021.</w:t>
      </w:r>
      <w:r w:rsidRPr="00BB1BAF">
        <w:rPr>
          <w:szCs w:val="28"/>
        </w:rPr>
        <w:t xml:space="preserve"> </w:t>
      </w:r>
    </w:p>
    <w:p w14:paraId="170B4966" w14:textId="35D57BD6" w:rsidR="009208DC" w:rsidRPr="009B30E7" w:rsidRDefault="002B3F0E" w:rsidP="009B30E7">
      <w:pPr>
        <w:pStyle w:val="TSHeadingNumbered111"/>
        <w:rPr>
          <w:rFonts w:ascii="Arial" w:hAnsi="Arial" w:cs="Arial"/>
          <w:b w:val="0"/>
          <w:bCs/>
          <w:sz w:val="28"/>
          <w:szCs w:val="28"/>
        </w:rPr>
      </w:pPr>
      <w:r w:rsidRPr="009B30E7">
        <w:rPr>
          <w:rFonts w:ascii="Arial" w:hAnsi="Arial" w:cs="Arial"/>
          <w:b w:val="0"/>
          <w:bCs/>
          <w:sz w:val="28"/>
          <w:szCs w:val="28"/>
        </w:rPr>
        <w:t>Assessment Process and Outcomes</w:t>
      </w:r>
    </w:p>
    <w:p w14:paraId="270B8D12" w14:textId="6F1C85E9" w:rsidR="009208DC" w:rsidRPr="009B30E7" w:rsidRDefault="00E15514" w:rsidP="009B30E7">
      <w:pPr>
        <w:pStyle w:val="TSHeadingNumbered1111"/>
        <w:rPr>
          <w:sz w:val="24"/>
          <w:szCs w:val="28"/>
        </w:rPr>
      </w:pPr>
      <w:r w:rsidRPr="00E15514">
        <w:rPr>
          <w:caps w:val="0"/>
          <w:sz w:val="24"/>
          <w:szCs w:val="28"/>
        </w:rPr>
        <w:t>Regulatory interaction</w:t>
      </w:r>
      <w:r w:rsidR="009208DC" w:rsidRPr="009B30E7">
        <w:rPr>
          <w:sz w:val="24"/>
          <w:szCs w:val="28"/>
        </w:rPr>
        <w:t xml:space="preserve"> </w:t>
      </w:r>
    </w:p>
    <w:p w14:paraId="71AC4361" w14:textId="71091A6E" w:rsidR="002A36D6" w:rsidRPr="009B30E7" w:rsidRDefault="002A36D6" w:rsidP="003B2D2E">
      <w:pPr>
        <w:pStyle w:val="TSNumberedParagraph1"/>
        <w:rPr>
          <w:sz w:val="24"/>
          <w:szCs w:val="28"/>
        </w:rPr>
      </w:pPr>
      <w:r w:rsidRPr="009B30E7">
        <w:rPr>
          <w:sz w:val="24"/>
          <w:szCs w:val="28"/>
        </w:rPr>
        <w:t xml:space="preserve">This topic stream Intelligent Customer (OC2) held </w:t>
      </w:r>
      <w:proofErr w:type="gramStart"/>
      <w:r w:rsidRPr="009B30E7">
        <w:rPr>
          <w:sz w:val="24"/>
          <w:szCs w:val="28"/>
        </w:rPr>
        <w:t>a number of</w:t>
      </w:r>
      <w:proofErr w:type="gramEnd"/>
      <w:r w:rsidRPr="009B30E7">
        <w:rPr>
          <w:sz w:val="24"/>
          <w:szCs w:val="28"/>
        </w:rPr>
        <w:t xml:space="preserve"> Level 4 engagements since the start of the licensing process. </w:t>
      </w:r>
      <w:r w:rsidR="00E852A9" w:rsidRPr="009B30E7">
        <w:rPr>
          <w:sz w:val="24"/>
          <w:szCs w:val="28"/>
        </w:rPr>
        <w:t>Overall,</w:t>
      </w:r>
      <w:r w:rsidRPr="009B30E7">
        <w:rPr>
          <w:sz w:val="24"/>
          <w:szCs w:val="28"/>
        </w:rPr>
        <w:t xml:space="preserve"> nine </w:t>
      </w:r>
      <w:r w:rsidR="005E3EEB">
        <w:rPr>
          <w:sz w:val="24"/>
          <w:szCs w:val="28"/>
        </w:rPr>
        <w:t>L</w:t>
      </w:r>
      <w:r w:rsidRPr="009B30E7">
        <w:rPr>
          <w:sz w:val="24"/>
          <w:szCs w:val="28"/>
        </w:rPr>
        <w:t>evel 4 meetings were held, the associated contact records are listed below (Ref</w:t>
      </w:r>
      <w:r w:rsidR="00823284" w:rsidRPr="009B30E7">
        <w:rPr>
          <w:sz w:val="24"/>
          <w:szCs w:val="28"/>
        </w:rPr>
        <w:t>s</w:t>
      </w:r>
      <w:r w:rsidRPr="009B30E7">
        <w:rPr>
          <w:sz w:val="24"/>
          <w:szCs w:val="28"/>
        </w:rPr>
        <w:t xml:space="preserve">. </w:t>
      </w:r>
      <w:r w:rsidR="00E424F0">
        <w:rPr>
          <w:sz w:val="24"/>
          <w:szCs w:val="28"/>
        </w:rPr>
        <w:t>8</w:t>
      </w:r>
      <w:r w:rsidR="00E424F0" w:rsidRPr="009B30E7">
        <w:rPr>
          <w:sz w:val="24"/>
          <w:szCs w:val="28"/>
        </w:rPr>
        <w:t xml:space="preserve"> </w:t>
      </w:r>
      <w:r w:rsidRPr="009B30E7">
        <w:rPr>
          <w:sz w:val="24"/>
          <w:szCs w:val="28"/>
        </w:rPr>
        <w:t xml:space="preserve">and </w:t>
      </w:r>
      <w:r w:rsidR="00E424F0">
        <w:rPr>
          <w:sz w:val="24"/>
          <w:szCs w:val="28"/>
        </w:rPr>
        <w:t>9</w:t>
      </w:r>
      <w:r w:rsidRPr="009B30E7">
        <w:rPr>
          <w:sz w:val="24"/>
          <w:szCs w:val="28"/>
        </w:rPr>
        <w:t>):</w:t>
      </w:r>
    </w:p>
    <w:p w14:paraId="78A1CFBA" w14:textId="77777777" w:rsidR="002A36D6" w:rsidRPr="0035410B" w:rsidRDefault="002A36D6" w:rsidP="009B30E7">
      <w:pPr>
        <w:pStyle w:val="BulletLevel1"/>
        <w:numPr>
          <w:ilvl w:val="1"/>
          <w:numId w:val="17"/>
        </w:numPr>
        <w:ind w:left="1077" w:hanging="357"/>
        <w:rPr>
          <w:szCs w:val="28"/>
        </w:rPr>
      </w:pPr>
      <w:r w:rsidRPr="0035410B">
        <w:rPr>
          <w:szCs w:val="28"/>
        </w:rPr>
        <w:t xml:space="preserve">29 April 2020 ONR-NR-CR-20-066 </w:t>
      </w:r>
    </w:p>
    <w:p w14:paraId="72AB1D8F" w14:textId="77777777" w:rsidR="002A36D6" w:rsidRPr="00A65EDC" w:rsidRDefault="002A36D6" w:rsidP="009B30E7">
      <w:pPr>
        <w:pStyle w:val="BulletLevel1"/>
        <w:numPr>
          <w:ilvl w:val="1"/>
          <w:numId w:val="17"/>
        </w:numPr>
        <w:ind w:left="1077" w:hanging="357"/>
        <w:rPr>
          <w:szCs w:val="28"/>
        </w:rPr>
      </w:pPr>
      <w:r w:rsidRPr="009369CD">
        <w:rPr>
          <w:szCs w:val="28"/>
        </w:rPr>
        <w:t xml:space="preserve">31 July 2020 ONR-NR-CR-20-347 </w:t>
      </w:r>
    </w:p>
    <w:p w14:paraId="2999F50E" w14:textId="77777777" w:rsidR="002A36D6" w:rsidRPr="00B97032" w:rsidRDefault="002A36D6" w:rsidP="009B30E7">
      <w:pPr>
        <w:pStyle w:val="BulletLevel1"/>
        <w:numPr>
          <w:ilvl w:val="1"/>
          <w:numId w:val="17"/>
        </w:numPr>
        <w:ind w:left="1077" w:hanging="357"/>
        <w:rPr>
          <w:szCs w:val="28"/>
        </w:rPr>
      </w:pPr>
      <w:r w:rsidRPr="00A65EDC">
        <w:rPr>
          <w:szCs w:val="28"/>
        </w:rPr>
        <w:t>15 September 2020 ONR-NR-CR-20-479</w:t>
      </w:r>
    </w:p>
    <w:p w14:paraId="125AE88A" w14:textId="77777777" w:rsidR="002A36D6" w:rsidRPr="00BB1BAF" w:rsidRDefault="002A36D6" w:rsidP="009B30E7">
      <w:pPr>
        <w:pStyle w:val="BulletLevel1"/>
        <w:numPr>
          <w:ilvl w:val="1"/>
          <w:numId w:val="17"/>
        </w:numPr>
        <w:ind w:left="1077" w:hanging="357"/>
        <w:rPr>
          <w:szCs w:val="28"/>
        </w:rPr>
      </w:pPr>
      <w:r w:rsidRPr="00D046E3">
        <w:rPr>
          <w:szCs w:val="28"/>
        </w:rPr>
        <w:lastRenderedPageBreak/>
        <w:t xml:space="preserve">21 October 2020 ONR-NR-CR-20-586 </w:t>
      </w:r>
    </w:p>
    <w:p w14:paraId="4497B06D" w14:textId="77777777" w:rsidR="002A36D6" w:rsidRPr="00432BDB" w:rsidRDefault="002A36D6" w:rsidP="009B30E7">
      <w:pPr>
        <w:pStyle w:val="BulletLevel1"/>
        <w:numPr>
          <w:ilvl w:val="1"/>
          <w:numId w:val="17"/>
        </w:numPr>
        <w:ind w:left="1077" w:hanging="357"/>
        <w:rPr>
          <w:szCs w:val="28"/>
        </w:rPr>
      </w:pPr>
      <w:r w:rsidRPr="006F3A4A">
        <w:rPr>
          <w:szCs w:val="28"/>
        </w:rPr>
        <w:t xml:space="preserve">10 December 2020 ONR-NR-CR-20-774 </w:t>
      </w:r>
    </w:p>
    <w:p w14:paraId="0A582B94" w14:textId="77777777" w:rsidR="002A36D6" w:rsidRPr="009060D2" w:rsidRDefault="002A36D6" w:rsidP="009B30E7">
      <w:pPr>
        <w:pStyle w:val="BulletLevel1"/>
        <w:numPr>
          <w:ilvl w:val="1"/>
          <w:numId w:val="17"/>
        </w:numPr>
        <w:ind w:left="1077" w:hanging="357"/>
        <w:rPr>
          <w:szCs w:val="28"/>
        </w:rPr>
      </w:pPr>
      <w:r w:rsidRPr="009060D2">
        <w:rPr>
          <w:szCs w:val="28"/>
        </w:rPr>
        <w:t xml:space="preserve">5 February 2021 ONR-NR-CR-20-931 </w:t>
      </w:r>
    </w:p>
    <w:p w14:paraId="738C8868" w14:textId="77777777" w:rsidR="002A36D6" w:rsidRPr="009060D2" w:rsidRDefault="002A36D6" w:rsidP="009B30E7">
      <w:pPr>
        <w:pStyle w:val="BulletLevel1"/>
        <w:numPr>
          <w:ilvl w:val="1"/>
          <w:numId w:val="17"/>
        </w:numPr>
        <w:ind w:left="1077" w:hanging="357"/>
        <w:rPr>
          <w:szCs w:val="28"/>
        </w:rPr>
      </w:pPr>
      <w:r w:rsidRPr="009060D2">
        <w:rPr>
          <w:szCs w:val="28"/>
        </w:rPr>
        <w:t xml:space="preserve">24 May 2021 ONR-NR-CR-21-111 </w:t>
      </w:r>
    </w:p>
    <w:p w14:paraId="7159EE19" w14:textId="77777777" w:rsidR="002A36D6" w:rsidRPr="009060D2" w:rsidRDefault="002A36D6" w:rsidP="009B30E7">
      <w:pPr>
        <w:pStyle w:val="BulletLevel1"/>
        <w:numPr>
          <w:ilvl w:val="1"/>
          <w:numId w:val="17"/>
        </w:numPr>
        <w:ind w:left="1077" w:hanging="357"/>
        <w:rPr>
          <w:szCs w:val="28"/>
        </w:rPr>
      </w:pPr>
      <w:r w:rsidRPr="009060D2">
        <w:rPr>
          <w:szCs w:val="28"/>
        </w:rPr>
        <w:t xml:space="preserve">20 September 2021 ONR-NR-CR-21-327 </w:t>
      </w:r>
    </w:p>
    <w:p w14:paraId="221019B6" w14:textId="77777777" w:rsidR="002A36D6" w:rsidRPr="009060D2" w:rsidRDefault="002A36D6" w:rsidP="009B30E7">
      <w:pPr>
        <w:pStyle w:val="BulletLevel1"/>
        <w:numPr>
          <w:ilvl w:val="1"/>
          <w:numId w:val="17"/>
        </w:numPr>
        <w:spacing w:after="240"/>
        <w:ind w:left="1077" w:hanging="357"/>
        <w:rPr>
          <w:szCs w:val="28"/>
        </w:rPr>
      </w:pPr>
      <w:r w:rsidRPr="009060D2">
        <w:rPr>
          <w:szCs w:val="28"/>
        </w:rPr>
        <w:t xml:space="preserve">16 December 2021 – SZC minutes </w:t>
      </w:r>
    </w:p>
    <w:p w14:paraId="5EB732DB" w14:textId="6A83ABE1" w:rsidR="002A36D6" w:rsidRPr="009B30E7" w:rsidRDefault="002A36D6" w:rsidP="003B2D2E">
      <w:pPr>
        <w:pStyle w:val="TSNumberedParagraph1"/>
        <w:rPr>
          <w:sz w:val="24"/>
          <w:szCs w:val="28"/>
        </w:rPr>
      </w:pPr>
      <w:r w:rsidRPr="009B30E7">
        <w:rPr>
          <w:sz w:val="24"/>
          <w:szCs w:val="28"/>
        </w:rPr>
        <w:t xml:space="preserve">We carried out I-OC1 intervention on intelligent customer arrangements on 31 January and 1 February 2022 and technical colleagues carried out I-OC2 intervention on 3 February. The </w:t>
      </w:r>
      <w:r w:rsidR="005E3EEB">
        <w:rPr>
          <w:sz w:val="24"/>
          <w:szCs w:val="28"/>
        </w:rPr>
        <w:t>c</w:t>
      </w:r>
      <w:r w:rsidRPr="009B30E7">
        <w:rPr>
          <w:sz w:val="24"/>
          <w:szCs w:val="28"/>
        </w:rPr>
        <w:t xml:space="preserve">ontact </w:t>
      </w:r>
      <w:r w:rsidR="005E3EEB">
        <w:rPr>
          <w:sz w:val="24"/>
          <w:szCs w:val="28"/>
        </w:rPr>
        <w:t>r</w:t>
      </w:r>
      <w:r w:rsidRPr="009B30E7">
        <w:rPr>
          <w:sz w:val="24"/>
          <w:szCs w:val="28"/>
        </w:rPr>
        <w:t xml:space="preserve">ecord captures both interventions ONR-NR-CR-21-583 (Ref. </w:t>
      </w:r>
      <w:r w:rsidR="00E424F0" w:rsidRPr="009B30E7">
        <w:rPr>
          <w:sz w:val="24"/>
          <w:szCs w:val="28"/>
        </w:rPr>
        <w:t>1</w:t>
      </w:r>
      <w:r w:rsidR="00E424F0">
        <w:rPr>
          <w:sz w:val="24"/>
          <w:szCs w:val="28"/>
        </w:rPr>
        <w:t>19</w:t>
      </w:r>
      <w:r w:rsidRPr="009B30E7">
        <w:rPr>
          <w:sz w:val="24"/>
          <w:szCs w:val="28"/>
        </w:rPr>
        <w:t xml:space="preserve">). </w:t>
      </w:r>
    </w:p>
    <w:p w14:paraId="00EB4BEE" w14:textId="26E6BF2E" w:rsidR="009208DC" w:rsidRPr="009B30E7" w:rsidRDefault="00023062" w:rsidP="009B30E7">
      <w:pPr>
        <w:pStyle w:val="TSHeadingNumbered1111"/>
        <w:rPr>
          <w:sz w:val="24"/>
          <w:szCs w:val="28"/>
        </w:rPr>
      </w:pPr>
      <w:r w:rsidRPr="00023062">
        <w:rPr>
          <w:caps w:val="0"/>
          <w:sz w:val="24"/>
          <w:szCs w:val="28"/>
        </w:rPr>
        <w:t>Evidence provided</w:t>
      </w:r>
    </w:p>
    <w:p w14:paraId="5DCC8E79" w14:textId="08230792" w:rsidR="009208DC" w:rsidRPr="009B30E7" w:rsidRDefault="00A72999" w:rsidP="003B2D2E">
      <w:pPr>
        <w:pStyle w:val="TSNumberedParagraph1"/>
        <w:rPr>
          <w:sz w:val="24"/>
          <w:szCs w:val="28"/>
        </w:rPr>
      </w:pPr>
      <w:r w:rsidRPr="009B30E7">
        <w:rPr>
          <w:sz w:val="24"/>
          <w:szCs w:val="28"/>
        </w:rPr>
        <w:t xml:space="preserve">The documents relevant for this assessment are detailed in the </w:t>
      </w:r>
      <w:r w:rsidR="005E3EEB">
        <w:rPr>
          <w:sz w:val="24"/>
          <w:szCs w:val="28"/>
        </w:rPr>
        <w:t>c</w:t>
      </w:r>
      <w:r w:rsidRPr="009B30E7">
        <w:rPr>
          <w:sz w:val="24"/>
          <w:szCs w:val="28"/>
        </w:rPr>
        <w:t xml:space="preserve">ontact </w:t>
      </w:r>
      <w:r w:rsidR="005E3EEB">
        <w:rPr>
          <w:sz w:val="24"/>
          <w:szCs w:val="28"/>
        </w:rPr>
        <w:t>r</w:t>
      </w:r>
      <w:r w:rsidRPr="009B30E7">
        <w:rPr>
          <w:sz w:val="24"/>
          <w:szCs w:val="28"/>
        </w:rPr>
        <w:t xml:space="preserve">ecord (Ref. </w:t>
      </w:r>
      <w:r w:rsidR="0063367A" w:rsidRPr="009B30E7">
        <w:rPr>
          <w:sz w:val="24"/>
          <w:szCs w:val="28"/>
        </w:rPr>
        <w:t>119</w:t>
      </w:r>
      <w:r w:rsidRPr="009B30E7">
        <w:rPr>
          <w:sz w:val="24"/>
          <w:szCs w:val="28"/>
        </w:rPr>
        <w:t>)</w:t>
      </w:r>
      <w:r w:rsidR="00F82F2A" w:rsidRPr="009B30E7">
        <w:rPr>
          <w:sz w:val="24"/>
          <w:szCs w:val="28"/>
        </w:rPr>
        <w:t>.</w:t>
      </w:r>
    </w:p>
    <w:p w14:paraId="0B82ADD3" w14:textId="105F879F" w:rsidR="009208DC" w:rsidRPr="009B30E7" w:rsidRDefault="004D7A92" w:rsidP="009B30E7">
      <w:pPr>
        <w:pStyle w:val="TSHeadingNumbered1111"/>
        <w:rPr>
          <w:sz w:val="24"/>
          <w:szCs w:val="28"/>
        </w:rPr>
      </w:pPr>
      <w:r w:rsidRPr="004D7A92">
        <w:rPr>
          <w:caps w:val="0"/>
          <w:sz w:val="24"/>
          <w:szCs w:val="28"/>
        </w:rPr>
        <w:t>I</w:t>
      </w:r>
      <w:r w:rsidR="00153122">
        <w:rPr>
          <w:caps w:val="0"/>
          <w:sz w:val="24"/>
          <w:szCs w:val="28"/>
        </w:rPr>
        <w:t>ntelligent customer</w:t>
      </w:r>
      <w:r w:rsidRPr="004D7A92">
        <w:rPr>
          <w:caps w:val="0"/>
          <w:sz w:val="24"/>
          <w:szCs w:val="28"/>
        </w:rPr>
        <w:t xml:space="preserve"> </w:t>
      </w:r>
      <w:r>
        <w:rPr>
          <w:caps w:val="0"/>
          <w:sz w:val="24"/>
          <w:szCs w:val="28"/>
        </w:rPr>
        <w:t>p</w:t>
      </w:r>
      <w:r w:rsidRPr="004D7A92">
        <w:rPr>
          <w:caps w:val="0"/>
          <w:sz w:val="24"/>
          <w:szCs w:val="28"/>
        </w:rPr>
        <w:t>olicy</w:t>
      </w:r>
    </w:p>
    <w:p w14:paraId="09B97D98" w14:textId="77777777" w:rsidR="00EB2B0B" w:rsidRPr="009B30E7" w:rsidRDefault="00EB2B0B" w:rsidP="003B2D2E">
      <w:pPr>
        <w:pStyle w:val="TSNumberedParagraph1"/>
        <w:rPr>
          <w:sz w:val="24"/>
          <w:szCs w:val="28"/>
        </w:rPr>
      </w:pPr>
      <w:r w:rsidRPr="009B30E7">
        <w:rPr>
          <w:sz w:val="24"/>
          <w:szCs w:val="28"/>
        </w:rPr>
        <w:t>We sought confidence that NNB GenCo (SZC) has an IC Policy.</w:t>
      </w:r>
    </w:p>
    <w:p w14:paraId="2C13F827" w14:textId="0C004A09" w:rsidR="00EB2B0B" w:rsidRPr="009B30E7" w:rsidRDefault="00EB2B0B" w:rsidP="003B2D2E">
      <w:pPr>
        <w:pStyle w:val="TSNumberedParagraph1"/>
        <w:rPr>
          <w:sz w:val="24"/>
          <w:szCs w:val="28"/>
        </w:rPr>
      </w:pPr>
      <w:r w:rsidRPr="009B30E7">
        <w:rPr>
          <w:sz w:val="24"/>
          <w:szCs w:val="28"/>
        </w:rPr>
        <w:t xml:space="preserve">An IC policy v2.0 (Ref. </w:t>
      </w:r>
      <w:r w:rsidR="009F625F" w:rsidRPr="009B30E7">
        <w:rPr>
          <w:sz w:val="24"/>
          <w:szCs w:val="28"/>
        </w:rPr>
        <w:t>12</w:t>
      </w:r>
      <w:r w:rsidR="009F625F">
        <w:rPr>
          <w:sz w:val="24"/>
          <w:szCs w:val="28"/>
        </w:rPr>
        <w:t>0</w:t>
      </w:r>
      <w:r w:rsidRPr="009B30E7">
        <w:rPr>
          <w:sz w:val="24"/>
          <w:szCs w:val="28"/>
        </w:rPr>
        <w:t xml:space="preserve">) is in place with the Safety, Licensing and Assurance Director assigned as </w:t>
      </w:r>
      <w:r w:rsidR="00740A61">
        <w:rPr>
          <w:sz w:val="24"/>
          <w:szCs w:val="28"/>
        </w:rPr>
        <w:t>p</w:t>
      </w:r>
      <w:r w:rsidRPr="009B30E7">
        <w:rPr>
          <w:sz w:val="24"/>
          <w:szCs w:val="28"/>
        </w:rPr>
        <w:t xml:space="preserve">olicy </w:t>
      </w:r>
      <w:r w:rsidR="00740A61">
        <w:rPr>
          <w:sz w:val="24"/>
          <w:szCs w:val="28"/>
        </w:rPr>
        <w:t>o</w:t>
      </w:r>
      <w:r w:rsidRPr="009B30E7">
        <w:rPr>
          <w:sz w:val="24"/>
          <w:szCs w:val="28"/>
        </w:rPr>
        <w:t xml:space="preserve">wner. The </w:t>
      </w:r>
      <w:r w:rsidR="00740A61">
        <w:rPr>
          <w:sz w:val="24"/>
          <w:szCs w:val="28"/>
        </w:rPr>
        <w:t>eight</w:t>
      </w:r>
      <w:r w:rsidRPr="009B30E7">
        <w:rPr>
          <w:sz w:val="24"/>
          <w:szCs w:val="28"/>
        </w:rPr>
        <w:t xml:space="preserve"> standards within the policy are, as expected, closely aligned to the </w:t>
      </w:r>
      <w:r w:rsidR="00740A61">
        <w:rPr>
          <w:sz w:val="24"/>
          <w:szCs w:val="28"/>
        </w:rPr>
        <w:t>seven</w:t>
      </w:r>
      <w:r w:rsidRPr="009B30E7">
        <w:rPr>
          <w:sz w:val="24"/>
          <w:szCs w:val="28"/>
        </w:rPr>
        <w:t xml:space="preserve"> principles set out in ONR’s </w:t>
      </w:r>
      <w:r w:rsidR="004A2820" w:rsidRPr="009B30E7">
        <w:rPr>
          <w:sz w:val="24"/>
          <w:szCs w:val="28"/>
        </w:rPr>
        <w:t>TAG</w:t>
      </w:r>
      <w:r w:rsidRPr="009B30E7">
        <w:rPr>
          <w:sz w:val="24"/>
          <w:szCs w:val="28"/>
        </w:rPr>
        <w:t xml:space="preserve"> NS-TAST-GD-049: Licensee use of Contractors and Intelligent Customer Capability.</w:t>
      </w:r>
    </w:p>
    <w:p w14:paraId="087D3555" w14:textId="6D46148F" w:rsidR="009208DC" w:rsidRPr="003C4EE8" w:rsidRDefault="00EB2B0B" w:rsidP="003B2D2E">
      <w:pPr>
        <w:pStyle w:val="TSNumberedParagraph1"/>
      </w:pPr>
      <w:r w:rsidRPr="009B30E7">
        <w:rPr>
          <w:sz w:val="24"/>
          <w:szCs w:val="28"/>
        </w:rPr>
        <w:t>However, in line with the IC Policy there is a need for clearer accountabilities between the policy owner and the senior lead, the Technical Programme Director. It was also noted that there were some minor issues with document version control which need to be addressed. The need for setting out clearer accountabilities is included in the</w:t>
      </w:r>
      <w:r w:rsidR="001310A9">
        <w:rPr>
          <w:sz w:val="24"/>
          <w:szCs w:val="28"/>
        </w:rPr>
        <w:t xml:space="preserve"> FAP</w:t>
      </w:r>
      <w:r w:rsidR="000B5A2B">
        <w:rPr>
          <w:sz w:val="24"/>
          <w:szCs w:val="28"/>
        </w:rPr>
        <w:t>.</w:t>
      </w:r>
      <w:r w:rsidR="000B5A2B" w:rsidRPr="009B30E7">
        <w:rPr>
          <w:sz w:val="24"/>
          <w:szCs w:val="28"/>
        </w:rPr>
        <w:t xml:space="preserve"> </w:t>
      </w:r>
    </w:p>
    <w:p w14:paraId="1EF24829" w14:textId="7F7C2DC5" w:rsidR="00EB2B0B" w:rsidRPr="009B30E7" w:rsidRDefault="00EB2B0B" w:rsidP="009B30E7">
      <w:pPr>
        <w:pStyle w:val="TSHeadingNumbered1111"/>
        <w:rPr>
          <w:sz w:val="24"/>
          <w:szCs w:val="28"/>
        </w:rPr>
      </w:pPr>
      <w:r w:rsidRPr="009B30E7">
        <w:rPr>
          <w:sz w:val="24"/>
          <w:szCs w:val="28"/>
        </w:rPr>
        <w:t>I</w:t>
      </w:r>
      <w:r w:rsidR="00153122">
        <w:rPr>
          <w:caps w:val="0"/>
          <w:sz w:val="24"/>
          <w:szCs w:val="28"/>
        </w:rPr>
        <w:t xml:space="preserve">ntelligent </w:t>
      </w:r>
      <w:r w:rsidR="00153122" w:rsidRPr="009F625F">
        <w:rPr>
          <w:caps w:val="0"/>
          <w:sz w:val="24"/>
          <w:szCs w:val="28"/>
        </w:rPr>
        <w:t>c</w:t>
      </w:r>
      <w:r w:rsidR="00153122">
        <w:rPr>
          <w:caps w:val="0"/>
          <w:sz w:val="24"/>
          <w:szCs w:val="28"/>
        </w:rPr>
        <w:t>ustomer</w:t>
      </w:r>
      <w:r w:rsidRPr="009B30E7">
        <w:rPr>
          <w:sz w:val="24"/>
          <w:szCs w:val="28"/>
        </w:rPr>
        <w:t xml:space="preserve"> </w:t>
      </w:r>
      <w:r w:rsidR="009F625F" w:rsidRPr="009B30E7">
        <w:rPr>
          <w:caps w:val="0"/>
          <w:sz w:val="24"/>
          <w:szCs w:val="28"/>
        </w:rPr>
        <w:t>management arrangements</w:t>
      </w:r>
    </w:p>
    <w:p w14:paraId="4FBC0B4C" w14:textId="24EE1402" w:rsidR="000D0C5F" w:rsidRPr="009B30E7" w:rsidRDefault="000D0C5F" w:rsidP="003B2D2E">
      <w:pPr>
        <w:pStyle w:val="TSNumberedParagraph1"/>
        <w:rPr>
          <w:sz w:val="24"/>
          <w:szCs w:val="28"/>
        </w:rPr>
      </w:pPr>
      <w:r w:rsidRPr="009B30E7">
        <w:rPr>
          <w:sz w:val="24"/>
          <w:szCs w:val="28"/>
        </w:rPr>
        <w:t>We sought to understand that there are suitable and sufficient management arrangements to underpin the IC policy and that they include adequate monitoring arrangements. There should also be a process to carry out a health check of the implementation of IC</w:t>
      </w:r>
      <w:r w:rsidR="00BD714A" w:rsidRPr="009B30E7">
        <w:rPr>
          <w:sz w:val="24"/>
          <w:szCs w:val="28"/>
        </w:rPr>
        <w:t xml:space="preserve"> such as</w:t>
      </w:r>
      <w:r w:rsidRPr="009B30E7">
        <w:rPr>
          <w:sz w:val="24"/>
          <w:szCs w:val="28"/>
        </w:rPr>
        <w:t xml:space="preserve"> self-assessment</w:t>
      </w:r>
      <w:r w:rsidR="00BD714A" w:rsidRPr="009B30E7">
        <w:rPr>
          <w:sz w:val="24"/>
          <w:szCs w:val="28"/>
        </w:rPr>
        <w:t>.</w:t>
      </w:r>
      <w:r w:rsidRPr="009B30E7">
        <w:rPr>
          <w:sz w:val="24"/>
          <w:szCs w:val="28"/>
        </w:rPr>
        <w:t xml:space="preserve"> </w:t>
      </w:r>
    </w:p>
    <w:p w14:paraId="7C0A53E6" w14:textId="4348832B" w:rsidR="000D0C5F" w:rsidRPr="009B30E7" w:rsidRDefault="000D0C5F" w:rsidP="003B2D2E">
      <w:pPr>
        <w:pStyle w:val="TSNumberedParagraph1"/>
        <w:rPr>
          <w:sz w:val="24"/>
          <w:szCs w:val="28"/>
        </w:rPr>
      </w:pPr>
      <w:r w:rsidRPr="009B30E7">
        <w:rPr>
          <w:sz w:val="24"/>
          <w:szCs w:val="28"/>
        </w:rPr>
        <w:t xml:space="preserve">The IC </w:t>
      </w:r>
      <w:r w:rsidR="00564E75">
        <w:rPr>
          <w:sz w:val="24"/>
          <w:szCs w:val="28"/>
        </w:rPr>
        <w:t>p</w:t>
      </w:r>
      <w:r w:rsidRPr="009B30E7">
        <w:rPr>
          <w:sz w:val="24"/>
          <w:szCs w:val="28"/>
        </w:rPr>
        <w:t xml:space="preserve">olicy is underpinned by the IC </w:t>
      </w:r>
      <w:r w:rsidR="009F625F" w:rsidRPr="009B30E7">
        <w:rPr>
          <w:sz w:val="24"/>
          <w:szCs w:val="28"/>
        </w:rPr>
        <w:t xml:space="preserve">route </w:t>
      </w:r>
      <w:r w:rsidRPr="009B30E7">
        <w:rPr>
          <w:sz w:val="24"/>
          <w:szCs w:val="28"/>
        </w:rPr>
        <w:t xml:space="preserve">map and </w:t>
      </w:r>
      <w:r w:rsidR="009F625F" w:rsidRPr="009B30E7">
        <w:rPr>
          <w:sz w:val="24"/>
          <w:szCs w:val="28"/>
        </w:rPr>
        <w:t xml:space="preserve">guidance </w:t>
      </w:r>
      <w:r w:rsidRPr="009B30E7">
        <w:rPr>
          <w:sz w:val="24"/>
          <w:szCs w:val="28"/>
        </w:rPr>
        <w:t xml:space="preserve">document (Ref. </w:t>
      </w:r>
      <w:r w:rsidR="009F625F" w:rsidRPr="009B30E7">
        <w:rPr>
          <w:sz w:val="24"/>
          <w:szCs w:val="28"/>
        </w:rPr>
        <w:t>121</w:t>
      </w:r>
      <w:r w:rsidRPr="009B30E7">
        <w:rPr>
          <w:sz w:val="24"/>
          <w:szCs w:val="28"/>
        </w:rPr>
        <w:t xml:space="preserve">) which sets out how the </w:t>
      </w:r>
      <w:r w:rsidR="00550FA1" w:rsidRPr="009B30E7">
        <w:rPr>
          <w:sz w:val="24"/>
          <w:szCs w:val="28"/>
        </w:rPr>
        <w:t>eight</w:t>
      </w:r>
      <w:r w:rsidRPr="009B30E7">
        <w:rPr>
          <w:sz w:val="24"/>
          <w:szCs w:val="28"/>
        </w:rPr>
        <w:t xml:space="preserve"> policy standards are addressed by the project and links them to the relevant procedures.</w:t>
      </w:r>
    </w:p>
    <w:p w14:paraId="334190F9" w14:textId="5CF1BAC7" w:rsidR="000D0C5F" w:rsidRPr="009B30E7" w:rsidRDefault="000D0C5F" w:rsidP="003B2D2E">
      <w:pPr>
        <w:pStyle w:val="TSNumberedParagraph1"/>
        <w:rPr>
          <w:sz w:val="24"/>
          <w:szCs w:val="28"/>
        </w:rPr>
      </w:pPr>
      <w:r w:rsidRPr="009B30E7">
        <w:rPr>
          <w:sz w:val="24"/>
          <w:szCs w:val="28"/>
        </w:rPr>
        <w:lastRenderedPageBreak/>
        <w:t xml:space="preserve">The IC </w:t>
      </w:r>
      <w:r w:rsidR="00BA490E">
        <w:rPr>
          <w:sz w:val="24"/>
          <w:szCs w:val="28"/>
        </w:rPr>
        <w:t>r</w:t>
      </w:r>
      <w:r w:rsidR="00BA490E" w:rsidRPr="009B30E7">
        <w:rPr>
          <w:sz w:val="24"/>
          <w:szCs w:val="28"/>
        </w:rPr>
        <w:t xml:space="preserve">oute </w:t>
      </w:r>
      <w:r w:rsidR="00BA490E">
        <w:rPr>
          <w:sz w:val="24"/>
          <w:szCs w:val="28"/>
        </w:rPr>
        <w:t>m</w:t>
      </w:r>
      <w:r w:rsidR="00BA490E" w:rsidRPr="009B30E7">
        <w:rPr>
          <w:sz w:val="24"/>
          <w:szCs w:val="28"/>
        </w:rPr>
        <w:t xml:space="preserve">ap </w:t>
      </w:r>
      <w:r w:rsidRPr="009B30E7">
        <w:rPr>
          <w:sz w:val="24"/>
          <w:szCs w:val="28"/>
        </w:rPr>
        <w:t xml:space="preserve">and </w:t>
      </w:r>
      <w:r w:rsidR="00BA490E">
        <w:rPr>
          <w:sz w:val="24"/>
          <w:szCs w:val="28"/>
        </w:rPr>
        <w:t>g</w:t>
      </w:r>
      <w:r w:rsidR="00BA490E" w:rsidRPr="009B30E7">
        <w:rPr>
          <w:sz w:val="24"/>
          <w:szCs w:val="28"/>
        </w:rPr>
        <w:t xml:space="preserve">uidance </w:t>
      </w:r>
      <w:r w:rsidRPr="009B30E7">
        <w:rPr>
          <w:sz w:val="24"/>
          <w:szCs w:val="28"/>
        </w:rPr>
        <w:t xml:space="preserve">document was due for review in September 2021. The intention is to undertake a </w:t>
      </w:r>
      <w:r w:rsidR="001D6F36" w:rsidRPr="009B30E7">
        <w:rPr>
          <w:sz w:val="24"/>
          <w:szCs w:val="28"/>
        </w:rPr>
        <w:t>short-term</w:t>
      </w:r>
      <w:r w:rsidRPr="009B30E7">
        <w:rPr>
          <w:sz w:val="24"/>
          <w:szCs w:val="28"/>
        </w:rPr>
        <w:t xml:space="preserve"> review of this document and then carry out a more fundamental review working with NNB GenCo (HPC).  </w:t>
      </w:r>
    </w:p>
    <w:p w14:paraId="75636204" w14:textId="44AE5A10" w:rsidR="000D0C5F" w:rsidRPr="009B30E7" w:rsidRDefault="000D0C5F" w:rsidP="003B2D2E">
      <w:pPr>
        <w:pStyle w:val="TSNumberedParagraph1"/>
        <w:rPr>
          <w:sz w:val="24"/>
          <w:szCs w:val="28"/>
        </w:rPr>
      </w:pPr>
      <w:r w:rsidRPr="009B30E7">
        <w:rPr>
          <w:sz w:val="24"/>
          <w:szCs w:val="28"/>
        </w:rPr>
        <w:t>There are 20 IC</w:t>
      </w:r>
      <w:r w:rsidR="00550FA1" w:rsidRPr="009B30E7">
        <w:rPr>
          <w:sz w:val="24"/>
          <w:szCs w:val="28"/>
        </w:rPr>
        <w:t>-</w:t>
      </w:r>
      <w:r w:rsidRPr="009B30E7">
        <w:rPr>
          <w:sz w:val="24"/>
          <w:szCs w:val="28"/>
        </w:rPr>
        <w:t xml:space="preserve">related procedures on the IMS system (Ref. </w:t>
      </w:r>
      <w:r w:rsidR="00BA490E" w:rsidRPr="009B30E7">
        <w:rPr>
          <w:sz w:val="24"/>
          <w:szCs w:val="28"/>
        </w:rPr>
        <w:t>122</w:t>
      </w:r>
      <w:r w:rsidRPr="009B30E7">
        <w:rPr>
          <w:sz w:val="24"/>
          <w:szCs w:val="28"/>
        </w:rPr>
        <w:t xml:space="preserve">). Of these, </w:t>
      </w:r>
      <w:r w:rsidR="00550FA1" w:rsidRPr="009B30E7">
        <w:rPr>
          <w:sz w:val="24"/>
          <w:szCs w:val="28"/>
        </w:rPr>
        <w:t>six</w:t>
      </w:r>
      <w:r w:rsidRPr="009B30E7">
        <w:rPr>
          <w:sz w:val="24"/>
          <w:szCs w:val="28"/>
        </w:rPr>
        <w:t xml:space="preserve"> are to be issued or approved. There is an IMS adoption plan in place which indicates that these should all be in place by June 2022. Work is also being done to further develop the arrangements on the IMS and link the procedures to </w:t>
      </w:r>
      <w:r w:rsidR="0047326E">
        <w:rPr>
          <w:sz w:val="24"/>
          <w:szCs w:val="28"/>
        </w:rPr>
        <w:t>ten</w:t>
      </w:r>
      <w:r w:rsidRPr="009B30E7">
        <w:rPr>
          <w:sz w:val="24"/>
          <w:szCs w:val="28"/>
        </w:rPr>
        <w:t xml:space="preserve"> key attributes which will then provide clearer visibility of the applicable IC sections within </w:t>
      </w:r>
      <w:proofErr w:type="gramStart"/>
      <w:r w:rsidRPr="009B30E7">
        <w:rPr>
          <w:sz w:val="24"/>
          <w:szCs w:val="28"/>
        </w:rPr>
        <w:t>particular procedures</w:t>
      </w:r>
      <w:proofErr w:type="gramEnd"/>
      <w:r w:rsidRPr="009B30E7">
        <w:rPr>
          <w:sz w:val="24"/>
          <w:szCs w:val="28"/>
        </w:rPr>
        <w:t xml:space="preserve">. This is an action being tracked in the FAP and IMS adoption plan. Procedural updates should then be incorporated into the IC training material. </w:t>
      </w:r>
    </w:p>
    <w:p w14:paraId="4FC71BCB" w14:textId="5A867008" w:rsidR="00EB2B0B" w:rsidRPr="003C4EE8" w:rsidRDefault="000D0C5F" w:rsidP="003B2D2E">
      <w:pPr>
        <w:pStyle w:val="TSNumberedParagraph1"/>
      </w:pPr>
      <w:r w:rsidRPr="009B30E7">
        <w:rPr>
          <w:sz w:val="24"/>
          <w:szCs w:val="28"/>
        </w:rPr>
        <w:t xml:space="preserve">ONR concluded </w:t>
      </w:r>
      <w:r w:rsidR="00157DA4" w:rsidRPr="009B30E7">
        <w:rPr>
          <w:sz w:val="24"/>
          <w:szCs w:val="28"/>
        </w:rPr>
        <w:t xml:space="preserve">that </w:t>
      </w:r>
      <w:r w:rsidRPr="009B30E7">
        <w:rPr>
          <w:sz w:val="24"/>
          <w:szCs w:val="28"/>
        </w:rPr>
        <w:t xml:space="preserve">there were suitable and sufficient management arrangements in the IMS to underpin the IC policy for the work currently being undertaken. The self-assessment raised an AFI which is an action in the </w:t>
      </w:r>
      <w:r w:rsidR="00B97BCE" w:rsidRPr="009B30E7">
        <w:rPr>
          <w:sz w:val="24"/>
          <w:szCs w:val="28"/>
        </w:rPr>
        <w:t>FA</w:t>
      </w:r>
      <w:r w:rsidRPr="009B30E7">
        <w:rPr>
          <w:sz w:val="24"/>
          <w:szCs w:val="28"/>
        </w:rPr>
        <w:t xml:space="preserve">P </w:t>
      </w:r>
      <w:r w:rsidR="00684476" w:rsidRPr="009B30E7">
        <w:rPr>
          <w:sz w:val="24"/>
          <w:szCs w:val="28"/>
        </w:rPr>
        <w:t xml:space="preserve">(Ref. </w:t>
      </w:r>
      <w:r w:rsidR="001C3BEF" w:rsidRPr="009B30E7">
        <w:rPr>
          <w:sz w:val="24"/>
          <w:szCs w:val="28"/>
        </w:rPr>
        <w:t>12</w:t>
      </w:r>
      <w:r w:rsidR="00BA490E" w:rsidRPr="009B30E7">
        <w:rPr>
          <w:sz w:val="24"/>
          <w:szCs w:val="28"/>
        </w:rPr>
        <w:t>3</w:t>
      </w:r>
      <w:r w:rsidR="00684476" w:rsidRPr="009B30E7">
        <w:rPr>
          <w:sz w:val="24"/>
          <w:szCs w:val="28"/>
        </w:rPr>
        <w:t xml:space="preserve">) </w:t>
      </w:r>
      <w:r w:rsidRPr="009B30E7">
        <w:rPr>
          <w:sz w:val="24"/>
          <w:szCs w:val="28"/>
        </w:rPr>
        <w:t>for the further development of the arrangements on the IMS</w:t>
      </w:r>
      <w:r w:rsidR="008401BE" w:rsidRPr="009B30E7">
        <w:rPr>
          <w:sz w:val="24"/>
          <w:szCs w:val="28"/>
        </w:rPr>
        <w:t xml:space="preserve">. </w:t>
      </w:r>
      <w:r w:rsidRPr="009B30E7">
        <w:rPr>
          <w:sz w:val="24"/>
          <w:szCs w:val="28"/>
        </w:rPr>
        <w:t xml:space="preserve">Monitoring arrangements were not assessed and will be part of </w:t>
      </w:r>
      <w:r w:rsidR="00255ECE" w:rsidRPr="009B30E7">
        <w:rPr>
          <w:sz w:val="24"/>
          <w:szCs w:val="28"/>
        </w:rPr>
        <w:t>continued</w:t>
      </w:r>
      <w:r w:rsidRPr="009B30E7">
        <w:rPr>
          <w:sz w:val="24"/>
          <w:szCs w:val="28"/>
        </w:rPr>
        <w:t xml:space="preserve"> regulatory engagement</w:t>
      </w:r>
      <w:r w:rsidR="00EB2B0B" w:rsidRPr="009B30E7">
        <w:rPr>
          <w:sz w:val="24"/>
          <w:szCs w:val="28"/>
        </w:rPr>
        <w:t>.</w:t>
      </w:r>
    </w:p>
    <w:p w14:paraId="74898A50" w14:textId="4674BC6C" w:rsidR="00617648" w:rsidRPr="009B30E7" w:rsidRDefault="0047502F" w:rsidP="009B30E7">
      <w:pPr>
        <w:pStyle w:val="TSHeadingNumbered1111"/>
        <w:rPr>
          <w:sz w:val="24"/>
          <w:szCs w:val="28"/>
        </w:rPr>
      </w:pPr>
      <w:r w:rsidRPr="009B30E7">
        <w:rPr>
          <w:caps w:val="0"/>
          <w:sz w:val="24"/>
          <w:szCs w:val="28"/>
        </w:rPr>
        <w:t>Self-assessment</w:t>
      </w:r>
    </w:p>
    <w:p w14:paraId="474000F1" w14:textId="7E2B5077" w:rsidR="00A764F9" w:rsidRPr="009B30E7" w:rsidRDefault="00A764F9" w:rsidP="003B2D2E">
      <w:pPr>
        <w:pStyle w:val="TSNumberedParagraph1"/>
        <w:rPr>
          <w:sz w:val="24"/>
          <w:szCs w:val="28"/>
        </w:rPr>
      </w:pPr>
      <w:r w:rsidRPr="009B30E7">
        <w:rPr>
          <w:sz w:val="24"/>
          <w:szCs w:val="28"/>
        </w:rPr>
        <w:t xml:space="preserve">A planned IC self-assessment was carried out to assess the </w:t>
      </w:r>
      <w:r w:rsidR="001D6F36" w:rsidRPr="009B30E7">
        <w:rPr>
          <w:sz w:val="24"/>
          <w:szCs w:val="28"/>
        </w:rPr>
        <w:t>early-stage</w:t>
      </w:r>
      <w:r w:rsidRPr="009B30E7">
        <w:rPr>
          <w:sz w:val="24"/>
          <w:szCs w:val="28"/>
        </w:rPr>
        <w:t xml:space="preserve"> implementation of IC. It involved a desktop review of each policy standard against ONR’s expectations, and </w:t>
      </w:r>
      <w:r w:rsidR="00A76CD7" w:rsidRPr="009B30E7">
        <w:rPr>
          <w:sz w:val="24"/>
          <w:szCs w:val="28"/>
        </w:rPr>
        <w:t>eight</w:t>
      </w:r>
      <w:r w:rsidRPr="009B30E7">
        <w:rPr>
          <w:sz w:val="24"/>
          <w:szCs w:val="28"/>
        </w:rPr>
        <w:t xml:space="preserve"> interviews with staff. A draft report is to be shared once approved but details of the 13 AFIs were shared and have been added to the FAP. Key observations/actions includ</w:t>
      </w:r>
      <w:r w:rsidR="0024307C" w:rsidRPr="009B30E7">
        <w:rPr>
          <w:sz w:val="24"/>
          <w:szCs w:val="28"/>
        </w:rPr>
        <w:t>e the following</w:t>
      </w:r>
      <w:r w:rsidR="008454EF">
        <w:rPr>
          <w:sz w:val="24"/>
          <w:szCs w:val="28"/>
        </w:rPr>
        <w:t>:</w:t>
      </w:r>
    </w:p>
    <w:p w14:paraId="4A80308A" w14:textId="5EBAE8BA" w:rsidR="0024307C" w:rsidRPr="009369CD" w:rsidRDefault="0024307C" w:rsidP="009B30E7">
      <w:pPr>
        <w:pStyle w:val="BulletLevel1"/>
        <w:numPr>
          <w:ilvl w:val="1"/>
          <w:numId w:val="17"/>
        </w:numPr>
        <w:ind w:left="1077" w:hanging="357"/>
        <w:rPr>
          <w:szCs w:val="28"/>
        </w:rPr>
      </w:pPr>
      <w:r w:rsidRPr="0035410B">
        <w:rPr>
          <w:szCs w:val="28"/>
        </w:rPr>
        <w:t>A</w:t>
      </w:r>
      <w:r w:rsidR="00A764F9" w:rsidRPr="0035410B">
        <w:rPr>
          <w:szCs w:val="28"/>
        </w:rPr>
        <w:t xml:space="preserve"> lack of clear criteria for IC resource levels for each function (AF1</w:t>
      </w:r>
      <w:proofErr w:type="gramStart"/>
      <w:r w:rsidR="00A764F9" w:rsidRPr="0035410B">
        <w:rPr>
          <w:szCs w:val="28"/>
        </w:rPr>
        <w:t>)</w:t>
      </w:r>
      <w:r w:rsidR="008454EF">
        <w:rPr>
          <w:szCs w:val="28"/>
        </w:rPr>
        <w:t>;</w:t>
      </w:r>
      <w:proofErr w:type="gramEnd"/>
    </w:p>
    <w:p w14:paraId="730E9AA4" w14:textId="437F1F61" w:rsidR="00A764F9" w:rsidRPr="00BB1BAF" w:rsidRDefault="0024307C" w:rsidP="009B30E7">
      <w:pPr>
        <w:pStyle w:val="BulletLevel1"/>
        <w:numPr>
          <w:ilvl w:val="1"/>
          <w:numId w:val="17"/>
        </w:numPr>
        <w:ind w:left="1077" w:hanging="357"/>
        <w:rPr>
          <w:szCs w:val="28"/>
        </w:rPr>
      </w:pPr>
      <w:r w:rsidRPr="00A65EDC">
        <w:rPr>
          <w:szCs w:val="28"/>
        </w:rPr>
        <w:t>T</w:t>
      </w:r>
      <w:r w:rsidR="00A764F9" w:rsidRPr="00B97032">
        <w:rPr>
          <w:szCs w:val="28"/>
        </w:rPr>
        <w:t>he need to define a set of principles for IC covering all major alliances and the RD/DI (AF2)</w:t>
      </w:r>
      <w:r w:rsidR="008454EF">
        <w:rPr>
          <w:szCs w:val="28"/>
        </w:rPr>
        <w:t>; and</w:t>
      </w:r>
    </w:p>
    <w:p w14:paraId="124F8855" w14:textId="092AAB8D" w:rsidR="00A764F9" w:rsidRPr="009060D2" w:rsidRDefault="00023BE6" w:rsidP="009B30E7">
      <w:pPr>
        <w:pStyle w:val="BulletLevel1"/>
        <w:numPr>
          <w:ilvl w:val="1"/>
          <w:numId w:val="17"/>
        </w:numPr>
        <w:spacing w:after="240"/>
        <w:ind w:left="1077" w:hanging="357"/>
        <w:rPr>
          <w:szCs w:val="28"/>
        </w:rPr>
      </w:pPr>
      <w:r w:rsidRPr="006F3A4A">
        <w:rPr>
          <w:szCs w:val="28"/>
        </w:rPr>
        <w:t>T</w:t>
      </w:r>
      <w:r w:rsidR="00A764F9" w:rsidRPr="00432BDB">
        <w:rPr>
          <w:szCs w:val="28"/>
        </w:rPr>
        <w:t>he relationship to the TSO</w:t>
      </w:r>
      <w:r w:rsidRPr="009060D2">
        <w:rPr>
          <w:szCs w:val="28"/>
        </w:rPr>
        <w:t>.</w:t>
      </w:r>
      <w:r w:rsidR="00A764F9" w:rsidRPr="009060D2">
        <w:rPr>
          <w:szCs w:val="28"/>
        </w:rPr>
        <w:t xml:space="preserve"> </w:t>
      </w:r>
    </w:p>
    <w:p w14:paraId="5B8C18E5" w14:textId="08A3A8C9" w:rsidR="00617648" w:rsidRPr="003C4EE8" w:rsidRDefault="00A764F9" w:rsidP="003B2D2E">
      <w:pPr>
        <w:pStyle w:val="TSNumberedParagraph1"/>
      </w:pPr>
      <w:r w:rsidRPr="009B30E7">
        <w:rPr>
          <w:sz w:val="24"/>
          <w:szCs w:val="28"/>
        </w:rPr>
        <w:t xml:space="preserve">We agreed with the self-assessment findings and captured the need for criteria to define the allocation of the </w:t>
      </w:r>
      <w:r w:rsidR="00685D66" w:rsidRPr="009B30E7">
        <w:rPr>
          <w:sz w:val="24"/>
          <w:szCs w:val="28"/>
        </w:rPr>
        <w:t xml:space="preserve">intelligent customer practitioner </w:t>
      </w:r>
      <w:r w:rsidRPr="009B30E7">
        <w:rPr>
          <w:sz w:val="24"/>
          <w:szCs w:val="28"/>
        </w:rPr>
        <w:t xml:space="preserve">(ICP) role on the </w:t>
      </w:r>
      <w:r w:rsidR="008B48DB" w:rsidRPr="009B30E7">
        <w:rPr>
          <w:sz w:val="24"/>
          <w:szCs w:val="28"/>
        </w:rPr>
        <w:t xml:space="preserve">nuclear </w:t>
      </w:r>
      <w:r w:rsidR="006C2BEB" w:rsidRPr="009B30E7">
        <w:rPr>
          <w:sz w:val="24"/>
          <w:szCs w:val="28"/>
        </w:rPr>
        <w:t xml:space="preserve">baseline </w:t>
      </w:r>
      <w:r w:rsidRPr="009B30E7">
        <w:rPr>
          <w:sz w:val="24"/>
          <w:szCs w:val="28"/>
        </w:rPr>
        <w:t>(Self-Assessment finding - AFI1</w:t>
      </w:r>
      <w:r w:rsidR="00023BE6" w:rsidRPr="009B30E7">
        <w:rPr>
          <w:sz w:val="24"/>
          <w:szCs w:val="28"/>
        </w:rPr>
        <w:t xml:space="preserve"> </w:t>
      </w:r>
      <w:r w:rsidRPr="009B30E7">
        <w:rPr>
          <w:sz w:val="24"/>
          <w:szCs w:val="28"/>
        </w:rPr>
        <w:t xml:space="preserve">and the need to define a set of IC Principles to be adopted by the Alliances etc (Self-Assessment finding AFI2) as part of a new Level 3 </w:t>
      </w:r>
      <w:r w:rsidR="000C7D94" w:rsidRPr="009B30E7">
        <w:rPr>
          <w:sz w:val="24"/>
          <w:szCs w:val="28"/>
        </w:rPr>
        <w:t xml:space="preserve">regulatory issue </w:t>
      </w:r>
      <w:r w:rsidRPr="009B30E7">
        <w:rPr>
          <w:sz w:val="24"/>
          <w:szCs w:val="28"/>
        </w:rPr>
        <w:t>10607, which is covered later in this section</w:t>
      </w:r>
      <w:r w:rsidR="00856FA4" w:rsidRPr="009B30E7">
        <w:rPr>
          <w:sz w:val="24"/>
          <w:szCs w:val="28"/>
        </w:rPr>
        <w:t>.</w:t>
      </w:r>
    </w:p>
    <w:p w14:paraId="7D09C45D" w14:textId="27F29D0B" w:rsidR="00CF3683" w:rsidRPr="009B30E7" w:rsidRDefault="00CF3683" w:rsidP="009B30E7">
      <w:pPr>
        <w:pStyle w:val="TSHeadingNumbered1111"/>
        <w:rPr>
          <w:sz w:val="24"/>
          <w:szCs w:val="28"/>
        </w:rPr>
      </w:pPr>
      <w:bookmarkStart w:id="57" w:name="_Hlk98493162"/>
      <w:r w:rsidRPr="009B30E7">
        <w:rPr>
          <w:sz w:val="24"/>
          <w:szCs w:val="28"/>
        </w:rPr>
        <w:t>I</w:t>
      </w:r>
      <w:r w:rsidR="00153122" w:rsidRPr="00153122">
        <w:rPr>
          <w:caps w:val="0"/>
          <w:sz w:val="24"/>
          <w:szCs w:val="28"/>
        </w:rPr>
        <w:t>ntelligent customer implementation plan</w:t>
      </w:r>
    </w:p>
    <w:p w14:paraId="7ABF1D04" w14:textId="32909065" w:rsidR="00CF3683" w:rsidRPr="009B30E7" w:rsidRDefault="00CF3683" w:rsidP="003B2D2E">
      <w:pPr>
        <w:pStyle w:val="TSNumberedParagraph1"/>
        <w:tabs>
          <w:tab w:val="clear" w:pos="-31680"/>
        </w:tabs>
        <w:rPr>
          <w:sz w:val="24"/>
          <w:szCs w:val="28"/>
        </w:rPr>
      </w:pPr>
      <w:bookmarkStart w:id="58" w:name="_Hlk98493078"/>
      <w:r w:rsidRPr="009B30E7">
        <w:rPr>
          <w:sz w:val="24"/>
          <w:szCs w:val="28"/>
        </w:rPr>
        <w:t xml:space="preserve">We sought to determine that NNB GenCo (SZC) has an implementation plan which sets out how the IC </w:t>
      </w:r>
      <w:r w:rsidR="00AD14C8">
        <w:rPr>
          <w:sz w:val="24"/>
          <w:szCs w:val="28"/>
        </w:rPr>
        <w:t>p</w:t>
      </w:r>
      <w:r w:rsidRPr="009B30E7">
        <w:rPr>
          <w:sz w:val="24"/>
          <w:szCs w:val="28"/>
        </w:rPr>
        <w:t xml:space="preserve">olicy will be implemented for the different stages of the project and that it has clear ownership, is being actively monitored, and any learning </w:t>
      </w:r>
      <w:proofErr w:type="gramStart"/>
      <w:r w:rsidRPr="009B30E7">
        <w:rPr>
          <w:sz w:val="24"/>
          <w:szCs w:val="28"/>
        </w:rPr>
        <w:t>e.g.</w:t>
      </w:r>
      <w:proofErr w:type="gramEnd"/>
      <w:r w:rsidRPr="009B30E7">
        <w:rPr>
          <w:sz w:val="24"/>
          <w:szCs w:val="28"/>
        </w:rPr>
        <w:t xml:space="preserve"> from </w:t>
      </w:r>
      <w:r w:rsidR="00051E2F" w:rsidRPr="009B30E7">
        <w:rPr>
          <w:sz w:val="24"/>
          <w:szCs w:val="28"/>
        </w:rPr>
        <w:t xml:space="preserve">long lead items </w:t>
      </w:r>
      <w:r w:rsidRPr="009B30E7">
        <w:rPr>
          <w:sz w:val="24"/>
          <w:szCs w:val="28"/>
        </w:rPr>
        <w:t>is incorporated.</w:t>
      </w:r>
    </w:p>
    <w:p w14:paraId="10C91EC3" w14:textId="6B7A43D6" w:rsidR="00CF3683" w:rsidRPr="009B30E7" w:rsidRDefault="00CF3683" w:rsidP="003B2D2E">
      <w:pPr>
        <w:pStyle w:val="TSNumberedParagraph1"/>
        <w:tabs>
          <w:tab w:val="clear" w:pos="-31680"/>
        </w:tabs>
        <w:rPr>
          <w:sz w:val="24"/>
          <w:szCs w:val="28"/>
        </w:rPr>
      </w:pPr>
      <w:r w:rsidRPr="009B30E7">
        <w:rPr>
          <w:sz w:val="24"/>
          <w:szCs w:val="28"/>
        </w:rPr>
        <w:lastRenderedPageBreak/>
        <w:t xml:space="preserve">The IC implementation plan (created </w:t>
      </w:r>
      <w:r w:rsidR="00777C78">
        <w:rPr>
          <w:sz w:val="24"/>
          <w:szCs w:val="28"/>
        </w:rPr>
        <w:t xml:space="preserve">as part of the response to </w:t>
      </w:r>
      <w:r w:rsidR="001A6C44">
        <w:rPr>
          <w:sz w:val="24"/>
          <w:szCs w:val="28"/>
        </w:rPr>
        <w:t>L</w:t>
      </w:r>
      <w:r w:rsidRPr="009B30E7">
        <w:rPr>
          <w:sz w:val="24"/>
          <w:szCs w:val="28"/>
        </w:rPr>
        <w:t xml:space="preserve">evel 4 RI 8582) sets out how the IC policy is to be implemented. It was approved by the </w:t>
      </w:r>
      <w:r w:rsidR="00F90C20" w:rsidRPr="00F90C20">
        <w:rPr>
          <w:sz w:val="24"/>
        </w:rPr>
        <w:t>GenCo Board</w:t>
      </w:r>
      <w:r w:rsidR="003B4905">
        <w:t xml:space="preserve"> </w:t>
      </w:r>
      <w:r w:rsidRPr="009B30E7">
        <w:rPr>
          <w:sz w:val="24"/>
          <w:szCs w:val="28"/>
        </w:rPr>
        <w:t xml:space="preserve">in July 2021. The outstanding actions from the implementation plan have now been incorporated into the </w:t>
      </w:r>
      <w:r w:rsidR="001A6C44">
        <w:rPr>
          <w:sz w:val="24"/>
          <w:szCs w:val="28"/>
        </w:rPr>
        <w:t>FAP</w:t>
      </w:r>
      <w:r w:rsidR="00FE7210">
        <w:rPr>
          <w:sz w:val="24"/>
          <w:szCs w:val="28"/>
        </w:rPr>
        <w:t xml:space="preserve"> </w:t>
      </w:r>
      <w:r w:rsidRPr="009B30E7">
        <w:rPr>
          <w:sz w:val="24"/>
          <w:szCs w:val="28"/>
        </w:rPr>
        <w:t xml:space="preserve">This is now owned by the IC </w:t>
      </w:r>
      <w:r w:rsidR="006E43DF">
        <w:rPr>
          <w:sz w:val="24"/>
          <w:szCs w:val="28"/>
        </w:rPr>
        <w:t>o</w:t>
      </w:r>
      <w:r w:rsidR="006E43DF" w:rsidRPr="009B30E7">
        <w:rPr>
          <w:sz w:val="24"/>
          <w:szCs w:val="28"/>
        </w:rPr>
        <w:t xml:space="preserve">versight </w:t>
      </w:r>
      <w:r w:rsidR="006E43DF">
        <w:rPr>
          <w:sz w:val="24"/>
          <w:szCs w:val="28"/>
        </w:rPr>
        <w:t>g</w:t>
      </w:r>
      <w:r w:rsidR="006E43DF" w:rsidRPr="009B30E7">
        <w:rPr>
          <w:sz w:val="24"/>
          <w:szCs w:val="28"/>
        </w:rPr>
        <w:t>roup</w:t>
      </w:r>
      <w:r w:rsidR="001D6F36" w:rsidRPr="009B30E7">
        <w:rPr>
          <w:sz w:val="24"/>
          <w:szCs w:val="28"/>
        </w:rPr>
        <w:t>,</w:t>
      </w:r>
      <w:r w:rsidRPr="009B30E7">
        <w:rPr>
          <w:sz w:val="24"/>
          <w:szCs w:val="28"/>
        </w:rPr>
        <w:t xml:space="preserve"> and it was evident at the observed meeting on 18 January </w:t>
      </w:r>
      <w:r w:rsidR="005703B4" w:rsidRPr="009B30E7">
        <w:rPr>
          <w:sz w:val="24"/>
          <w:szCs w:val="28"/>
        </w:rPr>
        <w:t xml:space="preserve">2022 </w:t>
      </w:r>
      <w:r w:rsidRPr="009B30E7">
        <w:rPr>
          <w:sz w:val="24"/>
          <w:szCs w:val="28"/>
        </w:rPr>
        <w:t xml:space="preserve">that </w:t>
      </w:r>
      <w:bookmarkEnd w:id="57"/>
      <w:bookmarkEnd w:id="58"/>
      <w:r w:rsidR="00E72DBA" w:rsidRPr="009B30E7">
        <w:rPr>
          <w:sz w:val="24"/>
          <w:szCs w:val="28"/>
        </w:rPr>
        <w:t>adequate</w:t>
      </w:r>
      <w:r w:rsidRPr="009B30E7">
        <w:rPr>
          <w:sz w:val="24"/>
          <w:szCs w:val="28"/>
        </w:rPr>
        <w:t xml:space="preserve"> progress</w:t>
      </w:r>
      <w:r w:rsidR="00E72DBA" w:rsidRPr="009B30E7">
        <w:rPr>
          <w:sz w:val="24"/>
          <w:szCs w:val="28"/>
        </w:rPr>
        <w:t xml:space="preserve"> is being made</w:t>
      </w:r>
      <w:r w:rsidR="00956D98" w:rsidRPr="009B30E7">
        <w:rPr>
          <w:sz w:val="24"/>
          <w:szCs w:val="28"/>
        </w:rPr>
        <w:t xml:space="preserve"> in its implementa</w:t>
      </w:r>
      <w:r w:rsidR="007F764E" w:rsidRPr="009B30E7">
        <w:rPr>
          <w:sz w:val="24"/>
          <w:szCs w:val="28"/>
        </w:rPr>
        <w:t>ti</w:t>
      </w:r>
      <w:r w:rsidR="00956D98" w:rsidRPr="009B30E7">
        <w:rPr>
          <w:sz w:val="24"/>
          <w:szCs w:val="28"/>
        </w:rPr>
        <w:t>on</w:t>
      </w:r>
      <w:r w:rsidR="008401BE" w:rsidRPr="009B30E7">
        <w:rPr>
          <w:sz w:val="24"/>
          <w:szCs w:val="28"/>
        </w:rPr>
        <w:t xml:space="preserve">. </w:t>
      </w:r>
    </w:p>
    <w:p w14:paraId="1DF15C9B" w14:textId="695BB85F" w:rsidR="004D0405" w:rsidRPr="009B30E7" w:rsidRDefault="002D7F99" w:rsidP="009B30E7">
      <w:pPr>
        <w:pStyle w:val="TSHeadingNumbered1111"/>
        <w:rPr>
          <w:sz w:val="24"/>
          <w:szCs w:val="28"/>
        </w:rPr>
      </w:pPr>
      <w:r w:rsidRPr="009B30E7">
        <w:rPr>
          <w:caps w:val="0"/>
          <w:sz w:val="24"/>
          <w:szCs w:val="28"/>
        </w:rPr>
        <w:t>Governance</w:t>
      </w:r>
    </w:p>
    <w:p w14:paraId="4F7A615A" w14:textId="75498FDC" w:rsidR="004D0405" w:rsidRPr="009B30E7" w:rsidRDefault="004D0405" w:rsidP="003B2D2E">
      <w:pPr>
        <w:pStyle w:val="TSNumberedParagraph1"/>
        <w:rPr>
          <w:sz w:val="24"/>
          <w:szCs w:val="28"/>
        </w:rPr>
      </w:pPr>
      <w:r w:rsidRPr="009B30E7">
        <w:rPr>
          <w:sz w:val="24"/>
          <w:szCs w:val="28"/>
        </w:rPr>
        <w:t xml:space="preserve">We sought to understand that there are suitable governance arrangements in place to allow senior management to gain assurance that the organisation has a suitable core safety and IC capability and that it will be effective and robust in ensuring the safe performance of contractors. </w:t>
      </w:r>
      <w:r w:rsidR="00415F4C" w:rsidRPr="009B30E7">
        <w:rPr>
          <w:sz w:val="24"/>
          <w:szCs w:val="28"/>
        </w:rPr>
        <w:t>It will also</w:t>
      </w:r>
      <w:r w:rsidRPr="009B30E7">
        <w:rPr>
          <w:sz w:val="24"/>
          <w:szCs w:val="28"/>
        </w:rPr>
        <w:t xml:space="preserve"> provid</w:t>
      </w:r>
      <w:r w:rsidR="00415F4C" w:rsidRPr="009B30E7">
        <w:rPr>
          <w:sz w:val="24"/>
          <w:szCs w:val="28"/>
        </w:rPr>
        <w:t>e</w:t>
      </w:r>
      <w:r w:rsidRPr="009B30E7">
        <w:rPr>
          <w:sz w:val="24"/>
          <w:szCs w:val="28"/>
        </w:rPr>
        <w:t xml:space="preserve"> assurance to the </w:t>
      </w:r>
      <w:r w:rsidR="00F90C20" w:rsidRPr="00F90C20">
        <w:rPr>
          <w:sz w:val="24"/>
        </w:rPr>
        <w:t>GenCo Board</w:t>
      </w:r>
      <w:r w:rsidR="003B4905">
        <w:t xml:space="preserve"> </w:t>
      </w:r>
      <w:r w:rsidRPr="009B30E7">
        <w:rPr>
          <w:sz w:val="24"/>
          <w:szCs w:val="28"/>
        </w:rPr>
        <w:t>that the organisation has a suitable IC capability</w:t>
      </w:r>
      <w:r w:rsidR="00415F4C" w:rsidRPr="009B30E7">
        <w:rPr>
          <w:sz w:val="24"/>
          <w:szCs w:val="28"/>
        </w:rPr>
        <w:t>.</w:t>
      </w:r>
      <w:r w:rsidRPr="009B30E7">
        <w:rPr>
          <w:sz w:val="24"/>
          <w:szCs w:val="28"/>
        </w:rPr>
        <w:t xml:space="preserve"> </w:t>
      </w:r>
    </w:p>
    <w:p w14:paraId="24F598A2" w14:textId="4ECB1AD1" w:rsidR="004D0405" w:rsidRPr="009B30E7" w:rsidRDefault="004D0405" w:rsidP="003B2D2E">
      <w:pPr>
        <w:pStyle w:val="TSNumberedParagraph1"/>
        <w:rPr>
          <w:sz w:val="24"/>
          <w:szCs w:val="28"/>
        </w:rPr>
      </w:pPr>
      <w:r w:rsidRPr="009B30E7">
        <w:rPr>
          <w:sz w:val="24"/>
          <w:szCs w:val="28"/>
        </w:rPr>
        <w:t xml:space="preserve">NNB GenCo (SZC) have set up the </w:t>
      </w:r>
      <w:r w:rsidR="007A5A7E" w:rsidRPr="009B30E7">
        <w:rPr>
          <w:sz w:val="24"/>
          <w:szCs w:val="28"/>
        </w:rPr>
        <w:t>intelligent customer</w:t>
      </w:r>
      <w:r w:rsidRPr="009B30E7">
        <w:rPr>
          <w:sz w:val="24"/>
          <w:szCs w:val="28"/>
        </w:rPr>
        <w:t xml:space="preserve"> </w:t>
      </w:r>
      <w:r w:rsidR="007A5A7E" w:rsidRPr="009B30E7">
        <w:rPr>
          <w:sz w:val="24"/>
          <w:szCs w:val="28"/>
        </w:rPr>
        <w:t xml:space="preserve">oversight group </w:t>
      </w:r>
      <w:r w:rsidRPr="009B30E7">
        <w:rPr>
          <w:sz w:val="24"/>
          <w:szCs w:val="28"/>
        </w:rPr>
        <w:t xml:space="preserve">(ICOG) to provide IC governance and oversight on the project. Its </w:t>
      </w:r>
      <w:r w:rsidR="004A2820" w:rsidRPr="009B30E7">
        <w:rPr>
          <w:sz w:val="24"/>
          <w:szCs w:val="28"/>
        </w:rPr>
        <w:t>ToR</w:t>
      </w:r>
      <w:r w:rsidRPr="009B30E7">
        <w:rPr>
          <w:sz w:val="24"/>
          <w:szCs w:val="28"/>
        </w:rPr>
        <w:t xml:space="preserve"> have been approved and shared (Ref. </w:t>
      </w:r>
      <w:r w:rsidR="00B43FDE" w:rsidRPr="009B30E7">
        <w:rPr>
          <w:sz w:val="24"/>
          <w:szCs w:val="28"/>
        </w:rPr>
        <w:t>12</w:t>
      </w:r>
      <w:r w:rsidR="00B43FDE">
        <w:rPr>
          <w:sz w:val="24"/>
          <w:szCs w:val="28"/>
        </w:rPr>
        <w:t>4</w:t>
      </w:r>
      <w:r w:rsidRPr="009B30E7">
        <w:rPr>
          <w:sz w:val="24"/>
          <w:szCs w:val="28"/>
        </w:rPr>
        <w:t xml:space="preserve">). NNB GenCo (SZC) also attends NNB GenCo (HPC)’s IC </w:t>
      </w:r>
      <w:r w:rsidR="00B43FDE">
        <w:rPr>
          <w:sz w:val="24"/>
          <w:szCs w:val="28"/>
        </w:rPr>
        <w:t>f</w:t>
      </w:r>
      <w:r w:rsidR="00B43FDE" w:rsidRPr="009B30E7">
        <w:rPr>
          <w:sz w:val="24"/>
          <w:szCs w:val="28"/>
        </w:rPr>
        <w:t xml:space="preserve">orum </w:t>
      </w:r>
      <w:r w:rsidRPr="009B30E7">
        <w:rPr>
          <w:sz w:val="24"/>
          <w:szCs w:val="28"/>
        </w:rPr>
        <w:t xml:space="preserve">to share any learning. We believe that the setting up of the ICOG is a positive </w:t>
      </w:r>
      <w:r w:rsidR="001D6F36" w:rsidRPr="009B30E7">
        <w:rPr>
          <w:sz w:val="24"/>
          <w:szCs w:val="28"/>
        </w:rPr>
        <w:t>step,</w:t>
      </w:r>
      <w:r w:rsidRPr="009B30E7">
        <w:rPr>
          <w:sz w:val="24"/>
          <w:szCs w:val="28"/>
        </w:rPr>
        <w:t xml:space="preserve"> but further clarity is needed on its purpose </w:t>
      </w:r>
      <w:r w:rsidR="007E75A9" w:rsidRPr="009B30E7">
        <w:rPr>
          <w:sz w:val="24"/>
          <w:szCs w:val="28"/>
        </w:rPr>
        <w:t>i.e.,</w:t>
      </w:r>
      <w:r w:rsidRPr="009B30E7">
        <w:rPr>
          <w:sz w:val="24"/>
          <w:szCs w:val="28"/>
        </w:rPr>
        <w:t xml:space="preserve"> whether it is purely providing an oversight function or also providing strategic IC direction to the project</w:t>
      </w:r>
      <w:r w:rsidR="008401BE" w:rsidRPr="009B30E7">
        <w:rPr>
          <w:sz w:val="24"/>
          <w:szCs w:val="28"/>
        </w:rPr>
        <w:t xml:space="preserve">. </w:t>
      </w:r>
    </w:p>
    <w:p w14:paraId="7CED37A5" w14:textId="421B2C97" w:rsidR="004D0405" w:rsidRPr="009B30E7" w:rsidRDefault="004D0405" w:rsidP="003B2D2E">
      <w:pPr>
        <w:pStyle w:val="TSNumberedParagraph1"/>
        <w:rPr>
          <w:sz w:val="24"/>
          <w:szCs w:val="28"/>
        </w:rPr>
      </w:pPr>
      <w:r w:rsidRPr="009B30E7">
        <w:rPr>
          <w:sz w:val="24"/>
          <w:szCs w:val="28"/>
        </w:rPr>
        <w:t xml:space="preserve">The IC </w:t>
      </w:r>
      <w:r w:rsidR="00F75DA0">
        <w:rPr>
          <w:sz w:val="24"/>
          <w:szCs w:val="28"/>
        </w:rPr>
        <w:t>p</w:t>
      </w:r>
      <w:r w:rsidR="00F75DA0" w:rsidRPr="009B30E7">
        <w:rPr>
          <w:sz w:val="24"/>
          <w:szCs w:val="28"/>
        </w:rPr>
        <w:t xml:space="preserve">olicy </w:t>
      </w:r>
      <w:r w:rsidRPr="009B30E7">
        <w:rPr>
          <w:sz w:val="24"/>
          <w:szCs w:val="28"/>
        </w:rPr>
        <w:t xml:space="preserve">requires that the IC </w:t>
      </w:r>
      <w:r w:rsidR="00F75DA0">
        <w:rPr>
          <w:sz w:val="24"/>
          <w:szCs w:val="28"/>
        </w:rPr>
        <w:t>p</w:t>
      </w:r>
      <w:r w:rsidR="00F75DA0" w:rsidRPr="009B30E7">
        <w:rPr>
          <w:sz w:val="24"/>
          <w:szCs w:val="28"/>
        </w:rPr>
        <w:t xml:space="preserve">olicy </w:t>
      </w:r>
      <w:r w:rsidR="00F75DA0">
        <w:rPr>
          <w:sz w:val="24"/>
          <w:szCs w:val="28"/>
        </w:rPr>
        <w:t>o</w:t>
      </w:r>
      <w:r w:rsidR="00F75DA0" w:rsidRPr="009B30E7">
        <w:rPr>
          <w:sz w:val="24"/>
          <w:szCs w:val="28"/>
        </w:rPr>
        <w:t xml:space="preserve">wner </w:t>
      </w:r>
      <w:r w:rsidRPr="009B30E7">
        <w:rPr>
          <w:sz w:val="24"/>
          <w:szCs w:val="28"/>
        </w:rPr>
        <w:t xml:space="preserve">provides ‘periodic advice to the </w:t>
      </w:r>
      <w:r w:rsidR="00F90C20" w:rsidRPr="00F90C20">
        <w:rPr>
          <w:sz w:val="24"/>
        </w:rPr>
        <w:t>GenCo Board</w:t>
      </w:r>
      <w:r w:rsidR="008401BE">
        <w:t>.’</w:t>
      </w:r>
      <w:r w:rsidRPr="009B30E7">
        <w:rPr>
          <w:sz w:val="24"/>
          <w:szCs w:val="28"/>
        </w:rPr>
        <w:t xml:space="preserve"> During the intervention, two examples were provided where the </w:t>
      </w:r>
      <w:r w:rsidR="00F90C20" w:rsidRPr="00F90C20">
        <w:rPr>
          <w:sz w:val="24"/>
        </w:rPr>
        <w:t>GenCo Board</w:t>
      </w:r>
      <w:r w:rsidR="00F90C20">
        <w:t xml:space="preserve"> </w:t>
      </w:r>
      <w:r w:rsidRPr="009B30E7">
        <w:rPr>
          <w:sz w:val="24"/>
          <w:szCs w:val="28"/>
        </w:rPr>
        <w:t xml:space="preserve">have been made aware of IC challenges, involving seismic and security issues. However, we would seek a more systemised approach to providing assurance around IC capability to the </w:t>
      </w:r>
      <w:r w:rsidR="00F90C20" w:rsidRPr="00F90C20">
        <w:rPr>
          <w:sz w:val="24"/>
        </w:rPr>
        <w:t>GenCo Board</w:t>
      </w:r>
      <w:r w:rsidRPr="009B30E7">
        <w:rPr>
          <w:sz w:val="24"/>
          <w:szCs w:val="28"/>
        </w:rPr>
        <w:t>.</w:t>
      </w:r>
    </w:p>
    <w:p w14:paraId="337CA902" w14:textId="54118DE6" w:rsidR="004D0405" w:rsidRPr="009B30E7" w:rsidRDefault="004D0405" w:rsidP="003B2D2E">
      <w:pPr>
        <w:pStyle w:val="TSNumberedParagraph1"/>
        <w:tabs>
          <w:tab w:val="clear" w:pos="-31680"/>
        </w:tabs>
        <w:rPr>
          <w:sz w:val="24"/>
          <w:szCs w:val="28"/>
        </w:rPr>
      </w:pPr>
      <w:r w:rsidRPr="009B30E7">
        <w:rPr>
          <w:sz w:val="24"/>
          <w:szCs w:val="28"/>
        </w:rPr>
        <w:t xml:space="preserve">We also noted that alignment between the </w:t>
      </w:r>
      <w:r w:rsidR="00AA5ED8">
        <w:rPr>
          <w:sz w:val="24"/>
          <w:szCs w:val="28"/>
        </w:rPr>
        <w:t>c</w:t>
      </w:r>
      <w:r w:rsidR="00AA5ED8" w:rsidRPr="009B30E7">
        <w:rPr>
          <w:sz w:val="24"/>
          <w:szCs w:val="28"/>
        </w:rPr>
        <w:t xml:space="preserve">ompany </w:t>
      </w:r>
      <w:r w:rsidR="00AA5ED8">
        <w:rPr>
          <w:sz w:val="24"/>
          <w:szCs w:val="28"/>
        </w:rPr>
        <w:t>m</w:t>
      </w:r>
      <w:r w:rsidR="00AA5ED8" w:rsidRPr="009B30E7">
        <w:rPr>
          <w:sz w:val="24"/>
          <w:szCs w:val="28"/>
        </w:rPr>
        <w:t xml:space="preserve">anual </w:t>
      </w:r>
      <w:r w:rsidRPr="009B30E7">
        <w:rPr>
          <w:sz w:val="24"/>
          <w:szCs w:val="28"/>
        </w:rPr>
        <w:t xml:space="preserve">and IC policy is needed, as the manual does not include IC responsibility for the Safety, Licensing and Assurance Director, which is set out in the IC </w:t>
      </w:r>
      <w:r w:rsidR="00AA5ED8">
        <w:rPr>
          <w:sz w:val="24"/>
          <w:szCs w:val="28"/>
        </w:rPr>
        <w:t>p</w:t>
      </w:r>
      <w:r w:rsidR="00AA5ED8" w:rsidRPr="009B30E7">
        <w:rPr>
          <w:sz w:val="24"/>
          <w:szCs w:val="28"/>
        </w:rPr>
        <w:t>olicy</w:t>
      </w:r>
      <w:r w:rsidRPr="009B30E7">
        <w:rPr>
          <w:sz w:val="24"/>
          <w:szCs w:val="28"/>
        </w:rPr>
        <w:t xml:space="preserve">. This is to be addressed in the revision of the </w:t>
      </w:r>
      <w:r w:rsidR="00AA5ED8">
        <w:rPr>
          <w:sz w:val="24"/>
          <w:szCs w:val="28"/>
        </w:rPr>
        <w:t>c</w:t>
      </w:r>
      <w:r w:rsidR="00AA5ED8" w:rsidRPr="009B30E7">
        <w:rPr>
          <w:sz w:val="24"/>
          <w:szCs w:val="28"/>
        </w:rPr>
        <w:t xml:space="preserve">ompany </w:t>
      </w:r>
      <w:r w:rsidR="00AA5ED8">
        <w:rPr>
          <w:sz w:val="24"/>
          <w:szCs w:val="28"/>
        </w:rPr>
        <w:t>m</w:t>
      </w:r>
      <w:r w:rsidR="00AA5ED8" w:rsidRPr="009B30E7">
        <w:rPr>
          <w:sz w:val="24"/>
          <w:szCs w:val="28"/>
        </w:rPr>
        <w:t xml:space="preserve">anual </w:t>
      </w:r>
      <w:r w:rsidRPr="009B30E7">
        <w:rPr>
          <w:sz w:val="24"/>
          <w:szCs w:val="28"/>
        </w:rPr>
        <w:t>due in June</w:t>
      </w:r>
      <w:r w:rsidR="00832D95" w:rsidRPr="009B30E7">
        <w:rPr>
          <w:sz w:val="24"/>
          <w:szCs w:val="28"/>
        </w:rPr>
        <w:t xml:space="preserve"> 2022</w:t>
      </w:r>
      <w:r w:rsidR="00493BFD" w:rsidRPr="009B30E7">
        <w:rPr>
          <w:sz w:val="24"/>
          <w:szCs w:val="28"/>
        </w:rPr>
        <w:t>,</w:t>
      </w:r>
      <w:r w:rsidR="001535BA" w:rsidRPr="009B30E7">
        <w:rPr>
          <w:sz w:val="24"/>
          <w:szCs w:val="28"/>
        </w:rPr>
        <w:t xml:space="preserve"> to re-align it with the </w:t>
      </w:r>
      <w:r w:rsidR="00493BFD" w:rsidRPr="009B30E7">
        <w:rPr>
          <w:sz w:val="24"/>
          <w:szCs w:val="28"/>
        </w:rPr>
        <w:t>format of</w:t>
      </w:r>
      <w:r w:rsidR="001535BA" w:rsidRPr="009B30E7">
        <w:rPr>
          <w:sz w:val="24"/>
          <w:szCs w:val="28"/>
        </w:rPr>
        <w:t xml:space="preserve"> the </w:t>
      </w:r>
      <w:r w:rsidR="00AA5ED8">
        <w:rPr>
          <w:sz w:val="24"/>
          <w:szCs w:val="28"/>
        </w:rPr>
        <w:t>s</w:t>
      </w:r>
      <w:r w:rsidR="00AA5ED8" w:rsidRPr="009B30E7">
        <w:rPr>
          <w:sz w:val="24"/>
          <w:szCs w:val="28"/>
        </w:rPr>
        <w:t xml:space="preserve">afety </w:t>
      </w:r>
      <w:r w:rsidR="00AA5ED8">
        <w:rPr>
          <w:sz w:val="24"/>
          <w:szCs w:val="28"/>
        </w:rPr>
        <w:t>m</w:t>
      </w:r>
      <w:r w:rsidR="00AA5ED8" w:rsidRPr="009B30E7">
        <w:rPr>
          <w:sz w:val="24"/>
          <w:szCs w:val="28"/>
        </w:rPr>
        <w:t xml:space="preserve">anagement </w:t>
      </w:r>
      <w:r w:rsidR="00AA5ED8">
        <w:rPr>
          <w:sz w:val="24"/>
          <w:szCs w:val="28"/>
        </w:rPr>
        <w:t>p</w:t>
      </w:r>
      <w:r w:rsidR="00AA5ED8" w:rsidRPr="009B30E7">
        <w:rPr>
          <w:sz w:val="24"/>
          <w:szCs w:val="28"/>
        </w:rPr>
        <w:t>rospectus</w:t>
      </w:r>
      <w:r w:rsidR="001535BA" w:rsidRPr="009B30E7">
        <w:rPr>
          <w:sz w:val="24"/>
          <w:szCs w:val="28"/>
        </w:rPr>
        <w:t xml:space="preserve">. </w:t>
      </w:r>
    </w:p>
    <w:p w14:paraId="506C7323" w14:textId="40F6DAE4" w:rsidR="004D0405" w:rsidRPr="009B30E7" w:rsidRDefault="004D0405" w:rsidP="003B2D2E">
      <w:pPr>
        <w:pStyle w:val="TSNumberedParagraph1"/>
        <w:rPr>
          <w:sz w:val="24"/>
          <w:szCs w:val="28"/>
        </w:rPr>
      </w:pPr>
      <w:r w:rsidRPr="009B30E7">
        <w:rPr>
          <w:sz w:val="24"/>
          <w:szCs w:val="28"/>
        </w:rPr>
        <w:t xml:space="preserve">ONR was not able to observe the NNB GenCo (HPC) IC </w:t>
      </w:r>
      <w:r w:rsidR="00AA5ED8">
        <w:rPr>
          <w:sz w:val="24"/>
          <w:szCs w:val="28"/>
        </w:rPr>
        <w:t>f</w:t>
      </w:r>
      <w:r w:rsidR="00AA5ED8" w:rsidRPr="009B30E7">
        <w:rPr>
          <w:sz w:val="24"/>
          <w:szCs w:val="28"/>
        </w:rPr>
        <w:t xml:space="preserve">orum </w:t>
      </w:r>
      <w:r w:rsidRPr="009B30E7">
        <w:rPr>
          <w:sz w:val="24"/>
          <w:szCs w:val="28"/>
        </w:rPr>
        <w:t xml:space="preserve">due to the timeframe of the </w:t>
      </w:r>
      <w:r w:rsidR="001D6F36" w:rsidRPr="009B30E7">
        <w:rPr>
          <w:sz w:val="24"/>
          <w:szCs w:val="28"/>
        </w:rPr>
        <w:t>assessment</w:t>
      </w:r>
      <w:r w:rsidR="00AA5ED8">
        <w:rPr>
          <w:sz w:val="24"/>
          <w:szCs w:val="28"/>
        </w:rPr>
        <w:t>;</w:t>
      </w:r>
      <w:r w:rsidR="00AA5ED8" w:rsidRPr="009B30E7">
        <w:rPr>
          <w:sz w:val="24"/>
          <w:szCs w:val="28"/>
        </w:rPr>
        <w:t xml:space="preserve"> </w:t>
      </w:r>
      <w:r w:rsidRPr="009B30E7">
        <w:rPr>
          <w:sz w:val="24"/>
          <w:szCs w:val="28"/>
        </w:rPr>
        <w:t>this will form part of future regulatory engagement.</w:t>
      </w:r>
    </w:p>
    <w:p w14:paraId="769D0192" w14:textId="19C5F52A" w:rsidR="007D1A61" w:rsidRPr="009B30E7" w:rsidRDefault="00AA5ED8" w:rsidP="009B30E7">
      <w:pPr>
        <w:pStyle w:val="TSHeadingNumbered1111"/>
        <w:rPr>
          <w:sz w:val="24"/>
          <w:szCs w:val="28"/>
        </w:rPr>
      </w:pPr>
      <w:r w:rsidRPr="00AA5ED8">
        <w:rPr>
          <w:caps w:val="0"/>
          <w:sz w:val="24"/>
          <w:szCs w:val="28"/>
        </w:rPr>
        <w:t>Observation of an</w:t>
      </w:r>
      <w:r w:rsidR="00C32BEA">
        <w:rPr>
          <w:caps w:val="0"/>
          <w:sz w:val="24"/>
          <w:szCs w:val="28"/>
        </w:rPr>
        <w:t xml:space="preserve"> intelligent customer oversight group</w:t>
      </w:r>
      <w:r w:rsidR="007D1A61" w:rsidRPr="009B30E7">
        <w:rPr>
          <w:sz w:val="24"/>
          <w:szCs w:val="28"/>
        </w:rPr>
        <w:t xml:space="preserve"> </w:t>
      </w:r>
    </w:p>
    <w:p w14:paraId="00523EB2" w14:textId="1461864C" w:rsidR="007D1A61" w:rsidRPr="009B30E7" w:rsidRDefault="007D1A61" w:rsidP="003B2D2E">
      <w:pPr>
        <w:pStyle w:val="TSNumberedParagraph1"/>
        <w:tabs>
          <w:tab w:val="clear" w:pos="-31680"/>
        </w:tabs>
        <w:rPr>
          <w:sz w:val="24"/>
          <w:szCs w:val="28"/>
        </w:rPr>
      </w:pPr>
      <w:r w:rsidRPr="009B30E7">
        <w:rPr>
          <w:sz w:val="24"/>
          <w:szCs w:val="28"/>
        </w:rPr>
        <w:t>We observed the first ICOG on 18 January</w:t>
      </w:r>
      <w:r w:rsidR="00670562" w:rsidRPr="009B30E7">
        <w:rPr>
          <w:sz w:val="24"/>
          <w:szCs w:val="28"/>
        </w:rPr>
        <w:t xml:space="preserve"> 2022</w:t>
      </w:r>
      <w:r w:rsidRPr="009B30E7">
        <w:rPr>
          <w:sz w:val="24"/>
          <w:szCs w:val="28"/>
        </w:rPr>
        <w:t xml:space="preserve"> and an inspector note (Ref.</w:t>
      </w:r>
      <w:r w:rsidR="00FD2D40" w:rsidRPr="009B30E7">
        <w:rPr>
          <w:sz w:val="24"/>
          <w:szCs w:val="28"/>
        </w:rPr>
        <w:t xml:space="preserve"> </w:t>
      </w:r>
      <w:r w:rsidR="00C32BEA" w:rsidRPr="009B30E7">
        <w:rPr>
          <w:sz w:val="24"/>
          <w:szCs w:val="28"/>
        </w:rPr>
        <w:t>12</w:t>
      </w:r>
      <w:r w:rsidR="00C32BEA">
        <w:rPr>
          <w:sz w:val="24"/>
          <w:szCs w:val="28"/>
        </w:rPr>
        <w:t>5</w:t>
      </w:r>
      <w:r w:rsidRPr="009B30E7">
        <w:rPr>
          <w:sz w:val="24"/>
          <w:szCs w:val="28"/>
        </w:rPr>
        <w:t xml:space="preserve">) sets out the key observations, agenda, </w:t>
      </w:r>
      <w:r w:rsidR="001D6F36" w:rsidRPr="009B30E7">
        <w:rPr>
          <w:sz w:val="24"/>
          <w:szCs w:val="28"/>
        </w:rPr>
        <w:t>slides,</w:t>
      </w:r>
      <w:r w:rsidRPr="009B30E7">
        <w:rPr>
          <w:sz w:val="24"/>
          <w:szCs w:val="28"/>
        </w:rPr>
        <w:t xml:space="preserve"> and IC implementation plan. The </w:t>
      </w:r>
      <w:r w:rsidR="004A2820" w:rsidRPr="009B30E7">
        <w:rPr>
          <w:sz w:val="24"/>
          <w:szCs w:val="28"/>
        </w:rPr>
        <w:t>ToR</w:t>
      </w:r>
      <w:r w:rsidRPr="009B30E7">
        <w:rPr>
          <w:sz w:val="24"/>
          <w:szCs w:val="28"/>
        </w:rPr>
        <w:t xml:space="preserve"> had already been approved. Verbal feedback was provided after the meeting. We summarised that clarity is needed on the IC policy owner and IC lead accountabilities. We noted that it was an initial meeting but going forward it needs to be more strategic with links to the NNB GenCo (HPC) IC </w:t>
      </w:r>
      <w:r w:rsidR="001D6F36" w:rsidRPr="009B30E7">
        <w:rPr>
          <w:sz w:val="24"/>
          <w:szCs w:val="28"/>
        </w:rPr>
        <w:t>forum and</w:t>
      </w:r>
      <w:r w:rsidRPr="009B30E7">
        <w:rPr>
          <w:sz w:val="24"/>
          <w:szCs w:val="28"/>
        </w:rPr>
        <w:t xml:space="preserve"> be able to provide assurance to the </w:t>
      </w:r>
      <w:r w:rsidR="00F90C20" w:rsidRPr="00F90C20">
        <w:rPr>
          <w:sz w:val="24"/>
          <w:szCs w:val="28"/>
        </w:rPr>
        <w:t xml:space="preserve">GenCo Board </w:t>
      </w:r>
      <w:r w:rsidRPr="009B30E7">
        <w:rPr>
          <w:sz w:val="24"/>
          <w:szCs w:val="28"/>
        </w:rPr>
        <w:t>via KPIs.</w:t>
      </w:r>
    </w:p>
    <w:p w14:paraId="56A638FE" w14:textId="308E336B" w:rsidR="00EB37E6" w:rsidRPr="009B30E7" w:rsidRDefault="00EB37E6" w:rsidP="009B30E7">
      <w:pPr>
        <w:pStyle w:val="TSHeadingNumbered1111"/>
        <w:rPr>
          <w:sz w:val="24"/>
          <w:szCs w:val="28"/>
        </w:rPr>
      </w:pPr>
      <w:r w:rsidRPr="009B30E7">
        <w:rPr>
          <w:sz w:val="24"/>
          <w:szCs w:val="28"/>
        </w:rPr>
        <w:lastRenderedPageBreak/>
        <w:t>I</w:t>
      </w:r>
      <w:r w:rsidR="00D20BB2" w:rsidRPr="00D20BB2">
        <w:rPr>
          <w:caps w:val="0"/>
          <w:sz w:val="24"/>
          <w:szCs w:val="28"/>
        </w:rPr>
        <w:t>ntelligent customer capability and resources</w:t>
      </w:r>
    </w:p>
    <w:p w14:paraId="41E540EA" w14:textId="3E02FBD1" w:rsidR="00EB37E6" w:rsidRPr="009B30E7" w:rsidRDefault="00EB37E6" w:rsidP="003B2D2E">
      <w:pPr>
        <w:pStyle w:val="TSNumberedParagraph1"/>
        <w:rPr>
          <w:sz w:val="24"/>
          <w:szCs w:val="28"/>
        </w:rPr>
      </w:pPr>
      <w:r w:rsidRPr="009B30E7">
        <w:rPr>
          <w:sz w:val="24"/>
          <w:szCs w:val="28"/>
        </w:rPr>
        <w:t>We sought to gain assurance that NNB GenCo (SZC) has sufficient competent (SQEP) IC resource allocated to the right areas, to be able to specify, oversee and accept products or services undertaken by contractors on the licensee</w:t>
      </w:r>
      <w:r w:rsidR="00D37504" w:rsidRPr="009B30E7">
        <w:rPr>
          <w:sz w:val="24"/>
          <w:szCs w:val="28"/>
        </w:rPr>
        <w:t>’</w:t>
      </w:r>
      <w:r w:rsidRPr="009B30E7">
        <w:rPr>
          <w:sz w:val="24"/>
          <w:szCs w:val="28"/>
        </w:rPr>
        <w:t>s behalf</w:t>
      </w:r>
      <w:r w:rsidR="0056308A" w:rsidRPr="009B30E7">
        <w:rPr>
          <w:sz w:val="24"/>
          <w:szCs w:val="28"/>
        </w:rPr>
        <w:t>,</w:t>
      </w:r>
      <w:r w:rsidRPr="009B30E7">
        <w:rPr>
          <w:sz w:val="24"/>
          <w:szCs w:val="28"/>
        </w:rPr>
        <w:t xml:space="preserve"> </w:t>
      </w:r>
      <w:r w:rsidR="0056308A" w:rsidRPr="009B30E7">
        <w:rPr>
          <w:sz w:val="24"/>
          <w:szCs w:val="28"/>
        </w:rPr>
        <w:t>a</w:t>
      </w:r>
      <w:r w:rsidRPr="009B30E7">
        <w:rPr>
          <w:sz w:val="24"/>
          <w:szCs w:val="28"/>
        </w:rPr>
        <w:t xml:space="preserve">nd that personnel carrying out an IC role are aware of their accountabilities and responsibilities and that roles with IC responsibilities are identified on the </w:t>
      </w:r>
      <w:r w:rsidR="006C2BEB" w:rsidRPr="009B30E7">
        <w:rPr>
          <w:sz w:val="24"/>
          <w:szCs w:val="28"/>
        </w:rPr>
        <w:t>nuclear baseline</w:t>
      </w:r>
      <w:r w:rsidRPr="009B30E7">
        <w:rPr>
          <w:sz w:val="24"/>
          <w:szCs w:val="28"/>
        </w:rPr>
        <w:t>.</w:t>
      </w:r>
    </w:p>
    <w:p w14:paraId="12F82647" w14:textId="1607FF7F" w:rsidR="00EB37E6" w:rsidRPr="009B30E7" w:rsidRDefault="00EB37E6" w:rsidP="003B2D2E">
      <w:pPr>
        <w:pStyle w:val="TSNumberedParagraph1"/>
        <w:rPr>
          <w:sz w:val="24"/>
          <w:szCs w:val="28"/>
        </w:rPr>
      </w:pPr>
      <w:r w:rsidRPr="009B30E7">
        <w:rPr>
          <w:sz w:val="24"/>
          <w:szCs w:val="28"/>
        </w:rPr>
        <w:t xml:space="preserve">NNB GenCo (SZC) should develop a core safety capability to manage the totality of its activities as a licensee, which includes sufficient resource to act as an </w:t>
      </w:r>
      <w:r w:rsidR="004B4680" w:rsidRPr="009B30E7">
        <w:rPr>
          <w:sz w:val="24"/>
          <w:szCs w:val="28"/>
        </w:rPr>
        <w:t xml:space="preserve">intelligent customer </w:t>
      </w:r>
      <w:r w:rsidRPr="009B30E7">
        <w:rPr>
          <w:sz w:val="24"/>
          <w:szCs w:val="28"/>
        </w:rPr>
        <w:t xml:space="preserve">for the services provided by the RD. </w:t>
      </w:r>
      <w:r w:rsidR="00D37504" w:rsidRPr="009B30E7">
        <w:rPr>
          <w:sz w:val="24"/>
          <w:szCs w:val="28"/>
        </w:rPr>
        <w:t>Therefore,</w:t>
      </w:r>
      <w:r w:rsidRPr="009B30E7">
        <w:rPr>
          <w:sz w:val="24"/>
          <w:szCs w:val="28"/>
        </w:rPr>
        <w:t xml:space="preserve"> the </w:t>
      </w:r>
      <w:r w:rsidR="008D505D">
        <w:rPr>
          <w:sz w:val="24"/>
          <w:szCs w:val="28"/>
        </w:rPr>
        <w:t>d</w:t>
      </w:r>
      <w:r w:rsidR="008D505D" w:rsidRPr="009B30E7">
        <w:rPr>
          <w:sz w:val="24"/>
          <w:szCs w:val="28"/>
        </w:rPr>
        <w:t xml:space="preserve">esign </w:t>
      </w:r>
      <w:r w:rsidR="008D505D">
        <w:rPr>
          <w:sz w:val="24"/>
          <w:szCs w:val="28"/>
        </w:rPr>
        <w:t>a</w:t>
      </w:r>
      <w:r w:rsidR="008D505D" w:rsidRPr="009B30E7">
        <w:rPr>
          <w:sz w:val="24"/>
          <w:szCs w:val="28"/>
        </w:rPr>
        <w:t xml:space="preserve">uthority </w:t>
      </w:r>
      <w:r w:rsidRPr="009B30E7">
        <w:rPr>
          <w:sz w:val="24"/>
          <w:szCs w:val="28"/>
        </w:rPr>
        <w:t xml:space="preserve">topic stream has looked at its IC capability to review the RD’s work. </w:t>
      </w:r>
    </w:p>
    <w:p w14:paraId="54E14064" w14:textId="3966106B" w:rsidR="00EB37E6" w:rsidRPr="0019423C" w:rsidRDefault="0019423C" w:rsidP="003B2D2E">
      <w:pPr>
        <w:pStyle w:val="TSNumberedParagraph1"/>
        <w:rPr>
          <w:sz w:val="24"/>
          <w:szCs w:val="28"/>
        </w:rPr>
      </w:pPr>
      <w:r w:rsidRPr="0019423C">
        <w:rPr>
          <w:sz w:val="24"/>
          <w:szCs w:val="28"/>
        </w:rPr>
        <w:t>NNB GenCo (SZC) is carrying out IC workshops to better understand the IC capability across the project. To date three have been held, in the technical, safety and civils programmes and two more are planned for CI/BOP/MEH and the NI programme. The agenda and minutes have been shared and initial feedback provided</w:t>
      </w:r>
      <w:r w:rsidR="00EB37E6" w:rsidRPr="0019423C">
        <w:rPr>
          <w:sz w:val="24"/>
          <w:szCs w:val="28"/>
        </w:rPr>
        <w:t>.</w:t>
      </w:r>
    </w:p>
    <w:p w14:paraId="60702AEC" w14:textId="685CB491" w:rsidR="00EB37E6" w:rsidRPr="0019423C" w:rsidRDefault="00EB37E6" w:rsidP="003B2D2E">
      <w:pPr>
        <w:pStyle w:val="TSNumberedParagraph1"/>
        <w:rPr>
          <w:sz w:val="24"/>
          <w:szCs w:val="28"/>
        </w:rPr>
      </w:pPr>
      <w:r w:rsidRPr="0019423C">
        <w:rPr>
          <w:sz w:val="24"/>
          <w:szCs w:val="28"/>
        </w:rPr>
        <w:t xml:space="preserve">These workshops have provided insight into those areas requiring IC development and a final report is to be produced and shared. An example provided was the need for a set of ‘IC principles’ to be drafted in establishing the </w:t>
      </w:r>
      <w:r w:rsidR="007D4979">
        <w:rPr>
          <w:sz w:val="24"/>
          <w:szCs w:val="28"/>
        </w:rPr>
        <w:t>c</w:t>
      </w:r>
      <w:r w:rsidR="007D4979" w:rsidRPr="0019423C">
        <w:rPr>
          <w:sz w:val="24"/>
          <w:szCs w:val="28"/>
        </w:rPr>
        <w:t xml:space="preserve">ivils </w:t>
      </w:r>
      <w:r w:rsidR="007D4979">
        <w:rPr>
          <w:sz w:val="24"/>
          <w:szCs w:val="28"/>
        </w:rPr>
        <w:t>w</w:t>
      </w:r>
      <w:r w:rsidR="007D4979" w:rsidRPr="0019423C">
        <w:rPr>
          <w:sz w:val="24"/>
          <w:szCs w:val="28"/>
        </w:rPr>
        <w:t xml:space="preserve">orks </w:t>
      </w:r>
      <w:r w:rsidR="007D4979">
        <w:rPr>
          <w:sz w:val="24"/>
          <w:szCs w:val="28"/>
        </w:rPr>
        <w:t>a</w:t>
      </w:r>
      <w:r w:rsidR="007D4979" w:rsidRPr="0019423C">
        <w:rPr>
          <w:sz w:val="24"/>
          <w:szCs w:val="28"/>
        </w:rPr>
        <w:t xml:space="preserve">lliance </w:t>
      </w:r>
      <w:r w:rsidRPr="0019423C">
        <w:rPr>
          <w:sz w:val="24"/>
          <w:szCs w:val="28"/>
        </w:rPr>
        <w:t xml:space="preserve">and other major contracts (including the RD and DI). The principles would require a two phased approach to implementation: the </w:t>
      </w:r>
      <w:r w:rsidR="007D4979">
        <w:rPr>
          <w:sz w:val="24"/>
          <w:szCs w:val="28"/>
        </w:rPr>
        <w:t>first</w:t>
      </w:r>
      <w:r w:rsidR="007D4979" w:rsidRPr="0019423C">
        <w:rPr>
          <w:sz w:val="24"/>
          <w:szCs w:val="28"/>
        </w:rPr>
        <w:t xml:space="preserve"> </w:t>
      </w:r>
      <w:r w:rsidRPr="0019423C">
        <w:rPr>
          <w:sz w:val="24"/>
          <w:szCs w:val="28"/>
        </w:rPr>
        <w:t>phase</w:t>
      </w:r>
      <w:r w:rsidR="001D1F6B">
        <w:rPr>
          <w:sz w:val="24"/>
          <w:szCs w:val="28"/>
        </w:rPr>
        <w:t xml:space="preserve"> </w:t>
      </w:r>
      <w:r w:rsidRPr="0019423C">
        <w:rPr>
          <w:sz w:val="24"/>
          <w:szCs w:val="28"/>
        </w:rPr>
        <w:t xml:space="preserve">drafting the IC principles and the </w:t>
      </w:r>
      <w:r w:rsidR="00947D4B">
        <w:rPr>
          <w:sz w:val="24"/>
          <w:szCs w:val="28"/>
        </w:rPr>
        <w:t xml:space="preserve">second </w:t>
      </w:r>
      <w:r w:rsidR="00947D4B" w:rsidRPr="0019423C">
        <w:rPr>
          <w:sz w:val="24"/>
          <w:szCs w:val="28"/>
        </w:rPr>
        <w:t>phase</w:t>
      </w:r>
      <w:r w:rsidRPr="0019423C">
        <w:rPr>
          <w:sz w:val="24"/>
          <w:szCs w:val="28"/>
        </w:rPr>
        <w:t xml:space="preserve"> engag</w:t>
      </w:r>
      <w:r w:rsidR="00031FAC">
        <w:rPr>
          <w:sz w:val="24"/>
          <w:szCs w:val="28"/>
        </w:rPr>
        <w:t>ement</w:t>
      </w:r>
      <w:r w:rsidRPr="0019423C">
        <w:rPr>
          <w:sz w:val="24"/>
          <w:szCs w:val="28"/>
        </w:rPr>
        <w:t xml:space="preserve"> with stakeholders and implementation</w:t>
      </w:r>
      <w:r w:rsidR="004F781E">
        <w:rPr>
          <w:sz w:val="24"/>
          <w:szCs w:val="28"/>
        </w:rPr>
        <w:t xml:space="preserve"> of the principles</w:t>
      </w:r>
      <w:r w:rsidRPr="0019423C">
        <w:rPr>
          <w:sz w:val="24"/>
          <w:szCs w:val="28"/>
        </w:rPr>
        <w:t xml:space="preserve">. Contract documents should clearly state NNB GenCo (SZC)’s IC expectations. An example was provided of the </w:t>
      </w:r>
      <w:r w:rsidR="00961108">
        <w:rPr>
          <w:sz w:val="24"/>
          <w:szCs w:val="28"/>
        </w:rPr>
        <w:t>p</w:t>
      </w:r>
      <w:r w:rsidR="00961108" w:rsidRPr="0019423C">
        <w:rPr>
          <w:sz w:val="24"/>
          <w:szCs w:val="28"/>
        </w:rPr>
        <w:t>re</w:t>
      </w:r>
      <w:r w:rsidR="001D6F36" w:rsidRPr="0019423C">
        <w:rPr>
          <w:sz w:val="24"/>
          <w:szCs w:val="28"/>
        </w:rPr>
        <w:t>-FID</w:t>
      </w:r>
      <w:r w:rsidRPr="0019423C">
        <w:rPr>
          <w:sz w:val="24"/>
          <w:szCs w:val="28"/>
        </w:rPr>
        <w:t xml:space="preserve"> IC arrangements for the RD contract, which is a </w:t>
      </w:r>
      <w:r w:rsidR="00E61F93" w:rsidRPr="0019423C">
        <w:rPr>
          <w:sz w:val="24"/>
          <w:szCs w:val="28"/>
        </w:rPr>
        <w:t xml:space="preserve">letter </w:t>
      </w:r>
      <w:r w:rsidRPr="0019423C">
        <w:rPr>
          <w:sz w:val="24"/>
          <w:szCs w:val="28"/>
        </w:rPr>
        <w:t xml:space="preserve">of </w:t>
      </w:r>
      <w:r w:rsidR="00E61F93" w:rsidRPr="0019423C">
        <w:rPr>
          <w:sz w:val="24"/>
          <w:szCs w:val="28"/>
        </w:rPr>
        <w:t>a</w:t>
      </w:r>
      <w:r w:rsidRPr="0019423C">
        <w:rPr>
          <w:sz w:val="24"/>
          <w:szCs w:val="28"/>
        </w:rPr>
        <w:t xml:space="preserve">greement under which annual </w:t>
      </w:r>
      <w:r w:rsidR="0029561B">
        <w:rPr>
          <w:sz w:val="24"/>
          <w:szCs w:val="28"/>
        </w:rPr>
        <w:t>t</w:t>
      </w:r>
      <w:r w:rsidRPr="0019423C">
        <w:rPr>
          <w:sz w:val="24"/>
          <w:szCs w:val="28"/>
        </w:rPr>
        <w:t xml:space="preserve">ask </w:t>
      </w:r>
      <w:r w:rsidR="0029561B">
        <w:rPr>
          <w:sz w:val="24"/>
          <w:szCs w:val="28"/>
        </w:rPr>
        <w:t>o</w:t>
      </w:r>
      <w:r w:rsidRPr="0019423C">
        <w:rPr>
          <w:sz w:val="24"/>
          <w:szCs w:val="28"/>
        </w:rPr>
        <w:t>rders are issued for specified services.</w:t>
      </w:r>
      <w:r w:rsidR="00517F47" w:rsidRPr="0019423C">
        <w:rPr>
          <w:sz w:val="24"/>
          <w:szCs w:val="28"/>
        </w:rPr>
        <w:t xml:space="preserve"> </w:t>
      </w:r>
      <w:r w:rsidRPr="0019423C">
        <w:rPr>
          <w:sz w:val="24"/>
          <w:szCs w:val="28"/>
        </w:rPr>
        <w:t xml:space="preserve">Arrangements for the </w:t>
      </w:r>
      <w:r w:rsidR="0029561B">
        <w:rPr>
          <w:sz w:val="24"/>
          <w:szCs w:val="28"/>
        </w:rPr>
        <w:t>p</w:t>
      </w:r>
      <w:r w:rsidRPr="0019423C">
        <w:rPr>
          <w:sz w:val="24"/>
          <w:szCs w:val="28"/>
        </w:rPr>
        <w:t xml:space="preserve">re-FID contract management of delivery included a </w:t>
      </w:r>
      <w:r w:rsidR="0029561B">
        <w:rPr>
          <w:sz w:val="24"/>
          <w:szCs w:val="28"/>
        </w:rPr>
        <w:t>c</w:t>
      </w:r>
      <w:r w:rsidRPr="0019423C">
        <w:rPr>
          <w:sz w:val="24"/>
          <w:szCs w:val="28"/>
        </w:rPr>
        <w:t xml:space="preserve">ontract </w:t>
      </w:r>
      <w:r w:rsidR="0029561B">
        <w:rPr>
          <w:sz w:val="24"/>
          <w:szCs w:val="28"/>
        </w:rPr>
        <w:t>m</w:t>
      </w:r>
      <w:r w:rsidRPr="0019423C">
        <w:rPr>
          <w:sz w:val="24"/>
          <w:szCs w:val="28"/>
        </w:rPr>
        <w:t xml:space="preserve">anagement and </w:t>
      </w:r>
      <w:r w:rsidR="0029561B">
        <w:rPr>
          <w:sz w:val="24"/>
          <w:szCs w:val="28"/>
        </w:rPr>
        <w:t>c</w:t>
      </w:r>
      <w:r w:rsidRPr="0019423C">
        <w:rPr>
          <w:sz w:val="24"/>
          <w:szCs w:val="28"/>
        </w:rPr>
        <w:t xml:space="preserve">ommunication </w:t>
      </w:r>
      <w:r w:rsidR="0029561B">
        <w:rPr>
          <w:sz w:val="24"/>
          <w:szCs w:val="28"/>
        </w:rPr>
        <w:t>r</w:t>
      </w:r>
      <w:r w:rsidRPr="0019423C">
        <w:rPr>
          <w:sz w:val="24"/>
          <w:szCs w:val="28"/>
        </w:rPr>
        <w:t xml:space="preserve">equirements document. </w:t>
      </w:r>
      <w:r w:rsidR="004C3C5A" w:rsidRPr="0019423C">
        <w:rPr>
          <w:sz w:val="24"/>
          <w:szCs w:val="28"/>
        </w:rPr>
        <w:t>However,</w:t>
      </w:r>
      <w:r w:rsidRPr="0019423C">
        <w:rPr>
          <w:sz w:val="24"/>
          <w:szCs w:val="28"/>
        </w:rPr>
        <w:t xml:space="preserve"> this document could not be provided as evidence that IC requirements were clearly stipulated within it. </w:t>
      </w:r>
      <w:r w:rsidR="00145A3D" w:rsidRPr="0019423C">
        <w:rPr>
          <w:sz w:val="24"/>
          <w:szCs w:val="28"/>
        </w:rPr>
        <w:t xml:space="preserve">The set of </w:t>
      </w:r>
      <w:r w:rsidR="000168B6" w:rsidRPr="0019423C">
        <w:rPr>
          <w:sz w:val="24"/>
          <w:szCs w:val="28"/>
        </w:rPr>
        <w:t>drafted</w:t>
      </w:r>
      <w:r w:rsidR="00145A3D" w:rsidRPr="0019423C">
        <w:rPr>
          <w:sz w:val="24"/>
          <w:szCs w:val="28"/>
        </w:rPr>
        <w:t xml:space="preserve"> IC principles</w:t>
      </w:r>
      <w:r w:rsidR="005E2F5E" w:rsidRPr="0019423C">
        <w:rPr>
          <w:sz w:val="24"/>
          <w:szCs w:val="28"/>
        </w:rPr>
        <w:t xml:space="preserve"> </w:t>
      </w:r>
      <w:r w:rsidR="00335D18" w:rsidRPr="0019423C">
        <w:rPr>
          <w:sz w:val="24"/>
          <w:szCs w:val="28"/>
        </w:rPr>
        <w:t>sh</w:t>
      </w:r>
      <w:r w:rsidR="0053373A" w:rsidRPr="0019423C">
        <w:rPr>
          <w:sz w:val="24"/>
          <w:szCs w:val="28"/>
        </w:rPr>
        <w:t>ould</w:t>
      </w:r>
      <w:r w:rsidR="001F508D" w:rsidRPr="0019423C">
        <w:rPr>
          <w:sz w:val="24"/>
          <w:szCs w:val="28"/>
        </w:rPr>
        <w:t xml:space="preserve"> be incorporated into</w:t>
      </w:r>
      <w:r w:rsidR="005E3EAC" w:rsidRPr="0019423C">
        <w:rPr>
          <w:sz w:val="24"/>
          <w:szCs w:val="28"/>
        </w:rPr>
        <w:t xml:space="preserve"> </w:t>
      </w:r>
      <w:r w:rsidR="00D401EC" w:rsidRPr="0019423C">
        <w:rPr>
          <w:sz w:val="24"/>
          <w:szCs w:val="28"/>
        </w:rPr>
        <w:t>the arrangements</w:t>
      </w:r>
      <w:r w:rsidR="00C033FC" w:rsidRPr="0019423C">
        <w:rPr>
          <w:sz w:val="24"/>
          <w:szCs w:val="28"/>
        </w:rPr>
        <w:t xml:space="preserve"> </w:t>
      </w:r>
      <w:r w:rsidR="000168B6" w:rsidRPr="0019423C">
        <w:rPr>
          <w:sz w:val="24"/>
          <w:szCs w:val="28"/>
        </w:rPr>
        <w:t>once implemented</w:t>
      </w:r>
      <w:r w:rsidR="006B6F71" w:rsidRPr="0019423C">
        <w:rPr>
          <w:sz w:val="24"/>
          <w:szCs w:val="28"/>
        </w:rPr>
        <w:t xml:space="preserve"> ahead of contracts being placed</w:t>
      </w:r>
      <w:r w:rsidR="00D401EC" w:rsidRPr="0019423C">
        <w:rPr>
          <w:sz w:val="24"/>
          <w:szCs w:val="28"/>
        </w:rPr>
        <w:t>.</w:t>
      </w:r>
    </w:p>
    <w:p w14:paraId="4A2B7D78" w14:textId="79BE2717" w:rsidR="00EB37E6" w:rsidRPr="0019423C" w:rsidRDefault="00EB37E6" w:rsidP="003B2D2E">
      <w:pPr>
        <w:pStyle w:val="TSNumberedParagraph1"/>
        <w:tabs>
          <w:tab w:val="clear" w:pos="-31680"/>
        </w:tabs>
        <w:rPr>
          <w:sz w:val="24"/>
          <w:szCs w:val="28"/>
        </w:rPr>
      </w:pPr>
      <w:r w:rsidRPr="0019423C">
        <w:rPr>
          <w:sz w:val="24"/>
          <w:szCs w:val="28"/>
        </w:rPr>
        <w:t xml:space="preserve">The </w:t>
      </w:r>
      <w:r w:rsidR="006C2BEB" w:rsidRPr="0019423C">
        <w:rPr>
          <w:sz w:val="24"/>
          <w:szCs w:val="28"/>
        </w:rPr>
        <w:t xml:space="preserve">nuclear baseline </w:t>
      </w:r>
      <w:r w:rsidRPr="0019423C">
        <w:rPr>
          <w:sz w:val="24"/>
          <w:szCs w:val="28"/>
        </w:rPr>
        <w:t>v2.0 was submitted to ONR in November 2021</w:t>
      </w:r>
      <w:r w:rsidR="00EE5B3E" w:rsidRPr="0019423C">
        <w:rPr>
          <w:sz w:val="24"/>
          <w:szCs w:val="28"/>
        </w:rPr>
        <w:t xml:space="preserve">. </w:t>
      </w:r>
      <w:r w:rsidRPr="0019423C">
        <w:rPr>
          <w:sz w:val="24"/>
          <w:szCs w:val="28"/>
        </w:rPr>
        <w:t>It sets out the IC resource requirements for the project</w:t>
      </w:r>
      <w:r w:rsidR="00EE5B3E" w:rsidRPr="0019423C">
        <w:rPr>
          <w:sz w:val="24"/>
          <w:szCs w:val="28"/>
        </w:rPr>
        <w:t xml:space="preserve">. </w:t>
      </w:r>
      <w:r w:rsidRPr="0019423C">
        <w:rPr>
          <w:sz w:val="24"/>
          <w:szCs w:val="28"/>
        </w:rPr>
        <w:t>This</w:t>
      </w:r>
      <w:r w:rsidR="00F740C4" w:rsidRPr="0019423C">
        <w:rPr>
          <w:sz w:val="24"/>
          <w:szCs w:val="28"/>
        </w:rPr>
        <w:t xml:space="preserve"> nuclear baseline</w:t>
      </w:r>
      <w:r w:rsidRPr="0019423C">
        <w:rPr>
          <w:sz w:val="24"/>
          <w:szCs w:val="28"/>
        </w:rPr>
        <w:t xml:space="preserve"> submission has been assessed against relevant good practice. </w:t>
      </w:r>
      <w:r w:rsidR="005A2119" w:rsidRPr="0019423C">
        <w:rPr>
          <w:sz w:val="24"/>
          <w:szCs w:val="28"/>
        </w:rPr>
        <w:t xml:space="preserve">There was found to be an adequate range of </w:t>
      </w:r>
      <w:r w:rsidR="003F4621" w:rsidRPr="0019423C">
        <w:rPr>
          <w:sz w:val="24"/>
          <w:szCs w:val="28"/>
        </w:rPr>
        <w:t xml:space="preserve">Level 3 IC </w:t>
      </w:r>
      <w:r w:rsidR="00564343">
        <w:rPr>
          <w:sz w:val="24"/>
          <w:szCs w:val="28"/>
        </w:rPr>
        <w:t>p</w:t>
      </w:r>
      <w:r w:rsidR="003F4621" w:rsidRPr="0019423C">
        <w:rPr>
          <w:sz w:val="24"/>
          <w:szCs w:val="28"/>
        </w:rPr>
        <w:t>ractitioner roles (</w:t>
      </w:r>
      <w:r w:rsidR="00FE29DD" w:rsidRPr="0019423C">
        <w:rPr>
          <w:sz w:val="24"/>
          <w:szCs w:val="28"/>
        </w:rPr>
        <w:t>RTP 29</w:t>
      </w:r>
      <w:r w:rsidR="003F4621" w:rsidRPr="0019423C">
        <w:rPr>
          <w:sz w:val="24"/>
          <w:szCs w:val="28"/>
        </w:rPr>
        <w:t>)</w:t>
      </w:r>
      <w:r w:rsidR="005A2119" w:rsidRPr="0019423C">
        <w:rPr>
          <w:sz w:val="24"/>
          <w:szCs w:val="28"/>
        </w:rPr>
        <w:t xml:space="preserve"> allocated on the</w:t>
      </w:r>
      <w:r w:rsidR="00F740C4" w:rsidRPr="0019423C">
        <w:rPr>
          <w:sz w:val="24"/>
          <w:szCs w:val="28"/>
        </w:rPr>
        <w:t xml:space="preserve"> nuclear baseline</w:t>
      </w:r>
      <w:r w:rsidR="005A2119" w:rsidRPr="0019423C">
        <w:rPr>
          <w:sz w:val="24"/>
          <w:szCs w:val="28"/>
        </w:rPr>
        <w:t xml:space="preserve"> for the activities being undertaken at this phase of the project and up to December 2022</w:t>
      </w:r>
      <w:r w:rsidR="003F4621" w:rsidRPr="0019423C">
        <w:rPr>
          <w:sz w:val="24"/>
          <w:szCs w:val="28"/>
        </w:rPr>
        <w:t>,</w:t>
      </w:r>
      <w:r w:rsidR="005A2119" w:rsidRPr="0019423C">
        <w:rPr>
          <w:sz w:val="24"/>
          <w:szCs w:val="28"/>
        </w:rPr>
        <w:t xml:space="preserve"> however</w:t>
      </w:r>
      <w:r w:rsidR="00564343">
        <w:rPr>
          <w:sz w:val="24"/>
          <w:szCs w:val="28"/>
        </w:rPr>
        <w:t>,</w:t>
      </w:r>
      <w:r w:rsidR="005A2119" w:rsidRPr="0019423C">
        <w:rPr>
          <w:sz w:val="24"/>
          <w:szCs w:val="28"/>
        </w:rPr>
        <w:t xml:space="preserve"> the assignment of RTP 29 is inconsistently being applied and it was agreed that a set of criteria for </w:t>
      </w:r>
      <w:r w:rsidR="003F4621" w:rsidRPr="0019423C">
        <w:rPr>
          <w:sz w:val="24"/>
          <w:szCs w:val="28"/>
        </w:rPr>
        <w:t>its allocation</w:t>
      </w:r>
      <w:r w:rsidR="005A2119" w:rsidRPr="0019423C">
        <w:rPr>
          <w:sz w:val="24"/>
          <w:szCs w:val="28"/>
        </w:rPr>
        <w:t xml:space="preserve"> is required</w:t>
      </w:r>
      <w:r w:rsidR="00FE29DD" w:rsidRPr="0019423C">
        <w:rPr>
          <w:sz w:val="24"/>
          <w:szCs w:val="28"/>
        </w:rPr>
        <w:t>.</w:t>
      </w:r>
      <w:r w:rsidR="005A2119" w:rsidRPr="0019423C">
        <w:rPr>
          <w:sz w:val="24"/>
          <w:szCs w:val="28"/>
        </w:rPr>
        <w:t xml:space="preserve"> </w:t>
      </w:r>
      <w:r w:rsidR="00CA596F" w:rsidRPr="0019423C">
        <w:rPr>
          <w:sz w:val="24"/>
          <w:szCs w:val="28"/>
        </w:rPr>
        <w:t>This was an action in the Level 3 RI 10607 which has subsequently been closed.</w:t>
      </w:r>
      <w:r w:rsidR="00876819" w:rsidRPr="0019423C">
        <w:rPr>
          <w:sz w:val="24"/>
          <w:szCs w:val="28"/>
        </w:rPr>
        <w:t xml:space="preserve"> </w:t>
      </w:r>
    </w:p>
    <w:p w14:paraId="0179475A" w14:textId="24053D1B" w:rsidR="00EB37E6" w:rsidRPr="0019423C" w:rsidRDefault="00EB37E6" w:rsidP="003B2D2E">
      <w:pPr>
        <w:pStyle w:val="TSNumberedParagraph1"/>
        <w:rPr>
          <w:sz w:val="24"/>
          <w:szCs w:val="28"/>
        </w:rPr>
      </w:pPr>
      <w:r w:rsidRPr="0019423C">
        <w:rPr>
          <w:sz w:val="24"/>
          <w:szCs w:val="28"/>
        </w:rPr>
        <w:lastRenderedPageBreak/>
        <w:t xml:space="preserve">Interviews were held with the </w:t>
      </w:r>
      <w:r w:rsidR="005615D8" w:rsidRPr="0019423C">
        <w:rPr>
          <w:sz w:val="24"/>
          <w:szCs w:val="28"/>
        </w:rPr>
        <w:t>three</w:t>
      </w:r>
      <w:r w:rsidRPr="0019423C">
        <w:rPr>
          <w:sz w:val="24"/>
          <w:szCs w:val="28"/>
        </w:rPr>
        <w:t xml:space="preserve"> Programme Directors and inconsistencies in the process for allocation of ICP resource was evident. For example, in the NI Programme</w:t>
      </w:r>
      <w:r w:rsidR="00EC3CC1" w:rsidRPr="0019423C">
        <w:rPr>
          <w:sz w:val="24"/>
          <w:szCs w:val="28"/>
        </w:rPr>
        <w:t>,</w:t>
      </w:r>
      <w:r w:rsidRPr="0019423C">
        <w:rPr>
          <w:sz w:val="24"/>
          <w:szCs w:val="28"/>
        </w:rPr>
        <w:t xml:space="preserve"> all Senior Programme Managers on the</w:t>
      </w:r>
      <w:r w:rsidR="00F740C4" w:rsidRPr="0019423C">
        <w:rPr>
          <w:sz w:val="24"/>
          <w:szCs w:val="28"/>
        </w:rPr>
        <w:t xml:space="preserve"> nuclear baseline</w:t>
      </w:r>
      <w:r w:rsidRPr="0019423C">
        <w:rPr>
          <w:sz w:val="24"/>
          <w:szCs w:val="28"/>
        </w:rPr>
        <w:t xml:space="preserve"> were assigned the ICP </w:t>
      </w:r>
      <w:r w:rsidR="001D6F36" w:rsidRPr="0019423C">
        <w:rPr>
          <w:sz w:val="24"/>
          <w:szCs w:val="28"/>
        </w:rPr>
        <w:t>role,</w:t>
      </w:r>
      <w:r w:rsidRPr="0019423C">
        <w:rPr>
          <w:sz w:val="24"/>
          <w:szCs w:val="28"/>
        </w:rPr>
        <w:t xml:space="preserve"> and the intention is that by project FID all Project Managers will also have the ICP role. The decision being based on risk and phase of the project. The CI/BOP programme based their decision on the current and projected work, complexity, </w:t>
      </w:r>
      <w:r w:rsidR="001D6F36" w:rsidRPr="0019423C">
        <w:rPr>
          <w:sz w:val="24"/>
          <w:szCs w:val="28"/>
        </w:rPr>
        <w:t>risk,</w:t>
      </w:r>
      <w:r w:rsidRPr="0019423C">
        <w:rPr>
          <w:sz w:val="24"/>
          <w:szCs w:val="28"/>
        </w:rPr>
        <w:t xml:space="preserve"> and safety significance. Within the </w:t>
      </w:r>
      <w:r w:rsidR="00255C43">
        <w:rPr>
          <w:sz w:val="24"/>
          <w:szCs w:val="28"/>
        </w:rPr>
        <w:t>c</w:t>
      </w:r>
      <w:r w:rsidRPr="0019423C">
        <w:rPr>
          <w:sz w:val="24"/>
          <w:szCs w:val="28"/>
        </w:rPr>
        <w:t xml:space="preserve">ivils </w:t>
      </w:r>
      <w:r w:rsidR="00255C43">
        <w:rPr>
          <w:sz w:val="24"/>
          <w:szCs w:val="28"/>
        </w:rPr>
        <w:t>p</w:t>
      </w:r>
      <w:r w:rsidRPr="0019423C">
        <w:rPr>
          <w:sz w:val="24"/>
          <w:szCs w:val="28"/>
        </w:rPr>
        <w:t>rogramme there was greater reliance on support provided by the TSO, some had previous IC experience brought from other projects and some had not attended the ICP training.</w:t>
      </w:r>
    </w:p>
    <w:p w14:paraId="24B30A9C" w14:textId="2ECC5806" w:rsidR="00EB37E6" w:rsidRPr="0019423C" w:rsidRDefault="00EB37E6" w:rsidP="003B2D2E">
      <w:pPr>
        <w:pStyle w:val="TSNumberedParagraph1"/>
        <w:rPr>
          <w:sz w:val="24"/>
          <w:szCs w:val="28"/>
        </w:rPr>
      </w:pPr>
      <w:r w:rsidRPr="0019423C">
        <w:rPr>
          <w:sz w:val="24"/>
          <w:szCs w:val="28"/>
        </w:rPr>
        <w:t xml:space="preserve">There are currently approximately 160 </w:t>
      </w:r>
      <w:r w:rsidR="006C2BEB" w:rsidRPr="0019423C">
        <w:rPr>
          <w:sz w:val="24"/>
          <w:szCs w:val="28"/>
        </w:rPr>
        <w:t xml:space="preserve">nuclear baseline roles </w:t>
      </w:r>
      <w:r w:rsidRPr="0019423C">
        <w:rPr>
          <w:sz w:val="24"/>
          <w:szCs w:val="28"/>
        </w:rPr>
        <w:t xml:space="preserve">within NNB GenCo (SZC). </w:t>
      </w:r>
      <w:proofErr w:type="gramStart"/>
      <w:r w:rsidRPr="0019423C">
        <w:rPr>
          <w:sz w:val="24"/>
          <w:szCs w:val="28"/>
        </w:rPr>
        <w:t>All of</w:t>
      </w:r>
      <w:proofErr w:type="gramEnd"/>
      <w:r w:rsidRPr="0019423C">
        <w:rPr>
          <w:sz w:val="24"/>
          <w:szCs w:val="28"/>
        </w:rPr>
        <w:t xml:space="preserve"> these roles require a minimum IC </w:t>
      </w:r>
      <w:r w:rsidR="00FE7210" w:rsidRPr="0019423C">
        <w:rPr>
          <w:sz w:val="24"/>
          <w:szCs w:val="28"/>
        </w:rPr>
        <w:t>level</w:t>
      </w:r>
      <w:r w:rsidRPr="0019423C">
        <w:rPr>
          <w:sz w:val="24"/>
          <w:szCs w:val="28"/>
        </w:rPr>
        <w:t xml:space="preserve"> 2 competency which is embedded within technical role profiles. The </w:t>
      </w:r>
      <w:r w:rsidR="000E6C9E">
        <w:rPr>
          <w:sz w:val="24"/>
          <w:szCs w:val="28"/>
        </w:rPr>
        <w:t>l</w:t>
      </w:r>
      <w:r w:rsidRPr="0019423C">
        <w:rPr>
          <w:sz w:val="24"/>
          <w:szCs w:val="28"/>
        </w:rPr>
        <w:t>evel 2 training is an hour online course.</w:t>
      </w:r>
    </w:p>
    <w:p w14:paraId="03AABE05" w14:textId="2FBA9758" w:rsidR="00EB37E6" w:rsidRPr="0019423C" w:rsidRDefault="00EB37E6" w:rsidP="003B2D2E">
      <w:pPr>
        <w:pStyle w:val="TSNumberedParagraph1"/>
        <w:rPr>
          <w:sz w:val="24"/>
          <w:szCs w:val="28"/>
        </w:rPr>
      </w:pPr>
      <w:r w:rsidRPr="0019423C">
        <w:rPr>
          <w:sz w:val="24"/>
          <w:szCs w:val="28"/>
        </w:rPr>
        <w:t xml:space="preserve">Role training profile (RTP) 29 is for the IC </w:t>
      </w:r>
      <w:r w:rsidR="000E6C9E">
        <w:rPr>
          <w:sz w:val="24"/>
          <w:szCs w:val="28"/>
        </w:rPr>
        <w:t>p</w:t>
      </w:r>
      <w:r w:rsidRPr="0019423C">
        <w:rPr>
          <w:sz w:val="24"/>
          <w:szCs w:val="28"/>
        </w:rPr>
        <w:t xml:space="preserve">ractitioner role, level 3 competency, and defines the competency requirements (Ref. </w:t>
      </w:r>
      <w:r w:rsidR="002A1366" w:rsidRPr="0019423C">
        <w:rPr>
          <w:sz w:val="24"/>
          <w:szCs w:val="28"/>
        </w:rPr>
        <w:t>12</w:t>
      </w:r>
      <w:r w:rsidR="0035410B">
        <w:rPr>
          <w:sz w:val="24"/>
          <w:szCs w:val="28"/>
        </w:rPr>
        <w:t>6</w:t>
      </w:r>
      <w:r w:rsidRPr="0019423C">
        <w:rPr>
          <w:sz w:val="24"/>
          <w:szCs w:val="28"/>
        </w:rPr>
        <w:t>).  The</w:t>
      </w:r>
      <w:r w:rsidR="00F740C4" w:rsidRPr="0019423C">
        <w:rPr>
          <w:sz w:val="24"/>
          <w:szCs w:val="28"/>
        </w:rPr>
        <w:t xml:space="preserve"> nuclear baseline</w:t>
      </w:r>
      <w:r w:rsidRPr="0019423C">
        <w:rPr>
          <w:sz w:val="24"/>
          <w:szCs w:val="28"/>
        </w:rPr>
        <w:t xml:space="preserve"> submission states </w:t>
      </w:r>
      <w:r w:rsidR="004809EC" w:rsidRPr="0019423C">
        <w:rPr>
          <w:sz w:val="24"/>
          <w:szCs w:val="28"/>
        </w:rPr>
        <w:t xml:space="preserve">that </w:t>
      </w:r>
      <w:r w:rsidRPr="0019423C">
        <w:rPr>
          <w:sz w:val="24"/>
          <w:szCs w:val="28"/>
        </w:rPr>
        <w:t>there are 36 posts on the</w:t>
      </w:r>
      <w:r w:rsidR="00F740C4" w:rsidRPr="0019423C">
        <w:rPr>
          <w:sz w:val="24"/>
          <w:szCs w:val="28"/>
        </w:rPr>
        <w:t xml:space="preserve"> nuclear baseline</w:t>
      </w:r>
      <w:r w:rsidRPr="0019423C">
        <w:rPr>
          <w:sz w:val="24"/>
          <w:szCs w:val="28"/>
        </w:rPr>
        <w:t xml:space="preserve"> which hold RTP 29. With the projection that 51 posts will be allocated the role by December 2022. </w:t>
      </w:r>
    </w:p>
    <w:p w14:paraId="48487F66" w14:textId="32800711" w:rsidR="00EB37E6" w:rsidRPr="0019423C" w:rsidRDefault="00EB37E6" w:rsidP="003B2D2E">
      <w:pPr>
        <w:pStyle w:val="TSNumberedParagraph1"/>
        <w:rPr>
          <w:sz w:val="24"/>
          <w:szCs w:val="28"/>
        </w:rPr>
      </w:pPr>
      <w:r w:rsidRPr="0019423C">
        <w:rPr>
          <w:sz w:val="24"/>
          <w:szCs w:val="28"/>
        </w:rPr>
        <w:t>RTP 29 was adopted from HPC after being reviewed by a</w:t>
      </w:r>
      <w:r w:rsidR="004A2820" w:rsidRPr="0019423C">
        <w:rPr>
          <w:sz w:val="24"/>
          <w:szCs w:val="28"/>
        </w:rPr>
        <w:t xml:space="preserve"> subject matter expert</w:t>
      </w:r>
      <w:r w:rsidRPr="0019423C">
        <w:rPr>
          <w:sz w:val="24"/>
          <w:szCs w:val="28"/>
        </w:rPr>
        <w:t xml:space="preserve"> and no further revisions were seen as required. However, we advised that a further review is undertaken to ensure</w:t>
      </w:r>
      <w:r w:rsidR="000E6C9E">
        <w:rPr>
          <w:sz w:val="24"/>
          <w:szCs w:val="28"/>
        </w:rPr>
        <w:t xml:space="preserve"> that</w:t>
      </w:r>
      <w:r w:rsidRPr="0019423C">
        <w:rPr>
          <w:sz w:val="24"/>
          <w:szCs w:val="28"/>
        </w:rPr>
        <w:t>, for example, it correctly references guidance for ‘on the job’ reading.</w:t>
      </w:r>
    </w:p>
    <w:p w14:paraId="29A7DDD0" w14:textId="35EF24AB" w:rsidR="00EB37E6" w:rsidRPr="0019423C" w:rsidRDefault="00EB37E6" w:rsidP="003B2D2E">
      <w:pPr>
        <w:pStyle w:val="TSNumberedParagraph1"/>
        <w:rPr>
          <w:sz w:val="24"/>
          <w:szCs w:val="28"/>
        </w:rPr>
      </w:pPr>
      <w:r w:rsidRPr="0019423C">
        <w:rPr>
          <w:sz w:val="24"/>
          <w:szCs w:val="28"/>
        </w:rPr>
        <w:t xml:space="preserve">RTP 130 </w:t>
      </w:r>
      <w:r w:rsidR="00D340F9">
        <w:rPr>
          <w:sz w:val="24"/>
          <w:szCs w:val="28"/>
        </w:rPr>
        <w:t>n</w:t>
      </w:r>
      <w:r w:rsidR="00D340F9" w:rsidRPr="0019423C">
        <w:rPr>
          <w:sz w:val="24"/>
          <w:szCs w:val="28"/>
        </w:rPr>
        <w:t xml:space="preserve">uclear </w:t>
      </w:r>
      <w:r w:rsidR="00D340F9">
        <w:rPr>
          <w:sz w:val="24"/>
          <w:szCs w:val="28"/>
        </w:rPr>
        <w:t>l</w:t>
      </w:r>
      <w:r w:rsidR="00D340F9" w:rsidRPr="0019423C">
        <w:rPr>
          <w:sz w:val="24"/>
          <w:szCs w:val="28"/>
        </w:rPr>
        <w:t xml:space="preserve">icense </w:t>
      </w:r>
      <w:r w:rsidR="00DA2D4F" w:rsidRPr="00F90C20">
        <w:rPr>
          <w:sz w:val="24"/>
        </w:rPr>
        <w:t>GenCo Board</w:t>
      </w:r>
      <w:r w:rsidR="00DA2D4F">
        <w:rPr>
          <w:sz w:val="24"/>
          <w:szCs w:val="28"/>
        </w:rPr>
        <w:t xml:space="preserve"> </w:t>
      </w:r>
      <w:r w:rsidR="00D340F9">
        <w:rPr>
          <w:sz w:val="24"/>
          <w:szCs w:val="28"/>
        </w:rPr>
        <w:t>m</w:t>
      </w:r>
      <w:r w:rsidR="00D340F9" w:rsidRPr="0019423C">
        <w:rPr>
          <w:sz w:val="24"/>
          <w:szCs w:val="28"/>
        </w:rPr>
        <w:t xml:space="preserve">ember </w:t>
      </w:r>
      <w:r w:rsidRPr="0019423C">
        <w:rPr>
          <w:sz w:val="24"/>
          <w:szCs w:val="28"/>
        </w:rPr>
        <w:t xml:space="preserve">is the role assigned to </w:t>
      </w:r>
      <w:r w:rsidR="00DA2D4F" w:rsidRPr="00F90C20">
        <w:rPr>
          <w:sz w:val="24"/>
        </w:rPr>
        <w:t>GenCo Board</w:t>
      </w:r>
      <w:r w:rsidR="00DA2D4F" w:rsidRPr="0019423C">
        <w:rPr>
          <w:sz w:val="24"/>
          <w:szCs w:val="28"/>
        </w:rPr>
        <w:t xml:space="preserve"> </w:t>
      </w:r>
      <w:r w:rsidRPr="0019423C">
        <w:rPr>
          <w:sz w:val="24"/>
          <w:szCs w:val="28"/>
        </w:rPr>
        <w:t xml:space="preserve">members, which is currently under review and due to be approved. The existing RTP 130 adopted from NNB GenCo (HPC) only required IC level 2 and so it was recommended to upgrade this to </w:t>
      </w:r>
      <w:r w:rsidR="00FE7210" w:rsidRPr="0019423C">
        <w:rPr>
          <w:sz w:val="24"/>
          <w:szCs w:val="28"/>
        </w:rPr>
        <w:t>level</w:t>
      </w:r>
      <w:r w:rsidRPr="0019423C">
        <w:rPr>
          <w:sz w:val="24"/>
          <w:szCs w:val="28"/>
        </w:rPr>
        <w:t xml:space="preserve"> 3. </w:t>
      </w:r>
      <w:r w:rsidR="00260B96" w:rsidRPr="0019423C">
        <w:rPr>
          <w:sz w:val="24"/>
          <w:szCs w:val="28"/>
        </w:rPr>
        <w:t>Therefore,</w:t>
      </w:r>
      <w:r w:rsidRPr="0019423C">
        <w:rPr>
          <w:sz w:val="24"/>
          <w:szCs w:val="28"/>
        </w:rPr>
        <w:t xml:space="preserve"> there will be IC </w:t>
      </w:r>
      <w:r w:rsidR="00D340F9">
        <w:rPr>
          <w:sz w:val="24"/>
          <w:szCs w:val="28"/>
        </w:rPr>
        <w:t>p</w:t>
      </w:r>
      <w:r w:rsidR="00D340F9" w:rsidRPr="0019423C">
        <w:rPr>
          <w:sz w:val="24"/>
          <w:szCs w:val="28"/>
        </w:rPr>
        <w:t xml:space="preserve">ractitioner </w:t>
      </w:r>
      <w:r w:rsidR="00765F0C">
        <w:rPr>
          <w:sz w:val="24"/>
          <w:szCs w:val="28"/>
        </w:rPr>
        <w:t>l</w:t>
      </w:r>
      <w:r w:rsidRPr="0019423C">
        <w:rPr>
          <w:sz w:val="24"/>
          <w:szCs w:val="28"/>
        </w:rPr>
        <w:t xml:space="preserve">evel 3 training tailored specifically to </w:t>
      </w:r>
      <w:r w:rsidR="00DA2D4F" w:rsidRPr="00F90C20">
        <w:rPr>
          <w:sz w:val="24"/>
        </w:rPr>
        <w:t>GenCo Board</w:t>
      </w:r>
      <w:r w:rsidR="00DA2D4F" w:rsidRPr="0019423C">
        <w:rPr>
          <w:sz w:val="24"/>
          <w:szCs w:val="28"/>
        </w:rPr>
        <w:t xml:space="preserve"> </w:t>
      </w:r>
      <w:r w:rsidRPr="0019423C">
        <w:rPr>
          <w:sz w:val="24"/>
          <w:szCs w:val="28"/>
        </w:rPr>
        <w:t xml:space="preserve">member activities. A commitment was given by the IC </w:t>
      </w:r>
      <w:r w:rsidR="00861047">
        <w:rPr>
          <w:sz w:val="24"/>
          <w:szCs w:val="28"/>
        </w:rPr>
        <w:t>s</w:t>
      </w:r>
      <w:r w:rsidR="00861047" w:rsidRPr="0019423C">
        <w:rPr>
          <w:sz w:val="24"/>
          <w:szCs w:val="28"/>
        </w:rPr>
        <w:t xml:space="preserve">enior </w:t>
      </w:r>
      <w:r w:rsidR="00861047">
        <w:rPr>
          <w:sz w:val="24"/>
          <w:szCs w:val="28"/>
        </w:rPr>
        <w:t>l</w:t>
      </w:r>
      <w:r w:rsidR="00861047" w:rsidRPr="0019423C">
        <w:rPr>
          <w:sz w:val="24"/>
          <w:szCs w:val="28"/>
        </w:rPr>
        <w:t xml:space="preserve">ead </w:t>
      </w:r>
      <w:r w:rsidRPr="0019423C">
        <w:rPr>
          <w:sz w:val="24"/>
          <w:szCs w:val="28"/>
        </w:rPr>
        <w:t xml:space="preserve">that at the 28 February </w:t>
      </w:r>
      <w:r w:rsidR="00DA2D4F" w:rsidRPr="00F90C20">
        <w:rPr>
          <w:sz w:val="24"/>
        </w:rPr>
        <w:t>GenCo Board</w:t>
      </w:r>
      <w:r w:rsidR="00DA2D4F" w:rsidRPr="0019423C">
        <w:rPr>
          <w:sz w:val="24"/>
          <w:szCs w:val="28"/>
        </w:rPr>
        <w:t xml:space="preserve"> </w:t>
      </w:r>
      <w:r w:rsidRPr="0019423C">
        <w:rPr>
          <w:sz w:val="24"/>
          <w:szCs w:val="28"/>
        </w:rPr>
        <w:t xml:space="preserve">meeting, a </w:t>
      </w:r>
      <w:r w:rsidR="00564CEF" w:rsidRPr="0019423C">
        <w:rPr>
          <w:sz w:val="24"/>
          <w:szCs w:val="28"/>
        </w:rPr>
        <w:t>one-off</w:t>
      </w:r>
      <w:r w:rsidRPr="0019423C">
        <w:rPr>
          <w:sz w:val="24"/>
          <w:szCs w:val="28"/>
        </w:rPr>
        <w:t xml:space="preserve"> session will be undertaken on IC for </w:t>
      </w:r>
      <w:r w:rsidR="00927B24">
        <w:rPr>
          <w:sz w:val="24"/>
          <w:szCs w:val="28"/>
        </w:rPr>
        <w:t>b</w:t>
      </w:r>
      <w:r w:rsidRPr="0019423C">
        <w:rPr>
          <w:sz w:val="24"/>
          <w:szCs w:val="28"/>
        </w:rPr>
        <w:t xml:space="preserve">oard members. New </w:t>
      </w:r>
      <w:r w:rsidR="00DA2D4F" w:rsidRPr="00F90C20">
        <w:rPr>
          <w:sz w:val="24"/>
        </w:rPr>
        <w:t>GenCo Board</w:t>
      </w:r>
      <w:r w:rsidR="00DA2D4F" w:rsidRPr="0019423C">
        <w:rPr>
          <w:sz w:val="24"/>
          <w:szCs w:val="28"/>
        </w:rPr>
        <w:t xml:space="preserve"> </w:t>
      </w:r>
      <w:r w:rsidRPr="0019423C">
        <w:rPr>
          <w:sz w:val="24"/>
          <w:szCs w:val="28"/>
        </w:rPr>
        <w:t xml:space="preserve">members will have to complete </w:t>
      </w:r>
      <w:r w:rsidR="001D6F36" w:rsidRPr="0019423C">
        <w:rPr>
          <w:sz w:val="24"/>
          <w:szCs w:val="28"/>
        </w:rPr>
        <w:t>RTP130,</w:t>
      </w:r>
      <w:r w:rsidRPr="0019423C">
        <w:rPr>
          <w:sz w:val="24"/>
          <w:szCs w:val="28"/>
        </w:rPr>
        <w:t xml:space="preserve"> and the IC </w:t>
      </w:r>
      <w:r w:rsidR="00927B24">
        <w:rPr>
          <w:sz w:val="24"/>
          <w:szCs w:val="28"/>
        </w:rPr>
        <w:t>l</w:t>
      </w:r>
      <w:r w:rsidRPr="0019423C">
        <w:rPr>
          <w:sz w:val="24"/>
          <w:szCs w:val="28"/>
        </w:rPr>
        <w:t xml:space="preserve">evel 3 training will be covered by the IC </w:t>
      </w:r>
      <w:r w:rsidR="00927B24">
        <w:rPr>
          <w:sz w:val="24"/>
          <w:szCs w:val="28"/>
        </w:rPr>
        <w:t>s</w:t>
      </w:r>
      <w:r w:rsidRPr="0019423C">
        <w:rPr>
          <w:sz w:val="24"/>
          <w:szCs w:val="28"/>
        </w:rPr>
        <w:t xml:space="preserve">enior </w:t>
      </w:r>
      <w:r w:rsidR="00927B24">
        <w:rPr>
          <w:sz w:val="24"/>
          <w:szCs w:val="28"/>
        </w:rPr>
        <w:t>l</w:t>
      </w:r>
      <w:r w:rsidRPr="0019423C">
        <w:rPr>
          <w:sz w:val="24"/>
          <w:szCs w:val="28"/>
        </w:rPr>
        <w:t>ead on a one-to-one basis going forward. ONR acknowledged that it was a positive step that NNB GenCo (SZC) are to provide specific ICP L</w:t>
      </w:r>
      <w:r w:rsidR="00927B24">
        <w:rPr>
          <w:sz w:val="24"/>
          <w:szCs w:val="28"/>
        </w:rPr>
        <w:t xml:space="preserve">evel </w:t>
      </w:r>
      <w:r w:rsidRPr="0019423C">
        <w:rPr>
          <w:sz w:val="24"/>
          <w:szCs w:val="28"/>
        </w:rPr>
        <w:t xml:space="preserve">3 training for </w:t>
      </w:r>
      <w:r w:rsidR="00DA2D4F" w:rsidRPr="00F90C20">
        <w:rPr>
          <w:sz w:val="24"/>
        </w:rPr>
        <w:t>GenCo Board</w:t>
      </w:r>
      <w:r w:rsidR="00DA2D4F" w:rsidRPr="0019423C">
        <w:rPr>
          <w:sz w:val="24"/>
          <w:szCs w:val="28"/>
        </w:rPr>
        <w:t xml:space="preserve"> </w:t>
      </w:r>
      <w:r w:rsidRPr="0019423C">
        <w:rPr>
          <w:sz w:val="24"/>
          <w:szCs w:val="28"/>
        </w:rPr>
        <w:t xml:space="preserve">members and that there is a need to raise and maintain the profile of IC within the </w:t>
      </w:r>
      <w:r w:rsidR="00DA2D4F" w:rsidRPr="00F90C20">
        <w:rPr>
          <w:sz w:val="24"/>
        </w:rPr>
        <w:t>GenCo Board</w:t>
      </w:r>
      <w:r w:rsidR="003E0FD1" w:rsidRPr="0019423C">
        <w:rPr>
          <w:sz w:val="24"/>
          <w:szCs w:val="28"/>
        </w:rPr>
        <w:t>. RTP130 is being managed in the org</w:t>
      </w:r>
      <w:r w:rsidR="004714CD" w:rsidRPr="0019423C">
        <w:rPr>
          <w:sz w:val="24"/>
          <w:szCs w:val="28"/>
        </w:rPr>
        <w:t>anisational development workstream, which is supported by the IC workstream</w:t>
      </w:r>
      <w:r w:rsidR="003E0FD1" w:rsidRPr="0019423C">
        <w:rPr>
          <w:sz w:val="24"/>
          <w:szCs w:val="28"/>
        </w:rPr>
        <w:t xml:space="preserve">. The updated </w:t>
      </w:r>
      <w:r w:rsidR="004714CD" w:rsidRPr="0019423C">
        <w:rPr>
          <w:sz w:val="24"/>
          <w:szCs w:val="28"/>
        </w:rPr>
        <w:t>RTP</w:t>
      </w:r>
      <w:r w:rsidR="003E0FD1" w:rsidRPr="0019423C">
        <w:rPr>
          <w:sz w:val="24"/>
          <w:szCs w:val="28"/>
        </w:rPr>
        <w:t xml:space="preserve"> is now in final draft status undergoing final </w:t>
      </w:r>
      <w:r w:rsidR="003C2C15" w:rsidRPr="0019423C">
        <w:rPr>
          <w:sz w:val="24"/>
          <w:szCs w:val="28"/>
        </w:rPr>
        <w:t>sign</w:t>
      </w:r>
      <w:r w:rsidR="004B530C">
        <w:rPr>
          <w:sz w:val="24"/>
          <w:szCs w:val="28"/>
        </w:rPr>
        <w:t>-</w:t>
      </w:r>
      <w:r w:rsidR="003C2C15" w:rsidRPr="0019423C">
        <w:rPr>
          <w:sz w:val="24"/>
          <w:szCs w:val="28"/>
        </w:rPr>
        <w:t>off</w:t>
      </w:r>
      <w:r w:rsidR="003E0FD1" w:rsidRPr="0019423C">
        <w:rPr>
          <w:sz w:val="24"/>
          <w:szCs w:val="28"/>
        </w:rPr>
        <w:t>. </w:t>
      </w:r>
      <w:r w:rsidR="004714CD" w:rsidRPr="0019423C">
        <w:rPr>
          <w:sz w:val="24"/>
          <w:szCs w:val="28"/>
        </w:rPr>
        <w:t>SZC</w:t>
      </w:r>
      <w:r w:rsidR="003E0FD1" w:rsidRPr="0019423C">
        <w:rPr>
          <w:sz w:val="24"/>
          <w:szCs w:val="28"/>
        </w:rPr>
        <w:t xml:space="preserve"> are in the process of producing the briefing materials for the IC </w:t>
      </w:r>
      <w:r w:rsidR="004714CD" w:rsidRPr="0019423C">
        <w:rPr>
          <w:sz w:val="24"/>
          <w:szCs w:val="28"/>
        </w:rPr>
        <w:t xml:space="preserve">training </w:t>
      </w:r>
      <w:r w:rsidR="003E0FD1" w:rsidRPr="0019423C">
        <w:rPr>
          <w:sz w:val="24"/>
          <w:szCs w:val="28"/>
        </w:rPr>
        <w:t>element with a trial roll-out in early June</w:t>
      </w:r>
      <w:r w:rsidR="00F46229" w:rsidRPr="0019423C">
        <w:rPr>
          <w:sz w:val="24"/>
          <w:szCs w:val="28"/>
        </w:rPr>
        <w:t xml:space="preserve">. </w:t>
      </w:r>
      <w:r w:rsidR="00C50439" w:rsidRPr="0019423C">
        <w:rPr>
          <w:sz w:val="24"/>
          <w:szCs w:val="28"/>
        </w:rPr>
        <w:t>This is</w:t>
      </w:r>
      <w:r w:rsidR="00770615" w:rsidRPr="0019423C">
        <w:rPr>
          <w:sz w:val="24"/>
          <w:szCs w:val="28"/>
        </w:rPr>
        <w:t xml:space="preserve"> included in the FAP for the organisational development workstream</w:t>
      </w:r>
      <w:r w:rsidR="003E0FD1" w:rsidRPr="0019423C">
        <w:rPr>
          <w:sz w:val="24"/>
          <w:szCs w:val="28"/>
        </w:rPr>
        <w:t>.</w:t>
      </w:r>
    </w:p>
    <w:p w14:paraId="27F54AA8" w14:textId="1FE55E4B" w:rsidR="00EB37E6" w:rsidRPr="0019423C" w:rsidRDefault="00EB37E6" w:rsidP="003B2D2E">
      <w:pPr>
        <w:pStyle w:val="TSNumberedParagraph1"/>
        <w:rPr>
          <w:sz w:val="24"/>
          <w:szCs w:val="28"/>
        </w:rPr>
      </w:pPr>
      <w:r w:rsidRPr="0019423C">
        <w:rPr>
          <w:sz w:val="24"/>
          <w:szCs w:val="28"/>
        </w:rPr>
        <w:t xml:space="preserve">Six interviews were carried out with a range of staff including embedded contractors, direct </w:t>
      </w:r>
      <w:r w:rsidR="001D6F36" w:rsidRPr="0019423C">
        <w:rPr>
          <w:sz w:val="24"/>
          <w:szCs w:val="28"/>
        </w:rPr>
        <w:t>employees, those</w:t>
      </w:r>
      <w:r w:rsidRPr="0019423C">
        <w:rPr>
          <w:sz w:val="24"/>
          <w:szCs w:val="28"/>
        </w:rPr>
        <w:t xml:space="preserve"> new to role, those assigned the ICP role </w:t>
      </w:r>
      <w:r w:rsidRPr="0019423C">
        <w:rPr>
          <w:sz w:val="24"/>
          <w:szCs w:val="28"/>
        </w:rPr>
        <w:lastRenderedPageBreak/>
        <w:t>on the</w:t>
      </w:r>
      <w:r w:rsidR="00F740C4" w:rsidRPr="0019423C">
        <w:rPr>
          <w:sz w:val="24"/>
          <w:szCs w:val="28"/>
        </w:rPr>
        <w:t xml:space="preserve"> nuclear baseline</w:t>
      </w:r>
      <w:r w:rsidRPr="0019423C">
        <w:rPr>
          <w:sz w:val="24"/>
          <w:szCs w:val="28"/>
        </w:rPr>
        <w:t xml:space="preserve">, and </w:t>
      </w:r>
      <w:r w:rsidR="001D6F36" w:rsidRPr="0019423C">
        <w:rPr>
          <w:sz w:val="24"/>
          <w:szCs w:val="28"/>
        </w:rPr>
        <w:t>who interface</w:t>
      </w:r>
      <w:r w:rsidRPr="0019423C">
        <w:rPr>
          <w:sz w:val="24"/>
          <w:szCs w:val="28"/>
        </w:rPr>
        <w:t xml:space="preserve"> with the supply chain. We found that generally there was good awareness and understanding of what it means to be an IC and their responsibilities when undertaking the ICP role. The TSO staff interviewed were not entirely clear on lines of accountability </w:t>
      </w:r>
      <w:r w:rsidR="00185BA9" w:rsidRPr="0019423C">
        <w:rPr>
          <w:sz w:val="24"/>
          <w:szCs w:val="28"/>
        </w:rPr>
        <w:t>i.e.,</w:t>
      </w:r>
      <w:r w:rsidRPr="0019423C">
        <w:rPr>
          <w:sz w:val="24"/>
          <w:szCs w:val="28"/>
        </w:rPr>
        <w:t xml:space="preserve"> that TSO are providing advice to NNB GenCo (SZC)’s Technical Director and Programme Leads, for them to then make decisions. </w:t>
      </w:r>
    </w:p>
    <w:p w14:paraId="083DDD8F" w14:textId="261D1E45" w:rsidR="00EB37E6" w:rsidRPr="003C4EE8" w:rsidRDefault="00EB37E6" w:rsidP="003B2D2E">
      <w:pPr>
        <w:pStyle w:val="TSNumberedParagraph1"/>
      </w:pPr>
      <w:r w:rsidRPr="0019423C">
        <w:rPr>
          <w:sz w:val="24"/>
          <w:szCs w:val="28"/>
        </w:rPr>
        <w:t>We agreed that a Level 3 RI would be raised which would include the two further actions identified during the intervention: the need for NNB GenCo (SZC) to review TSO resources required to deliver SZC IC on the nuclear baseline and reflect these changes via the MoC process</w:t>
      </w:r>
      <w:r w:rsidR="00D11EE8" w:rsidRPr="0019423C">
        <w:rPr>
          <w:sz w:val="24"/>
          <w:szCs w:val="28"/>
        </w:rPr>
        <w:t>;</w:t>
      </w:r>
      <w:r w:rsidRPr="0019423C">
        <w:rPr>
          <w:sz w:val="24"/>
          <w:szCs w:val="28"/>
        </w:rPr>
        <w:t xml:space="preserve"> and produce a FAP for intelligent </w:t>
      </w:r>
      <w:r w:rsidR="002F67FD" w:rsidRPr="0019423C">
        <w:rPr>
          <w:sz w:val="24"/>
          <w:szCs w:val="28"/>
        </w:rPr>
        <w:t>customer</w:t>
      </w:r>
      <w:r w:rsidR="002F67FD">
        <w:rPr>
          <w:sz w:val="24"/>
          <w:szCs w:val="28"/>
        </w:rPr>
        <w:t xml:space="preserve"> capability and resources </w:t>
      </w:r>
      <w:r w:rsidRPr="0019423C">
        <w:rPr>
          <w:sz w:val="24"/>
          <w:szCs w:val="28"/>
        </w:rPr>
        <w:t xml:space="preserve">to adequately reflect the improvements needed against project </w:t>
      </w:r>
      <w:r w:rsidR="0060690F" w:rsidRPr="0019423C">
        <w:rPr>
          <w:sz w:val="24"/>
          <w:szCs w:val="28"/>
        </w:rPr>
        <w:t>milestones</w:t>
      </w:r>
      <w:r w:rsidRPr="0019423C">
        <w:rPr>
          <w:sz w:val="24"/>
          <w:szCs w:val="28"/>
        </w:rPr>
        <w:t>.</w:t>
      </w:r>
    </w:p>
    <w:p w14:paraId="3F6B26C2" w14:textId="67C0FC94" w:rsidR="008B3418" w:rsidRPr="0019423C" w:rsidRDefault="007938CD" w:rsidP="0019423C">
      <w:pPr>
        <w:pStyle w:val="TSHeadingNumbered1111"/>
        <w:rPr>
          <w:sz w:val="24"/>
          <w:szCs w:val="28"/>
        </w:rPr>
      </w:pPr>
      <w:r w:rsidRPr="0019423C">
        <w:rPr>
          <w:caps w:val="0"/>
          <w:sz w:val="24"/>
          <w:szCs w:val="28"/>
        </w:rPr>
        <w:t>I</w:t>
      </w:r>
      <w:r>
        <w:rPr>
          <w:caps w:val="0"/>
          <w:sz w:val="24"/>
          <w:szCs w:val="28"/>
        </w:rPr>
        <w:t xml:space="preserve">ntelligent </w:t>
      </w:r>
      <w:r w:rsidRPr="0019423C">
        <w:rPr>
          <w:caps w:val="0"/>
          <w:sz w:val="24"/>
          <w:szCs w:val="28"/>
        </w:rPr>
        <w:t>c</w:t>
      </w:r>
      <w:r>
        <w:rPr>
          <w:caps w:val="0"/>
          <w:sz w:val="24"/>
          <w:szCs w:val="28"/>
        </w:rPr>
        <w:t>ustomer</w:t>
      </w:r>
      <w:r w:rsidRPr="0019423C">
        <w:rPr>
          <w:caps w:val="0"/>
          <w:sz w:val="24"/>
          <w:szCs w:val="28"/>
        </w:rPr>
        <w:t xml:space="preserve"> training </w:t>
      </w:r>
    </w:p>
    <w:p w14:paraId="0CBAADA8" w14:textId="701CEB5A" w:rsidR="008B3418" w:rsidRPr="004E264A" w:rsidRDefault="008B3418" w:rsidP="003B2D2E">
      <w:pPr>
        <w:pStyle w:val="TSNumberedParagraph1"/>
        <w:tabs>
          <w:tab w:val="clear" w:pos="-31680"/>
        </w:tabs>
        <w:rPr>
          <w:sz w:val="24"/>
          <w:szCs w:val="28"/>
        </w:rPr>
      </w:pPr>
      <w:r w:rsidRPr="004E264A">
        <w:rPr>
          <w:sz w:val="24"/>
          <w:szCs w:val="28"/>
        </w:rPr>
        <w:t xml:space="preserve">We </w:t>
      </w:r>
      <w:r w:rsidR="00BA597E">
        <w:rPr>
          <w:sz w:val="24"/>
          <w:szCs w:val="28"/>
        </w:rPr>
        <w:t>sought confidence that</w:t>
      </w:r>
      <w:r w:rsidRPr="004E264A">
        <w:rPr>
          <w:sz w:val="24"/>
          <w:szCs w:val="28"/>
        </w:rPr>
        <w:t xml:space="preserve"> there is adequate training capability to deliver the required levels of training and that the training is suitable for all IC roles on the project</w:t>
      </w:r>
      <w:r w:rsidR="00EE5B3E" w:rsidRPr="004E264A">
        <w:rPr>
          <w:sz w:val="24"/>
          <w:szCs w:val="28"/>
        </w:rPr>
        <w:t xml:space="preserve">. </w:t>
      </w:r>
    </w:p>
    <w:p w14:paraId="70A4BCF3" w14:textId="172D7B18" w:rsidR="008B3418" w:rsidRPr="004E264A" w:rsidRDefault="008B3418" w:rsidP="003B2D2E">
      <w:pPr>
        <w:pStyle w:val="TSNumberedParagraph1"/>
        <w:tabs>
          <w:tab w:val="clear" w:pos="-31680"/>
        </w:tabs>
        <w:rPr>
          <w:sz w:val="24"/>
          <w:szCs w:val="28"/>
        </w:rPr>
      </w:pPr>
      <w:r w:rsidRPr="004E264A">
        <w:rPr>
          <w:sz w:val="24"/>
          <w:szCs w:val="28"/>
        </w:rPr>
        <w:t>IC training is provided by NNB GenCo (HPC) and feedback during interviews was that it provides a good grounding in understanding the purpose of IC</w:t>
      </w:r>
      <w:r w:rsidR="00EE5B3E" w:rsidRPr="004E264A">
        <w:rPr>
          <w:sz w:val="24"/>
          <w:szCs w:val="28"/>
        </w:rPr>
        <w:t xml:space="preserve">. </w:t>
      </w:r>
    </w:p>
    <w:p w14:paraId="7AF1BBF2" w14:textId="73E3FC2F" w:rsidR="008B3418" w:rsidRPr="004E264A" w:rsidRDefault="008B3418" w:rsidP="003B2D2E">
      <w:pPr>
        <w:pStyle w:val="TSNumberedParagraph1"/>
        <w:tabs>
          <w:tab w:val="clear" w:pos="-31680"/>
        </w:tabs>
        <w:rPr>
          <w:sz w:val="24"/>
          <w:szCs w:val="28"/>
        </w:rPr>
      </w:pPr>
      <w:r w:rsidRPr="004E264A">
        <w:rPr>
          <w:sz w:val="24"/>
          <w:szCs w:val="28"/>
        </w:rPr>
        <w:t xml:space="preserve">A training spreadsheet summarising the status of </w:t>
      </w:r>
      <w:r w:rsidR="0046553F">
        <w:rPr>
          <w:sz w:val="24"/>
          <w:szCs w:val="28"/>
        </w:rPr>
        <w:t>l</w:t>
      </w:r>
      <w:r w:rsidRPr="004E264A">
        <w:rPr>
          <w:sz w:val="24"/>
          <w:szCs w:val="28"/>
        </w:rPr>
        <w:t>evel 2/</w:t>
      </w:r>
      <w:r w:rsidR="0046553F">
        <w:rPr>
          <w:sz w:val="24"/>
          <w:szCs w:val="28"/>
        </w:rPr>
        <w:t>l</w:t>
      </w:r>
      <w:r w:rsidRPr="004E264A">
        <w:rPr>
          <w:sz w:val="24"/>
          <w:szCs w:val="28"/>
        </w:rPr>
        <w:t xml:space="preserve">evel 3 IC training was submitted as part of the evidence pack (Ref. </w:t>
      </w:r>
      <w:r w:rsidR="00997B18" w:rsidRPr="004E264A">
        <w:rPr>
          <w:sz w:val="24"/>
          <w:szCs w:val="28"/>
        </w:rPr>
        <w:t>12</w:t>
      </w:r>
      <w:r w:rsidR="007938CD" w:rsidRPr="004E264A">
        <w:rPr>
          <w:sz w:val="24"/>
          <w:szCs w:val="28"/>
        </w:rPr>
        <w:t>7</w:t>
      </w:r>
      <w:r w:rsidRPr="004E264A">
        <w:rPr>
          <w:sz w:val="24"/>
          <w:szCs w:val="28"/>
        </w:rPr>
        <w:t xml:space="preserve">) and showed that 19 of the 35 posts allocated the ICP role were competent. However, during the interviews it was evident </w:t>
      </w:r>
      <w:r w:rsidR="00604FF1" w:rsidRPr="004E264A">
        <w:rPr>
          <w:sz w:val="24"/>
          <w:szCs w:val="28"/>
        </w:rPr>
        <w:t xml:space="preserve">that </w:t>
      </w:r>
      <w:r w:rsidRPr="004E264A">
        <w:rPr>
          <w:sz w:val="24"/>
          <w:szCs w:val="28"/>
        </w:rPr>
        <w:t>the</w:t>
      </w:r>
      <w:r w:rsidR="0058046C" w:rsidRPr="004E264A">
        <w:rPr>
          <w:sz w:val="24"/>
          <w:szCs w:val="28"/>
        </w:rPr>
        <w:t>re were discrepancies with the</w:t>
      </w:r>
      <w:r w:rsidRPr="004E264A">
        <w:rPr>
          <w:sz w:val="24"/>
          <w:szCs w:val="28"/>
        </w:rPr>
        <w:t xml:space="preserve"> data, with staff evidently having attended the </w:t>
      </w:r>
      <w:r w:rsidR="00E31EFB">
        <w:rPr>
          <w:sz w:val="24"/>
          <w:szCs w:val="28"/>
        </w:rPr>
        <w:t>l</w:t>
      </w:r>
      <w:r w:rsidRPr="004E264A">
        <w:rPr>
          <w:sz w:val="24"/>
          <w:szCs w:val="28"/>
        </w:rPr>
        <w:t>evel 3 ICP course who were recorded as not attended</w:t>
      </w:r>
      <w:r w:rsidR="0069614A">
        <w:rPr>
          <w:sz w:val="24"/>
          <w:szCs w:val="28"/>
        </w:rPr>
        <w:t>,</w:t>
      </w:r>
      <w:r w:rsidRPr="004E264A">
        <w:rPr>
          <w:sz w:val="24"/>
          <w:szCs w:val="28"/>
        </w:rPr>
        <w:t xml:space="preserve"> being able to describe the course content. The spreadsheet also showed </w:t>
      </w:r>
      <w:proofErr w:type="gramStart"/>
      <w:r w:rsidRPr="004E264A">
        <w:rPr>
          <w:sz w:val="24"/>
          <w:szCs w:val="28"/>
        </w:rPr>
        <w:t>a number of</w:t>
      </w:r>
      <w:proofErr w:type="gramEnd"/>
      <w:r w:rsidRPr="004E264A">
        <w:rPr>
          <w:sz w:val="24"/>
          <w:szCs w:val="28"/>
        </w:rPr>
        <w:t xml:space="preserve"> ‘new to post’ staff where it was not clarified whether ICP </w:t>
      </w:r>
      <w:r w:rsidR="00E31EFB">
        <w:rPr>
          <w:sz w:val="24"/>
          <w:szCs w:val="28"/>
        </w:rPr>
        <w:t>l</w:t>
      </w:r>
      <w:r w:rsidRPr="004E264A">
        <w:rPr>
          <w:sz w:val="24"/>
          <w:szCs w:val="28"/>
        </w:rPr>
        <w:t xml:space="preserve">evel 3 was required or not or whether they had done the </w:t>
      </w:r>
      <w:r w:rsidR="00E31EFB">
        <w:rPr>
          <w:sz w:val="24"/>
          <w:szCs w:val="28"/>
        </w:rPr>
        <w:t>l</w:t>
      </w:r>
      <w:r w:rsidRPr="004E264A">
        <w:rPr>
          <w:sz w:val="24"/>
          <w:szCs w:val="28"/>
        </w:rPr>
        <w:t xml:space="preserve">evel 2 training. </w:t>
      </w:r>
      <w:r w:rsidR="009752D2" w:rsidRPr="004E264A">
        <w:rPr>
          <w:sz w:val="24"/>
          <w:szCs w:val="28"/>
        </w:rPr>
        <w:t>Five</w:t>
      </w:r>
      <w:r w:rsidRPr="004E264A">
        <w:rPr>
          <w:sz w:val="24"/>
          <w:szCs w:val="28"/>
        </w:rPr>
        <w:t xml:space="preserve"> of the posts were past their </w:t>
      </w:r>
      <w:r w:rsidR="00E31EFB">
        <w:rPr>
          <w:sz w:val="24"/>
          <w:szCs w:val="28"/>
        </w:rPr>
        <w:t>six</w:t>
      </w:r>
      <w:r w:rsidR="001D6F36" w:rsidRPr="004E264A">
        <w:rPr>
          <w:sz w:val="24"/>
          <w:szCs w:val="28"/>
        </w:rPr>
        <w:t>-month</w:t>
      </w:r>
      <w:r w:rsidRPr="004E264A">
        <w:rPr>
          <w:sz w:val="24"/>
          <w:szCs w:val="28"/>
        </w:rPr>
        <w:t xml:space="preserve"> grace period for undertaking the training. </w:t>
      </w:r>
      <w:r w:rsidR="009752D2" w:rsidRPr="004E264A">
        <w:rPr>
          <w:sz w:val="24"/>
          <w:szCs w:val="28"/>
        </w:rPr>
        <w:t>No</w:t>
      </w:r>
      <w:r w:rsidRPr="004E264A">
        <w:rPr>
          <w:sz w:val="24"/>
          <w:szCs w:val="28"/>
        </w:rPr>
        <w:t xml:space="preserve"> further submission has been provided and data validation</w:t>
      </w:r>
      <w:r w:rsidR="000A6622" w:rsidRPr="004E264A">
        <w:rPr>
          <w:sz w:val="24"/>
          <w:szCs w:val="28"/>
        </w:rPr>
        <w:t xml:space="preserve"> </w:t>
      </w:r>
      <w:r w:rsidRPr="004E264A">
        <w:rPr>
          <w:sz w:val="24"/>
          <w:szCs w:val="28"/>
        </w:rPr>
        <w:t xml:space="preserve">is </w:t>
      </w:r>
      <w:r w:rsidR="000A6622" w:rsidRPr="004E264A">
        <w:rPr>
          <w:sz w:val="24"/>
          <w:szCs w:val="28"/>
        </w:rPr>
        <w:t xml:space="preserve">now </w:t>
      </w:r>
      <w:r w:rsidRPr="004E264A">
        <w:rPr>
          <w:sz w:val="24"/>
          <w:szCs w:val="28"/>
        </w:rPr>
        <w:t>part of a L</w:t>
      </w:r>
      <w:r w:rsidR="003653CE">
        <w:rPr>
          <w:sz w:val="24"/>
          <w:szCs w:val="28"/>
        </w:rPr>
        <w:t xml:space="preserve">evel </w:t>
      </w:r>
      <w:r w:rsidR="00947D4B" w:rsidRPr="004E264A">
        <w:rPr>
          <w:sz w:val="24"/>
          <w:szCs w:val="28"/>
        </w:rPr>
        <w:t>4 regulatory issue</w:t>
      </w:r>
      <w:r w:rsidR="000C7D94" w:rsidRPr="004E264A">
        <w:rPr>
          <w:sz w:val="24"/>
          <w:szCs w:val="28"/>
        </w:rPr>
        <w:t xml:space="preserve"> </w:t>
      </w:r>
      <w:r w:rsidRPr="004E264A">
        <w:rPr>
          <w:sz w:val="24"/>
          <w:szCs w:val="28"/>
        </w:rPr>
        <w:t xml:space="preserve">10650 for topic </w:t>
      </w:r>
      <w:proofErr w:type="gramStart"/>
      <w:r w:rsidRPr="004E264A">
        <w:rPr>
          <w:sz w:val="24"/>
          <w:szCs w:val="28"/>
        </w:rPr>
        <w:t>stream;</w:t>
      </w:r>
      <w:proofErr w:type="gramEnd"/>
      <w:r w:rsidRPr="004E264A">
        <w:rPr>
          <w:sz w:val="24"/>
          <w:szCs w:val="28"/>
        </w:rPr>
        <w:t xml:space="preserve"> training, SQEP and appointments.</w:t>
      </w:r>
      <w:r w:rsidR="00BF531A" w:rsidRPr="004E264A">
        <w:rPr>
          <w:sz w:val="24"/>
          <w:szCs w:val="28"/>
        </w:rPr>
        <w:t xml:space="preserve"> </w:t>
      </w:r>
      <w:r w:rsidR="007962C2" w:rsidRPr="004E264A">
        <w:rPr>
          <w:sz w:val="24"/>
          <w:szCs w:val="28"/>
        </w:rPr>
        <w:t>Confirmation is needed that those performing IC roles are competent to do so</w:t>
      </w:r>
      <w:r w:rsidR="0071489D" w:rsidRPr="004E264A">
        <w:rPr>
          <w:sz w:val="24"/>
          <w:szCs w:val="28"/>
        </w:rPr>
        <w:t>.</w:t>
      </w:r>
      <w:r w:rsidR="006F2B48" w:rsidRPr="004E264A">
        <w:rPr>
          <w:sz w:val="24"/>
          <w:szCs w:val="28"/>
        </w:rPr>
        <w:t xml:space="preserve"> </w:t>
      </w:r>
      <w:r w:rsidR="003A23C5" w:rsidRPr="00C82200">
        <w:rPr>
          <w:sz w:val="24"/>
          <w:szCs w:val="28"/>
        </w:rPr>
        <w:t>During the</w:t>
      </w:r>
      <w:r w:rsidR="003A23C5">
        <w:rPr>
          <w:sz w:val="24"/>
          <w:szCs w:val="28"/>
        </w:rPr>
        <w:t xml:space="preserve"> </w:t>
      </w:r>
      <w:r w:rsidR="00984D18">
        <w:rPr>
          <w:sz w:val="24"/>
          <w:szCs w:val="28"/>
        </w:rPr>
        <w:t>I-O</w:t>
      </w:r>
      <w:r w:rsidR="003A23C5">
        <w:rPr>
          <w:sz w:val="24"/>
          <w:szCs w:val="28"/>
        </w:rPr>
        <w:t>C2</w:t>
      </w:r>
      <w:r w:rsidR="003A23C5" w:rsidRPr="00C82200">
        <w:rPr>
          <w:sz w:val="24"/>
          <w:szCs w:val="28"/>
        </w:rPr>
        <w:t xml:space="preserve"> </w:t>
      </w:r>
      <w:r w:rsidR="003A23C5">
        <w:rPr>
          <w:sz w:val="24"/>
          <w:szCs w:val="28"/>
        </w:rPr>
        <w:t xml:space="preserve">which was undertaken </w:t>
      </w:r>
      <w:r w:rsidR="003A23C5" w:rsidRPr="00C82200">
        <w:rPr>
          <w:sz w:val="24"/>
          <w:szCs w:val="28"/>
        </w:rPr>
        <w:t xml:space="preserve">by technical </w:t>
      </w:r>
      <w:r w:rsidR="006F2B48" w:rsidRPr="004E264A">
        <w:rPr>
          <w:sz w:val="24"/>
          <w:szCs w:val="28"/>
        </w:rPr>
        <w:t xml:space="preserve">colleagues there was no evidence </w:t>
      </w:r>
      <w:r w:rsidR="00215195">
        <w:rPr>
          <w:sz w:val="24"/>
          <w:szCs w:val="28"/>
        </w:rPr>
        <w:t>to suggest</w:t>
      </w:r>
      <w:r w:rsidR="00215195" w:rsidRPr="004E264A">
        <w:rPr>
          <w:sz w:val="24"/>
          <w:szCs w:val="28"/>
        </w:rPr>
        <w:t xml:space="preserve"> </w:t>
      </w:r>
      <w:r w:rsidR="00D248A7" w:rsidRPr="004E264A">
        <w:rPr>
          <w:sz w:val="24"/>
          <w:szCs w:val="28"/>
        </w:rPr>
        <w:t>otherwise.</w:t>
      </w:r>
      <w:r w:rsidR="00913EB0" w:rsidRPr="004E264A">
        <w:rPr>
          <w:sz w:val="24"/>
          <w:szCs w:val="28"/>
        </w:rPr>
        <w:t xml:space="preserve"> </w:t>
      </w:r>
      <w:r w:rsidR="0058046C" w:rsidRPr="004E264A">
        <w:rPr>
          <w:sz w:val="24"/>
          <w:szCs w:val="28"/>
        </w:rPr>
        <w:t xml:space="preserve">Post the intervention it was confirmed that the data discrepancy at the intervention was due to some records not showing up in SAP that were present in HPC </w:t>
      </w:r>
      <w:r w:rsidR="003653CE">
        <w:rPr>
          <w:sz w:val="24"/>
          <w:szCs w:val="28"/>
        </w:rPr>
        <w:t>t</w:t>
      </w:r>
      <w:r w:rsidR="0058046C" w:rsidRPr="004E264A">
        <w:rPr>
          <w:sz w:val="24"/>
          <w:szCs w:val="28"/>
        </w:rPr>
        <w:t>rack (</w:t>
      </w:r>
      <w:proofErr w:type="gramStart"/>
      <w:r w:rsidR="002E72FE" w:rsidRPr="004E264A">
        <w:rPr>
          <w:sz w:val="24"/>
          <w:szCs w:val="28"/>
        </w:rPr>
        <w:t>e.g.</w:t>
      </w:r>
      <w:proofErr w:type="gramEnd"/>
      <w:r w:rsidR="002E72FE" w:rsidRPr="004E264A">
        <w:rPr>
          <w:sz w:val="24"/>
          <w:szCs w:val="28"/>
        </w:rPr>
        <w:t xml:space="preserve"> </w:t>
      </w:r>
      <w:r w:rsidR="00CF70D0" w:rsidRPr="004E264A">
        <w:rPr>
          <w:sz w:val="24"/>
          <w:szCs w:val="28"/>
        </w:rPr>
        <w:t>a member of st</w:t>
      </w:r>
      <w:r w:rsidR="007D5B7F" w:rsidRPr="004E264A">
        <w:rPr>
          <w:sz w:val="24"/>
          <w:szCs w:val="28"/>
        </w:rPr>
        <w:t>aff</w:t>
      </w:r>
      <w:r w:rsidR="0058046C" w:rsidRPr="004E264A">
        <w:rPr>
          <w:sz w:val="24"/>
          <w:szCs w:val="28"/>
        </w:rPr>
        <w:t xml:space="preserve"> had completed the training and it showed in HPC </w:t>
      </w:r>
      <w:r w:rsidR="00B164B8">
        <w:rPr>
          <w:sz w:val="24"/>
          <w:szCs w:val="28"/>
        </w:rPr>
        <w:t>t</w:t>
      </w:r>
      <w:r w:rsidR="0058046C" w:rsidRPr="004E264A">
        <w:rPr>
          <w:sz w:val="24"/>
          <w:szCs w:val="28"/>
        </w:rPr>
        <w:t xml:space="preserve">rack, but not in SAP). Training </w:t>
      </w:r>
      <w:r w:rsidR="003C2C15" w:rsidRPr="004E264A">
        <w:rPr>
          <w:sz w:val="24"/>
          <w:szCs w:val="28"/>
        </w:rPr>
        <w:t>is</w:t>
      </w:r>
      <w:r w:rsidR="0058046C" w:rsidRPr="004E264A">
        <w:rPr>
          <w:sz w:val="24"/>
          <w:szCs w:val="28"/>
        </w:rPr>
        <w:t xml:space="preserve"> in the process of doing a full check of the data and the latest status of ICP training </w:t>
      </w:r>
      <w:r w:rsidR="002E72FE" w:rsidRPr="004E264A">
        <w:rPr>
          <w:sz w:val="24"/>
          <w:szCs w:val="28"/>
        </w:rPr>
        <w:t>has been requested</w:t>
      </w:r>
      <w:r w:rsidR="0058046C" w:rsidRPr="004E264A">
        <w:rPr>
          <w:sz w:val="24"/>
          <w:szCs w:val="28"/>
        </w:rPr>
        <w:t xml:space="preserve">. This issue will be solved </w:t>
      </w:r>
      <w:r w:rsidR="00F9568D" w:rsidRPr="004E264A">
        <w:rPr>
          <w:sz w:val="24"/>
          <w:szCs w:val="28"/>
        </w:rPr>
        <w:t>mid</w:t>
      </w:r>
      <w:r w:rsidR="0043191E" w:rsidRPr="004E264A">
        <w:rPr>
          <w:sz w:val="24"/>
          <w:szCs w:val="28"/>
        </w:rPr>
        <w:t>-</w:t>
      </w:r>
      <w:r w:rsidR="00F9568D" w:rsidRPr="004E264A">
        <w:rPr>
          <w:sz w:val="24"/>
          <w:szCs w:val="28"/>
        </w:rPr>
        <w:t>year</w:t>
      </w:r>
      <w:r w:rsidR="0058046C" w:rsidRPr="004E264A">
        <w:rPr>
          <w:sz w:val="24"/>
          <w:szCs w:val="28"/>
        </w:rPr>
        <w:t xml:space="preserve"> when the whole of EDF in the UK moves to </w:t>
      </w:r>
      <w:r w:rsidR="003C2C15" w:rsidRPr="004E264A">
        <w:rPr>
          <w:sz w:val="24"/>
          <w:szCs w:val="28"/>
        </w:rPr>
        <w:t>My</w:t>
      </w:r>
      <w:r w:rsidR="00B164B8">
        <w:rPr>
          <w:sz w:val="24"/>
          <w:szCs w:val="28"/>
        </w:rPr>
        <w:t xml:space="preserve"> </w:t>
      </w:r>
      <w:r w:rsidR="003C2C15" w:rsidRPr="004E264A">
        <w:rPr>
          <w:sz w:val="24"/>
          <w:szCs w:val="28"/>
        </w:rPr>
        <w:t>Learning</w:t>
      </w:r>
      <w:r w:rsidR="00B164B8">
        <w:rPr>
          <w:sz w:val="24"/>
          <w:szCs w:val="28"/>
        </w:rPr>
        <w:t xml:space="preserve"> </w:t>
      </w:r>
      <w:r w:rsidR="003C2C15" w:rsidRPr="004E264A">
        <w:rPr>
          <w:sz w:val="24"/>
          <w:szCs w:val="28"/>
        </w:rPr>
        <w:t>Hub</w:t>
      </w:r>
      <w:r w:rsidR="0058046C" w:rsidRPr="004E264A">
        <w:rPr>
          <w:sz w:val="24"/>
          <w:szCs w:val="28"/>
        </w:rPr>
        <w:t xml:space="preserve"> as the single tool. </w:t>
      </w:r>
    </w:p>
    <w:p w14:paraId="26C434EB" w14:textId="231FD3A2" w:rsidR="008B3418" w:rsidRPr="00981C47" w:rsidRDefault="00981C47" w:rsidP="003B2D2E">
      <w:pPr>
        <w:pStyle w:val="TSNumberedParagraph1"/>
        <w:rPr>
          <w:sz w:val="24"/>
          <w:szCs w:val="28"/>
        </w:rPr>
      </w:pPr>
      <w:r w:rsidRPr="00C82200">
        <w:rPr>
          <w:sz w:val="24"/>
          <w:szCs w:val="28"/>
        </w:rPr>
        <w:t xml:space="preserve">We observed a </w:t>
      </w:r>
      <w:r w:rsidR="00947D4B">
        <w:rPr>
          <w:sz w:val="24"/>
          <w:szCs w:val="28"/>
        </w:rPr>
        <w:t>three-day</w:t>
      </w:r>
      <w:r w:rsidRPr="00535A0B">
        <w:rPr>
          <w:sz w:val="24"/>
          <w:szCs w:val="28"/>
        </w:rPr>
        <w:t xml:space="preserve"> </w:t>
      </w:r>
      <w:r w:rsidRPr="00F37260">
        <w:rPr>
          <w:sz w:val="24"/>
          <w:szCs w:val="28"/>
        </w:rPr>
        <w:t>I</w:t>
      </w:r>
      <w:r>
        <w:rPr>
          <w:sz w:val="24"/>
          <w:szCs w:val="28"/>
        </w:rPr>
        <w:t xml:space="preserve">ntelligent </w:t>
      </w:r>
      <w:r w:rsidRPr="00C82200">
        <w:rPr>
          <w:sz w:val="24"/>
          <w:szCs w:val="28"/>
        </w:rPr>
        <w:t>C</w:t>
      </w:r>
      <w:r>
        <w:rPr>
          <w:sz w:val="24"/>
          <w:szCs w:val="28"/>
        </w:rPr>
        <w:t xml:space="preserve">ustomer </w:t>
      </w:r>
      <w:r w:rsidRPr="00F37260">
        <w:rPr>
          <w:sz w:val="24"/>
          <w:szCs w:val="28"/>
        </w:rPr>
        <w:t>P</w:t>
      </w:r>
      <w:r>
        <w:rPr>
          <w:sz w:val="24"/>
          <w:szCs w:val="28"/>
        </w:rPr>
        <w:t xml:space="preserve">ractitioner </w:t>
      </w:r>
      <w:r w:rsidRPr="00C82200">
        <w:rPr>
          <w:sz w:val="24"/>
          <w:szCs w:val="28"/>
        </w:rPr>
        <w:t xml:space="preserve">level training course </w:t>
      </w:r>
      <w:r>
        <w:rPr>
          <w:sz w:val="24"/>
          <w:szCs w:val="28"/>
        </w:rPr>
        <w:t>i</w:t>
      </w:r>
      <w:r w:rsidRPr="00C82200">
        <w:rPr>
          <w:sz w:val="24"/>
          <w:szCs w:val="28"/>
        </w:rPr>
        <w:t>n March 2021 to gain assurance that training is delivering the right outcomes. A contact record was produced (Ref. 12</w:t>
      </w:r>
      <w:r>
        <w:rPr>
          <w:sz w:val="24"/>
          <w:szCs w:val="28"/>
        </w:rPr>
        <w:t>8</w:t>
      </w:r>
      <w:r w:rsidRPr="00C82200">
        <w:rPr>
          <w:sz w:val="24"/>
          <w:szCs w:val="28"/>
        </w:rPr>
        <w:t xml:space="preserve">). The course had a mixture of both new and experienced delegates, from NNB GenCo (HPC), NNB GenCo (SZC) </w:t>
      </w:r>
      <w:r w:rsidRPr="00C82200">
        <w:rPr>
          <w:sz w:val="24"/>
          <w:szCs w:val="28"/>
        </w:rPr>
        <w:lastRenderedPageBreak/>
        <w:t>and the TSO with 12 out of an expected 14 attending. It was conducted in an open and transparent manner and questions were raised throughout the day. It was an opportunity to share experiences, but some delegates fed back that further information would have been helpful on the various IC interfaces; for example, the MEH Alliance and the TCO</w:t>
      </w:r>
      <w:r w:rsidR="008B3418" w:rsidRPr="00981C47">
        <w:rPr>
          <w:sz w:val="24"/>
          <w:szCs w:val="28"/>
        </w:rPr>
        <w:t xml:space="preserve">. References to documents were NNB GenCo (HPC) specific and it was not evident </w:t>
      </w:r>
      <w:r w:rsidR="00601941">
        <w:rPr>
          <w:sz w:val="24"/>
          <w:szCs w:val="28"/>
        </w:rPr>
        <w:t xml:space="preserve">if </w:t>
      </w:r>
      <w:r w:rsidR="008B3418" w:rsidRPr="00981C47">
        <w:rPr>
          <w:sz w:val="24"/>
          <w:szCs w:val="28"/>
        </w:rPr>
        <w:t xml:space="preserve">refresher training </w:t>
      </w:r>
      <w:r w:rsidR="00601941">
        <w:rPr>
          <w:sz w:val="24"/>
          <w:szCs w:val="28"/>
        </w:rPr>
        <w:t>would be</w:t>
      </w:r>
      <w:r w:rsidR="008B3418" w:rsidRPr="00981C47">
        <w:rPr>
          <w:sz w:val="24"/>
          <w:szCs w:val="28"/>
        </w:rPr>
        <w:t xml:space="preserve"> available following completion of the course. </w:t>
      </w:r>
    </w:p>
    <w:p w14:paraId="502ED48A" w14:textId="2468AE5D" w:rsidR="008B3418" w:rsidRPr="00981C47" w:rsidRDefault="008B3418" w:rsidP="003B2D2E">
      <w:pPr>
        <w:pStyle w:val="TSNumberedParagraph1"/>
        <w:rPr>
          <w:sz w:val="24"/>
          <w:szCs w:val="28"/>
        </w:rPr>
      </w:pPr>
      <w:r w:rsidRPr="00981C47">
        <w:rPr>
          <w:sz w:val="24"/>
          <w:szCs w:val="28"/>
        </w:rPr>
        <w:t xml:space="preserve">It was noted that some key positions in the organisation that we would have expected to have undertaken the IC training, had not done either the </w:t>
      </w:r>
      <w:r w:rsidR="00BC0DB1">
        <w:rPr>
          <w:sz w:val="24"/>
          <w:szCs w:val="28"/>
        </w:rPr>
        <w:t>l</w:t>
      </w:r>
      <w:r w:rsidRPr="00981C47">
        <w:rPr>
          <w:sz w:val="24"/>
          <w:szCs w:val="28"/>
        </w:rPr>
        <w:t xml:space="preserve">evel 2 or </w:t>
      </w:r>
      <w:r w:rsidR="00BC0DB1">
        <w:rPr>
          <w:sz w:val="24"/>
          <w:szCs w:val="28"/>
        </w:rPr>
        <w:t>l</w:t>
      </w:r>
      <w:r w:rsidRPr="00981C47">
        <w:rPr>
          <w:sz w:val="24"/>
          <w:szCs w:val="28"/>
        </w:rPr>
        <w:t xml:space="preserve">evel 3 training </w:t>
      </w:r>
      <w:proofErr w:type="gramStart"/>
      <w:r w:rsidRPr="00981C47">
        <w:rPr>
          <w:sz w:val="24"/>
          <w:szCs w:val="28"/>
        </w:rPr>
        <w:t>i.e.</w:t>
      </w:r>
      <w:proofErr w:type="gramEnd"/>
      <w:r w:rsidRPr="00981C47">
        <w:rPr>
          <w:sz w:val="24"/>
          <w:szCs w:val="28"/>
        </w:rPr>
        <w:t xml:space="preserve"> the Civil Works Programme Director and the IC </w:t>
      </w:r>
      <w:r w:rsidR="00AB7461">
        <w:rPr>
          <w:sz w:val="24"/>
          <w:szCs w:val="28"/>
        </w:rPr>
        <w:t>p</w:t>
      </w:r>
      <w:r w:rsidR="00AB7461" w:rsidRPr="00981C47">
        <w:rPr>
          <w:sz w:val="24"/>
          <w:szCs w:val="28"/>
        </w:rPr>
        <w:t xml:space="preserve">olicy </w:t>
      </w:r>
      <w:r w:rsidR="00AB7461">
        <w:rPr>
          <w:sz w:val="24"/>
          <w:szCs w:val="28"/>
        </w:rPr>
        <w:t>o</w:t>
      </w:r>
      <w:r w:rsidR="00AB7461" w:rsidRPr="00981C47">
        <w:rPr>
          <w:sz w:val="24"/>
          <w:szCs w:val="28"/>
        </w:rPr>
        <w:t>wner</w:t>
      </w:r>
      <w:r w:rsidRPr="00981C47">
        <w:rPr>
          <w:sz w:val="24"/>
          <w:szCs w:val="28"/>
        </w:rPr>
        <w:t xml:space="preserve">. However, a sample training record was reviewed for the CI/BOP Programme Director, who </w:t>
      </w:r>
      <w:r w:rsidR="00091286" w:rsidRPr="00981C47">
        <w:rPr>
          <w:sz w:val="24"/>
          <w:szCs w:val="28"/>
        </w:rPr>
        <w:t xml:space="preserve">instead </w:t>
      </w:r>
      <w:r w:rsidRPr="00981C47">
        <w:rPr>
          <w:sz w:val="24"/>
          <w:szCs w:val="28"/>
        </w:rPr>
        <w:t>had previous IC training, which showed appropriate sign-off by the Engineering Delivery Director.</w:t>
      </w:r>
    </w:p>
    <w:p w14:paraId="2F9CA2AD" w14:textId="5E207846" w:rsidR="008B3418" w:rsidRPr="00981C47" w:rsidRDefault="008B3418" w:rsidP="003B2D2E">
      <w:pPr>
        <w:pStyle w:val="TSNumberedParagraph1"/>
        <w:rPr>
          <w:sz w:val="24"/>
          <w:szCs w:val="28"/>
        </w:rPr>
      </w:pPr>
      <w:r w:rsidRPr="00981C47">
        <w:rPr>
          <w:sz w:val="24"/>
          <w:szCs w:val="28"/>
        </w:rPr>
        <w:t>Training courses are being made available, the next one was the 2</w:t>
      </w:r>
      <w:r w:rsidR="00A81D9F" w:rsidRPr="00981C47">
        <w:rPr>
          <w:sz w:val="24"/>
          <w:szCs w:val="28"/>
        </w:rPr>
        <w:t xml:space="preserve"> </w:t>
      </w:r>
      <w:r w:rsidRPr="00981C47">
        <w:rPr>
          <w:sz w:val="24"/>
          <w:szCs w:val="28"/>
        </w:rPr>
        <w:t>February</w:t>
      </w:r>
      <w:r w:rsidR="001C07E1" w:rsidRPr="00981C47">
        <w:rPr>
          <w:sz w:val="24"/>
          <w:szCs w:val="28"/>
        </w:rPr>
        <w:t xml:space="preserve"> </w:t>
      </w:r>
      <w:r w:rsidR="00947D4B" w:rsidRPr="00981C47">
        <w:rPr>
          <w:sz w:val="24"/>
          <w:szCs w:val="28"/>
        </w:rPr>
        <w:t>2022;</w:t>
      </w:r>
      <w:r w:rsidRPr="00981C47">
        <w:rPr>
          <w:sz w:val="24"/>
          <w:szCs w:val="28"/>
        </w:rPr>
        <w:t xml:space="preserve"> </w:t>
      </w:r>
      <w:proofErr w:type="gramStart"/>
      <w:r w:rsidRPr="00981C47">
        <w:rPr>
          <w:sz w:val="24"/>
          <w:szCs w:val="28"/>
        </w:rPr>
        <w:t>however</w:t>
      </w:r>
      <w:proofErr w:type="gramEnd"/>
      <w:r w:rsidRPr="00981C47">
        <w:rPr>
          <w:sz w:val="24"/>
          <w:szCs w:val="28"/>
        </w:rPr>
        <w:t xml:space="preserve"> they are not being fully attended. We were informed that there is sufficient training capability available for the projected numbers.</w:t>
      </w:r>
    </w:p>
    <w:p w14:paraId="41D18BF0" w14:textId="7B8F972E" w:rsidR="00EB2B0B" w:rsidRPr="003C4EE8" w:rsidRDefault="001C07E1" w:rsidP="003B2D2E">
      <w:pPr>
        <w:pStyle w:val="TSNumberedParagraph1"/>
        <w:tabs>
          <w:tab w:val="clear" w:pos="-31680"/>
        </w:tabs>
      </w:pPr>
      <w:r w:rsidRPr="00981C47">
        <w:rPr>
          <w:sz w:val="24"/>
          <w:szCs w:val="28"/>
        </w:rPr>
        <w:t>Overall,</w:t>
      </w:r>
      <w:r w:rsidR="008B3418" w:rsidRPr="00981C47">
        <w:rPr>
          <w:sz w:val="24"/>
          <w:szCs w:val="28"/>
        </w:rPr>
        <w:t xml:space="preserve"> we were content but there needs to be clearer accountabilities around IC training and consideration of refresher training and a specific SZC ICP </w:t>
      </w:r>
      <w:r w:rsidR="00601941">
        <w:rPr>
          <w:sz w:val="24"/>
          <w:szCs w:val="28"/>
        </w:rPr>
        <w:t>l</w:t>
      </w:r>
      <w:r w:rsidR="008B3418" w:rsidRPr="00981C47">
        <w:rPr>
          <w:sz w:val="24"/>
          <w:szCs w:val="28"/>
        </w:rPr>
        <w:t xml:space="preserve">evel 3 course. IC training currently provides a foundation but there should be a framework to build upon IC experience, to support implementation of the IC arrangements post training and to drive the right behaviours. The IC </w:t>
      </w:r>
      <w:r w:rsidR="006B43C3">
        <w:rPr>
          <w:sz w:val="24"/>
          <w:szCs w:val="28"/>
        </w:rPr>
        <w:t>o</w:t>
      </w:r>
      <w:r w:rsidR="006B43C3" w:rsidRPr="00981C47">
        <w:rPr>
          <w:sz w:val="24"/>
          <w:szCs w:val="28"/>
        </w:rPr>
        <w:t xml:space="preserve">versight </w:t>
      </w:r>
      <w:r w:rsidR="006B43C3">
        <w:rPr>
          <w:sz w:val="24"/>
          <w:szCs w:val="28"/>
        </w:rPr>
        <w:t>g</w:t>
      </w:r>
      <w:r w:rsidR="006B43C3" w:rsidRPr="00981C47">
        <w:rPr>
          <w:sz w:val="24"/>
          <w:szCs w:val="28"/>
        </w:rPr>
        <w:t xml:space="preserve">roup </w:t>
      </w:r>
      <w:r w:rsidR="008B3418" w:rsidRPr="00981C47">
        <w:rPr>
          <w:sz w:val="24"/>
          <w:szCs w:val="28"/>
        </w:rPr>
        <w:t xml:space="preserve">should play a key part in </w:t>
      </w:r>
      <w:r w:rsidR="00422967" w:rsidRPr="00981C47">
        <w:rPr>
          <w:sz w:val="24"/>
          <w:szCs w:val="28"/>
        </w:rPr>
        <w:t xml:space="preserve">driving </w:t>
      </w:r>
      <w:r w:rsidR="008B3418" w:rsidRPr="00981C47">
        <w:rPr>
          <w:sz w:val="24"/>
          <w:szCs w:val="28"/>
        </w:rPr>
        <w:t>this</w:t>
      </w:r>
      <w:r w:rsidR="00422967" w:rsidRPr="00981C47">
        <w:rPr>
          <w:sz w:val="24"/>
          <w:szCs w:val="28"/>
        </w:rPr>
        <w:t xml:space="preserve"> forward</w:t>
      </w:r>
      <w:r w:rsidR="008B3418" w:rsidRPr="00981C47">
        <w:rPr>
          <w:sz w:val="24"/>
          <w:szCs w:val="28"/>
        </w:rPr>
        <w:t>.</w:t>
      </w:r>
    </w:p>
    <w:p w14:paraId="4673BBB2" w14:textId="77777777" w:rsidR="009208DC" w:rsidRPr="00981C47" w:rsidRDefault="009208DC" w:rsidP="00981C47">
      <w:pPr>
        <w:pStyle w:val="TSHeadingNumbered111"/>
        <w:rPr>
          <w:rFonts w:ascii="Arial" w:hAnsi="Arial" w:cs="Arial"/>
          <w:b w:val="0"/>
          <w:bCs/>
          <w:sz w:val="28"/>
          <w:szCs w:val="28"/>
        </w:rPr>
      </w:pPr>
      <w:r w:rsidRPr="00981C47">
        <w:rPr>
          <w:rFonts w:ascii="Arial" w:hAnsi="Arial" w:cs="Arial"/>
          <w:b w:val="0"/>
          <w:bCs/>
          <w:sz w:val="28"/>
          <w:szCs w:val="28"/>
        </w:rPr>
        <w:t>Comparison with Standards, Guidance and Relevant Good Practice</w:t>
      </w:r>
    </w:p>
    <w:p w14:paraId="2390BC7A" w14:textId="6A4A769D" w:rsidR="00C55635" w:rsidRPr="00981C47" w:rsidRDefault="00C55635" w:rsidP="003B2D2E">
      <w:pPr>
        <w:pStyle w:val="TSNumberedParagraph1"/>
        <w:rPr>
          <w:sz w:val="24"/>
          <w:szCs w:val="28"/>
        </w:rPr>
      </w:pPr>
      <w:r w:rsidRPr="00981C47">
        <w:rPr>
          <w:sz w:val="24"/>
          <w:szCs w:val="28"/>
        </w:rPr>
        <w:t>Intelligent Customer is defined within the SAPs as ‘the capability of an organisation to understand where and when work is needed; specify what needs to be done; understand and set suitable standards; supervise and control the work; and review, evaluate and accept the work carried out on its behalf</w:t>
      </w:r>
      <w:r w:rsidR="00EE5B3E" w:rsidRPr="00981C47">
        <w:rPr>
          <w:sz w:val="24"/>
          <w:szCs w:val="28"/>
        </w:rPr>
        <w:t>.’</w:t>
      </w:r>
    </w:p>
    <w:p w14:paraId="60F46FE2" w14:textId="71FF8232" w:rsidR="009208DC" w:rsidRPr="00981C47" w:rsidRDefault="00C55635" w:rsidP="003B2D2E">
      <w:pPr>
        <w:pStyle w:val="TSNumberedParagraph1"/>
        <w:rPr>
          <w:sz w:val="24"/>
          <w:szCs w:val="28"/>
        </w:rPr>
      </w:pPr>
      <w:r w:rsidRPr="00981C47">
        <w:rPr>
          <w:sz w:val="24"/>
          <w:szCs w:val="28"/>
        </w:rPr>
        <w:t xml:space="preserve">In my judgement, at this stage of the project NNB GenCo’s (SZC) activities, as defined and documented, have proportionately developed the essential features of such arrangements which are described in international management systems standards, </w:t>
      </w:r>
      <w:r w:rsidR="00EE5B3E" w:rsidRPr="00981C47">
        <w:rPr>
          <w:sz w:val="24"/>
          <w:szCs w:val="28"/>
        </w:rPr>
        <w:t>SAPs,</w:t>
      </w:r>
      <w:r w:rsidRPr="00981C47">
        <w:rPr>
          <w:sz w:val="24"/>
          <w:szCs w:val="28"/>
        </w:rPr>
        <w:t xml:space="preserve"> and </w:t>
      </w:r>
      <w:r w:rsidR="004A2820" w:rsidRPr="00981C47">
        <w:rPr>
          <w:sz w:val="24"/>
          <w:szCs w:val="28"/>
        </w:rPr>
        <w:t>TAG</w:t>
      </w:r>
      <w:r w:rsidRPr="00981C47">
        <w:rPr>
          <w:sz w:val="24"/>
          <w:szCs w:val="28"/>
        </w:rPr>
        <w:t>s</w:t>
      </w:r>
      <w:r w:rsidR="009208DC" w:rsidRPr="00981C47">
        <w:rPr>
          <w:sz w:val="24"/>
          <w:szCs w:val="28"/>
        </w:rPr>
        <w:t xml:space="preserve">. </w:t>
      </w:r>
    </w:p>
    <w:p w14:paraId="1C75113D" w14:textId="77777777" w:rsidR="009208DC" w:rsidRPr="00981C47" w:rsidRDefault="009208DC" w:rsidP="00981C47">
      <w:pPr>
        <w:pStyle w:val="TSHeadingNumbered111"/>
        <w:rPr>
          <w:rFonts w:ascii="Arial" w:hAnsi="Arial" w:cs="Arial"/>
          <w:b w:val="0"/>
          <w:bCs/>
          <w:sz w:val="28"/>
          <w:szCs w:val="28"/>
        </w:rPr>
      </w:pPr>
      <w:r w:rsidRPr="00981C47">
        <w:rPr>
          <w:rFonts w:ascii="Arial" w:hAnsi="Arial" w:cs="Arial"/>
          <w:b w:val="0"/>
          <w:bCs/>
          <w:sz w:val="28"/>
          <w:szCs w:val="28"/>
        </w:rPr>
        <w:t xml:space="preserve">Status of Regulatory Issues </w:t>
      </w:r>
    </w:p>
    <w:p w14:paraId="5FE5D273" w14:textId="1C489F5E" w:rsidR="00BF2BF6" w:rsidRPr="00981C47" w:rsidRDefault="00BF2BF6" w:rsidP="003B2D2E">
      <w:pPr>
        <w:pStyle w:val="TSNumberedParagraph1"/>
        <w:tabs>
          <w:tab w:val="clear" w:pos="-31680"/>
        </w:tabs>
        <w:rPr>
          <w:sz w:val="24"/>
          <w:szCs w:val="28"/>
        </w:rPr>
      </w:pPr>
      <w:r w:rsidRPr="00981C47">
        <w:rPr>
          <w:sz w:val="24"/>
          <w:szCs w:val="28"/>
        </w:rPr>
        <w:t>There are no outstanding regulatory issues in the assessed areas.</w:t>
      </w:r>
    </w:p>
    <w:p w14:paraId="0EC77712" w14:textId="29168CC7" w:rsidR="00BF2BF6" w:rsidRPr="003C4EE8" w:rsidRDefault="0048668A" w:rsidP="00981C47">
      <w:pPr>
        <w:pStyle w:val="TSHeadingNumbered1111"/>
      </w:pPr>
      <w:r w:rsidRPr="003C4EE8">
        <w:rPr>
          <w:caps w:val="0"/>
        </w:rPr>
        <w:t xml:space="preserve">Level 4 </w:t>
      </w:r>
      <w:r>
        <w:rPr>
          <w:caps w:val="0"/>
        </w:rPr>
        <w:t>RI</w:t>
      </w:r>
      <w:r w:rsidRPr="003C4EE8">
        <w:rPr>
          <w:caps w:val="0"/>
        </w:rPr>
        <w:t xml:space="preserve"> 8582- closed</w:t>
      </w:r>
    </w:p>
    <w:p w14:paraId="152FB998" w14:textId="61236789" w:rsidR="00BF2BF6" w:rsidRPr="00981C47" w:rsidRDefault="00BF2BF6" w:rsidP="003B2D2E">
      <w:pPr>
        <w:pStyle w:val="TSNumberedParagraph1"/>
        <w:rPr>
          <w:sz w:val="24"/>
          <w:szCs w:val="28"/>
        </w:rPr>
      </w:pPr>
      <w:r w:rsidRPr="00981C47">
        <w:rPr>
          <w:sz w:val="24"/>
          <w:szCs w:val="28"/>
        </w:rPr>
        <w:lastRenderedPageBreak/>
        <w:t>A Level 4 RI 8582 was raised following Level 4 interactions between ONR and NNB GenCo (SZC), where we identified four shortfalls for closure by 15 May 2021</w:t>
      </w:r>
      <w:r w:rsidR="000E1AD9">
        <w:rPr>
          <w:sz w:val="24"/>
          <w:szCs w:val="28"/>
        </w:rPr>
        <w:t>:</w:t>
      </w:r>
    </w:p>
    <w:p w14:paraId="62EFBDB4" w14:textId="2FF39B22" w:rsidR="00BF2BF6" w:rsidRPr="00B97032" w:rsidRDefault="00BF2BF6" w:rsidP="00981C47">
      <w:pPr>
        <w:pStyle w:val="BulletLevel1"/>
        <w:numPr>
          <w:ilvl w:val="1"/>
          <w:numId w:val="17"/>
        </w:numPr>
        <w:ind w:left="1077" w:hanging="357"/>
        <w:rPr>
          <w:szCs w:val="28"/>
        </w:rPr>
      </w:pPr>
      <w:r w:rsidRPr="009369CD">
        <w:rPr>
          <w:szCs w:val="28"/>
        </w:rPr>
        <w:t>Clearly defined implementation plan for the IC policy for all the standards, covering the fu</w:t>
      </w:r>
      <w:r w:rsidRPr="00A65EDC">
        <w:rPr>
          <w:szCs w:val="28"/>
        </w:rPr>
        <w:t xml:space="preserve">ll scope of IC on the SZC </w:t>
      </w:r>
      <w:proofErr w:type="gramStart"/>
      <w:r w:rsidR="000E1AD9">
        <w:rPr>
          <w:szCs w:val="28"/>
        </w:rPr>
        <w:t>p</w:t>
      </w:r>
      <w:r w:rsidRPr="00A65EDC">
        <w:rPr>
          <w:szCs w:val="28"/>
        </w:rPr>
        <w:t>roject</w:t>
      </w:r>
      <w:r w:rsidR="000E1AD9">
        <w:rPr>
          <w:szCs w:val="28"/>
        </w:rPr>
        <w:t>;</w:t>
      </w:r>
      <w:proofErr w:type="gramEnd"/>
    </w:p>
    <w:p w14:paraId="224D9927" w14:textId="2F932C10" w:rsidR="00BF2BF6" w:rsidRPr="006F3A4A" w:rsidRDefault="00BF2BF6" w:rsidP="00981C47">
      <w:pPr>
        <w:pStyle w:val="BulletLevel1"/>
        <w:numPr>
          <w:ilvl w:val="1"/>
          <w:numId w:val="17"/>
        </w:numPr>
        <w:ind w:left="1077" w:hanging="357"/>
        <w:rPr>
          <w:szCs w:val="28"/>
        </w:rPr>
      </w:pPr>
      <w:r w:rsidRPr="00D046E3">
        <w:rPr>
          <w:szCs w:val="28"/>
        </w:rPr>
        <w:t xml:space="preserve">Demonstrating how relevant IC learning is being collected and </w:t>
      </w:r>
      <w:r w:rsidRPr="00BB1BAF">
        <w:rPr>
          <w:szCs w:val="28"/>
        </w:rPr>
        <w:t xml:space="preserve">addressed in the SZC approach, including learning from the long lead item </w:t>
      </w:r>
      <w:proofErr w:type="gramStart"/>
      <w:r w:rsidRPr="00BB1BAF">
        <w:rPr>
          <w:szCs w:val="28"/>
        </w:rPr>
        <w:t>procurement</w:t>
      </w:r>
      <w:r w:rsidR="000E1AD9">
        <w:rPr>
          <w:szCs w:val="28"/>
        </w:rPr>
        <w:t>;</w:t>
      </w:r>
      <w:proofErr w:type="gramEnd"/>
    </w:p>
    <w:p w14:paraId="15F94330" w14:textId="3C0E2AF1" w:rsidR="00BF2BF6" w:rsidRPr="009060D2" w:rsidRDefault="00BF2BF6" w:rsidP="00981C47">
      <w:pPr>
        <w:pStyle w:val="BulletLevel1"/>
        <w:numPr>
          <w:ilvl w:val="1"/>
          <w:numId w:val="17"/>
        </w:numPr>
        <w:ind w:left="1077" w:hanging="357"/>
        <w:rPr>
          <w:szCs w:val="28"/>
        </w:rPr>
      </w:pPr>
      <w:r w:rsidRPr="00432BDB">
        <w:rPr>
          <w:szCs w:val="28"/>
        </w:rPr>
        <w:t>Clear map of how IC requirements are embedded within the overall management arrangements and KPIs in-place to measure effectiveness</w:t>
      </w:r>
      <w:r w:rsidR="000E1AD9">
        <w:rPr>
          <w:szCs w:val="28"/>
        </w:rPr>
        <w:t>; and</w:t>
      </w:r>
      <w:r w:rsidRPr="00432BDB">
        <w:rPr>
          <w:szCs w:val="28"/>
        </w:rPr>
        <w:t xml:space="preserve"> </w:t>
      </w:r>
    </w:p>
    <w:p w14:paraId="16934FFF" w14:textId="78DC941C" w:rsidR="00BF2BF6" w:rsidRPr="009060D2" w:rsidRDefault="00BF2BF6" w:rsidP="00981C47">
      <w:pPr>
        <w:pStyle w:val="BulletLevel1"/>
        <w:numPr>
          <w:ilvl w:val="1"/>
          <w:numId w:val="17"/>
        </w:numPr>
        <w:spacing w:after="240"/>
        <w:ind w:left="1077" w:hanging="357"/>
        <w:rPr>
          <w:szCs w:val="28"/>
        </w:rPr>
      </w:pPr>
      <w:r w:rsidRPr="009060D2">
        <w:rPr>
          <w:szCs w:val="28"/>
        </w:rPr>
        <w:t xml:space="preserve">Adequate IC capability plans, which is set out in the </w:t>
      </w:r>
      <w:r w:rsidR="001D6F36" w:rsidRPr="009060D2">
        <w:rPr>
          <w:szCs w:val="28"/>
        </w:rPr>
        <w:t>pre-FID</w:t>
      </w:r>
      <w:r w:rsidRPr="009060D2">
        <w:rPr>
          <w:szCs w:val="28"/>
        </w:rPr>
        <w:t xml:space="preserve"> nuclear baseline, leading up to NSL grant</w:t>
      </w:r>
      <w:r w:rsidR="00280609" w:rsidRPr="009060D2">
        <w:rPr>
          <w:szCs w:val="28"/>
        </w:rPr>
        <w:t>.</w:t>
      </w:r>
    </w:p>
    <w:p w14:paraId="2C70AF06" w14:textId="0C3797C1" w:rsidR="00BF2BF6" w:rsidRPr="00981C47" w:rsidRDefault="00BF2BF6" w:rsidP="003B2D2E">
      <w:pPr>
        <w:pStyle w:val="TSNumberedParagraph1"/>
        <w:tabs>
          <w:tab w:val="clear" w:pos="-31680"/>
        </w:tabs>
        <w:rPr>
          <w:sz w:val="24"/>
          <w:szCs w:val="28"/>
        </w:rPr>
      </w:pPr>
      <w:r w:rsidRPr="00981C47">
        <w:rPr>
          <w:sz w:val="24"/>
          <w:szCs w:val="28"/>
        </w:rPr>
        <w:t xml:space="preserve">SZC provided five actions to address the identified </w:t>
      </w:r>
      <w:r w:rsidR="00F23ACA" w:rsidRPr="00981C47">
        <w:rPr>
          <w:sz w:val="24"/>
          <w:szCs w:val="28"/>
        </w:rPr>
        <w:t xml:space="preserve">four </w:t>
      </w:r>
      <w:r w:rsidRPr="00981C47">
        <w:rPr>
          <w:sz w:val="24"/>
          <w:szCs w:val="28"/>
        </w:rPr>
        <w:t xml:space="preserve">shortfalls. Two of the five actions were closed and the date for compliance </w:t>
      </w:r>
      <w:r w:rsidR="00F23ACA" w:rsidRPr="00981C47">
        <w:rPr>
          <w:sz w:val="24"/>
          <w:szCs w:val="28"/>
        </w:rPr>
        <w:t xml:space="preserve">for the remaining </w:t>
      </w:r>
      <w:r w:rsidR="000C45F7" w:rsidRPr="00981C47">
        <w:rPr>
          <w:sz w:val="24"/>
          <w:szCs w:val="28"/>
        </w:rPr>
        <w:t xml:space="preserve">three </w:t>
      </w:r>
      <w:r w:rsidRPr="00981C47">
        <w:rPr>
          <w:sz w:val="24"/>
          <w:szCs w:val="28"/>
        </w:rPr>
        <w:t xml:space="preserve">was extended. It was agreed that the remaining three actions be reviewed for closure during the IOC1 intervention. The outstanding actions were reviewed and their evidence for closure is provided in the </w:t>
      </w:r>
      <w:r w:rsidR="0048668A">
        <w:rPr>
          <w:sz w:val="24"/>
          <w:szCs w:val="28"/>
        </w:rPr>
        <w:t>c</w:t>
      </w:r>
      <w:r w:rsidR="0048668A" w:rsidRPr="00981C47">
        <w:rPr>
          <w:sz w:val="24"/>
          <w:szCs w:val="28"/>
        </w:rPr>
        <w:t xml:space="preserve">ontact </w:t>
      </w:r>
      <w:r w:rsidR="0048668A">
        <w:rPr>
          <w:sz w:val="24"/>
          <w:szCs w:val="28"/>
        </w:rPr>
        <w:t>r</w:t>
      </w:r>
      <w:r w:rsidR="0048668A" w:rsidRPr="00981C47">
        <w:rPr>
          <w:sz w:val="24"/>
          <w:szCs w:val="28"/>
        </w:rPr>
        <w:t xml:space="preserve">ecord </w:t>
      </w:r>
      <w:r w:rsidRPr="00981C47">
        <w:rPr>
          <w:sz w:val="24"/>
          <w:szCs w:val="28"/>
        </w:rPr>
        <w:t xml:space="preserve">(Ref. </w:t>
      </w:r>
      <w:r w:rsidR="0048668A" w:rsidRPr="00981C47">
        <w:rPr>
          <w:sz w:val="24"/>
          <w:szCs w:val="28"/>
        </w:rPr>
        <w:t>1</w:t>
      </w:r>
      <w:r w:rsidR="0048668A">
        <w:rPr>
          <w:sz w:val="24"/>
          <w:szCs w:val="28"/>
        </w:rPr>
        <w:t>19</w:t>
      </w:r>
      <w:r w:rsidRPr="00981C47">
        <w:rPr>
          <w:sz w:val="24"/>
          <w:szCs w:val="28"/>
        </w:rPr>
        <w:t>).</w:t>
      </w:r>
    </w:p>
    <w:p w14:paraId="79F7344B" w14:textId="4BC58A79" w:rsidR="00BF2BF6" w:rsidRPr="00981C47" w:rsidRDefault="00036DC7" w:rsidP="00981C47">
      <w:pPr>
        <w:pStyle w:val="TSHeadingNumbered1111"/>
        <w:rPr>
          <w:sz w:val="24"/>
          <w:szCs w:val="28"/>
        </w:rPr>
      </w:pPr>
      <w:r w:rsidRPr="00036DC7">
        <w:rPr>
          <w:caps w:val="0"/>
          <w:sz w:val="24"/>
          <w:szCs w:val="28"/>
        </w:rPr>
        <w:t xml:space="preserve">Level 3 </w:t>
      </w:r>
      <w:r>
        <w:rPr>
          <w:caps w:val="0"/>
          <w:sz w:val="24"/>
          <w:szCs w:val="28"/>
        </w:rPr>
        <w:t>RI</w:t>
      </w:r>
      <w:r w:rsidRPr="00036DC7">
        <w:rPr>
          <w:caps w:val="0"/>
          <w:sz w:val="24"/>
          <w:szCs w:val="28"/>
        </w:rPr>
        <w:t xml:space="preserve"> 10607- closed</w:t>
      </w:r>
    </w:p>
    <w:p w14:paraId="1B9E2D84" w14:textId="679E7813" w:rsidR="00BF2BF6" w:rsidRPr="00981C47" w:rsidRDefault="00BF2BF6" w:rsidP="003B2D2E">
      <w:pPr>
        <w:pStyle w:val="TSNumberedParagraph1"/>
        <w:rPr>
          <w:sz w:val="24"/>
          <w:szCs w:val="28"/>
        </w:rPr>
      </w:pPr>
      <w:r w:rsidRPr="00981C47">
        <w:rPr>
          <w:sz w:val="24"/>
          <w:szCs w:val="28"/>
        </w:rPr>
        <w:t>Four shortfalls were identified following the IOC1 intervention which were captured in a Level 3 RI 10607 for closure by 18 March</w:t>
      </w:r>
      <w:r w:rsidR="001054FE" w:rsidRPr="00981C47">
        <w:rPr>
          <w:sz w:val="24"/>
          <w:szCs w:val="28"/>
        </w:rPr>
        <w:t xml:space="preserve"> 2022</w:t>
      </w:r>
      <w:r w:rsidR="00C41023" w:rsidRPr="00981C47">
        <w:rPr>
          <w:sz w:val="24"/>
          <w:szCs w:val="28"/>
        </w:rPr>
        <w:t>.</w:t>
      </w:r>
    </w:p>
    <w:p w14:paraId="273BC1F7" w14:textId="745E291B" w:rsidR="00C41023" w:rsidRPr="00981C47" w:rsidRDefault="00C41023" w:rsidP="00C41023">
      <w:pPr>
        <w:pStyle w:val="TSBullet1Square"/>
        <w:ind w:left="1077"/>
        <w:rPr>
          <w:sz w:val="24"/>
          <w:szCs w:val="28"/>
        </w:rPr>
      </w:pPr>
      <w:r w:rsidRPr="00981C47">
        <w:rPr>
          <w:sz w:val="24"/>
          <w:szCs w:val="28"/>
        </w:rPr>
        <w:t>NNB GenCo (SZC)</w:t>
      </w:r>
      <w:r w:rsidR="00036DC7">
        <w:rPr>
          <w:sz w:val="24"/>
          <w:szCs w:val="28"/>
        </w:rPr>
        <w:t>:</w:t>
      </w:r>
      <w:r w:rsidRPr="00981C47">
        <w:rPr>
          <w:sz w:val="24"/>
          <w:szCs w:val="28"/>
        </w:rPr>
        <w:t xml:space="preserve"> </w:t>
      </w:r>
    </w:p>
    <w:p w14:paraId="1E44D5A1" w14:textId="34755F13" w:rsidR="00BF2BF6" w:rsidRPr="009060D2" w:rsidRDefault="002533EA" w:rsidP="00981C47">
      <w:pPr>
        <w:pStyle w:val="BulletLevel1"/>
        <w:numPr>
          <w:ilvl w:val="1"/>
          <w:numId w:val="17"/>
        </w:numPr>
        <w:ind w:left="1077" w:hanging="357"/>
        <w:rPr>
          <w:szCs w:val="28"/>
        </w:rPr>
      </w:pPr>
      <w:r w:rsidRPr="009369CD">
        <w:rPr>
          <w:szCs w:val="28"/>
        </w:rPr>
        <w:t>D</w:t>
      </w:r>
      <w:r w:rsidR="00BF2BF6" w:rsidRPr="009369CD">
        <w:rPr>
          <w:szCs w:val="28"/>
        </w:rPr>
        <w:t xml:space="preserve">oes not have an approved set of ‘Intelligent Customer principles’ as part of establishing the Civils Works Alliance and procuring other major contracts, including the </w:t>
      </w:r>
      <w:r w:rsidR="00BF2BF6" w:rsidRPr="009060D2">
        <w:rPr>
          <w:szCs w:val="28"/>
        </w:rPr>
        <w:t>RD and Direction Industrielle (DI</w:t>
      </w:r>
      <w:proofErr w:type="gramStart"/>
      <w:r w:rsidR="00BF2BF6" w:rsidRPr="009060D2">
        <w:rPr>
          <w:szCs w:val="28"/>
        </w:rPr>
        <w:t>)</w:t>
      </w:r>
      <w:r w:rsidR="000D267D">
        <w:rPr>
          <w:szCs w:val="28"/>
        </w:rPr>
        <w:t>;</w:t>
      </w:r>
      <w:proofErr w:type="gramEnd"/>
    </w:p>
    <w:p w14:paraId="51C44F90" w14:textId="2C13DFDC" w:rsidR="00BF2BF6" w:rsidRPr="009060D2" w:rsidRDefault="002533EA" w:rsidP="00981C47">
      <w:pPr>
        <w:pStyle w:val="BulletLevel1"/>
        <w:numPr>
          <w:ilvl w:val="1"/>
          <w:numId w:val="17"/>
        </w:numPr>
        <w:ind w:left="1077" w:hanging="357"/>
        <w:rPr>
          <w:szCs w:val="28"/>
        </w:rPr>
      </w:pPr>
      <w:r w:rsidRPr="009060D2">
        <w:rPr>
          <w:szCs w:val="28"/>
        </w:rPr>
        <w:t>D</w:t>
      </w:r>
      <w:r w:rsidR="00BF2BF6" w:rsidRPr="009060D2">
        <w:rPr>
          <w:szCs w:val="28"/>
        </w:rPr>
        <w:t xml:space="preserve">oes not have ‘Intelligent Customer criteria’ for the allocation of Intelligent Customer Practitioner roles (level 3) to </w:t>
      </w:r>
      <w:r w:rsidR="006C2BEB" w:rsidRPr="009060D2">
        <w:rPr>
          <w:szCs w:val="28"/>
        </w:rPr>
        <w:t xml:space="preserve">nuclear baseline </w:t>
      </w:r>
      <w:proofErr w:type="gramStart"/>
      <w:r w:rsidR="00BF2BF6" w:rsidRPr="009060D2">
        <w:rPr>
          <w:szCs w:val="28"/>
        </w:rPr>
        <w:t>posts</w:t>
      </w:r>
      <w:r w:rsidR="000D267D">
        <w:rPr>
          <w:szCs w:val="28"/>
        </w:rPr>
        <w:t>;</w:t>
      </w:r>
      <w:proofErr w:type="gramEnd"/>
    </w:p>
    <w:p w14:paraId="732D2B7D" w14:textId="2D98DD83" w:rsidR="00BF2BF6" w:rsidRPr="009060D2" w:rsidRDefault="00BF2BF6" w:rsidP="00981C47">
      <w:pPr>
        <w:pStyle w:val="BulletLevel1"/>
        <w:numPr>
          <w:ilvl w:val="1"/>
          <w:numId w:val="17"/>
        </w:numPr>
        <w:ind w:left="1077" w:hanging="357"/>
        <w:rPr>
          <w:szCs w:val="28"/>
        </w:rPr>
      </w:pPr>
      <w:r w:rsidRPr="009060D2">
        <w:rPr>
          <w:szCs w:val="28"/>
        </w:rPr>
        <w:t>FAP for its intelligent customer capability does not adequately reflect improvements needed against current project timescales</w:t>
      </w:r>
      <w:r w:rsidR="000D267D">
        <w:rPr>
          <w:szCs w:val="28"/>
        </w:rPr>
        <w:t>; and</w:t>
      </w:r>
    </w:p>
    <w:p w14:paraId="26EA54FF" w14:textId="5E21BDA1" w:rsidR="00BF2BF6" w:rsidRPr="009060D2" w:rsidRDefault="002533EA" w:rsidP="00981C47">
      <w:pPr>
        <w:pStyle w:val="BulletLevel1"/>
        <w:numPr>
          <w:ilvl w:val="1"/>
          <w:numId w:val="17"/>
        </w:numPr>
        <w:spacing w:after="240"/>
        <w:ind w:left="1077" w:hanging="357"/>
        <w:rPr>
          <w:szCs w:val="28"/>
        </w:rPr>
      </w:pPr>
      <w:r w:rsidRPr="009060D2">
        <w:rPr>
          <w:szCs w:val="28"/>
        </w:rPr>
        <w:t>W</w:t>
      </w:r>
      <w:r w:rsidR="00BF2BF6" w:rsidRPr="009060D2">
        <w:rPr>
          <w:szCs w:val="28"/>
        </w:rPr>
        <w:t>as not able to demonstrate that the nuclear baseline fully reflects the resources that are undertaking work which could potentially affect nuclear safety</w:t>
      </w:r>
      <w:r w:rsidRPr="009060D2">
        <w:rPr>
          <w:szCs w:val="28"/>
        </w:rPr>
        <w:t>.</w:t>
      </w:r>
    </w:p>
    <w:p w14:paraId="5223065C" w14:textId="6459BFB5" w:rsidR="009208DC" w:rsidRPr="00981C47" w:rsidRDefault="00BF2BF6" w:rsidP="003B2D2E">
      <w:pPr>
        <w:pStyle w:val="TSNumberedParagraph1"/>
        <w:rPr>
          <w:sz w:val="24"/>
          <w:szCs w:val="28"/>
        </w:rPr>
      </w:pPr>
      <w:r w:rsidRPr="00981C47">
        <w:rPr>
          <w:sz w:val="24"/>
          <w:szCs w:val="28"/>
        </w:rPr>
        <w:t>The evidence for closure was submitted (Ref</w:t>
      </w:r>
      <w:r w:rsidR="00353432" w:rsidRPr="00981C47">
        <w:rPr>
          <w:sz w:val="24"/>
          <w:szCs w:val="28"/>
        </w:rPr>
        <w:t>.</w:t>
      </w:r>
      <w:r w:rsidRPr="00981C47">
        <w:rPr>
          <w:sz w:val="24"/>
          <w:szCs w:val="28"/>
        </w:rPr>
        <w:t xml:space="preserve"> </w:t>
      </w:r>
      <w:r w:rsidR="00FF1EB4" w:rsidRPr="00981C47">
        <w:rPr>
          <w:sz w:val="24"/>
          <w:szCs w:val="28"/>
        </w:rPr>
        <w:t>1</w:t>
      </w:r>
      <w:r w:rsidR="00FF1EB4">
        <w:rPr>
          <w:sz w:val="24"/>
          <w:szCs w:val="28"/>
        </w:rPr>
        <w:t>29</w:t>
      </w:r>
      <w:r w:rsidRPr="00981C47">
        <w:rPr>
          <w:sz w:val="24"/>
          <w:szCs w:val="28"/>
        </w:rPr>
        <w:t xml:space="preserve">) and endorsed for closure by the </w:t>
      </w:r>
      <w:r w:rsidR="000C7D94" w:rsidRPr="00981C47">
        <w:rPr>
          <w:sz w:val="24"/>
          <w:szCs w:val="28"/>
        </w:rPr>
        <w:t xml:space="preserve">regulatory issue </w:t>
      </w:r>
      <w:r w:rsidR="00FF1EB4">
        <w:rPr>
          <w:sz w:val="24"/>
          <w:szCs w:val="28"/>
        </w:rPr>
        <w:t>r</w:t>
      </w:r>
      <w:r w:rsidR="00FF1EB4" w:rsidRPr="00981C47">
        <w:rPr>
          <w:sz w:val="24"/>
          <w:szCs w:val="28"/>
        </w:rPr>
        <w:t xml:space="preserve">eview </w:t>
      </w:r>
      <w:r w:rsidR="00FF1EB4">
        <w:rPr>
          <w:sz w:val="24"/>
          <w:szCs w:val="28"/>
        </w:rPr>
        <w:t>m</w:t>
      </w:r>
      <w:r w:rsidRPr="00981C47">
        <w:rPr>
          <w:sz w:val="24"/>
          <w:szCs w:val="28"/>
        </w:rPr>
        <w:t>eeting on 21 March 2022</w:t>
      </w:r>
      <w:r w:rsidR="009208DC" w:rsidRPr="00981C47">
        <w:rPr>
          <w:sz w:val="24"/>
          <w:szCs w:val="28"/>
        </w:rPr>
        <w:t>.</w:t>
      </w:r>
    </w:p>
    <w:p w14:paraId="24B7CFEA" w14:textId="77777777" w:rsidR="009208DC" w:rsidRPr="00981C47" w:rsidRDefault="009208DC" w:rsidP="00981C47">
      <w:pPr>
        <w:pStyle w:val="TSHeadingNumbered111"/>
        <w:rPr>
          <w:rFonts w:ascii="Arial" w:hAnsi="Arial" w:cs="Arial"/>
          <w:b w:val="0"/>
          <w:bCs/>
          <w:sz w:val="28"/>
          <w:szCs w:val="28"/>
        </w:rPr>
      </w:pPr>
      <w:r w:rsidRPr="00981C47">
        <w:rPr>
          <w:rFonts w:ascii="Arial" w:hAnsi="Arial" w:cs="Arial"/>
          <w:b w:val="0"/>
          <w:bCs/>
          <w:sz w:val="28"/>
          <w:szCs w:val="28"/>
        </w:rPr>
        <w:t>Summary</w:t>
      </w:r>
    </w:p>
    <w:p w14:paraId="38D9E755" w14:textId="75DC7C18" w:rsidR="00E45CAA" w:rsidRPr="00981C47" w:rsidRDefault="00E45CAA" w:rsidP="003B2D2E">
      <w:pPr>
        <w:pStyle w:val="TSNumberedParagraph1"/>
        <w:rPr>
          <w:sz w:val="24"/>
          <w:szCs w:val="28"/>
        </w:rPr>
      </w:pPr>
      <w:r w:rsidRPr="00981C47">
        <w:rPr>
          <w:sz w:val="24"/>
          <w:szCs w:val="28"/>
        </w:rPr>
        <w:lastRenderedPageBreak/>
        <w:t xml:space="preserve">We expect the </w:t>
      </w:r>
      <w:bookmarkStart w:id="59" w:name="_Hlk100653719"/>
      <w:r w:rsidR="00C319B6">
        <w:rPr>
          <w:sz w:val="24"/>
          <w:szCs w:val="28"/>
        </w:rPr>
        <w:t>l</w:t>
      </w:r>
      <w:r w:rsidR="00C319B6" w:rsidRPr="00981C47">
        <w:rPr>
          <w:sz w:val="24"/>
          <w:szCs w:val="28"/>
        </w:rPr>
        <w:t>icens</w:t>
      </w:r>
      <w:r w:rsidR="00C319B6">
        <w:rPr>
          <w:sz w:val="24"/>
          <w:szCs w:val="28"/>
        </w:rPr>
        <w:t>e applicant</w:t>
      </w:r>
      <w:r w:rsidR="00C319B6" w:rsidRPr="00981C47">
        <w:rPr>
          <w:sz w:val="24"/>
          <w:szCs w:val="28"/>
        </w:rPr>
        <w:t xml:space="preserve"> </w:t>
      </w:r>
      <w:r w:rsidR="00C319B6">
        <w:rPr>
          <w:sz w:val="24"/>
          <w:szCs w:val="28"/>
        </w:rPr>
        <w:t xml:space="preserve">to </w:t>
      </w:r>
      <w:r w:rsidRPr="00981C47">
        <w:rPr>
          <w:sz w:val="24"/>
          <w:szCs w:val="28"/>
        </w:rPr>
        <w:t>establish effective arrangements to be able to demonstrate it has a functional intelligent customer capability</w:t>
      </w:r>
      <w:r w:rsidR="00C319B6">
        <w:rPr>
          <w:sz w:val="24"/>
          <w:szCs w:val="28"/>
        </w:rPr>
        <w:t>,</w:t>
      </w:r>
      <w:r w:rsidRPr="00981C47">
        <w:rPr>
          <w:sz w:val="24"/>
          <w:szCs w:val="28"/>
        </w:rPr>
        <w:t xml:space="preserve"> </w:t>
      </w:r>
      <w:bookmarkEnd w:id="59"/>
      <w:proofErr w:type="gramStart"/>
      <w:r w:rsidRPr="00981C47">
        <w:rPr>
          <w:sz w:val="24"/>
          <w:szCs w:val="28"/>
        </w:rPr>
        <w:t>i.e.</w:t>
      </w:r>
      <w:proofErr w:type="gramEnd"/>
      <w:r w:rsidRPr="00981C47">
        <w:rPr>
          <w:sz w:val="24"/>
          <w:szCs w:val="28"/>
        </w:rPr>
        <w:t xml:space="preserve"> that NNB GenCo (SZC) has the competence to specify the scope and standard of a required product or service and suitably assess whether the supplied product or service meets the specified requirements. </w:t>
      </w:r>
    </w:p>
    <w:p w14:paraId="1A8C8578" w14:textId="32F0DB61" w:rsidR="00E45CAA" w:rsidRPr="00981C47" w:rsidRDefault="00E45CAA" w:rsidP="003B2D2E">
      <w:pPr>
        <w:pStyle w:val="TSNumberedParagraph1"/>
        <w:rPr>
          <w:sz w:val="24"/>
          <w:szCs w:val="28"/>
        </w:rPr>
      </w:pPr>
      <w:r w:rsidRPr="00981C47">
        <w:rPr>
          <w:sz w:val="24"/>
          <w:szCs w:val="28"/>
        </w:rPr>
        <w:t>NNB GenCo (SZC) provided evidence against ONR expectations for this topic stream. In particular, the IC policy, underpinned by a set of management arrangements, and the self-assessment of those arrangements. The IC capability has been set out in the</w:t>
      </w:r>
      <w:r w:rsidR="00F740C4" w:rsidRPr="00981C47">
        <w:rPr>
          <w:sz w:val="24"/>
          <w:szCs w:val="28"/>
        </w:rPr>
        <w:t xml:space="preserve"> nuclear baseline</w:t>
      </w:r>
      <w:r w:rsidRPr="00981C47">
        <w:rPr>
          <w:sz w:val="24"/>
          <w:szCs w:val="28"/>
        </w:rPr>
        <w:t xml:space="preserve"> submission of November 2021, underpinned by a vulnerability assessment. The IC Oversight Group has been set up with an agreed T</w:t>
      </w:r>
      <w:r w:rsidR="004A2820" w:rsidRPr="00981C47">
        <w:rPr>
          <w:sz w:val="24"/>
          <w:szCs w:val="28"/>
        </w:rPr>
        <w:t>oR</w:t>
      </w:r>
      <w:r w:rsidRPr="00981C47">
        <w:rPr>
          <w:sz w:val="24"/>
          <w:szCs w:val="28"/>
        </w:rPr>
        <w:t xml:space="preserve"> to provide the required governance and oversight and IC training is being provided. </w:t>
      </w:r>
    </w:p>
    <w:p w14:paraId="1BE8FB0D" w14:textId="5E8BD111" w:rsidR="00E45CAA" w:rsidRPr="00981C47" w:rsidRDefault="00E45CAA" w:rsidP="003B2D2E">
      <w:pPr>
        <w:pStyle w:val="TSNumberedParagraph1"/>
        <w:rPr>
          <w:sz w:val="24"/>
          <w:szCs w:val="28"/>
        </w:rPr>
      </w:pPr>
      <w:r w:rsidRPr="00981C47">
        <w:rPr>
          <w:sz w:val="24"/>
          <w:szCs w:val="28"/>
        </w:rPr>
        <w:t xml:space="preserve">In </w:t>
      </w:r>
      <w:r w:rsidR="00FC6181" w:rsidRPr="00981C47">
        <w:rPr>
          <w:sz w:val="24"/>
          <w:szCs w:val="28"/>
        </w:rPr>
        <w:t>addition,</w:t>
      </w:r>
      <w:r w:rsidRPr="00981C47">
        <w:rPr>
          <w:sz w:val="24"/>
          <w:szCs w:val="28"/>
        </w:rPr>
        <w:t xml:space="preserve"> a series of intelligent customer topic areas were identified in Appendix 2 of the NNB GenCo (SZC) </w:t>
      </w:r>
      <w:r w:rsidR="003400F9">
        <w:rPr>
          <w:sz w:val="24"/>
          <w:szCs w:val="28"/>
        </w:rPr>
        <w:t>a</w:t>
      </w:r>
      <w:r w:rsidRPr="00981C47">
        <w:rPr>
          <w:sz w:val="24"/>
          <w:szCs w:val="28"/>
        </w:rPr>
        <w:t xml:space="preserve">ssessment </w:t>
      </w:r>
      <w:r w:rsidR="003400F9">
        <w:rPr>
          <w:sz w:val="24"/>
          <w:szCs w:val="28"/>
        </w:rPr>
        <w:t>f</w:t>
      </w:r>
      <w:r w:rsidR="003400F9" w:rsidRPr="00981C47">
        <w:rPr>
          <w:sz w:val="24"/>
          <w:szCs w:val="28"/>
        </w:rPr>
        <w:t xml:space="preserve">ramework </w:t>
      </w:r>
      <w:r w:rsidRPr="00981C47">
        <w:rPr>
          <w:sz w:val="24"/>
          <w:szCs w:val="28"/>
        </w:rPr>
        <w:t>(Ref</w:t>
      </w:r>
      <w:r w:rsidR="00B65E5B" w:rsidRPr="00981C47">
        <w:rPr>
          <w:sz w:val="24"/>
          <w:szCs w:val="28"/>
        </w:rPr>
        <w:t xml:space="preserve">. </w:t>
      </w:r>
      <w:r w:rsidR="003400F9">
        <w:rPr>
          <w:sz w:val="24"/>
          <w:szCs w:val="28"/>
        </w:rPr>
        <w:t>6</w:t>
      </w:r>
      <w:r w:rsidRPr="00981C47">
        <w:rPr>
          <w:sz w:val="24"/>
          <w:szCs w:val="28"/>
        </w:rPr>
        <w:t xml:space="preserve">) under which </w:t>
      </w:r>
      <w:r w:rsidR="003400F9">
        <w:rPr>
          <w:sz w:val="24"/>
          <w:szCs w:val="28"/>
        </w:rPr>
        <w:t>i</w:t>
      </w:r>
      <w:r w:rsidR="003400F9" w:rsidRPr="00981C47">
        <w:rPr>
          <w:sz w:val="24"/>
          <w:szCs w:val="28"/>
        </w:rPr>
        <w:t xml:space="preserve">nspectors </w:t>
      </w:r>
      <w:r w:rsidRPr="00981C47">
        <w:rPr>
          <w:sz w:val="24"/>
          <w:szCs w:val="28"/>
        </w:rPr>
        <w:t xml:space="preserve">would gather relevant information relating to the implementation and verification of NNB GenCo (SZC)’s arrangements. </w:t>
      </w:r>
    </w:p>
    <w:p w14:paraId="53F3ECE0" w14:textId="2308E81E" w:rsidR="00E45CAA" w:rsidRPr="00981C47" w:rsidRDefault="00E45CAA" w:rsidP="003B2D2E">
      <w:pPr>
        <w:pStyle w:val="TSNumberedParagraph1"/>
        <w:rPr>
          <w:sz w:val="24"/>
          <w:szCs w:val="28"/>
        </w:rPr>
      </w:pPr>
      <w:r w:rsidRPr="00981C47">
        <w:rPr>
          <w:sz w:val="24"/>
          <w:szCs w:val="28"/>
        </w:rPr>
        <w:t xml:space="preserve">Any significant organisational capability issues identified </w:t>
      </w:r>
      <w:proofErr w:type="gramStart"/>
      <w:r w:rsidRPr="00981C47">
        <w:rPr>
          <w:sz w:val="24"/>
          <w:szCs w:val="28"/>
        </w:rPr>
        <w:t>during the course of</w:t>
      </w:r>
      <w:proofErr w:type="gramEnd"/>
      <w:r w:rsidRPr="00981C47">
        <w:rPr>
          <w:sz w:val="24"/>
          <w:szCs w:val="28"/>
        </w:rPr>
        <w:t xml:space="preserve"> topic leads’ assessments would be fed back directly to the relevant </w:t>
      </w:r>
      <w:r w:rsidR="003400F9">
        <w:rPr>
          <w:sz w:val="24"/>
          <w:szCs w:val="28"/>
        </w:rPr>
        <w:t>o</w:t>
      </w:r>
      <w:r w:rsidR="003400F9" w:rsidRPr="00981C47">
        <w:rPr>
          <w:sz w:val="24"/>
          <w:szCs w:val="28"/>
        </w:rPr>
        <w:t xml:space="preserve">rganisational </w:t>
      </w:r>
      <w:r w:rsidR="003400F9">
        <w:rPr>
          <w:sz w:val="24"/>
          <w:szCs w:val="28"/>
        </w:rPr>
        <w:t>c</w:t>
      </w:r>
      <w:r w:rsidR="003400F9" w:rsidRPr="00981C47">
        <w:rPr>
          <w:sz w:val="24"/>
          <w:szCs w:val="28"/>
        </w:rPr>
        <w:t xml:space="preserve">apability </w:t>
      </w:r>
      <w:r w:rsidRPr="00981C47">
        <w:rPr>
          <w:sz w:val="24"/>
          <w:szCs w:val="28"/>
        </w:rPr>
        <w:t xml:space="preserve">topic lead. This information would be used to shape ongoing regulatory work and inform the final </w:t>
      </w:r>
      <w:r w:rsidR="003400F9">
        <w:rPr>
          <w:sz w:val="24"/>
          <w:szCs w:val="28"/>
        </w:rPr>
        <w:t>a</w:t>
      </w:r>
      <w:r w:rsidR="003400F9" w:rsidRPr="00981C47">
        <w:rPr>
          <w:sz w:val="24"/>
          <w:szCs w:val="28"/>
        </w:rPr>
        <w:t xml:space="preserve">ssessment </w:t>
      </w:r>
      <w:r w:rsidR="003400F9">
        <w:rPr>
          <w:sz w:val="24"/>
          <w:szCs w:val="28"/>
        </w:rPr>
        <w:t>r</w:t>
      </w:r>
      <w:r w:rsidR="003400F9" w:rsidRPr="00981C47">
        <w:rPr>
          <w:sz w:val="24"/>
          <w:szCs w:val="28"/>
        </w:rPr>
        <w:t>eports</w:t>
      </w:r>
      <w:r w:rsidRPr="00981C47">
        <w:rPr>
          <w:sz w:val="24"/>
          <w:szCs w:val="28"/>
        </w:rPr>
        <w:t xml:space="preserve">, both within the technical and organisational capability areas. </w:t>
      </w:r>
    </w:p>
    <w:p w14:paraId="4FD32E55" w14:textId="198B0E96" w:rsidR="00E45CAA" w:rsidRPr="00981C47" w:rsidRDefault="00E45CAA" w:rsidP="003B2D2E">
      <w:pPr>
        <w:pStyle w:val="TSNumberedParagraph1"/>
        <w:rPr>
          <w:sz w:val="24"/>
          <w:szCs w:val="28"/>
        </w:rPr>
      </w:pPr>
      <w:r w:rsidRPr="00981C47">
        <w:rPr>
          <w:sz w:val="24"/>
          <w:szCs w:val="28"/>
        </w:rPr>
        <w:t xml:space="preserve">Appendix 2 of the NNB GenCo (SZC) </w:t>
      </w:r>
      <w:r w:rsidR="003400F9">
        <w:rPr>
          <w:sz w:val="24"/>
          <w:szCs w:val="28"/>
        </w:rPr>
        <w:t>a</w:t>
      </w:r>
      <w:r w:rsidR="003400F9" w:rsidRPr="00981C47">
        <w:rPr>
          <w:sz w:val="24"/>
          <w:szCs w:val="28"/>
        </w:rPr>
        <w:t xml:space="preserve">ssessment </w:t>
      </w:r>
      <w:r w:rsidR="003400F9">
        <w:rPr>
          <w:sz w:val="24"/>
          <w:szCs w:val="28"/>
        </w:rPr>
        <w:t>f</w:t>
      </w:r>
      <w:r w:rsidR="003400F9" w:rsidRPr="00981C47">
        <w:rPr>
          <w:sz w:val="24"/>
          <w:szCs w:val="28"/>
        </w:rPr>
        <w:t xml:space="preserve">ramework </w:t>
      </w:r>
      <w:r w:rsidRPr="00981C47">
        <w:rPr>
          <w:sz w:val="24"/>
          <w:szCs w:val="28"/>
        </w:rPr>
        <w:t>Rev 3 asked the following questions regarding intelligent customer</w:t>
      </w:r>
      <w:r w:rsidR="00EA7053">
        <w:rPr>
          <w:sz w:val="24"/>
          <w:szCs w:val="28"/>
        </w:rPr>
        <w:t>:</w:t>
      </w:r>
    </w:p>
    <w:p w14:paraId="73A54E5D" w14:textId="77777777" w:rsidR="00E45CAA" w:rsidRPr="00A65EDC" w:rsidRDefault="00E45CAA" w:rsidP="00981C47">
      <w:pPr>
        <w:pStyle w:val="BulletLevel1"/>
        <w:numPr>
          <w:ilvl w:val="1"/>
          <w:numId w:val="17"/>
        </w:numPr>
        <w:ind w:left="1077" w:hanging="357"/>
        <w:rPr>
          <w:szCs w:val="28"/>
        </w:rPr>
      </w:pPr>
      <w:r w:rsidRPr="009369CD">
        <w:rPr>
          <w:szCs w:val="28"/>
        </w:rPr>
        <w:t>Is there evidence that NNB GenCo is acting as an IC for the work it commissions?</w:t>
      </w:r>
    </w:p>
    <w:p w14:paraId="27BC3DAC" w14:textId="0F9FAB74" w:rsidR="00E45CAA" w:rsidRPr="006F3A4A" w:rsidRDefault="00E45CAA" w:rsidP="00981C47">
      <w:pPr>
        <w:pStyle w:val="BulletLevel1"/>
        <w:numPr>
          <w:ilvl w:val="1"/>
          <w:numId w:val="17"/>
        </w:numPr>
        <w:spacing w:after="240"/>
        <w:ind w:left="1077" w:hanging="357"/>
        <w:rPr>
          <w:szCs w:val="28"/>
        </w:rPr>
      </w:pPr>
      <w:r w:rsidRPr="00B97032">
        <w:rPr>
          <w:szCs w:val="28"/>
        </w:rPr>
        <w:t>Is IC capability adequate</w:t>
      </w:r>
      <w:r w:rsidRPr="00D046E3">
        <w:rPr>
          <w:szCs w:val="28"/>
        </w:rPr>
        <w:t xml:space="preserve"> and do you consider NNB GenCo competent to fulfil the role</w:t>
      </w:r>
      <w:r w:rsidR="006B6DE2" w:rsidRPr="00BB1BAF">
        <w:rPr>
          <w:szCs w:val="28"/>
        </w:rPr>
        <w:t>?</w:t>
      </w:r>
    </w:p>
    <w:p w14:paraId="7B96BAEF" w14:textId="1B374998" w:rsidR="00E45CAA" w:rsidRPr="00007EC1" w:rsidRDefault="00E45CAA" w:rsidP="003B2D2E">
      <w:pPr>
        <w:pStyle w:val="TSNumberedParagraph1"/>
        <w:rPr>
          <w:sz w:val="24"/>
          <w:szCs w:val="28"/>
        </w:rPr>
      </w:pPr>
      <w:r w:rsidRPr="00007EC1">
        <w:rPr>
          <w:sz w:val="24"/>
          <w:szCs w:val="28"/>
        </w:rPr>
        <w:t xml:space="preserve">Evidence was provided that NNB GenCo (SZC) </w:t>
      </w:r>
      <w:r w:rsidR="003400F9">
        <w:rPr>
          <w:sz w:val="24"/>
          <w:szCs w:val="28"/>
        </w:rPr>
        <w:t>is</w:t>
      </w:r>
      <w:r w:rsidR="003400F9" w:rsidRPr="00007EC1">
        <w:rPr>
          <w:sz w:val="24"/>
          <w:szCs w:val="28"/>
        </w:rPr>
        <w:t xml:space="preserve"> </w:t>
      </w:r>
      <w:r w:rsidRPr="00007EC1">
        <w:rPr>
          <w:sz w:val="24"/>
          <w:szCs w:val="28"/>
        </w:rPr>
        <w:t xml:space="preserve">acting as an IC for work it commissions, an example of this is in </w:t>
      </w:r>
      <w:r w:rsidR="00EA7053">
        <w:rPr>
          <w:sz w:val="24"/>
          <w:szCs w:val="28"/>
        </w:rPr>
        <w:t>s</w:t>
      </w:r>
      <w:r w:rsidRPr="00007EC1">
        <w:rPr>
          <w:sz w:val="24"/>
          <w:szCs w:val="28"/>
        </w:rPr>
        <w:t xml:space="preserve">ection </w:t>
      </w:r>
      <w:r w:rsidR="00007EC1">
        <w:rPr>
          <w:sz w:val="24"/>
          <w:szCs w:val="28"/>
        </w:rPr>
        <w:t>4.6.3.6</w:t>
      </w:r>
      <w:r w:rsidR="00007EC1" w:rsidRPr="00C82200">
        <w:rPr>
          <w:sz w:val="24"/>
          <w:szCs w:val="28"/>
        </w:rPr>
        <w:t xml:space="preserve"> of this </w:t>
      </w:r>
      <w:r w:rsidR="00007EC1">
        <w:rPr>
          <w:sz w:val="24"/>
          <w:szCs w:val="28"/>
        </w:rPr>
        <w:t>r</w:t>
      </w:r>
      <w:r w:rsidR="00007EC1" w:rsidRPr="00C82200">
        <w:rPr>
          <w:sz w:val="24"/>
          <w:szCs w:val="28"/>
        </w:rPr>
        <w:t>eport</w:t>
      </w:r>
      <w:r w:rsidRPr="00007EC1">
        <w:rPr>
          <w:sz w:val="24"/>
          <w:szCs w:val="28"/>
        </w:rPr>
        <w:t>, which states that following the long lead item procurement we assessed that NNB GenCo (SZC) has implemented an intelligent customer function and has received advice (and undertaken improvements) that will enable them to exercise their intelligent customer function. However, there have been examples of work being done in specific technical areas by the TSO which did not have the required level of IC oversight</w:t>
      </w:r>
      <w:r w:rsidR="00EE5B3E" w:rsidRPr="00007EC1">
        <w:rPr>
          <w:sz w:val="24"/>
          <w:szCs w:val="28"/>
        </w:rPr>
        <w:t xml:space="preserve">. </w:t>
      </w:r>
      <w:r w:rsidRPr="00007EC1">
        <w:rPr>
          <w:sz w:val="24"/>
          <w:szCs w:val="28"/>
        </w:rPr>
        <w:t xml:space="preserve">This was raised as a Level 3 </w:t>
      </w:r>
      <w:r w:rsidR="00947D4B" w:rsidRPr="00007EC1">
        <w:rPr>
          <w:sz w:val="24"/>
          <w:szCs w:val="28"/>
        </w:rPr>
        <w:t>regulatory issue</w:t>
      </w:r>
      <w:r w:rsidR="000C7D94" w:rsidRPr="00007EC1">
        <w:rPr>
          <w:sz w:val="24"/>
          <w:szCs w:val="28"/>
        </w:rPr>
        <w:t xml:space="preserve"> </w:t>
      </w:r>
      <w:r w:rsidRPr="00007EC1">
        <w:rPr>
          <w:sz w:val="24"/>
          <w:szCs w:val="28"/>
        </w:rPr>
        <w:t xml:space="preserve">10607, which has now been closed with evidence provided via three organisation change forms requiring the TSO staff to be added to the NNB GenCo (SZC) </w:t>
      </w:r>
      <w:r w:rsidR="006C2BEB" w:rsidRPr="00007EC1">
        <w:rPr>
          <w:sz w:val="24"/>
          <w:szCs w:val="28"/>
        </w:rPr>
        <w:t>nuclear baseline</w:t>
      </w:r>
      <w:r w:rsidRPr="00007EC1">
        <w:rPr>
          <w:sz w:val="24"/>
          <w:szCs w:val="28"/>
        </w:rPr>
        <w:t>.</w:t>
      </w:r>
    </w:p>
    <w:p w14:paraId="608E5FA7" w14:textId="2DDF9174" w:rsidR="00E45CAA" w:rsidRPr="00007EC1" w:rsidRDefault="00E45CAA" w:rsidP="003B2D2E">
      <w:pPr>
        <w:pStyle w:val="TSNumberedParagraph1"/>
        <w:rPr>
          <w:sz w:val="24"/>
          <w:szCs w:val="28"/>
        </w:rPr>
      </w:pPr>
      <w:r w:rsidRPr="00007EC1">
        <w:rPr>
          <w:sz w:val="24"/>
          <w:szCs w:val="28"/>
        </w:rPr>
        <w:t xml:space="preserve">The IC capability on the project has been assessed as part of the intervention I-OC1. All </w:t>
      </w:r>
      <w:r w:rsidR="00F740C4" w:rsidRPr="00007EC1">
        <w:rPr>
          <w:sz w:val="24"/>
          <w:szCs w:val="28"/>
        </w:rPr>
        <w:t xml:space="preserve">nuclear baseline </w:t>
      </w:r>
      <w:r w:rsidRPr="00007EC1">
        <w:rPr>
          <w:sz w:val="24"/>
          <w:szCs w:val="28"/>
        </w:rPr>
        <w:t xml:space="preserve">role holders have </w:t>
      </w:r>
      <w:r w:rsidR="00B9567D">
        <w:rPr>
          <w:sz w:val="24"/>
          <w:szCs w:val="28"/>
        </w:rPr>
        <w:t>l</w:t>
      </w:r>
      <w:r w:rsidR="00B9567D" w:rsidRPr="00007EC1">
        <w:rPr>
          <w:sz w:val="24"/>
          <w:szCs w:val="28"/>
        </w:rPr>
        <w:t xml:space="preserve">evel </w:t>
      </w:r>
      <w:r w:rsidRPr="00007EC1">
        <w:rPr>
          <w:sz w:val="24"/>
          <w:szCs w:val="28"/>
        </w:rPr>
        <w:t xml:space="preserve">2 IC embedded in their </w:t>
      </w:r>
      <w:r w:rsidRPr="00007EC1">
        <w:rPr>
          <w:sz w:val="24"/>
          <w:szCs w:val="28"/>
        </w:rPr>
        <w:lastRenderedPageBreak/>
        <w:t xml:space="preserve">technical roles which requires a specific training course to be completed. The </w:t>
      </w:r>
      <w:r w:rsidR="00B9567D">
        <w:rPr>
          <w:sz w:val="24"/>
          <w:szCs w:val="28"/>
        </w:rPr>
        <w:t>l</w:t>
      </w:r>
      <w:r w:rsidR="00B9567D" w:rsidRPr="00007EC1">
        <w:rPr>
          <w:sz w:val="24"/>
          <w:szCs w:val="28"/>
        </w:rPr>
        <w:t xml:space="preserve">evel </w:t>
      </w:r>
      <w:r w:rsidRPr="00007EC1">
        <w:rPr>
          <w:sz w:val="24"/>
          <w:szCs w:val="28"/>
        </w:rPr>
        <w:t xml:space="preserve">3 ICP role has a specific </w:t>
      </w:r>
      <w:r w:rsidR="00B9567D">
        <w:rPr>
          <w:sz w:val="24"/>
          <w:szCs w:val="28"/>
        </w:rPr>
        <w:t>r</w:t>
      </w:r>
      <w:r w:rsidR="00B9567D" w:rsidRPr="00007EC1">
        <w:rPr>
          <w:sz w:val="24"/>
          <w:szCs w:val="28"/>
        </w:rPr>
        <w:t xml:space="preserve">ole </w:t>
      </w:r>
      <w:r w:rsidR="00B9567D">
        <w:rPr>
          <w:sz w:val="24"/>
          <w:szCs w:val="28"/>
        </w:rPr>
        <w:t>t</w:t>
      </w:r>
      <w:r w:rsidR="00B9567D" w:rsidRPr="00007EC1">
        <w:rPr>
          <w:sz w:val="24"/>
          <w:szCs w:val="28"/>
        </w:rPr>
        <w:t xml:space="preserve">raining </w:t>
      </w:r>
      <w:r w:rsidR="00B9567D">
        <w:rPr>
          <w:sz w:val="24"/>
          <w:szCs w:val="28"/>
        </w:rPr>
        <w:t>p</w:t>
      </w:r>
      <w:r w:rsidR="00B9567D" w:rsidRPr="00007EC1">
        <w:rPr>
          <w:sz w:val="24"/>
          <w:szCs w:val="28"/>
        </w:rPr>
        <w:t xml:space="preserve">rofile </w:t>
      </w:r>
      <w:r w:rsidRPr="00007EC1">
        <w:rPr>
          <w:sz w:val="24"/>
          <w:szCs w:val="28"/>
        </w:rPr>
        <w:t xml:space="preserve">(RTP 29) which is assigned to certain posts on the </w:t>
      </w:r>
      <w:r w:rsidR="00F740C4" w:rsidRPr="00007EC1">
        <w:rPr>
          <w:sz w:val="24"/>
          <w:szCs w:val="28"/>
        </w:rPr>
        <w:t>nuclear baseline</w:t>
      </w:r>
      <w:r w:rsidRPr="00007EC1">
        <w:rPr>
          <w:sz w:val="24"/>
          <w:szCs w:val="28"/>
        </w:rPr>
        <w:t xml:space="preserve">. The process for allocation of RTP 29 to posts was not clear and therefore the Level 3 </w:t>
      </w:r>
      <w:r w:rsidR="000C7D94" w:rsidRPr="00007EC1">
        <w:rPr>
          <w:sz w:val="24"/>
          <w:szCs w:val="28"/>
        </w:rPr>
        <w:t xml:space="preserve">regulatory issue </w:t>
      </w:r>
      <w:r w:rsidRPr="00007EC1">
        <w:rPr>
          <w:sz w:val="24"/>
          <w:szCs w:val="28"/>
        </w:rPr>
        <w:t>10607 included the need for criteria for allocating the ICP role to posts</w:t>
      </w:r>
      <w:r w:rsidR="00EE5B3E" w:rsidRPr="00007EC1">
        <w:rPr>
          <w:sz w:val="24"/>
          <w:szCs w:val="28"/>
        </w:rPr>
        <w:t xml:space="preserve">. </w:t>
      </w:r>
      <w:r w:rsidRPr="00007EC1">
        <w:rPr>
          <w:sz w:val="24"/>
          <w:szCs w:val="28"/>
        </w:rPr>
        <w:t xml:space="preserve">This has now been provided as part of the evidence for closure of the </w:t>
      </w:r>
      <w:r w:rsidR="00921D8A">
        <w:rPr>
          <w:sz w:val="24"/>
          <w:szCs w:val="28"/>
        </w:rPr>
        <w:t>L</w:t>
      </w:r>
      <w:r w:rsidR="00B9567D" w:rsidRPr="00007EC1">
        <w:rPr>
          <w:sz w:val="24"/>
          <w:szCs w:val="28"/>
        </w:rPr>
        <w:t xml:space="preserve">evel </w:t>
      </w:r>
      <w:r w:rsidRPr="00007EC1">
        <w:rPr>
          <w:sz w:val="24"/>
          <w:szCs w:val="28"/>
        </w:rPr>
        <w:t xml:space="preserve">3 RI 9031 and now requires communication to the </w:t>
      </w:r>
      <w:r w:rsidR="00B9567D">
        <w:rPr>
          <w:sz w:val="24"/>
          <w:szCs w:val="28"/>
        </w:rPr>
        <w:t>p</w:t>
      </w:r>
      <w:r w:rsidR="00B9567D" w:rsidRPr="00007EC1">
        <w:rPr>
          <w:sz w:val="24"/>
          <w:szCs w:val="28"/>
        </w:rPr>
        <w:t xml:space="preserve">rogrammes </w:t>
      </w:r>
      <w:r w:rsidRPr="00007EC1">
        <w:rPr>
          <w:sz w:val="24"/>
          <w:szCs w:val="28"/>
        </w:rPr>
        <w:t xml:space="preserve">and </w:t>
      </w:r>
      <w:r w:rsidR="00B9567D">
        <w:rPr>
          <w:sz w:val="24"/>
          <w:szCs w:val="28"/>
        </w:rPr>
        <w:t>h</w:t>
      </w:r>
      <w:r w:rsidR="00B9567D" w:rsidRPr="00007EC1">
        <w:rPr>
          <w:sz w:val="24"/>
          <w:szCs w:val="28"/>
        </w:rPr>
        <w:t xml:space="preserve">eads </w:t>
      </w:r>
      <w:r w:rsidRPr="00007EC1">
        <w:rPr>
          <w:sz w:val="24"/>
          <w:szCs w:val="28"/>
        </w:rPr>
        <w:t xml:space="preserve">of </w:t>
      </w:r>
      <w:r w:rsidR="00B9567D">
        <w:rPr>
          <w:sz w:val="24"/>
          <w:szCs w:val="28"/>
        </w:rPr>
        <w:t>f</w:t>
      </w:r>
      <w:r w:rsidR="00B9567D" w:rsidRPr="00007EC1">
        <w:rPr>
          <w:sz w:val="24"/>
          <w:szCs w:val="28"/>
        </w:rPr>
        <w:t>unctions</w:t>
      </w:r>
      <w:r w:rsidR="00EE5B3E" w:rsidRPr="00007EC1">
        <w:rPr>
          <w:sz w:val="24"/>
          <w:szCs w:val="28"/>
        </w:rPr>
        <w:t xml:space="preserve">. </w:t>
      </w:r>
    </w:p>
    <w:p w14:paraId="50F87B2F" w14:textId="496024CE" w:rsidR="00E45CAA" w:rsidRPr="00007EC1" w:rsidRDefault="00E45CAA" w:rsidP="003B2D2E">
      <w:pPr>
        <w:pStyle w:val="TSNumberedParagraph1"/>
        <w:rPr>
          <w:sz w:val="24"/>
          <w:szCs w:val="28"/>
        </w:rPr>
      </w:pPr>
      <w:r w:rsidRPr="00007EC1">
        <w:rPr>
          <w:sz w:val="24"/>
          <w:szCs w:val="28"/>
        </w:rPr>
        <w:t xml:space="preserve">A training spreadsheet summarising the status of </w:t>
      </w:r>
      <w:r w:rsidR="00B9567D">
        <w:rPr>
          <w:sz w:val="24"/>
          <w:szCs w:val="28"/>
        </w:rPr>
        <w:t>l</w:t>
      </w:r>
      <w:r w:rsidR="00B9567D" w:rsidRPr="00007EC1">
        <w:rPr>
          <w:sz w:val="24"/>
          <w:szCs w:val="28"/>
        </w:rPr>
        <w:t xml:space="preserve">evel </w:t>
      </w:r>
      <w:r w:rsidRPr="00007EC1">
        <w:rPr>
          <w:sz w:val="24"/>
          <w:szCs w:val="28"/>
        </w:rPr>
        <w:t xml:space="preserve">2 and </w:t>
      </w:r>
      <w:r w:rsidR="00B9567D">
        <w:rPr>
          <w:sz w:val="24"/>
          <w:szCs w:val="28"/>
        </w:rPr>
        <w:t>l</w:t>
      </w:r>
      <w:r w:rsidR="00B9567D" w:rsidRPr="00007EC1">
        <w:rPr>
          <w:sz w:val="24"/>
          <w:szCs w:val="28"/>
        </w:rPr>
        <w:t xml:space="preserve">evel </w:t>
      </w:r>
      <w:r w:rsidRPr="00007EC1">
        <w:rPr>
          <w:sz w:val="24"/>
          <w:szCs w:val="28"/>
        </w:rPr>
        <w:t xml:space="preserve">3 IC training was submitted as part of the evidence pack for the I-OC1 intervention and showed that 19 of the 35 posts allocated the ICP 29 role were competent. However, during the interviews it was evident the data was not credible. The </w:t>
      </w:r>
      <w:r w:rsidR="00F740C4" w:rsidRPr="00007EC1">
        <w:rPr>
          <w:sz w:val="24"/>
          <w:szCs w:val="28"/>
        </w:rPr>
        <w:t xml:space="preserve">nuclear baseline </w:t>
      </w:r>
      <w:r w:rsidRPr="00007EC1">
        <w:rPr>
          <w:sz w:val="24"/>
          <w:szCs w:val="28"/>
        </w:rPr>
        <w:t xml:space="preserve">competency data needs to be validated for all role holders. This is part of a </w:t>
      </w:r>
      <w:r w:rsidR="00755B32">
        <w:rPr>
          <w:sz w:val="24"/>
          <w:szCs w:val="28"/>
        </w:rPr>
        <w:t>L</w:t>
      </w:r>
      <w:r w:rsidR="004F49B0" w:rsidRPr="00007EC1">
        <w:rPr>
          <w:sz w:val="24"/>
          <w:szCs w:val="28"/>
        </w:rPr>
        <w:t xml:space="preserve">evel </w:t>
      </w:r>
      <w:r w:rsidRPr="00007EC1">
        <w:rPr>
          <w:sz w:val="24"/>
          <w:szCs w:val="28"/>
        </w:rPr>
        <w:t xml:space="preserve">4 </w:t>
      </w:r>
      <w:r w:rsidR="000C7D94" w:rsidRPr="00007EC1">
        <w:rPr>
          <w:sz w:val="24"/>
          <w:szCs w:val="28"/>
        </w:rPr>
        <w:t xml:space="preserve">regulatory issue </w:t>
      </w:r>
      <w:r w:rsidRPr="00007EC1">
        <w:rPr>
          <w:sz w:val="24"/>
          <w:szCs w:val="28"/>
        </w:rPr>
        <w:t xml:space="preserve">9031 (downgraded from a </w:t>
      </w:r>
      <w:r w:rsidR="000C285C">
        <w:rPr>
          <w:sz w:val="24"/>
          <w:szCs w:val="28"/>
        </w:rPr>
        <w:t>L</w:t>
      </w:r>
      <w:r w:rsidR="004F49B0" w:rsidRPr="00007EC1">
        <w:rPr>
          <w:sz w:val="24"/>
          <w:szCs w:val="28"/>
        </w:rPr>
        <w:t xml:space="preserve">evel </w:t>
      </w:r>
      <w:r w:rsidRPr="00007EC1">
        <w:rPr>
          <w:sz w:val="24"/>
          <w:szCs w:val="28"/>
        </w:rPr>
        <w:t>3) for the training, SQEP and appointments topic stream. The data is to be validated</w:t>
      </w:r>
      <w:r w:rsidR="00A2117E" w:rsidRPr="00007EC1">
        <w:rPr>
          <w:sz w:val="24"/>
          <w:szCs w:val="28"/>
        </w:rPr>
        <w:t>,</w:t>
      </w:r>
      <w:r w:rsidRPr="00007EC1">
        <w:rPr>
          <w:sz w:val="24"/>
          <w:szCs w:val="28"/>
        </w:rPr>
        <w:t xml:space="preserve"> which is set out in the </w:t>
      </w:r>
      <w:r w:rsidR="004F49B0">
        <w:rPr>
          <w:sz w:val="24"/>
          <w:szCs w:val="28"/>
        </w:rPr>
        <w:t>c</w:t>
      </w:r>
      <w:r w:rsidR="004F49B0" w:rsidRPr="00007EC1">
        <w:rPr>
          <w:sz w:val="24"/>
          <w:szCs w:val="28"/>
        </w:rPr>
        <w:t xml:space="preserve">ommitment </w:t>
      </w:r>
      <w:r w:rsidR="004F49B0">
        <w:rPr>
          <w:sz w:val="24"/>
          <w:szCs w:val="28"/>
        </w:rPr>
        <w:t>l</w:t>
      </w:r>
      <w:r w:rsidR="004F49B0" w:rsidRPr="00007EC1">
        <w:rPr>
          <w:sz w:val="24"/>
          <w:szCs w:val="28"/>
        </w:rPr>
        <w:t>etter</w:t>
      </w:r>
      <w:r w:rsidRPr="00007EC1">
        <w:rPr>
          <w:sz w:val="24"/>
          <w:szCs w:val="28"/>
        </w:rPr>
        <w:t xml:space="preserve">. </w:t>
      </w:r>
    </w:p>
    <w:p w14:paraId="2A28F6C2" w14:textId="77777777" w:rsidR="009208DC" w:rsidRPr="00007EC1" w:rsidRDefault="009208DC" w:rsidP="00007EC1">
      <w:pPr>
        <w:pStyle w:val="TSHeadingNumbered111"/>
        <w:rPr>
          <w:rFonts w:ascii="Arial" w:hAnsi="Arial" w:cs="Arial"/>
          <w:b w:val="0"/>
          <w:bCs/>
          <w:sz w:val="28"/>
          <w:szCs w:val="28"/>
        </w:rPr>
      </w:pPr>
      <w:r w:rsidRPr="00007EC1">
        <w:rPr>
          <w:rFonts w:ascii="Arial" w:hAnsi="Arial" w:cs="Arial"/>
          <w:b w:val="0"/>
          <w:bCs/>
          <w:sz w:val="28"/>
          <w:szCs w:val="28"/>
        </w:rPr>
        <w:t xml:space="preserve">Conclusion </w:t>
      </w:r>
    </w:p>
    <w:p w14:paraId="6B2284BE" w14:textId="66F639AA" w:rsidR="00321725" w:rsidRPr="00007EC1" w:rsidRDefault="00321725" w:rsidP="003B2D2E">
      <w:pPr>
        <w:pStyle w:val="TSNumberedParagraph1"/>
        <w:rPr>
          <w:sz w:val="24"/>
          <w:szCs w:val="28"/>
        </w:rPr>
      </w:pPr>
      <w:r w:rsidRPr="00007EC1">
        <w:rPr>
          <w:sz w:val="24"/>
          <w:szCs w:val="28"/>
        </w:rPr>
        <w:t xml:space="preserve">I consider NNB GenCo (SZC)’s intelligent customer </w:t>
      </w:r>
      <w:r w:rsidR="006638FB" w:rsidRPr="00007EC1">
        <w:rPr>
          <w:sz w:val="24"/>
          <w:szCs w:val="28"/>
        </w:rPr>
        <w:t xml:space="preserve">arrangements are </w:t>
      </w:r>
      <w:r w:rsidRPr="00007EC1">
        <w:rPr>
          <w:sz w:val="24"/>
          <w:szCs w:val="28"/>
        </w:rPr>
        <w:t xml:space="preserve">proportionately developed for the current stage of the SZC </w:t>
      </w:r>
      <w:r w:rsidR="004F49B0">
        <w:rPr>
          <w:sz w:val="24"/>
          <w:szCs w:val="28"/>
        </w:rPr>
        <w:t>p</w:t>
      </w:r>
      <w:r w:rsidRPr="00007EC1">
        <w:rPr>
          <w:sz w:val="24"/>
          <w:szCs w:val="28"/>
        </w:rPr>
        <w:t xml:space="preserve">roject given that there are no significant activities planned before FID. </w:t>
      </w:r>
    </w:p>
    <w:p w14:paraId="008F2FB8" w14:textId="31FD0F08" w:rsidR="009208DC" w:rsidRPr="00007EC1" w:rsidRDefault="00321725" w:rsidP="003B2D2E">
      <w:pPr>
        <w:pStyle w:val="TSNumberedParagraph1"/>
        <w:rPr>
          <w:sz w:val="24"/>
          <w:szCs w:val="28"/>
        </w:rPr>
      </w:pPr>
      <w:r w:rsidRPr="00007EC1">
        <w:rPr>
          <w:sz w:val="24"/>
          <w:szCs w:val="28"/>
        </w:rPr>
        <w:t xml:space="preserve">Based upon the overall assessment findings in respect of intelligent customer, </w:t>
      </w:r>
      <w:r w:rsidR="00790FAB" w:rsidRPr="00007EC1">
        <w:rPr>
          <w:sz w:val="24"/>
          <w:szCs w:val="28"/>
        </w:rPr>
        <w:t xml:space="preserve">in my opinion </w:t>
      </w:r>
      <w:r w:rsidRPr="00007EC1">
        <w:rPr>
          <w:sz w:val="24"/>
          <w:szCs w:val="28"/>
        </w:rPr>
        <w:t xml:space="preserve">NNB GenCo (SZC) has </w:t>
      </w:r>
      <w:r w:rsidR="00790FAB" w:rsidRPr="00007EC1">
        <w:rPr>
          <w:sz w:val="24"/>
          <w:szCs w:val="28"/>
        </w:rPr>
        <w:t>developed</w:t>
      </w:r>
      <w:r w:rsidRPr="00007EC1">
        <w:rPr>
          <w:sz w:val="24"/>
          <w:szCs w:val="28"/>
        </w:rPr>
        <w:t xml:space="preserve"> its </w:t>
      </w:r>
      <w:r w:rsidR="00790FAB" w:rsidRPr="00007EC1">
        <w:rPr>
          <w:sz w:val="24"/>
          <w:szCs w:val="28"/>
        </w:rPr>
        <w:t xml:space="preserve">organisational </w:t>
      </w:r>
      <w:r w:rsidRPr="00007EC1">
        <w:rPr>
          <w:sz w:val="24"/>
          <w:szCs w:val="28"/>
        </w:rPr>
        <w:t xml:space="preserve">capability and </w:t>
      </w:r>
      <w:r w:rsidR="00790FAB" w:rsidRPr="00007EC1">
        <w:rPr>
          <w:sz w:val="24"/>
          <w:szCs w:val="28"/>
        </w:rPr>
        <w:t>arrangements sufficiently</w:t>
      </w:r>
      <w:r w:rsidRPr="00007EC1">
        <w:rPr>
          <w:sz w:val="24"/>
          <w:szCs w:val="28"/>
        </w:rPr>
        <w:t xml:space="preserve"> to become a nuclear site licence holder</w:t>
      </w:r>
      <w:r w:rsidR="00790FAB" w:rsidRPr="00007EC1">
        <w:rPr>
          <w:sz w:val="24"/>
          <w:szCs w:val="28"/>
        </w:rPr>
        <w:t xml:space="preserve">. ONR will seek ongoing confidence in the </w:t>
      </w:r>
      <w:r w:rsidRPr="00007EC1">
        <w:rPr>
          <w:sz w:val="24"/>
          <w:szCs w:val="28"/>
        </w:rPr>
        <w:t xml:space="preserve">delivery of the </w:t>
      </w:r>
      <w:r w:rsidR="004F49B0">
        <w:rPr>
          <w:sz w:val="24"/>
          <w:szCs w:val="28"/>
        </w:rPr>
        <w:t>f</w:t>
      </w:r>
      <w:r w:rsidR="004F49B0" w:rsidRPr="00007EC1">
        <w:rPr>
          <w:sz w:val="24"/>
          <w:szCs w:val="28"/>
        </w:rPr>
        <w:t xml:space="preserve">orward </w:t>
      </w:r>
      <w:r w:rsidR="004F49B0">
        <w:rPr>
          <w:sz w:val="24"/>
          <w:szCs w:val="28"/>
        </w:rPr>
        <w:t>a</w:t>
      </w:r>
      <w:r w:rsidR="004F49B0" w:rsidRPr="00007EC1">
        <w:rPr>
          <w:sz w:val="24"/>
          <w:szCs w:val="28"/>
        </w:rPr>
        <w:t xml:space="preserve">ction </w:t>
      </w:r>
      <w:r w:rsidR="004F49B0">
        <w:rPr>
          <w:sz w:val="24"/>
          <w:szCs w:val="28"/>
        </w:rPr>
        <w:t>p</w:t>
      </w:r>
      <w:r w:rsidR="004F49B0" w:rsidRPr="00007EC1">
        <w:rPr>
          <w:sz w:val="24"/>
          <w:szCs w:val="28"/>
        </w:rPr>
        <w:t xml:space="preserve">lans </w:t>
      </w:r>
      <w:r w:rsidR="00790FAB" w:rsidRPr="00007EC1">
        <w:rPr>
          <w:sz w:val="24"/>
          <w:szCs w:val="28"/>
        </w:rPr>
        <w:t>and related activities, which are intended to facilitate the continued development of the organisation and its arrangements prior to any step change in risk</w:t>
      </w:r>
      <w:r w:rsidR="009208DC" w:rsidRPr="00007EC1">
        <w:rPr>
          <w:sz w:val="24"/>
          <w:szCs w:val="28"/>
        </w:rPr>
        <w:t>.</w:t>
      </w:r>
    </w:p>
    <w:p w14:paraId="10266503" w14:textId="77777777" w:rsidR="009208DC" w:rsidRPr="00007EC1" w:rsidRDefault="009208DC" w:rsidP="00007EC1">
      <w:pPr>
        <w:pStyle w:val="TSHeadingNumbered111"/>
        <w:rPr>
          <w:rFonts w:ascii="Arial" w:hAnsi="Arial" w:cs="Arial"/>
          <w:b w:val="0"/>
          <w:bCs/>
          <w:sz w:val="28"/>
          <w:szCs w:val="36"/>
        </w:rPr>
      </w:pPr>
      <w:r w:rsidRPr="00007EC1">
        <w:rPr>
          <w:rFonts w:ascii="Arial" w:hAnsi="Arial" w:cs="Arial"/>
          <w:b w:val="0"/>
          <w:bCs/>
          <w:sz w:val="28"/>
          <w:szCs w:val="36"/>
        </w:rPr>
        <w:t xml:space="preserve">Recommendations for the Next Phase </w:t>
      </w:r>
    </w:p>
    <w:p w14:paraId="0A85A24E" w14:textId="169F96FF" w:rsidR="00CB0D1F" w:rsidRPr="00007EC1" w:rsidRDefault="00CB0D1F" w:rsidP="00CB0D1F">
      <w:pPr>
        <w:pStyle w:val="TSNumberedParagraph1"/>
        <w:rPr>
          <w:sz w:val="24"/>
          <w:szCs w:val="28"/>
        </w:rPr>
      </w:pPr>
      <w:r w:rsidRPr="00007EC1">
        <w:rPr>
          <w:sz w:val="24"/>
          <w:szCs w:val="28"/>
        </w:rPr>
        <w:t xml:space="preserve">There are several future challenges, where we will be seeking further confidence in NNB GenCo’s (SZC) activities (Ref. </w:t>
      </w:r>
      <w:r w:rsidR="004F49B0" w:rsidRPr="00007EC1">
        <w:rPr>
          <w:sz w:val="24"/>
          <w:szCs w:val="28"/>
        </w:rPr>
        <w:t>2</w:t>
      </w:r>
      <w:r w:rsidR="004F49B0">
        <w:rPr>
          <w:sz w:val="24"/>
          <w:szCs w:val="28"/>
        </w:rPr>
        <w:t>7</w:t>
      </w:r>
      <w:r w:rsidRPr="00007EC1">
        <w:rPr>
          <w:sz w:val="24"/>
          <w:szCs w:val="28"/>
        </w:rPr>
        <w:t xml:space="preserve">). We will also be seeking ongoing confidence in the delivery of the </w:t>
      </w:r>
      <w:r w:rsidR="00AC165C">
        <w:rPr>
          <w:sz w:val="24"/>
          <w:szCs w:val="28"/>
        </w:rPr>
        <w:t>FAPs</w:t>
      </w:r>
      <w:r w:rsidR="00A31718" w:rsidRPr="00007EC1">
        <w:rPr>
          <w:sz w:val="24"/>
          <w:szCs w:val="28"/>
        </w:rPr>
        <w:t xml:space="preserve"> </w:t>
      </w:r>
      <w:r w:rsidRPr="00007EC1">
        <w:rPr>
          <w:sz w:val="24"/>
          <w:szCs w:val="28"/>
        </w:rPr>
        <w:t>and related activities, which are intended to facilitate the continued development of the organisation and its arrangements prior to any step change in risk.</w:t>
      </w:r>
    </w:p>
    <w:p w14:paraId="5B24D0D8" w14:textId="0CDA7165" w:rsidR="00321725" w:rsidRPr="00007EC1" w:rsidRDefault="00CB0D1F" w:rsidP="00CB0D1F">
      <w:pPr>
        <w:pStyle w:val="TSNumberedParagraph1"/>
        <w:tabs>
          <w:tab w:val="clear" w:pos="-31680"/>
        </w:tabs>
        <w:rPr>
          <w:sz w:val="24"/>
          <w:szCs w:val="28"/>
        </w:rPr>
      </w:pPr>
      <w:r w:rsidRPr="00007EC1">
        <w:rPr>
          <w:sz w:val="24"/>
          <w:szCs w:val="28"/>
        </w:rPr>
        <w:t>These areas will inform ONR’s intervention strategy and plans for the next phase of engagement</w:t>
      </w:r>
      <w:r w:rsidR="00F20A3D" w:rsidRPr="00007EC1">
        <w:rPr>
          <w:sz w:val="24"/>
          <w:szCs w:val="28"/>
        </w:rPr>
        <w:t>.</w:t>
      </w:r>
    </w:p>
    <w:p w14:paraId="3A127DA1" w14:textId="77777777" w:rsidR="00914E73" w:rsidRPr="003C4EE8" w:rsidRDefault="00914E73" w:rsidP="003B2D2E">
      <w:r w:rsidRPr="003C4EE8">
        <w:br w:type="page"/>
      </w:r>
    </w:p>
    <w:p w14:paraId="726A4BB9" w14:textId="0E81623B" w:rsidR="00914E73" w:rsidRPr="00007EC1" w:rsidRDefault="004F0307" w:rsidP="00007EC1">
      <w:pPr>
        <w:pStyle w:val="TSHeadingNumbered11"/>
        <w:rPr>
          <w:rFonts w:ascii="Arial" w:hAnsi="Arial" w:cs="Arial"/>
          <w:b w:val="0"/>
          <w:bCs/>
          <w:sz w:val="36"/>
          <w:szCs w:val="36"/>
        </w:rPr>
      </w:pPr>
      <w:bookmarkStart w:id="60" w:name="_Toc127525792"/>
      <w:r w:rsidRPr="00007EC1">
        <w:rPr>
          <w:rFonts w:ascii="Arial" w:hAnsi="Arial" w:cs="Arial"/>
          <w:b w:val="0"/>
          <w:bCs/>
          <w:sz w:val="36"/>
          <w:szCs w:val="36"/>
        </w:rPr>
        <w:lastRenderedPageBreak/>
        <w:t>Design Authority</w:t>
      </w:r>
      <w:bookmarkEnd w:id="60"/>
      <w:r w:rsidRPr="00007EC1">
        <w:rPr>
          <w:rFonts w:ascii="Arial" w:hAnsi="Arial" w:cs="Arial"/>
          <w:b w:val="0"/>
          <w:bCs/>
          <w:sz w:val="36"/>
          <w:szCs w:val="36"/>
        </w:rPr>
        <w:t xml:space="preserve"> </w:t>
      </w:r>
    </w:p>
    <w:p w14:paraId="4995169C" w14:textId="77777777" w:rsidR="009208DC" w:rsidRPr="00007EC1" w:rsidRDefault="009208DC" w:rsidP="00007EC1">
      <w:pPr>
        <w:pStyle w:val="TSHeadingNumbered111"/>
        <w:rPr>
          <w:rFonts w:ascii="Arial" w:hAnsi="Arial" w:cs="Arial"/>
          <w:b w:val="0"/>
          <w:bCs/>
          <w:sz w:val="28"/>
          <w:szCs w:val="28"/>
        </w:rPr>
      </w:pPr>
      <w:r w:rsidRPr="00007EC1">
        <w:rPr>
          <w:rFonts w:ascii="Arial" w:hAnsi="Arial" w:cs="Arial"/>
          <w:b w:val="0"/>
          <w:bCs/>
          <w:sz w:val="28"/>
          <w:szCs w:val="28"/>
        </w:rPr>
        <w:t>Scope of Assessment Undertaken</w:t>
      </w:r>
    </w:p>
    <w:p w14:paraId="17A99E25" w14:textId="54338315" w:rsidR="00C83034" w:rsidRPr="00007EC1" w:rsidRDefault="00C83034" w:rsidP="00876D1D">
      <w:pPr>
        <w:pStyle w:val="TSNumberedParagraph1"/>
        <w:tabs>
          <w:tab w:val="clear" w:pos="-31680"/>
          <w:tab w:val="num" w:pos="-31538"/>
        </w:tabs>
        <w:rPr>
          <w:sz w:val="24"/>
          <w:szCs w:val="28"/>
        </w:rPr>
      </w:pPr>
      <w:r w:rsidRPr="00007EC1">
        <w:rPr>
          <w:sz w:val="24"/>
          <w:szCs w:val="28"/>
        </w:rPr>
        <w:t>The ONR expectations for the assessme</w:t>
      </w:r>
      <w:r w:rsidR="00680A5A" w:rsidRPr="00007EC1">
        <w:rPr>
          <w:sz w:val="24"/>
          <w:szCs w:val="28"/>
        </w:rPr>
        <w:t>n</w:t>
      </w:r>
      <w:r w:rsidRPr="00007EC1">
        <w:rPr>
          <w:sz w:val="24"/>
          <w:szCs w:val="28"/>
        </w:rPr>
        <w:t xml:space="preserve">t are defined in </w:t>
      </w:r>
      <w:r w:rsidR="001D6F36" w:rsidRPr="00007EC1">
        <w:rPr>
          <w:sz w:val="24"/>
          <w:szCs w:val="28"/>
        </w:rPr>
        <w:t>a</w:t>
      </w:r>
      <w:r w:rsidRPr="00007EC1">
        <w:rPr>
          <w:sz w:val="24"/>
          <w:szCs w:val="28"/>
        </w:rPr>
        <w:t xml:space="preserve"> combined Task Sheet for SC1 and OC1 (Ref. </w:t>
      </w:r>
      <w:r w:rsidR="004F0307" w:rsidRPr="00007EC1">
        <w:rPr>
          <w:sz w:val="24"/>
          <w:szCs w:val="28"/>
        </w:rPr>
        <w:t>13</w:t>
      </w:r>
      <w:r w:rsidR="004F0307">
        <w:rPr>
          <w:sz w:val="24"/>
          <w:szCs w:val="28"/>
        </w:rPr>
        <w:t>0</w:t>
      </w:r>
      <w:r w:rsidRPr="00007EC1">
        <w:rPr>
          <w:sz w:val="24"/>
          <w:szCs w:val="28"/>
        </w:rPr>
        <w:t>) The scope of the assessment covers the following areas</w:t>
      </w:r>
      <w:r w:rsidR="001E475E">
        <w:rPr>
          <w:sz w:val="24"/>
          <w:szCs w:val="28"/>
        </w:rPr>
        <w:t>:</w:t>
      </w:r>
    </w:p>
    <w:p w14:paraId="6124B014" w14:textId="21D0FEA8" w:rsidR="00C83034" w:rsidRPr="00A65EDC" w:rsidRDefault="001E475E" w:rsidP="00007EC1">
      <w:pPr>
        <w:pStyle w:val="BulletLevel1"/>
        <w:numPr>
          <w:ilvl w:val="1"/>
          <w:numId w:val="17"/>
        </w:numPr>
        <w:ind w:left="1077" w:hanging="357"/>
        <w:rPr>
          <w:szCs w:val="28"/>
        </w:rPr>
      </w:pPr>
      <w:r>
        <w:rPr>
          <w:szCs w:val="28"/>
        </w:rPr>
        <w:t>t</w:t>
      </w:r>
      <w:r w:rsidR="00C83034" w:rsidRPr="009369CD">
        <w:rPr>
          <w:szCs w:val="28"/>
        </w:rPr>
        <w:t xml:space="preserve">he effectiveness of the TCO in supporting the </w:t>
      </w:r>
      <w:r w:rsidR="004F0307">
        <w:rPr>
          <w:szCs w:val="28"/>
        </w:rPr>
        <w:t>d</w:t>
      </w:r>
      <w:r w:rsidR="004F0307" w:rsidRPr="009369CD">
        <w:rPr>
          <w:szCs w:val="28"/>
        </w:rPr>
        <w:t xml:space="preserve">esign </w:t>
      </w:r>
      <w:r w:rsidR="004F0307">
        <w:rPr>
          <w:szCs w:val="28"/>
        </w:rPr>
        <w:t>a</w:t>
      </w:r>
      <w:r w:rsidR="004F0307" w:rsidRPr="009369CD">
        <w:rPr>
          <w:szCs w:val="28"/>
        </w:rPr>
        <w:t>uthority</w:t>
      </w:r>
    </w:p>
    <w:p w14:paraId="5783E9C6" w14:textId="743E3E2F" w:rsidR="00C83034" w:rsidRPr="00BB1BAF" w:rsidRDefault="001E475E" w:rsidP="00007EC1">
      <w:pPr>
        <w:pStyle w:val="BulletLevel1"/>
        <w:numPr>
          <w:ilvl w:val="1"/>
          <w:numId w:val="17"/>
        </w:numPr>
        <w:ind w:left="1077" w:hanging="357"/>
        <w:rPr>
          <w:szCs w:val="28"/>
        </w:rPr>
      </w:pPr>
      <w:r>
        <w:rPr>
          <w:szCs w:val="28"/>
        </w:rPr>
        <w:t>r</w:t>
      </w:r>
      <w:r w:rsidR="00C83034" w:rsidRPr="00B97032">
        <w:rPr>
          <w:szCs w:val="28"/>
        </w:rPr>
        <w:t>esourcing – including the overlap with HPC</w:t>
      </w:r>
    </w:p>
    <w:p w14:paraId="7AAC2A17" w14:textId="6675193A" w:rsidR="00C83034" w:rsidRPr="009060D2" w:rsidRDefault="001E475E" w:rsidP="00007EC1">
      <w:pPr>
        <w:pStyle w:val="BulletLevel1"/>
        <w:numPr>
          <w:ilvl w:val="1"/>
          <w:numId w:val="17"/>
        </w:numPr>
        <w:spacing w:after="240"/>
        <w:ind w:left="1077" w:hanging="357"/>
        <w:rPr>
          <w:szCs w:val="28"/>
        </w:rPr>
      </w:pPr>
      <w:r>
        <w:rPr>
          <w:szCs w:val="28"/>
        </w:rPr>
        <w:t>i</w:t>
      </w:r>
      <w:r w:rsidR="00C83034" w:rsidRPr="006F3A4A">
        <w:rPr>
          <w:szCs w:val="28"/>
        </w:rPr>
        <w:t>nterfaces between TCO/DA and TCO to other support areas</w:t>
      </w:r>
    </w:p>
    <w:p w14:paraId="0DDAD89B" w14:textId="77777777" w:rsidR="00125A69" w:rsidRPr="00007EC1" w:rsidRDefault="00125A69" w:rsidP="00007EC1">
      <w:pPr>
        <w:pStyle w:val="TSHeadingNumbered111"/>
        <w:rPr>
          <w:rFonts w:ascii="Arial" w:hAnsi="Arial" w:cs="Arial"/>
          <w:b w:val="0"/>
          <w:bCs/>
          <w:sz w:val="28"/>
          <w:szCs w:val="28"/>
        </w:rPr>
      </w:pPr>
      <w:r w:rsidRPr="00007EC1">
        <w:rPr>
          <w:rFonts w:ascii="Arial" w:hAnsi="Arial" w:cs="Arial"/>
          <w:b w:val="0"/>
          <w:bCs/>
          <w:sz w:val="28"/>
          <w:szCs w:val="28"/>
        </w:rPr>
        <w:t>Applicable Relevant Good Practice</w:t>
      </w:r>
    </w:p>
    <w:p w14:paraId="1FB46543" w14:textId="1254290C" w:rsidR="00125A69" w:rsidRPr="00007EC1" w:rsidRDefault="00125A69" w:rsidP="00876D1D">
      <w:pPr>
        <w:pStyle w:val="TSNumberedParagraph1"/>
        <w:rPr>
          <w:sz w:val="24"/>
          <w:szCs w:val="28"/>
        </w:rPr>
      </w:pPr>
      <w:r w:rsidRPr="00007EC1">
        <w:rPr>
          <w:sz w:val="24"/>
          <w:szCs w:val="28"/>
        </w:rPr>
        <w:t xml:space="preserve">The key RGP in support of the assessment, includes but is not limited to: </w:t>
      </w:r>
    </w:p>
    <w:p w14:paraId="15B87567" w14:textId="15C1DD37" w:rsidR="006B08FD" w:rsidRPr="009369CD" w:rsidRDefault="006B08FD" w:rsidP="00007EC1">
      <w:pPr>
        <w:pStyle w:val="BulletLevel1"/>
        <w:numPr>
          <w:ilvl w:val="1"/>
          <w:numId w:val="17"/>
        </w:numPr>
        <w:spacing w:after="240"/>
        <w:ind w:left="1077" w:hanging="357"/>
        <w:rPr>
          <w:szCs w:val="28"/>
        </w:rPr>
      </w:pPr>
      <w:r w:rsidRPr="009369CD">
        <w:rPr>
          <w:szCs w:val="28"/>
        </w:rPr>
        <w:t xml:space="preserve">NS-TAST-GD-079 (Rev 6) - Licensee Design Authority Capability </w:t>
      </w:r>
    </w:p>
    <w:p w14:paraId="1394DA78" w14:textId="6710A271" w:rsidR="009208DC" w:rsidRPr="00007EC1" w:rsidRDefault="002B3F0E" w:rsidP="00007EC1">
      <w:pPr>
        <w:pStyle w:val="TSHeadingNumbered111"/>
        <w:rPr>
          <w:rFonts w:ascii="Arial" w:hAnsi="Arial" w:cs="Arial"/>
          <w:b w:val="0"/>
          <w:bCs/>
          <w:sz w:val="28"/>
          <w:szCs w:val="28"/>
        </w:rPr>
      </w:pPr>
      <w:r w:rsidRPr="00007EC1">
        <w:rPr>
          <w:rFonts w:ascii="Arial" w:hAnsi="Arial" w:cs="Arial"/>
          <w:b w:val="0"/>
          <w:bCs/>
          <w:sz w:val="28"/>
          <w:szCs w:val="28"/>
        </w:rPr>
        <w:t>Assessment Process and Outcomes</w:t>
      </w:r>
    </w:p>
    <w:p w14:paraId="0434C762" w14:textId="584B5D6F" w:rsidR="00E75508" w:rsidRPr="00007EC1" w:rsidRDefault="00E75508" w:rsidP="00876D1D">
      <w:pPr>
        <w:pStyle w:val="TSNumberedParagraph1"/>
        <w:rPr>
          <w:sz w:val="24"/>
          <w:szCs w:val="28"/>
        </w:rPr>
      </w:pPr>
      <w:r w:rsidRPr="00007EC1">
        <w:rPr>
          <w:sz w:val="24"/>
          <w:szCs w:val="28"/>
        </w:rPr>
        <w:t xml:space="preserve">ONR’s TAG  </w:t>
      </w:r>
      <w:r w:rsidR="00444182" w:rsidRPr="00007EC1">
        <w:rPr>
          <w:sz w:val="24"/>
          <w:szCs w:val="28"/>
        </w:rPr>
        <w:t>0</w:t>
      </w:r>
      <w:r w:rsidRPr="00007EC1">
        <w:rPr>
          <w:sz w:val="24"/>
          <w:szCs w:val="28"/>
        </w:rPr>
        <w:t>79 (</w:t>
      </w:r>
      <w:r w:rsidR="009A01CC" w:rsidRPr="00007EC1">
        <w:rPr>
          <w:sz w:val="24"/>
          <w:szCs w:val="28"/>
        </w:rPr>
        <w:t>Table</w:t>
      </w:r>
      <w:r w:rsidRPr="00007EC1">
        <w:rPr>
          <w:sz w:val="24"/>
          <w:szCs w:val="28"/>
        </w:rPr>
        <w:t xml:space="preserve"> 2) poses </w:t>
      </w:r>
      <w:proofErr w:type="gramStart"/>
      <w:r w:rsidRPr="00007EC1">
        <w:rPr>
          <w:sz w:val="24"/>
          <w:szCs w:val="28"/>
        </w:rPr>
        <w:t>a number of</w:t>
      </w:r>
      <w:proofErr w:type="gramEnd"/>
      <w:r w:rsidRPr="00007EC1">
        <w:rPr>
          <w:sz w:val="24"/>
          <w:szCs w:val="28"/>
        </w:rPr>
        <w:t xml:space="preserve"> questions </w:t>
      </w:r>
      <w:r w:rsidR="00633988" w:rsidRPr="00007EC1">
        <w:rPr>
          <w:sz w:val="24"/>
          <w:szCs w:val="28"/>
        </w:rPr>
        <w:t>t</w:t>
      </w:r>
      <w:r w:rsidR="00633988">
        <w:rPr>
          <w:sz w:val="24"/>
          <w:szCs w:val="28"/>
        </w:rPr>
        <w:t>o</w:t>
      </w:r>
      <w:r w:rsidR="00633988" w:rsidRPr="00007EC1">
        <w:rPr>
          <w:sz w:val="24"/>
          <w:szCs w:val="28"/>
        </w:rPr>
        <w:t xml:space="preserve"> </w:t>
      </w:r>
      <w:r w:rsidRPr="00007EC1">
        <w:rPr>
          <w:sz w:val="24"/>
          <w:szCs w:val="28"/>
        </w:rPr>
        <w:t xml:space="preserve">aid inspectors in assessing a </w:t>
      </w:r>
      <w:r w:rsidR="001D6F36" w:rsidRPr="00007EC1">
        <w:rPr>
          <w:sz w:val="24"/>
          <w:szCs w:val="28"/>
        </w:rPr>
        <w:t>prospective licensee</w:t>
      </w:r>
      <w:r w:rsidR="00633988">
        <w:rPr>
          <w:sz w:val="24"/>
          <w:szCs w:val="28"/>
        </w:rPr>
        <w:t>’</w:t>
      </w:r>
      <w:r w:rsidR="001D6F36" w:rsidRPr="00007EC1">
        <w:rPr>
          <w:sz w:val="24"/>
          <w:szCs w:val="28"/>
        </w:rPr>
        <w:t xml:space="preserve">s </w:t>
      </w:r>
      <w:r w:rsidR="00633988">
        <w:rPr>
          <w:sz w:val="24"/>
          <w:szCs w:val="28"/>
        </w:rPr>
        <w:t>d</w:t>
      </w:r>
      <w:r w:rsidR="00633988" w:rsidRPr="00007EC1">
        <w:rPr>
          <w:sz w:val="24"/>
          <w:szCs w:val="28"/>
        </w:rPr>
        <w:t xml:space="preserve">esign </w:t>
      </w:r>
      <w:r w:rsidR="00633988">
        <w:rPr>
          <w:sz w:val="24"/>
          <w:szCs w:val="28"/>
        </w:rPr>
        <w:t>a</w:t>
      </w:r>
      <w:r w:rsidR="00633988" w:rsidRPr="00007EC1">
        <w:rPr>
          <w:sz w:val="24"/>
          <w:szCs w:val="28"/>
        </w:rPr>
        <w:t xml:space="preserve">uthority </w:t>
      </w:r>
      <w:r w:rsidR="001D6F36" w:rsidRPr="00007EC1">
        <w:rPr>
          <w:sz w:val="24"/>
          <w:szCs w:val="28"/>
        </w:rPr>
        <w:t>arrangement</w:t>
      </w:r>
      <w:r w:rsidR="00633988">
        <w:rPr>
          <w:sz w:val="24"/>
          <w:szCs w:val="28"/>
        </w:rPr>
        <w:t>s</w:t>
      </w:r>
      <w:r w:rsidRPr="00007EC1">
        <w:rPr>
          <w:sz w:val="24"/>
          <w:szCs w:val="28"/>
        </w:rPr>
        <w:t>. These</w:t>
      </w:r>
      <w:r w:rsidR="00633988">
        <w:rPr>
          <w:sz w:val="24"/>
          <w:szCs w:val="28"/>
        </w:rPr>
        <w:t xml:space="preserve"> questions</w:t>
      </w:r>
      <w:r w:rsidRPr="00007EC1">
        <w:rPr>
          <w:sz w:val="24"/>
          <w:szCs w:val="28"/>
        </w:rPr>
        <w:t xml:space="preserve"> have therefore been used as a basis for this </w:t>
      </w:r>
      <w:r w:rsidR="001D6F36" w:rsidRPr="00007EC1">
        <w:rPr>
          <w:sz w:val="24"/>
          <w:szCs w:val="28"/>
        </w:rPr>
        <w:t>assessment and</w:t>
      </w:r>
      <w:r w:rsidRPr="00007EC1">
        <w:rPr>
          <w:sz w:val="24"/>
          <w:szCs w:val="28"/>
        </w:rPr>
        <w:t xml:space="preserve"> form the main sections </w:t>
      </w:r>
      <w:r w:rsidR="00023813" w:rsidRPr="00007EC1">
        <w:rPr>
          <w:sz w:val="24"/>
          <w:szCs w:val="28"/>
        </w:rPr>
        <w:t>within this part</w:t>
      </w:r>
      <w:r w:rsidRPr="00007EC1">
        <w:rPr>
          <w:sz w:val="24"/>
          <w:szCs w:val="28"/>
        </w:rPr>
        <w:t xml:space="preserve"> of the report</w:t>
      </w:r>
      <w:r w:rsidR="009F3660" w:rsidRPr="00007EC1">
        <w:rPr>
          <w:sz w:val="24"/>
          <w:szCs w:val="28"/>
        </w:rPr>
        <w:t>.</w:t>
      </w:r>
    </w:p>
    <w:p w14:paraId="508DE604" w14:textId="1CCD23AD" w:rsidR="009208DC" w:rsidRPr="00007EC1" w:rsidRDefault="00633988" w:rsidP="00007EC1">
      <w:pPr>
        <w:pStyle w:val="TSHeadingNumbered1111"/>
        <w:rPr>
          <w:sz w:val="24"/>
          <w:szCs w:val="28"/>
        </w:rPr>
      </w:pPr>
      <w:r w:rsidRPr="00633988">
        <w:rPr>
          <w:caps w:val="0"/>
          <w:sz w:val="24"/>
          <w:szCs w:val="28"/>
        </w:rPr>
        <w:t>Regulatory interaction</w:t>
      </w:r>
      <w:r w:rsidR="009208DC" w:rsidRPr="00007EC1">
        <w:rPr>
          <w:sz w:val="24"/>
          <w:szCs w:val="28"/>
        </w:rPr>
        <w:t xml:space="preserve"> </w:t>
      </w:r>
    </w:p>
    <w:p w14:paraId="3BD6EE17" w14:textId="6A3D5871" w:rsidR="009F3660" w:rsidRPr="00007EC1" w:rsidRDefault="009F3660" w:rsidP="00876D1D">
      <w:pPr>
        <w:pStyle w:val="TSNumberedParagraph1"/>
        <w:tabs>
          <w:tab w:val="clear" w:pos="-31680"/>
          <w:tab w:val="num" w:pos="-31538"/>
        </w:tabs>
        <w:rPr>
          <w:sz w:val="24"/>
          <w:szCs w:val="28"/>
        </w:rPr>
      </w:pPr>
      <w:r w:rsidRPr="00007EC1">
        <w:rPr>
          <w:sz w:val="24"/>
          <w:szCs w:val="28"/>
        </w:rPr>
        <w:t xml:space="preserve">This topic stream </w:t>
      </w:r>
      <w:r w:rsidR="00FC01D4" w:rsidRPr="00007EC1">
        <w:rPr>
          <w:sz w:val="24"/>
          <w:szCs w:val="28"/>
        </w:rPr>
        <w:t>Design Authority</w:t>
      </w:r>
      <w:r w:rsidRPr="00007EC1">
        <w:rPr>
          <w:sz w:val="24"/>
          <w:szCs w:val="28"/>
        </w:rPr>
        <w:t xml:space="preserve"> (OC1) held </w:t>
      </w:r>
      <w:proofErr w:type="gramStart"/>
      <w:r w:rsidRPr="00007EC1">
        <w:rPr>
          <w:sz w:val="24"/>
          <w:szCs w:val="28"/>
        </w:rPr>
        <w:t>a number of</w:t>
      </w:r>
      <w:proofErr w:type="gramEnd"/>
      <w:r w:rsidRPr="00007EC1">
        <w:rPr>
          <w:sz w:val="24"/>
          <w:szCs w:val="28"/>
        </w:rPr>
        <w:t xml:space="preserve"> Level 4 engagements. </w:t>
      </w:r>
      <w:r w:rsidR="00B233A0" w:rsidRPr="00007EC1">
        <w:rPr>
          <w:sz w:val="24"/>
          <w:szCs w:val="28"/>
        </w:rPr>
        <w:t>Overall,</w:t>
      </w:r>
      <w:r w:rsidRPr="00007EC1">
        <w:rPr>
          <w:sz w:val="24"/>
          <w:szCs w:val="28"/>
        </w:rPr>
        <w:t xml:space="preserve"> three </w:t>
      </w:r>
      <w:r w:rsidR="001E475E">
        <w:rPr>
          <w:sz w:val="24"/>
          <w:szCs w:val="28"/>
        </w:rPr>
        <w:t>L</w:t>
      </w:r>
      <w:r w:rsidRPr="00007EC1">
        <w:rPr>
          <w:sz w:val="24"/>
          <w:szCs w:val="28"/>
        </w:rPr>
        <w:t>evel 4 meetings were held, the associated contact records are listed below (Refs</w:t>
      </w:r>
      <w:r w:rsidR="00F73E61" w:rsidRPr="00007EC1">
        <w:rPr>
          <w:sz w:val="24"/>
          <w:szCs w:val="28"/>
        </w:rPr>
        <w:t xml:space="preserve">. </w:t>
      </w:r>
      <w:r w:rsidR="00633988">
        <w:rPr>
          <w:sz w:val="24"/>
          <w:szCs w:val="28"/>
        </w:rPr>
        <w:t>8</w:t>
      </w:r>
      <w:r w:rsidR="00633988" w:rsidRPr="00007EC1">
        <w:rPr>
          <w:sz w:val="24"/>
          <w:szCs w:val="28"/>
        </w:rPr>
        <w:t xml:space="preserve"> </w:t>
      </w:r>
      <w:r w:rsidR="00F73E61" w:rsidRPr="00007EC1">
        <w:rPr>
          <w:sz w:val="24"/>
          <w:szCs w:val="28"/>
        </w:rPr>
        <w:t xml:space="preserve">and </w:t>
      </w:r>
      <w:r w:rsidR="00633988">
        <w:rPr>
          <w:sz w:val="24"/>
          <w:szCs w:val="28"/>
        </w:rPr>
        <w:t>9</w:t>
      </w:r>
      <w:r w:rsidRPr="00007EC1">
        <w:rPr>
          <w:sz w:val="24"/>
          <w:szCs w:val="28"/>
        </w:rPr>
        <w:t>)</w:t>
      </w:r>
      <w:r w:rsidR="001E475E">
        <w:rPr>
          <w:sz w:val="24"/>
          <w:szCs w:val="28"/>
        </w:rPr>
        <w:t>:</w:t>
      </w:r>
    </w:p>
    <w:p w14:paraId="3F78BAB4" w14:textId="7F629FE0" w:rsidR="009F3660" w:rsidRPr="009369CD" w:rsidRDefault="009F3660" w:rsidP="00007EC1">
      <w:pPr>
        <w:pStyle w:val="BulletLevel1"/>
        <w:numPr>
          <w:ilvl w:val="1"/>
          <w:numId w:val="17"/>
        </w:numPr>
        <w:ind w:left="1077" w:hanging="357"/>
        <w:rPr>
          <w:szCs w:val="28"/>
        </w:rPr>
      </w:pPr>
      <w:r w:rsidRPr="009369CD">
        <w:rPr>
          <w:szCs w:val="28"/>
        </w:rPr>
        <w:t xml:space="preserve">22 October 2020 </w:t>
      </w:r>
    </w:p>
    <w:p w14:paraId="159F56C5" w14:textId="050F2D77" w:rsidR="009F3660" w:rsidRPr="00B97032" w:rsidRDefault="009F3660" w:rsidP="00007EC1">
      <w:pPr>
        <w:pStyle w:val="BulletLevel1"/>
        <w:numPr>
          <w:ilvl w:val="1"/>
          <w:numId w:val="17"/>
        </w:numPr>
        <w:ind w:left="1077" w:hanging="357"/>
        <w:rPr>
          <w:szCs w:val="28"/>
        </w:rPr>
      </w:pPr>
      <w:r w:rsidRPr="00A65EDC">
        <w:rPr>
          <w:szCs w:val="28"/>
        </w:rPr>
        <w:t xml:space="preserve">4 May 2021 </w:t>
      </w:r>
    </w:p>
    <w:p w14:paraId="1CD09311" w14:textId="324FEE72" w:rsidR="009F3660" w:rsidRPr="00BB1BAF" w:rsidRDefault="009F3660" w:rsidP="00007EC1">
      <w:pPr>
        <w:pStyle w:val="BulletLevel1"/>
        <w:numPr>
          <w:ilvl w:val="1"/>
          <w:numId w:val="17"/>
        </w:numPr>
        <w:spacing w:after="240"/>
        <w:ind w:left="1077" w:hanging="357"/>
        <w:rPr>
          <w:szCs w:val="28"/>
        </w:rPr>
      </w:pPr>
      <w:r w:rsidRPr="00D046E3">
        <w:rPr>
          <w:szCs w:val="28"/>
        </w:rPr>
        <w:t xml:space="preserve">5 October 2021 </w:t>
      </w:r>
    </w:p>
    <w:p w14:paraId="08A6C24E" w14:textId="20BE40C8" w:rsidR="009F3660" w:rsidRPr="00007EC1" w:rsidRDefault="009F3660" w:rsidP="00876D1D">
      <w:pPr>
        <w:pStyle w:val="TSNumberedParagraph1"/>
        <w:tabs>
          <w:tab w:val="num" w:pos="-31538"/>
        </w:tabs>
        <w:rPr>
          <w:sz w:val="24"/>
          <w:szCs w:val="28"/>
        </w:rPr>
      </w:pPr>
      <w:r w:rsidRPr="00007EC1">
        <w:rPr>
          <w:sz w:val="24"/>
          <w:szCs w:val="28"/>
        </w:rPr>
        <w:t xml:space="preserve">We carried out I-OC1 intervention on intelligent customer arrangements on 31 January </w:t>
      </w:r>
      <w:r w:rsidR="004067E3" w:rsidRPr="00007EC1">
        <w:rPr>
          <w:sz w:val="24"/>
          <w:szCs w:val="28"/>
        </w:rPr>
        <w:t xml:space="preserve">2022 </w:t>
      </w:r>
      <w:r w:rsidRPr="00007EC1">
        <w:rPr>
          <w:sz w:val="24"/>
          <w:szCs w:val="28"/>
        </w:rPr>
        <w:t xml:space="preserve">and 1 February 2022 and technical colleagues carried out I-OC2 intervention on 3 February. The </w:t>
      </w:r>
      <w:r w:rsidR="00633988">
        <w:rPr>
          <w:sz w:val="24"/>
          <w:szCs w:val="28"/>
        </w:rPr>
        <w:t>c</w:t>
      </w:r>
      <w:r w:rsidR="00633988" w:rsidRPr="00007EC1">
        <w:rPr>
          <w:sz w:val="24"/>
          <w:szCs w:val="28"/>
        </w:rPr>
        <w:t xml:space="preserve">ontact </w:t>
      </w:r>
      <w:r w:rsidR="00633988">
        <w:rPr>
          <w:sz w:val="24"/>
          <w:szCs w:val="28"/>
        </w:rPr>
        <w:t>r</w:t>
      </w:r>
      <w:r w:rsidR="00633988" w:rsidRPr="00007EC1">
        <w:rPr>
          <w:sz w:val="24"/>
          <w:szCs w:val="28"/>
        </w:rPr>
        <w:t>ecord</w:t>
      </w:r>
      <w:r w:rsidR="00633988">
        <w:rPr>
          <w:sz w:val="24"/>
          <w:szCs w:val="28"/>
        </w:rPr>
        <w:t xml:space="preserve"> </w:t>
      </w:r>
      <w:r w:rsidR="00633988" w:rsidRPr="00FB3C06">
        <w:rPr>
          <w:sz w:val="24"/>
          <w:szCs w:val="28"/>
        </w:rPr>
        <w:t>(Ref. 1</w:t>
      </w:r>
      <w:r w:rsidR="00633988">
        <w:rPr>
          <w:sz w:val="24"/>
          <w:szCs w:val="28"/>
        </w:rPr>
        <w:t>19</w:t>
      </w:r>
      <w:r w:rsidR="00633988" w:rsidRPr="00FB3C06">
        <w:rPr>
          <w:sz w:val="24"/>
          <w:szCs w:val="28"/>
        </w:rPr>
        <w:t>)</w:t>
      </w:r>
      <w:r w:rsidR="00633988" w:rsidRPr="00007EC1">
        <w:rPr>
          <w:sz w:val="24"/>
          <w:szCs w:val="28"/>
        </w:rPr>
        <w:t xml:space="preserve"> </w:t>
      </w:r>
      <w:r w:rsidRPr="00007EC1">
        <w:rPr>
          <w:sz w:val="24"/>
          <w:szCs w:val="28"/>
        </w:rPr>
        <w:t xml:space="preserve">captures both interventions. </w:t>
      </w:r>
    </w:p>
    <w:p w14:paraId="0078D69F" w14:textId="39AC46AC" w:rsidR="009F3660" w:rsidRPr="00007EC1" w:rsidRDefault="009F3660" w:rsidP="00876D1D">
      <w:pPr>
        <w:pStyle w:val="TSNumberedParagraph1"/>
        <w:tabs>
          <w:tab w:val="num" w:pos="-31538"/>
        </w:tabs>
        <w:rPr>
          <w:sz w:val="24"/>
          <w:szCs w:val="28"/>
        </w:rPr>
      </w:pPr>
      <w:r w:rsidRPr="00007EC1">
        <w:rPr>
          <w:sz w:val="24"/>
          <w:szCs w:val="28"/>
        </w:rPr>
        <w:t xml:space="preserve">We also carried out I-OC6 intervention on Training, SQEP and appointments on 3 February 2022, also followed by individual </w:t>
      </w:r>
      <w:r w:rsidR="00881CEA" w:rsidRPr="00007EC1">
        <w:rPr>
          <w:sz w:val="24"/>
          <w:szCs w:val="28"/>
        </w:rPr>
        <w:t>topic-based</w:t>
      </w:r>
      <w:r w:rsidRPr="00007EC1">
        <w:rPr>
          <w:sz w:val="24"/>
          <w:szCs w:val="28"/>
        </w:rPr>
        <w:t xml:space="preserve"> sessions. The contact record captures all the sessions (</w:t>
      </w:r>
      <w:r w:rsidR="00475829" w:rsidRPr="00007EC1">
        <w:rPr>
          <w:sz w:val="24"/>
          <w:szCs w:val="28"/>
        </w:rPr>
        <w:t xml:space="preserve">Ref. </w:t>
      </w:r>
      <w:r w:rsidR="00633988" w:rsidRPr="00007EC1">
        <w:rPr>
          <w:sz w:val="24"/>
          <w:szCs w:val="28"/>
        </w:rPr>
        <w:t>5</w:t>
      </w:r>
      <w:r w:rsidR="00633988">
        <w:rPr>
          <w:sz w:val="24"/>
          <w:szCs w:val="28"/>
        </w:rPr>
        <w:t>4</w:t>
      </w:r>
      <w:r w:rsidRPr="00007EC1">
        <w:rPr>
          <w:sz w:val="24"/>
          <w:szCs w:val="28"/>
        </w:rPr>
        <w:t>). This followed on from the I-OC5 intervention</w:t>
      </w:r>
      <w:r w:rsidR="00881CEA" w:rsidRPr="00007EC1">
        <w:rPr>
          <w:sz w:val="24"/>
          <w:szCs w:val="28"/>
        </w:rPr>
        <w:t xml:space="preserve"> (Ref. </w:t>
      </w:r>
      <w:r w:rsidR="00633988" w:rsidRPr="00007EC1">
        <w:rPr>
          <w:sz w:val="24"/>
          <w:szCs w:val="28"/>
        </w:rPr>
        <w:t>5</w:t>
      </w:r>
      <w:r w:rsidR="00633988">
        <w:rPr>
          <w:sz w:val="24"/>
          <w:szCs w:val="28"/>
        </w:rPr>
        <w:t>3</w:t>
      </w:r>
      <w:r w:rsidR="00881CEA" w:rsidRPr="00007EC1">
        <w:rPr>
          <w:sz w:val="24"/>
          <w:szCs w:val="28"/>
        </w:rPr>
        <w:t>)</w:t>
      </w:r>
      <w:r w:rsidRPr="00007EC1">
        <w:rPr>
          <w:sz w:val="24"/>
          <w:szCs w:val="28"/>
        </w:rPr>
        <w:t xml:space="preserve"> that was undertaken by inspectors within the organisational topic area.</w:t>
      </w:r>
    </w:p>
    <w:p w14:paraId="28B0B328" w14:textId="1237D776" w:rsidR="009F3660" w:rsidRPr="00007EC1" w:rsidRDefault="00216625" w:rsidP="00007EC1">
      <w:pPr>
        <w:pStyle w:val="TSHeadingNumbered1111"/>
        <w:rPr>
          <w:sz w:val="24"/>
          <w:szCs w:val="28"/>
        </w:rPr>
      </w:pPr>
      <w:r w:rsidRPr="00216625">
        <w:rPr>
          <w:caps w:val="0"/>
          <w:sz w:val="24"/>
          <w:szCs w:val="28"/>
        </w:rPr>
        <w:lastRenderedPageBreak/>
        <w:t xml:space="preserve">Evidence provided </w:t>
      </w:r>
    </w:p>
    <w:p w14:paraId="5F4504E0" w14:textId="211FFC1E" w:rsidR="00712408" w:rsidRPr="00007EC1" w:rsidRDefault="00712408" w:rsidP="00876D1D">
      <w:pPr>
        <w:pStyle w:val="TSNumberedParagraph1"/>
        <w:tabs>
          <w:tab w:val="clear" w:pos="-31680"/>
          <w:tab w:val="num" w:pos="-31538"/>
        </w:tabs>
        <w:rPr>
          <w:sz w:val="24"/>
          <w:szCs w:val="28"/>
        </w:rPr>
      </w:pPr>
      <w:r w:rsidRPr="00007EC1">
        <w:rPr>
          <w:sz w:val="24"/>
          <w:szCs w:val="28"/>
        </w:rPr>
        <w:t xml:space="preserve">The following interactions took place as part of the assessment. In some </w:t>
      </w:r>
      <w:r w:rsidR="004067E3" w:rsidRPr="00007EC1">
        <w:rPr>
          <w:sz w:val="24"/>
          <w:szCs w:val="28"/>
        </w:rPr>
        <w:t>cases,</w:t>
      </w:r>
      <w:r w:rsidRPr="00007EC1">
        <w:rPr>
          <w:sz w:val="24"/>
          <w:szCs w:val="28"/>
        </w:rPr>
        <w:t xml:space="preserve"> these were undertaken </w:t>
      </w:r>
      <w:r w:rsidR="00DF1EEE" w:rsidRPr="00007EC1">
        <w:rPr>
          <w:sz w:val="24"/>
          <w:szCs w:val="28"/>
        </w:rPr>
        <w:t>alongside</w:t>
      </w:r>
      <w:r w:rsidRPr="00007EC1">
        <w:rPr>
          <w:sz w:val="24"/>
          <w:szCs w:val="28"/>
        </w:rPr>
        <w:t xml:space="preserve"> other topic areas due to their cross</w:t>
      </w:r>
      <w:r w:rsidR="00881CEA" w:rsidRPr="00007EC1">
        <w:rPr>
          <w:sz w:val="24"/>
          <w:szCs w:val="28"/>
        </w:rPr>
        <w:t>-</w:t>
      </w:r>
      <w:r w:rsidRPr="00007EC1">
        <w:rPr>
          <w:sz w:val="24"/>
          <w:szCs w:val="28"/>
        </w:rPr>
        <w:t>cutting nature</w:t>
      </w:r>
      <w:r w:rsidR="000F67A8">
        <w:rPr>
          <w:sz w:val="24"/>
          <w:szCs w:val="28"/>
        </w:rPr>
        <w:t>:</w:t>
      </w:r>
    </w:p>
    <w:p w14:paraId="28631476" w14:textId="6317D740" w:rsidR="005E55F2" w:rsidRPr="009369CD" w:rsidRDefault="005E55F2" w:rsidP="00007EC1">
      <w:pPr>
        <w:pStyle w:val="BulletLevel1"/>
        <w:numPr>
          <w:ilvl w:val="1"/>
          <w:numId w:val="17"/>
        </w:numPr>
        <w:ind w:left="1077" w:hanging="357"/>
        <w:rPr>
          <w:szCs w:val="28"/>
        </w:rPr>
      </w:pPr>
      <w:r w:rsidRPr="009369CD">
        <w:rPr>
          <w:szCs w:val="28"/>
        </w:rPr>
        <w:t>I-OC6 Intervention, March 2022 (Ref .</w:t>
      </w:r>
      <w:r w:rsidR="00216625" w:rsidRPr="009060D2">
        <w:rPr>
          <w:szCs w:val="28"/>
        </w:rPr>
        <w:t>5</w:t>
      </w:r>
      <w:r w:rsidR="00216625">
        <w:rPr>
          <w:szCs w:val="28"/>
        </w:rPr>
        <w:t>4</w:t>
      </w:r>
      <w:r w:rsidRPr="009369CD">
        <w:rPr>
          <w:szCs w:val="28"/>
        </w:rPr>
        <w:t>)</w:t>
      </w:r>
    </w:p>
    <w:p w14:paraId="7C0E6A7C" w14:textId="24A98F9D" w:rsidR="00BA6043" w:rsidRPr="009369CD" w:rsidRDefault="00BA6043" w:rsidP="00007EC1">
      <w:pPr>
        <w:pStyle w:val="BulletLevel1"/>
        <w:numPr>
          <w:ilvl w:val="1"/>
          <w:numId w:val="17"/>
        </w:numPr>
        <w:ind w:left="1077" w:hanging="357"/>
        <w:rPr>
          <w:szCs w:val="28"/>
        </w:rPr>
      </w:pPr>
      <w:r w:rsidRPr="00A65EDC">
        <w:rPr>
          <w:szCs w:val="28"/>
        </w:rPr>
        <w:t xml:space="preserve">I-OC2 intervention (Ref. </w:t>
      </w:r>
      <w:r w:rsidR="00216625" w:rsidRPr="009060D2">
        <w:rPr>
          <w:szCs w:val="28"/>
        </w:rPr>
        <w:t>1</w:t>
      </w:r>
      <w:r w:rsidR="00216625">
        <w:rPr>
          <w:szCs w:val="28"/>
        </w:rPr>
        <w:t>19</w:t>
      </w:r>
      <w:r w:rsidRPr="009369CD">
        <w:rPr>
          <w:szCs w:val="28"/>
        </w:rPr>
        <w:t>)</w:t>
      </w:r>
    </w:p>
    <w:p w14:paraId="75D8E8CD" w14:textId="17F739F4" w:rsidR="00712408" w:rsidRPr="009369CD" w:rsidRDefault="00CA1C22" w:rsidP="00007EC1">
      <w:pPr>
        <w:pStyle w:val="BulletLevel1"/>
        <w:numPr>
          <w:ilvl w:val="1"/>
          <w:numId w:val="17"/>
        </w:numPr>
        <w:ind w:left="1077" w:hanging="357"/>
        <w:rPr>
          <w:szCs w:val="28"/>
        </w:rPr>
      </w:pPr>
      <w:r w:rsidRPr="00A65EDC">
        <w:rPr>
          <w:szCs w:val="28"/>
        </w:rPr>
        <w:t>LC</w:t>
      </w:r>
      <w:r w:rsidR="00712408" w:rsidRPr="00B97032">
        <w:rPr>
          <w:szCs w:val="28"/>
        </w:rPr>
        <w:t>14 Intervention, November 2021 (</w:t>
      </w:r>
      <w:r w:rsidR="00BA6043" w:rsidRPr="00D046E3">
        <w:rPr>
          <w:szCs w:val="28"/>
        </w:rPr>
        <w:t xml:space="preserve">Ref. </w:t>
      </w:r>
      <w:r w:rsidR="00216625" w:rsidRPr="009060D2">
        <w:rPr>
          <w:szCs w:val="28"/>
        </w:rPr>
        <w:t>13</w:t>
      </w:r>
      <w:r w:rsidR="00216625">
        <w:rPr>
          <w:szCs w:val="28"/>
        </w:rPr>
        <w:t>1</w:t>
      </w:r>
      <w:r w:rsidR="00712408" w:rsidRPr="009369CD">
        <w:rPr>
          <w:szCs w:val="28"/>
        </w:rPr>
        <w:t>)</w:t>
      </w:r>
    </w:p>
    <w:p w14:paraId="464F695F" w14:textId="0276F6CC" w:rsidR="00712408" w:rsidRPr="009369CD" w:rsidRDefault="00712408" w:rsidP="00007EC1">
      <w:pPr>
        <w:pStyle w:val="BulletLevel1"/>
        <w:numPr>
          <w:ilvl w:val="1"/>
          <w:numId w:val="17"/>
        </w:numPr>
        <w:spacing w:after="240"/>
        <w:ind w:left="1077" w:hanging="357"/>
        <w:rPr>
          <w:szCs w:val="28"/>
        </w:rPr>
      </w:pPr>
      <w:r w:rsidRPr="00A65EDC">
        <w:rPr>
          <w:szCs w:val="28"/>
        </w:rPr>
        <w:t>LC20 Intervention, November 2021 (Ref</w:t>
      </w:r>
      <w:r w:rsidR="0083730F" w:rsidRPr="00B97032">
        <w:rPr>
          <w:szCs w:val="28"/>
        </w:rPr>
        <w:t xml:space="preserve">. </w:t>
      </w:r>
      <w:r w:rsidR="00216625" w:rsidRPr="009060D2">
        <w:rPr>
          <w:szCs w:val="28"/>
        </w:rPr>
        <w:t>13</w:t>
      </w:r>
      <w:r w:rsidR="00216625">
        <w:rPr>
          <w:szCs w:val="28"/>
        </w:rPr>
        <w:t>2</w:t>
      </w:r>
      <w:r w:rsidRPr="009369CD">
        <w:rPr>
          <w:szCs w:val="28"/>
        </w:rPr>
        <w:t>)</w:t>
      </w:r>
    </w:p>
    <w:p w14:paraId="5936EC4F" w14:textId="2A9BE9E8" w:rsidR="00075B89" w:rsidRPr="00007EC1" w:rsidRDefault="00216625" w:rsidP="00007EC1">
      <w:pPr>
        <w:pStyle w:val="TSHeadingNumbered1111"/>
        <w:rPr>
          <w:sz w:val="24"/>
          <w:szCs w:val="28"/>
        </w:rPr>
      </w:pPr>
      <w:r w:rsidRPr="00216625">
        <w:rPr>
          <w:caps w:val="0"/>
          <w:sz w:val="24"/>
          <w:szCs w:val="28"/>
        </w:rPr>
        <w:t>T</w:t>
      </w:r>
      <w:r>
        <w:rPr>
          <w:caps w:val="0"/>
          <w:sz w:val="24"/>
          <w:szCs w:val="28"/>
        </w:rPr>
        <w:t xml:space="preserve">AG </w:t>
      </w:r>
      <w:r w:rsidRPr="00007EC1">
        <w:rPr>
          <w:sz w:val="24"/>
          <w:szCs w:val="28"/>
        </w:rPr>
        <w:t>0</w:t>
      </w:r>
      <w:r w:rsidRPr="00216625">
        <w:rPr>
          <w:caps w:val="0"/>
          <w:sz w:val="24"/>
          <w:szCs w:val="28"/>
        </w:rPr>
        <w:t>79 responses</w:t>
      </w:r>
    </w:p>
    <w:p w14:paraId="6EBDF8AC" w14:textId="03A03922" w:rsidR="009208DC" w:rsidRPr="00007EC1" w:rsidRDefault="004A3CFE" w:rsidP="00007EC1">
      <w:pPr>
        <w:pStyle w:val="Heading5"/>
        <w:rPr>
          <w:sz w:val="24"/>
        </w:rPr>
      </w:pPr>
      <w:r w:rsidRPr="00007EC1">
        <w:rPr>
          <w:sz w:val="24"/>
          <w:szCs w:val="24"/>
        </w:rPr>
        <w:t>The Design Authority Should Be a Defined Function Within a Licensee</w:t>
      </w:r>
      <w:r w:rsidRPr="00007EC1">
        <w:rPr>
          <w:rFonts w:hint="eastAsia"/>
          <w:sz w:val="24"/>
          <w:szCs w:val="24"/>
        </w:rPr>
        <w:t>’</w:t>
      </w:r>
      <w:r w:rsidRPr="00007EC1">
        <w:rPr>
          <w:sz w:val="24"/>
          <w:szCs w:val="24"/>
        </w:rPr>
        <w:t xml:space="preserve">s Organisation Which Is Independent </w:t>
      </w:r>
      <w:r w:rsidR="001D6F36" w:rsidRPr="00007EC1">
        <w:rPr>
          <w:sz w:val="24"/>
          <w:szCs w:val="24"/>
        </w:rPr>
        <w:t>of</w:t>
      </w:r>
      <w:r w:rsidRPr="00007EC1">
        <w:rPr>
          <w:sz w:val="24"/>
          <w:szCs w:val="24"/>
        </w:rPr>
        <w:t xml:space="preserve"> Operations and Has </w:t>
      </w:r>
      <w:r w:rsidR="009C0412" w:rsidRPr="00007EC1">
        <w:rPr>
          <w:sz w:val="24"/>
          <w:szCs w:val="24"/>
        </w:rPr>
        <w:t>a</w:t>
      </w:r>
      <w:r w:rsidRPr="00007EC1">
        <w:rPr>
          <w:sz w:val="24"/>
          <w:szCs w:val="24"/>
        </w:rPr>
        <w:t xml:space="preserve"> Clearly Defined Reporting Line </w:t>
      </w:r>
      <w:r w:rsidR="001D6F36" w:rsidRPr="00007EC1">
        <w:rPr>
          <w:sz w:val="24"/>
          <w:szCs w:val="24"/>
        </w:rPr>
        <w:t>to</w:t>
      </w:r>
      <w:r w:rsidRPr="00007EC1">
        <w:rPr>
          <w:sz w:val="24"/>
          <w:szCs w:val="24"/>
        </w:rPr>
        <w:t xml:space="preserve"> The Board </w:t>
      </w:r>
      <w:r w:rsidR="001D6F36" w:rsidRPr="00007EC1">
        <w:rPr>
          <w:sz w:val="24"/>
          <w:szCs w:val="24"/>
        </w:rPr>
        <w:t>of</w:t>
      </w:r>
      <w:r w:rsidRPr="00007EC1">
        <w:rPr>
          <w:sz w:val="24"/>
          <w:szCs w:val="24"/>
        </w:rPr>
        <w:t xml:space="preserve"> The Licensee Organisation</w:t>
      </w:r>
    </w:p>
    <w:p w14:paraId="125884E7" w14:textId="3A69260C" w:rsidR="00FE69DD" w:rsidRPr="00007EC1" w:rsidRDefault="00FE69DD" w:rsidP="00876D1D">
      <w:pPr>
        <w:pStyle w:val="TSNumberedParagraph1"/>
        <w:rPr>
          <w:sz w:val="24"/>
          <w:szCs w:val="28"/>
        </w:rPr>
      </w:pPr>
      <w:r w:rsidRPr="00007EC1">
        <w:rPr>
          <w:sz w:val="24"/>
          <w:szCs w:val="28"/>
        </w:rPr>
        <w:t xml:space="preserve">The organisational structure of the SZC </w:t>
      </w:r>
      <w:r w:rsidR="00A44D53" w:rsidRPr="00007EC1">
        <w:rPr>
          <w:sz w:val="24"/>
          <w:szCs w:val="28"/>
        </w:rPr>
        <w:t>design authority</w:t>
      </w:r>
      <w:r w:rsidRPr="00007EC1">
        <w:rPr>
          <w:sz w:val="24"/>
          <w:szCs w:val="28"/>
        </w:rPr>
        <w:t xml:space="preserve"> mirrors that of </w:t>
      </w:r>
      <w:r w:rsidR="000F67A8">
        <w:rPr>
          <w:sz w:val="24"/>
          <w:szCs w:val="28"/>
        </w:rPr>
        <w:t xml:space="preserve">the </w:t>
      </w:r>
      <w:r w:rsidRPr="00007EC1">
        <w:rPr>
          <w:sz w:val="24"/>
          <w:szCs w:val="28"/>
        </w:rPr>
        <w:t xml:space="preserve">HPC </w:t>
      </w:r>
      <w:r w:rsidR="00A44D53" w:rsidRPr="00007EC1">
        <w:rPr>
          <w:sz w:val="24"/>
          <w:szCs w:val="28"/>
        </w:rPr>
        <w:t xml:space="preserve">design </w:t>
      </w:r>
      <w:r w:rsidR="009E297A" w:rsidRPr="00007EC1">
        <w:rPr>
          <w:sz w:val="24"/>
          <w:szCs w:val="28"/>
        </w:rPr>
        <w:t>authority</w:t>
      </w:r>
      <w:r w:rsidRPr="00007EC1">
        <w:rPr>
          <w:sz w:val="24"/>
          <w:szCs w:val="28"/>
        </w:rPr>
        <w:t>, reporting to a Technical Director</w:t>
      </w:r>
      <w:r w:rsidR="00A11914" w:rsidRPr="00007EC1">
        <w:rPr>
          <w:sz w:val="24"/>
          <w:szCs w:val="28"/>
        </w:rPr>
        <w:t>. T</w:t>
      </w:r>
      <w:r w:rsidRPr="00007EC1">
        <w:rPr>
          <w:sz w:val="24"/>
          <w:szCs w:val="28"/>
        </w:rPr>
        <w:t>his structure is therefore well established within HPC. Due mainly to replication</w:t>
      </w:r>
      <w:r w:rsidR="00A11914" w:rsidRPr="00007EC1">
        <w:rPr>
          <w:sz w:val="24"/>
          <w:szCs w:val="28"/>
        </w:rPr>
        <w:t>,</w:t>
      </w:r>
      <w:r w:rsidRPr="00007EC1">
        <w:rPr>
          <w:sz w:val="24"/>
          <w:szCs w:val="28"/>
        </w:rPr>
        <w:t xml:space="preserve"> the allocated resources within SZC </w:t>
      </w:r>
      <w:r w:rsidR="00F02089" w:rsidRPr="00007EC1">
        <w:rPr>
          <w:sz w:val="24"/>
          <w:szCs w:val="28"/>
        </w:rPr>
        <w:t xml:space="preserve">design </w:t>
      </w:r>
      <w:r w:rsidR="009E297A" w:rsidRPr="00007EC1">
        <w:rPr>
          <w:sz w:val="24"/>
          <w:szCs w:val="28"/>
        </w:rPr>
        <w:t>authority</w:t>
      </w:r>
      <w:r w:rsidRPr="00007EC1">
        <w:rPr>
          <w:sz w:val="24"/>
          <w:szCs w:val="28"/>
        </w:rPr>
        <w:t xml:space="preserve"> </w:t>
      </w:r>
      <w:r w:rsidR="001D6F36" w:rsidRPr="00007EC1">
        <w:rPr>
          <w:sz w:val="24"/>
          <w:szCs w:val="28"/>
        </w:rPr>
        <w:t>are</w:t>
      </w:r>
      <w:r w:rsidRPr="00007EC1">
        <w:rPr>
          <w:sz w:val="24"/>
          <w:szCs w:val="28"/>
        </w:rPr>
        <w:t xml:space="preserve"> not at the level seen on HPC or other prospective licensees, however, there is a proposed ramp up of resource through to 2024, in line with work activities.</w:t>
      </w:r>
    </w:p>
    <w:p w14:paraId="68EF49E3" w14:textId="79E208C7" w:rsidR="00FE69DD" w:rsidRPr="00007EC1" w:rsidRDefault="00FE69DD" w:rsidP="00876D1D">
      <w:pPr>
        <w:pStyle w:val="TSNumberedParagraph1"/>
        <w:rPr>
          <w:sz w:val="24"/>
          <w:szCs w:val="28"/>
        </w:rPr>
      </w:pPr>
      <w:r w:rsidRPr="00007EC1">
        <w:rPr>
          <w:sz w:val="24"/>
          <w:szCs w:val="28"/>
        </w:rPr>
        <w:t xml:space="preserve">The </w:t>
      </w:r>
      <w:r w:rsidR="00E64722" w:rsidRPr="00007EC1">
        <w:rPr>
          <w:sz w:val="24"/>
          <w:szCs w:val="28"/>
        </w:rPr>
        <w:t xml:space="preserve">design </w:t>
      </w:r>
      <w:r w:rsidR="009E297A" w:rsidRPr="00007EC1">
        <w:rPr>
          <w:sz w:val="24"/>
          <w:szCs w:val="28"/>
        </w:rPr>
        <w:t>authority</w:t>
      </w:r>
      <w:r w:rsidRPr="00007EC1">
        <w:rPr>
          <w:sz w:val="24"/>
          <w:szCs w:val="28"/>
        </w:rPr>
        <w:t xml:space="preserve"> is identified as a dedicated function on the SZC baseline update produced in October 2021. Much of the substantiation is based on a </w:t>
      </w:r>
      <w:r w:rsidR="00DA2552" w:rsidRPr="00007EC1">
        <w:rPr>
          <w:sz w:val="24"/>
          <w:szCs w:val="28"/>
        </w:rPr>
        <w:t>proven</w:t>
      </w:r>
      <w:r w:rsidR="00DA2552">
        <w:rPr>
          <w:sz w:val="24"/>
          <w:szCs w:val="28"/>
        </w:rPr>
        <w:t>-</w:t>
      </w:r>
      <w:r w:rsidRPr="00007EC1">
        <w:rPr>
          <w:sz w:val="24"/>
          <w:szCs w:val="28"/>
        </w:rPr>
        <w:t>in</w:t>
      </w:r>
      <w:r w:rsidR="00DA2552">
        <w:rPr>
          <w:sz w:val="24"/>
          <w:szCs w:val="28"/>
        </w:rPr>
        <w:t>-</w:t>
      </w:r>
      <w:r w:rsidRPr="00007EC1">
        <w:rPr>
          <w:sz w:val="24"/>
          <w:szCs w:val="28"/>
        </w:rPr>
        <w:t xml:space="preserve">use organisation from HPC. The nuclear baseline has been assessed as part of the section of this report related to </w:t>
      </w:r>
      <w:r w:rsidR="00DA2552">
        <w:rPr>
          <w:sz w:val="24"/>
          <w:szCs w:val="28"/>
        </w:rPr>
        <w:t>o</w:t>
      </w:r>
      <w:r w:rsidR="00DA2552" w:rsidRPr="00007EC1">
        <w:rPr>
          <w:sz w:val="24"/>
          <w:szCs w:val="28"/>
        </w:rPr>
        <w:t xml:space="preserve">rganisational </w:t>
      </w:r>
      <w:r w:rsidR="00DA2552">
        <w:rPr>
          <w:sz w:val="24"/>
          <w:szCs w:val="28"/>
        </w:rPr>
        <w:t>d</w:t>
      </w:r>
      <w:r w:rsidR="00DA2552" w:rsidRPr="00007EC1">
        <w:rPr>
          <w:sz w:val="24"/>
          <w:szCs w:val="28"/>
        </w:rPr>
        <w:t xml:space="preserve">evelopment </w:t>
      </w:r>
      <w:r w:rsidRPr="00007EC1">
        <w:rPr>
          <w:sz w:val="24"/>
          <w:szCs w:val="28"/>
        </w:rPr>
        <w:t>and is therefore not covered again in this section.</w:t>
      </w:r>
    </w:p>
    <w:p w14:paraId="3EF27D9B" w14:textId="6C0F6C6E" w:rsidR="00FE69DD" w:rsidRPr="00007EC1" w:rsidRDefault="00FE69DD" w:rsidP="00876D1D">
      <w:pPr>
        <w:pStyle w:val="TSNumberedParagraph1"/>
        <w:rPr>
          <w:sz w:val="24"/>
          <w:szCs w:val="28"/>
        </w:rPr>
      </w:pPr>
      <w:r w:rsidRPr="00007EC1">
        <w:rPr>
          <w:sz w:val="24"/>
          <w:szCs w:val="28"/>
        </w:rPr>
        <w:t xml:space="preserve">Although there </w:t>
      </w:r>
      <w:r w:rsidR="00ED5E25">
        <w:rPr>
          <w:sz w:val="24"/>
          <w:szCs w:val="28"/>
        </w:rPr>
        <w:t>is</w:t>
      </w:r>
      <w:r w:rsidR="00ED5E25" w:rsidRPr="00007EC1">
        <w:rPr>
          <w:sz w:val="24"/>
          <w:szCs w:val="28"/>
        </w:rPr>
        <w:t xml:space="preserve"> </w:t>
      </w:r>
      <w:r w:rsidRPr="00007EC1">
        <w:rPr>
          <w:sz w:val="24"/>
          <w:szCs w:val="28"/>
        </w:rPr>
        <w:t xml:space="preserve">no current SZC operations/ pre-operations organisation, as with the HPC model, there will be no reporting via any future operations structure. The </w:t>
      </w:r>
      <w:r w:rsidR="00023F5B" w:rsidRPr="00007EC1">
        <w:rPr>
          <w:sz w:val="24"/>
          <w:szCs w:val="28"/>
        </w:rPr>
        <w:t xml:space="preserve">design </w:t>
      </w:r>
      <w:r w:rsidR="001D6F36" w:rsidRPr="00007EC1">
        <w:rPr>
          <w:sz w:val="24"/>
          <w:szCs w:val="28"/>
        </w:rPr>
        <w:t>authority</w:t>
      </w:r>
      <w:r w:rsidRPr="00007EC1">
        <w:rPr>
          <w:sz w:val="24"/>
          <w:szCs w:val="28"/>
        </w:rPr>
        <w:t xml:space="preserve"> reports to the SZC Technical Programme Director, who has access to the </w:t>
      </w:r>
      <w:r w:rsidR="00DA2D4F" w:rsidRPr="00F90C20">
        <w:rPr>
          <w:sz w:val="24"/>
        </w:rPr>
        <w:t>GenCo Board</w:t>
      </w:r>
      <w:r w:rsidR="00DA2D4F" w:rsidRPr="00007EC1">
        <w:rPr>
          <w:sz w:val="24"/>
          <w:szCs w:val="28"/>
        </w:rPr>
        <w:t xml:space="preserve"> </w:t>
      </w:r>
      <w:r w:rsidRPr="00007EC1">
        <w:rPr>
          <w:sz w:val="24"/>
          <w:szCs w:val="28"/>
        </w:rPr>
        <w:t xml:space="preserve">through the Engineering and Delivery Director. They also have a direct line to the TSO </w:t>
      </w:r>
      <w:r w:rsidR="00E97F46">
        <w:rPr>
          <w:sz w:val="24"/>
          <w:szCs w:val="28"/>
        </w:rPr>
        <w:t>M</w:t>
      </w:r>
      <w:r w:rsidR="00E97F46" w:rsidRPr="00007EC1">
        <w:rPr>
          <w:sz w:val="24"/>
          <w:szCs w:val="28"/>
        </w:rPr>
        <w:t xml:space="preserve">anaging </w:t>
      </w:r>
      <w:r w:rsidR="00E97F46">
        <w:rPr>
          <w:sz w:val="24"/>
          <w:szCs w:val="28"/>
        </w:rPr>
        <w:t>D</w:t>
      </w:r>
      <w:r w:rsidR="00E97F46" w:rsidRPr="00007EC1">
        <w:rPr>
          <w:sz w:val="24"/>
          <w:szCs w:val="28"/>
        </w:rPr>
        <w:t>irector</w:t>
      </w:r>
      <w:r w:rsidRPr="00007EC1">
        <w:rPr>
          <w:sz w:val="24"/>
          <w:szCs w:val="28"/>
        </w:rPr>
        <w:t xml:space="preserve">, </w:t>
      </w:r>
      <w:proofErr w:type="gramStart"/>
      <w:r w:rsidRPr="00007EC1">
        <w:rPr>
          <w:sz w:val="24"/>
          <w:szCs w:val="28"/>
        </w:rPr>
        <w:t>in order to</w:t>
      </w:r>
      <w:proofErr w:type="gramEnd"/>
      <w:r w:rsidRPr="00007EC1">
        <w:rPr>
          <w:sz w:val="24"/>
          <w:szCs w:val="28"/>
        </w:rPr>
        <w:t xml:space="preserve"> have suitable influence within TCO.</w:t>
      </w:r>
    </w:p>
    <w:p w14:paraId="08F9DACB" w14:textId="56DB8302" w:rsidR="009208DC" w:rsidRPr="003C4EE8" w:rsidRDefault="00FE69DD" w:rsidP="00876D1D">
      <w:pPr>
        <w:pStyle w:val="TSNumberedParagraph1"/>
      </w:pPr>
      <w:r w:rsidRPr="00007EC1">
        <w:rPr>
          <w:sz w:val="24"/>
          <w:szCs w:val="28"/>
        </w:rPr>
        <w:t xml:space="preserve">All staff within the </w:t>
      </w:r>
      <w:r w:rsidR="00E97F46">
        <w:rPr>
          <w:sz w:val="24"/>
          <w:szCs w:val="28"/>
        </w:rPr>
        <w:t>t</w:t>
      </w:r>
      <w:r w:rsidR="00E97F46" w:rsidRPr="00007EC1">
        <w:rPr>
          <w:sz w:val="24"/>
          <w:szCs w:val="28"/>
        </w:rPr>
        <w:t xml:space="preserve">echnical </w:t>
      </w:r>
      <w:r w:rsidR="00E97F46">
        <w:rPr>
          <w:sz w:val="24"/>
          <w:szCs w:val="28"/>
        </w:rPr>
        <w:t>p</w:t>
      </w:r>
      <w:r w:rsidR="00E97F46" w:rsidRPr="00007EC1">
        <w:rPr>
          <w:sz w:val="24"/>
          <w:szCs w:val="28"/>
        </w:rPr>
        <w:t>rogramme</w:t>
      </w:r>
      <w:r w:rsidRPr="00007EC1">
        <w:rPr>
          <w:sz w:val="24"/>
          <w:szCs w:val="28"/>
        </w:rPr>
        <w:t xml:space="preserve">, including </w:t>
      </w:r>
      <w:r w:rsidR="008A314E" w:rsidRPr="00007EC1">
        <w:rPr>
          <w:sz w:val="24"/>
          <w:szCs w:val="28"/>
        </w:rPr>
        <w:t>the design authority</w:t>
      </w:r>
      <w:r w:rsidRPr="00007EC1">
        <w:rPr>
          <w:sz w:val="24"/>
          <w:szCs w:val="28"/>
        </w:rPr>
        <w:t>, are on the SZC nuclear baseline and have allocated roles, with competency requirements. NNB GenCo</w:t>
      </w:r>
      <w:r w:rsidR="00DA2D4F">
        <w:rPr>
          <w:sz w:val="24"/>
          <w:szCs w:val="28"/>
        </w:rPr>
        <w:t xml:space="preserve"> (SZC)</w:t>
      </w:r>
      <w:r w:rsidRPr="00007EC1">
        <w:rPr>
          <w:sz w:val="24"/>
          <w:szCs w:val="28"/>
        </w:rPr>
        <w:t xml:space="preserve"> have stated that all are currently assessed as competent or in development (where appropriate) and all have a minimum of IC </w:t>
      </w:r>
      <w:r w:rsidR="00E97F46">
        <w:rPr>
          <w:sz w:val="24"/>
          <w:szCs w:val="28"/>
        </w:rPr>
        <w:t>l</w:t>
      </w:r>
      <w:r w:rsidR="00E97F46" w:rsidRPr="00007EC1">
        <w:rPr>
          <w:sz w:val="24"/>
          <w:szCs w:val="28"/>
        </w:rPr>
        <w:t xml:space="preserve">evel </w:t>
      </w:r>
      <w:r w:rsidRPr="00007EC1">
        <w:rPr>
          <w:sz w:val="24"/>
          <w:szCs w:val="28"/>
        </w:rPr>
        <w:t xml:space="preserve">2 competency through the </w:t>
      </w:r>
      <w:r w:rsidR="008A314E" w:rsidRPr="00007EC1">
        <w:rPr>
          <w:sz w:val="24"/>
          <w:szCs w:val="28"/>
        </w:rPr>
        <w:t>design authority</w:t>
      </w:r>
      <w:r w:rsidRPr="00007EC1">
        <w:rPr>
          <w:sz w:val="24"/>
          <w:szCs w:val="28"/>
        </w:rPr>
        <w:t xml:space="preserve"> generic role. However, through ONR interactions there have been found to be </w:t>
      </w:r>
      <w:proofErr w:type="gramStart"/>
      <w:r w:rsidRPr="00007EC1">
        <w:rPr>
          <w:sz w:val="24"/>
          <w:szCs w:val="28"/>
        </w:rPr>
        <w:t>a number of</w:t>
      </w:r>
      <w:proofErr w:type="gramEnd"/>
      <w:r w:rsidRPr="00007EC1">
        <w:rPr>
          <w:sz w:val="24"/>
          <w:szCs w:val="28"/>
        </w:rPr>
        <w:t xml:space="preserve"> gaps within this process</w:t>
      </w:r>
      <w:r w:rsidR="00BF4342" w:rsidRPr="00007EC1">
        <w:rPr>
          <w:sz w:val="24"/>
          <w:szCs w:val="28"/>
        </w:rPr>
        <w:t>. T</w:t>
      </w:r>
      <w:r w:rsidRPr="00007EC1">
        <w:rPr>
          <w:sz w:val="24"/>
          <w:szCs w:val="28"/>
        </w:rPr>
        <w:t xml:space="preserve">his is discussed in the </w:t>
      </w:r>
      <w:r w:rsidR="00E97F46">
        <w:rPr>
          <w:sz w:val="24"/>
          <w:szCs w:val="28"/>
        </w:rPr>
        <w:t>i</w:t>
      </w:r>
      <w:r w:rsidR="00E97F46" w:rsidRPr="00007EC1">
        <w:rPr>
          <w:sz w:val="24"/>
          <w:szCs w:val="28"/>
        </w:rPr>
        <w:t xml:space="preserve">ntelligent </w:t>
      </w:r>
      <w:r w:rsidR="00E97F46">
        <w:rPr>
          <w:sz w:val="24"/>
          <w:szCs w:val="28"/>
        </w:rPr>
        <w:t>c</w:t>
      </w:r>
      <w:r w:rsidR="00E97F46" w:rsidRPr="00007EC1">
        <w:rPr>
          <w:sz w:val="24"/>
          <w:szCs w:val="28"/>
        </w:rPr>
        <w:t xml:space="preserve">ustomer </w:t>
      </w:r>
      <w:r w:rsidR="00E97F46">
        <w:rPr>
          <w:sz w:val="24"/>
          <w:szCs w:val="28"/>
        </w:rPr>
        <w:t xml:space="preserve">section </w:t>
      </w:r>
      <w:r w:rsidRPr="00007EC1">
        <w:rPr>
          <w:sz w:val="24"/>
          <w:szCs w:val="28"/>
        </w:rPr>
        <w:t xml:space="preserve">in this report and </w:t>
      </w:r>
      <w:proofErr w:type="gramStart"/>
      <w:r w:rsidRPr="00007EC1">
        <w:rPr>
          <w:sz w:val="24"/>
          <w:szCs w:val="28"/>
        </w:rPr>
        <w:t>a number of</w:t>
      </w:r>
      <w:proofErr w:type="gramEnd"/>
      <w:r w:rsidRPr="00007EC1">
        <w:rPr>
          <w:sz w:val="24"/>
          <w:szCs w:val="28"/>
        </w:rPr>
        <w:t xml:space="preserve"> recommendations raised.</w:t>
      </w:r>
    </w:p>
    <w:p w14:paraId="246AC7C3" w14:textId="0B388CC2" w:rsidR="009F0A3B" w:rsidRPr="00007EC1" w:rsidRDefault="009C0412" w:rsidP="00007EC1">
      <w:pPr>
        <w:pStyle w:val="Heading5"/>
        <w:rPr>
          <w:sz w:val="24"/>
        </w:rPr>
      </w:pPr>
      <w:r w:rsidRPr="00007EC1">
        <w:rPr>
          <w:sz w:val="24"/>
          <w:szCs w:val="24"/>
        </w:rPr>
        <w:lastRenderedPageBreak/>
        <w:t xml:space="preserve">The Design Authority Should Have the Authority and The Responsibility to Approve </w:t>
      </w:r>
      <w:r w:rsidR="001D6F36" w:rsidRPr="00007EC1">
        <w:rPr>
          <w:sz w:val="24"/>
          <w:szCs w:val="24"/>
        </w:rPr>
        <w:t>or</w:t>
      </w:r>
      <w:r w:rsidRPr="00007EC1">
        <w:rPr>
          <w:sz w:val="24"/>
          <w:szCs w:val="24"/>
        </w:rPr>
        <w:t xml:space="preserve"> Reject Proposed Design Changes </w:t>
      </w:r>
      <w:r w:rsidR="001D6F36" w:rsidRPr="00007EC1">
        <w:rPr>
          <w:sz w:val="24"/>
          <w:szCs w:val="24"/>
        </w:rPr>
        <w:t>and</w:t>
      </w:r>
      <w:r w:rsidRPr="00007EC1">
        <w:rPr>
          <w:sz w:val="24"/>
          <w:szCs w:val="24"/>
        </w:rPr>
        <w:t xml:space="preserve"> Concessions</w:t>
      </w:r>
    </w:p>
    <w:p w14:paraId="2F7E38F7" w14:textId="4221335A" w:rsidR="009F0A3B" w:rsidRPr="00007EC1" w:rsidRDefault="009F0A3B" w:rsidP="00876D1D">
      <w:pPr>
        <w:pStyle w:val="TSNumberedParagraph1"/>
        <w:tabs>
          <w:tab w:val="clear" w:pos="-31680"/>
          <w:tab w:val="num" w:pos="-31538"/>
        </w:tabs>
        <w:rPr>
          <w:sz w:val="24"/>
          <w:szCs w:val="28"/>
        </w:rPr>
      </w:pPr>
      <w:r w:rsidRPr="00007EC1">
        <w:rPr>
          <w:sz w:val="24"/>
          <w:szCs w:val="28"/>
        </w:rPr>
        <w:t xml:space="preserve">This </w:t>
      </w:r>
      <w:r w:rsidR="008A314E" w:rsidRPr="00007EC1">
        <w:rPr>
          <w:sz w:val="24"/>
          <w:szCs w:val="28"/>
        </w:rPr>
        <w:t>requirement</w:t>
      </w:r>
      <w:r w:rsidRPr="00007EC1">
        <w:rPr>
          <w:sz w:val="24"/>
          <w:szCs w:val="28"/>
        </w:rPr>
        <w:t xml:space="preserve"> is related to LC20 which has been the subject of a dedicated intervention (Ref</w:t>
      </w:r>
      <w:r w:rsidR="00097918" w:rsidRPr="00007EC1">
        <w:rPr>
          <w:sz w:val="24"/>
          <w:szCs w:val="28"/>
        </w:rPr>
        <w:t xml:space="preserve">. </w:t>
      </w:r>
      <w:r w:rsidR="00E14BC3" w:rsidRPr="00007EC1">
        <w:rPr>
          <w:sz w:val="24"/>
          <w:szCs w:val="28"/>
        </w:rPr>
        <w:t>13</w:t>
      </w:r>
      <w:r w:rsidR="00E14BC3">
        <w:rPr>
          <w:sz w:val="24"/>
          <w:szCs w:val="28"/>
        </w:rPr>
        <w:t>2</w:t>
      </w:r>
      <w:r w:rsidRPr="00007EC1">
        <w:rPr>
          <w:sz w:val="24"/>
          <w:szCs w:val="28"/>
        </w:rPr>
        <w:t xml:space="preserve">). There were no significant gaps found </w:t>
      </w:r>
      <w:r w:rsidR="00097918" w:rsidRPr="00007EC1">
        <w:rPr>
          <w:sz w:val="24"/>
          <w:szCs w:val="28"/>
        </w:rPr>
        <w:t>during the intervention</w:t>
      </w:r>
      <w:r w:rsidRPr="00007EC1">
        <w:rPr>
          <w:sz w:val="24"/>
          <w:szCs w:val="28"/>
        </w:rPr>
        <w:t>.</w:t>
      </w:r>
    </w:p>
    <w:p w14:paraId="185C2D41" w14:textId="55A16325" w:rsidR="009F0A3B" w:rsidRPr="00007EC1" w:rsidRDefault="009F0A3B" w:rsidP="00876D1D">
      <w:pPr>
        <w:pStyle w:val="TSNumberedParagraph1"/>
        <w:tabs>
          <w:tab w:val="clear" w:pos="-31680"/>
          <w:tab w:val="num" w:pos="-31538"/>
        </w:tabs>
        <w:rPr>
          <w:sz w:val="24"/>
          <w:szCs w:val="28"/>
        </w:rPr>
      </w:pPr>
      <w:r w:rsidRPr="00007EC1">
        <w:rPr>
          <w:sz w:val="24"/>
          <w:szCs w:val="28"/>
        </w:rPr>
        <w:t xml:space="preserve">Generally, the LC20 process requires </w:t>
      </w:r>
      <w:r w:rsidR="00332EF6" w:rsidRPr="00007EC1">
        <w:rPr>
          <w:sz w:val="24"/>
          <w:szCs w:val="28"/>
        </w:rPr>
        <w:t>the design authority</w:t>
      </w:r>
      <w:r w:rsidRPr="00007EC1">
        <w:rPr>
          <w:sz w:val="24"/>
          <w:szCs w:val="28"/>
        </w:rPr>
        <w:t xml:space="preserve"> to issue a formal acceptance of any </w:t>
      </w:r>
      <w:r w:rsidR="00CD20C2">
        <w:rPr>
          <w:sz w:val="24"/>
          <w:szCs w:val="28"/>
        </w:rPr>
        <w:t>c</w:t>
      </w:r>
      <w:r w:rsidR="00CD20C2" w:rsidRPr="00007EC1">
        <w:rPr>
          <w:sz w:val="24"/>
          <w:szCs w:val="28"/>
        </w:rPr>
        <w:t>at</w:t>
      </w:r>
      <w:r w:rsidR="00CD20C2">
        <w:rPr>
          <w:sz w:val="24"/>
          <w:szCs w:val="28"/>
        </w:rPr>
        <w:t>egory</w:t>
      </w:r>
      <w:r w:rsidR="00CD20C2" w:rsidRPr="00007EC1">
        <w:rPr>
          <w:sz w:val="24"/>
          <w:szCs w:val="28"/>
        </w:rPr>
        <w:t xml:space="preserve"> </w:t>
      </w:r>
      <w:r w:rsidRPr="00007EC1">
        <w:rPr>
          <w:sz w:val="24"/>
          <w:szCs w:val="28"/>
        </w:rPr>
        <w:t>1 or 2 design changes (</w:t>
      </w:r>
      <w:r w:rsidR="00CD20C2">
        <w:rPr>
          <w:sz w:val="24"/>
          <w:szCs w:val="28"/>
        </w:rPr>
        <w:t>c</w:t>
      </w:r>
      <w:r w:rsidR="00CD20C2" w:rsidRPr="00007EC1">
        <w:rPr>
          <w:sz w:val="24"/>
          <w:szCs w:val="28"/>
        </w:rPr>
        <w:t>at</w:t>
      </w:r>
      <w:r w:rsidR="00CD20C2">
        <w:rPr>
          <w:sz w:val="24"/>
          <w:szCs w:val="28"/>
        </w:rPr>
        <w:t>egory</w:t>
      </w:r>
      <w:r w:rsidR="00CD20C2" w:rsidRPr="00007EC1">
        <w:rPr>
          <w:sz w:val="24"/>
          <w:szCs w:val="28"/>
        </w:rPr>
        <w:t xml:space="preserve"> </w:t>
      </w:r>
      <w:r w:rsidRPr="00007EC1">
        <w:rPr>
          <w:sz w:val="24"/>
          <w:szCs w:val="28"/>
        </w:rPr>
        <w:t xml:space="preserve">1 also </w:t>
      </w:r>
      <w:r w:rsidR="00420A89" w:rsidRPr="00007EC1">
        <w:rPr>
          <w:sz w:val="24"/>
          <w:szCs w:val="28"/>
        </w:rPr>
        <w:t>requests</w:t>
      </w:r>
      <w:r w:rsidRPr="00007EC1">
        <w:rPr>
          <w:sz w:val="24"/>
          <w:szCs w:val="28"/>
        </w:rPr>
        <w:t xml:space="preserve"> NSC</w:t>
      </w:r>
      <w:r w:rsidR="008B315F" w:rsidRPr="00007EC1">
        <w:rPr>
          <w:sz w:val="24"/>
          <w:szCs w:val="28"/>
        </w:rPr>
        <w:t xml:space="preserve"> advice</w:t>
      </w:r>
      <w:r w:rsidRPr="00007EC1">
        <w:rPr>
          <w:sz w:val="24"/>
          <w:szCs w:val="28"/>
        </w:rPr>
        <w:t xml:space="preserve">). There is also retrospective sampling of </w:t>
      </w:r>
      <w:r w:rsidR="00CD20C2">
        <w:rPr>
          <w:sz w:val="24"/>
          <w:szCs w:val="28"/>
        </w:rPr>
        <w:t>c</w:t>
      </w:r>
      <w:r w:rsidR="00CD20C2" w:rsidRPr="00007EC1">
        <w:rPr>
          <w:sz w:val="24"/>
          <w:szCs w:val="28"/>
        </w:rPr>
        <w:t>at</w:t>
      </w:r>
      <w:r w:rsidR="00CD20C2">
        <w:rPr>
          <w:sz w:val="24"/>
          <w:szCs w:val="28"/>
        </w:rPr>
        <w:t>egory</w:t>
      </w:r>
      <w:r w:rsidR="00CD20C2" w:rsidRPr="00007EC1">
        <w:rPr>
          <w:sz w:val="24"/>
          <w:szCs w:val="28"/>
        </w:rPr>
        <w:t xml:space="preserve"> </w:t>
      </w:r>
      <w:r w:rsidRPr="00007EC1">
        <w:rPr>
          <w:sz w:val="24"/>
          <w:szCs w:val="28"/>
        </w:rPr>
        <w:t xml:space="preserve">3 and 4.  Without this approval, the </w:t>
      </w:r>
      <w:r w:rsidR="00F5133D">
        <w:rPr>
          <w:sz w:val="24"/>
          <w:szCs w:val="28"/>
        </w:rPr>
        <w:t>E</w:t>
      </w:r>
      <w:r w:rsidRPr="00007EC1">
        <w:rPr>
          <w:sz w:val="24"/>
          <w:szCs w:val="28"/>
        </w:rPr>
        <w:t xml:space="preserve">ngineering and </w:t>
      </w:r>
      <w:r w:rsidR="00F5133D">
        <w:rPr>
          <w:sz w:val="24"/>
          <w:szCs w:val="28"/>
        </w:rPr>
        <w:t>D</w:t>
      </w:r>
      <w:r w:rsidRPr="00007EC1">
        <w:rPr>
          <w:sz w:val="24"/>
          <w:szCs w:val="28"/>
        </w:rPr>
        <w:t xml:space="preserve">elivery </w:t>
      </w:r>
      <w:r w:rsidR="00F5133D">
        <w:rPr>
          <w:sz w:val="24"/>
          <w:szCs w:val="28"/>
        </w:rPr>
        <w:t>D</w:t>
      </w:r>
      <w:r w:rsidRPr="00007EC1">
        <w:rPr>
          <w:sz w:val="24"/>
          <w:szCs w:val="28"/>
        </w:rPr>
        <w:t xml:space="preserve">irector cannot implement a </w:t>
      </w:r>
      <w:r w:rsidR="00CD20C2">
        <w:rPr>
          <w:sz w:val="24"/>
          <w:szCs w:val="28"/>
        </w:rPr>
        <w:t>c</w:t>
      </w:r>
      <w:r w:rsidR="00CD20C2" w:rsidRPr="00007EC1">
        <w:rPr>
          <w:sz w:val="24"/>
          <w:szCs w:val="28"/>
        </w:rPr>
        <w:t>at</w:t>
      </w:r>
      <w:r w:rsidR="00CD20C2">
        <w:rPr>
          <w:sz w:val="24"/>
          <w:szCs w:val="28"/>
        </w:rPr>
        <w:t>egory</w:t>
      </w:r>
      <w:r w:rsidR="00CD20C2" w:rsidRPr="00007EC1">
        <w:rPr>
          <w:sz w:val="24"/>
          <w:szCs w:val="28"/>
        </w:rPr>
        <w:t xml:space="preserve"> </w:t>
      </w:r>
      <w:r w:rsidRPr="00007EC1">
        <w:rPr>
          <w:sz w:val="24"/>
          <w:szCs w:val="28"/>
        </w:rPr>
        <w:t>1 or 2 design change.</w:t>
      </w:r>
    </w:p>
    <w:p w14:paraId="2340E211" w14:textId="2F9D63DD" w:rsidR="009F0A3B" w:rsidRPr="00007EC1" w:rsidRDefault="009F0A3B" w:rsidP="00876D1D">
      <w:pPr>
        <w:pStyle w:val="TSNumberedParagraph1"/>
        <w:tabs>
          <w:tab w:val="clear" w:pos="-31680"/>
          <w:tab w:val="num" w:pos="-31538"/>
        </w:tabs>
        <w:rPr>
          <w:sz w:val="24"/>
          <w:szCs w:val="28"/>
        </w:rPr>
      </w:pPr>
      <w:r w:rsidRPr="00007EC1">
        <w:rPr>
          <w:sz w:val="24"/>
          <w:szCs w:val="28"/>
        </w:rPr>
        <w:t>Cat</w:t>
      </w:r>
      <w:r w:rsidR="00CD20C2">
        <w:rPr>
          <w:sz w:val="24"/>
          <w:szCs w:val="28"/>
        </w:rPr>
        <w:t>egory</w:t>
      </w:r>
      <w:r w:rsidRPr="00007EC1">
        <w:rPr>
          <w:sz w:val="24"/>
          <w:szCs w:val="28"/>
        </w:rPr>
        <w:t xml:space="preserve"> 1 and 2 design changes require a </w:t>
      </w:r>
      <w:r w:rsidR="004C5DA2" w:rsidRPr="00007EC1">
        <w:rPr>
          <w:sz w:val="24"/>
          <w:szCs w:val="28"/>
        </w:rPr>
        <w:t xml:space="preserve">licence summary statement </w:t>
      </w:r>
      <w:r w:rsidRPr="00007EC1">
        <w:rPr>
          <w:sz w:val="24"/>
          <w:szCs w:val="28"/>
        </w:rPr>
        <w:t xml:space="preserve">to be produced by the </w:t>
      </w:r>
      <w:r w:rsidR="002E2370" w:rsidRPr="00007EC1">
        <w:rPr>
          <w:sz w:val="24"/>
          <w:szCs w:val="28"/>
        </w:rPr>
        <w:t>design authority</w:t>
      </w:r>
      <w:r w:rsidRPr="00007EC1">
        <w:rPr>
          <w:sz w:val="24"/>
          <w:szCs w:val="28"/>
        </w:rPr>
        <w:t xml:space="preserve"> competent person for that area of </w:t>
      </w:r>
      <w:r w:rsidR="001D6F36" w:rsidRPr="00007EC1">
        <w:rPr>
          <w:sz w:val="24"/>
          <w:szCs w:val="28"/>
        </w:rPr>
        <w:t>plant and</w:t>
      </w:r>
      <w:r w:rsidRPr="00007EC1">
        <w:rPr>
          <w:sz w:val="24"/>
          <w:szCs w:val="28"/>
        </w:rPr>
        <w:t xml:space="preserve"> reviewed by wider stakeholders</w:t>
      </w:r>
      <w:r w:rsidR="00EE5B3E" w:rsidRPr="00007EC1">
        <w:rPr>
          <w:sz w:val="24"/>
          <w:szCs w:val="28"/>
        </w:rPr>
        <w:t xml:space="preserve">. </w:t>
      </w:r>
      <w:r w:rsidRPr="00007EC1">
        <w:rPr>
          <w:sz w:val="24"/>
          <w:szCs w:val="28"/>
        </w:rPr>
        <w:t xml:space="preserve">This includes a section on the safety case impact of the change. </w:t>
      </w:r>
    </w:p>
    <w:p w14:paraId="0B2D7CA6" w14:textId="74DEB525" w:rsidR="009F0A3B" w:rsidRPr="00007EC1" w:rsidRDefault="00500A1D" w:rsidP="00007EC1">
      <w:pPr>
        <w:pStyle w:val="Heading5"/>
        <w:rPr>
          <w:sz w:val="24"/>
        </w:rPr>
      </w:pPr>
      <w:r w:rsidRPr="00007EC1">
        <w:rPr>
          <w:sz w:val="24"/>
          <w:szCs w:val="24"/>
        </w:rPr>
        <w:t xml:space="preserve">The Design Authority Should Have </w:t>
      </w:r>
      <w:r w:rsidR="001D6F36" w:rsidRPr="00007EC1">
        <w:rPr>
          <w:sz w:val="24"/>
          <w:szCs w:val="24"/>
        </w:rPr>
        <w:t>the</w:t>
      </w:r>
      <w:r w:rsidRPr="00007EC1">
        <w:rPr>
          <w:sz w:val="24"/>
          <w:szCs w:val="24"/>
        </w:rPr>
        <w:t xml:space="preserve"> Resources, Capability </w:t>
      </w:r>
      <w:r w:rsidR="001D6F36" w:rsidRPr="00007EC1">
        <w:rPr>
          <w:sz w:val="24"/>
          <w:szCs w:val="24"/>
        </w:rPr>
        <w:t>and</w:t>
      </w:r>
      <w:r w:rsidRPr="00007EC1">
        <w:rPr>
          <w:sz w:val="24"/>
          <w:szCs w:val="24"/>
        </w:rPr>
        <w:t xml:space="preserve"> Management Processes </w:t>
      </w:r>
      <w:r w:rsidR="001D6F36" w:rsidRPr="00007EC1">
        <w:rPr>
          <w:sz w:val="24"/>
          <w:szCs w:val="24"/>
        </w:rPr>
        <w:t>to</w:t>
      </w:r>
      <w:r w:rsidRPr="00007EC1">
        <w:rPr>
          <w:sz w:val="24"/>
          <w:szCs w:val="24"/>
        </w:rPr>
        <w:t xml:space="preserve"> Assess Changes </w:t>
      </w:r>
      <w:r w:rsidR="001D6F36" w:rsidRPr="00007EC1">
        <w:rPr>
          <w:sz w:val="24"/>
          <w:szCs w:val="24"/>
        </w:rPr>
        <w:t>to</w:t>
      </w:r>
      <w:r w:rsidRPr="00007EC1">
        <w:rPr>
          <w:sz w:val="24"/>
          <w:szCs w:val="24"/>
        </w:rPr>
        <w:t xml:space="preserve"> The Plant</w:t>
      </w:r>
      <w:r w:rsidRPr="00007EC1">
        <w:rPr>
          <w:rFonts w:hint="eastAsia"/>
          <w:sz w:val="24"/>
          <w:szCs w:val="24"/>
        </w:rPr>
        <w:t>’</w:t>
      </w:r>
      <w:r w:rsidRPr="00007EC1">
        <w:rPr>
          <w:sz w:val="24"/>
          <w:szCs w:val="24"/>
        </w:rPr>
        <w:t xml:space="preserve">s Conditions </w:t>
      </w:r>
      <w:r w:rsidR="001D6F36" w:rsidRPr="00007EC1">
        <w:rPr>
          <w:sz w:val="24"/>
          <w:szCs w:val="24"/>
        </w:rPr>
        <w:t>and</w:t>
      </w:r>
      <w:r w:rsidRPr="00007EC1">
        <w:rPr>
          <w:sz w:val="24"/>
          <w:szCs w:val="24"/>
        </w:rPr>
        <w:t xml:space="preserve"> Limits </w:t>
      </w:r>
      <w:r w:rsidR="001D6F36" w:rsidRPr="00007EC1">
        <w:rPr>
          <w:sz w:val="24"/>
          <w:szCs w:val="24"/>
        </w:rPr>
        <w:t>and</w:t>
      </w:r>
      <w:r w:rsidRPr="00007EC1">
        <w:rPr>
          <w:sz w:val="24"/>
          <w:szCs w:val="24"/>
        </w:rPr>
        <w:t xml:space="preserve"> Performance Characteristics, And Have </w:t>
      </w:r>
      <w:r w:rsidR="001D6F36" w:rsidRPr="00007EC1">
        <w:rPr>
          <w:sz w:val="24"/>
          <w:szCs w:val="24"/>
        </w:rPr>
        <w:t>the</w:t>
      </w:r>
      <w:r w:rsidRPr="00007EC1">
        <w:rPr>
          <w:sz w:val="24"/>
          <w:szCs w:val="24"/>
        </w:rPr>
        <w:t xml:space="preserve"> Authority </w:t>
      </w:r>
      <w:r w:rsidR="001D6F36" w:rsidRPr="00007EC1">
        <w:rPr>
          <w:sz w:val="24"/>
          <w:szCs w:val="24"/>
        </w:rPr>
        <w:t>to</w:t>
      </w:r>
      <w:r w:rsidRPr="00007EC1">
        <w:rPr>
          <w:sz w:val="24"/>
          <w:szCs w:val="24"/>
        </w:rPr>
        <w:t xml:space="preserve"> Recommend Modification </w:t>
      </w:r>
      <w:r w:rsidR="001D6F36" w:rsidRPr="00007EC1">
        <w:rPr>
          <w:sz w:val="24"/>
          <w:szCs w:val="24"/>
        </w:rPr>
        <w:t>to</w:t>
      </w:r>
      <w:r w:rsidRPr="00007EC1">
        <w:rPr>
          <w:sz w:val="24"/>
          <w:szCs w:val="24"/>
        </w:rPr>
        <w:t xml:space="preserve"> Or Suspension </w:t>
      </w:r>
      <w:r w:rsidR="001D6F36" w:rsidRPr="00007EC1">
        <w:rPr>
          <w:sz w:val="24"/>
          <w:szCs w:val="24"/>
        </w:rPr>
        <w:t>of</w:t>
      </w:r>
      <w:r w:rsidRPr="00007EC1">
        <w:rPr>
          <w:sz w:val="24"/>
          <w:szCs w:val="24"/>
        </w:rPr>
        <w:t xml:space="preserve"> Operations</w:t>
      </w:r>
    </w:p>
    <w:p w14:paraId="6B1390F1" w14:textId="413C604E" w:rsidR="009F0A3B" w:rsidRPr="00007EC1" w:rsidRDefault="009F0A3B" w:rsidP="00876D1D">
      <w:pPr>
        <w:pStyle w:val="TSNumberedParagraph1"/>
        <w:tabs>
          <w:tab w:val="num" w:pos="-31538"/>
        </w:tabs>
        <w:rPr>
          <w:sz w:val="24"/>
          <w:szCs w:val="28"/>
        </w:rPr>
      </w:pPr>
      <w:r w:rsidRPr="00007EC1">
        <w:rPr>
          <w:sz w:val="24"/>
          <w:szCs w:val="28"/>
        </w:rPr>
        <w:t xml:space="preserve">As discussed in other sections within this report, the </w:t>
      </w:r>
      <w:r w:rsidR="00E11E4A" w:rsidRPr="00007EC1">
        <w:rPr>
          <w:sz w:val="24"/>
          <w:szCs w:val="28"/>
        </w:rPr>
        <w:t>design authority</w:t>
      </w:r>
      <w:r w:rsidRPr="00007EC1">
        <w:rPr>
          <w:sz w:val="24"/>
          <w:szCs w:val="28"/>
        </w:rPr>
        <w:t xml:space="preserve"> now </w:t>
      </w:r>
      <w:r w:rsidR="001D6F36" w:rsidRPr="00007EC1">
        <w:rPr>
          <w:sz w:val="24"/>
          <w:szCs w:val="28"/>
        </w:rPr>
        <w:t>sits</w:t>
      </w:r>
      <w:r w:rsidRPr="00007EC1">
        <w:rPr>
          <w:sz w:val="24"/>
          <w:szCs w:val="28"/>
        </w:rPr>
        <w:t xml:space="preserve"> within </w:t>
      </w:r>
      <w:r w:rsidR="00AF451D">
        <w:rPr>
          <w:sz w:val="24"/>
          <w:szCs w:val="28"/>
        </w:rPr>
        <w:t>the TCO</w:t>
      </w:r>
      <w:r w:rsidRPr="00007EC1">
        <w:rPr>
          <w:sz w:val="24"/>
          <w:szCs w:val="28"/>
        </w:rPr>
        <w:t>. Also under this arrangement is a support organisation</w:t>
      </w:r>
      <w:r w:rsidR="00AF451D">
        <w:rPr>
          <w:sz w:val="24"/>
          <w:szCs w:val="28"/>
        </w:rPr>
        <w:t xml:space="preserve">, the </w:t>
      </w:r>
      <w:r w:rsidRPr="00007EC1">
        <w:rPr>
          <w:sz w:val="24"/>
          <w:szCs w:val="28"/>
        </w:rPr>
        <w:t>TSO.</w:t>
      </w:r>
    </w:p>
    <w:p w14:paraId="68AC66EF" w14:textId="26D951D2" w:rsidR="009F0A3B" w:rsidRPr="00007EC1" w:rsidRDefault="009F0A3B" w:rsidP="00876D1D">
      <w:pPr>
        <w:pStyle w:val="TSNumberedParagraph1"/>
        <w:tabs>
          <w:tab w:val="num" w:pos="-31538"/>
        </w:tabs>
        <w:rPr>
          <w:sz w:val="24"/>
          <w:szCs w:val="28"/>
        </w:rPr>
      </w:pPr>
      <w:r w:rsidRPr="00007EC1">
        <w:rPr>
          <w:sz w:val="24"/>
          <w:szCs w:val="28"/>
        </w:rPr>
        <w:t xml:space="preserve">NNB GenCo </w:t>
      </w:r>
      <w:r w:rsidR="00603A49">
        <w:rPr>
          <w:sz w:val="24"/>
          <w:szCs w:val="28"/>
        </w:rPr>
        <w:t xml:space="preserve">(SZC) </w:t>
      </w:r>
      <w:r w:rsidR="003913ED" w:rsidRPr="00007EC1">
        <w:rPr>
          <w:sz w:val="24"/>
          <w:szCs w:val="28"/>
        </w:rPr>
        <w:t>ha</w:t>
      </w:r>
      <w:r w:rsidR="003913ED">
        <w:rPr>
          <w:sz w:val="24"/>
          <w:szCs w:val="28"/>
        </w:rPr>
        <w:t>s</w:t>
      </w:r>
      <w:r w:rsidR="003913ED" w:rsidRPr="00007EC1">
        <w:rPr>
          <w:sz w:val="24"/>
          <w:szCs w:val="28"/>
        </w:rPr>
        <w:t xml:space="preserve"> </w:t>
      </w:r>
      <w:r w:rsidRPr="00007EC1">
        <w:rPr>
          <w:sz w:val="24"/>
          <w:szCs w:val="28"/>
        </w:rPr>
        <w:t xml:space="preserve">stated that in terms of the design, </w:t>
      </w:r>
      <w:r w:rsidR="00A22EAF" w:rsidRPr="00007EC1">
        <w:rPr>
          <w:sz w:val="24"/>
          <w:szCs w:val="28"/>
        </w:rPr>
        <w:t xml:space="preserve">the arrangements </w:t>
      </w:r>
      <w:r w:rsidR="00D421EF" w:rsidRPr="00007EC1">
        <w:rPr>
          <w:sz w:val="24"/>
          <w:szCs w:val="28"/>
        </w:rPr>
        <w:t>ensure the d</w:t>
      </w:r>
      <w:r w:rsidR="00847CCA" w:rsidRPr="00007EC1">
        <w:rPr>
          <w:sz w:val="24"/>
          <w:szCs w:val="28"/>
        </w:rPr>
        <w:t xml:space="preserve">esign </w:t>
      </w:r>
      <w:r w:rsidR="00D421EF" w:rsidRPr="00007EC1">
        <w:rPr>
          <w:sz w:val="24"/>
          <w:szCs w:val="28"/>
        </w:rPr>
        <w:t>a</w:t>
      </w:r>
      <w:r w:rsidR="00847CCA" w:rsidRPr="00007EC1">
        <w:rPr>
          <w:sz w:val="24"/>
          <w:szCs w:val="28"/>
        </w:rPr>
        <w:t>uthority’s knowledge of a plant’s operating regime and performance characteristics remains current</w:t>
      </w:r>
      <w:r w:rsidR="00BB3D0A" w:rsidRPr="00007EC1">
        <w:rPr>
          <w:sz w:val="24"/>
          <w:szCs w:val="28"/>
        </w:rPr>
        <w:t xml:space="preserve"> </w:t>
      </w:r>
      <w:r w:rsidR="00F30483" w:rsidRPr="00007EC1">
        <w:rPr>
          <w:sz w:val="24"/>
          <w:szCs w:val="28"/>
        </w:rPr>
        <w:t>and this</w:t>
      </w:r>
      <w:r w:rsidR="00BB3D0A" w:rsidRPr="00007EC1">
        <w:rPr>
          <w:sz w:val="24"/>
          <w:szCs w:val="28"/>
        </w:rPr>
        <w:t xml:space="preserve"> </w:t>
      </w:r>
      <w:r w:rsidRPr="00007EC1">
        <w:rPr>
          <w:sz w:val="24"/>
          <w:szCs w:val="28"/>
        </w:rPr>
        <w:t xml:space="preserve">is </w:t>
      </w:r>
      <w:r w:rsidR="00BB3D0A" w:rsidRPr="00007EC1">
        <w:rPr>
          <w:sz w:val="24"/>
          <w:szCs w:val="28"/>
        </w:rPr>
        <w:t xml:space="preserve">undertaken </w:t>
      </w:r>
      <w:r w:rsidRPr="00007EC1">
        <w:rPr>
          <w:sz w:val="24"/>
          <w:szCs w:val="28"/>
        </w:rPr>
        <w:t xml:space="preserve">through the </w:t>
      </w:r>
      <w:r w:rsidR="00F30483" w:rsidRPr="00007EC1">
        <w:rPr>
          <w:sz w:val="24"/>
          <w:szCs w:val="28"/>
        </w:rPr>
        <w:t xml:space="preserve">design </w:t>
      </w:r>
      <w:r w:rsidR="00E574A4" w:rsidRPr="00007EC1">
        <w:rPr>
          <w:sz w:val="24"/>
          <w:szCs w:val="28"/>
        </w:rPr>
        <w:t>authority</w:t>
      </w:r>
      <w:r w:rsidRPr="00007EC1">
        <w:rPr>
          <w:sz w:val="24"/>
          <w:szCs w:val="28"/>
        </w:rPr>
        <w:t xml:space="preserve"> </w:t>
      </w:r>
      <w:r w:rsidR="00E574A4" w:rsidRPr="00007EC1">
        <w:rPr>
          <w:sz w:val="24"/>
          <w:szCs w:val="28"/>
        </w:rPr>
        <w:t>intelligent customer</w:t>
      </w:r>
      <w:r w:rsidRPr="00007EC1">
        <w:rPr>
          <w:sz w:val="24"/>
          <w:szCs w:val="28"/>
        </w:rPr>
        <w:t xml:space="preserve"> role</w:t>
      </w:r>
      <w:r w:rsidR="00F30483" w:rsidRPr="00007EC1">
        <w:rPr>
          <w:sz w:val="24"/>
          <w:szCs w:val="28"/>
        </w:rPr>
        <w:t>.</w:t>
      </w:r>
      <w:r w:rsidRPr="00007EC1">
        <w:rPr>
          <w:sz w:val="24"/>
          <w:szCs w:val="28"/>
        </w:rPr>
        <w:t xml:space="preserve"> Future arrangements will need to be developed when the plant is commissioned and operated. Learning will come from HPC, and that all safety case and design documentation is available on Teamcenter. Cross-fertilisation of knowledge is aided by the TCO and development of individuals within TCO.</w:t>
      </w:r>
    </w:p>
    <w:p w14:paraId="38F5C28E" w14:textId="273F7FA1" w:rsidR="009F0A3B" w:rsidRPr="00252751" w:rsidRDefault="00252751" w:rsidP="00876D1D">
      <w:pPr>
        <w:pStyle w:val="TSNumberedParagraph1"/>
        <w:tabs>
          <w:tab w:val="num" w:pos="-31538"/>
        </w:tabs>
        <w:rPr>
          <w:sz w:val="24"/>
          <w:szCs w:val="28"/>
        </w:rPr>
      </w:pPr>
      <w:r w:rsidRPr="00252751">
        <w:rPr>
          <w:sz w:val="24"/>
          <w:szCs w:val="28"/>
        </w:rPr>
        <w:t>553.</w:t>
      </w:r>
      <w:r w:rsidRPr="00252751">
        <w:rPr>
          <w:sz w:val="24"/>
          <w:szCs w:val="28"/>
        </w:rPr>
        <w:tab/>
        <w:t>This aspect of the design authority was included in the IOC-1 (Ref. 9), IOC-2 (Ref. 119), IOC-5 (Ref. 54), and IOC-6 (Ref. 53) interventions that have taken place. The findings of these interventions have shown that there is improvement needed in terms of how NNB GenCo manage their resources and capability to ensure they can effectively undertake their role as an intelligent customer</w:t>
      </w:r>
      <w:r w:rsidR="009F0A3B" w:rsidRPr="00252751">
        <w:rPr>
          <w:sz w:val="24"/>
          <w:szCs w:val="28"/>
        </w:rPr>
        <w:t xml:space="preserve">. </w:t>
      </w:r>
    </w:p>
    <w:p w14:paraId="4735925C" w14:textId="62650C60" w:rsidR="009F0A3B" w:rsidRDefault="009F0A3B" w:rsidP="00876D1D">
      <w:pPr>
        <w:pStyle w:val="TSNumberedParagraph1"/>
        <w:tabs>
          <w:tab w:val="num" w:pos="-31538"/>
        </w:tabs>
        <w:rPr>
          <w:sz w:val="24"/>
          <w:szCs w:val="28"/>
        </w:rPr>
      </w:pPr>
      <w:r w:rsidRPr="00252751">
        <w:rPr>
          <w:sz w:val="24"/>
          <w:szCs w:val="28"/>
        </w:rPr>
        <w:t>In terms of the process to assess changes to the plant’s conditions and limits of performance</w:t>
      </w:r>
      <w:r w:rsidR="00A60D01" w:rsidRPr="00252751">
        <w:rPr>
          <w:sz w:val="24"/>
          <w:szCs w:val="28"/>
        </w:rPr>
        <w:t xml:space="preserve"> this </w:t>
      </w:r>
      <w:r w:rsidRPr="00252751">
        <w:rPr>
          <w:sz w:val="24"/>
          <w:szCs w:val="28"/>
        </w:rPr>
        <w:t>is related to the LC20 arrangements</w:t>
      </w:r>
      <w:r w:rsidR="00A60D01" w:rsidRPr="00252751">
        <w:rPr>
          <w:sz w:val="24"/>
          <w:szCs w:val="28"/>
        </w:rPr>
        <w:t xml:space="preserve"> and covered within the </w:t>
      </w:r>
      <w:r w:rsidR="003A473C" w:rsidRPr="00252751">
        <w:rPr>
          <w:sz w:val="24"/>
          <w:szCs w:val="28"/>
        </w:rPr>
        <w:t>other requirements outlined within this report.</w:t>
      </w:r>
    </w:p>
    <w:p w14:paraId="708456F3" w14:textId="77777777" w:rsidR="003913ED" w:rsidRPr="00252751" w:rsidRDefault="003913ED" w:rsidP="00252751">
      <w:pPr>
        <w:pStyle w:val="TSNumberedParagraph1"/>
        <w:numPr>
          <w:ilvl w:val="0"/>
          <w:numId w:val="0"/>
        </w:numPr>
        <w:tabs>
          <w:tab w:val="num" w:pos="-31538"/>
        </w:tabs>
        <w:ind w:left="720"/>
        <w:rPr>
          <w:sz w:val="24"/>
          <w:szCs w:val="28"/>
        </w:rPr>
      </w:pPr>
    </w:p>
    <w:p w14:paraId="6D3CA5EA" w14:textId="22FB7E36" w:rsidR="009F0A3B" w:rsidRPr="00252751" w:rsidRDefault="00500A1D" w:rsidP="00252751">
      <w:pPr>
        <w:pStyle w:val="Heading5"/>
        <w:rPr>
          <w:sz w:val="24"/>
        </w:rPr>
      </w:pPr>
      <w:r w:rsidRPr="00252751">
        <w:rPr>
          <w:sz w:val="24"/>
          <w:szCs w:val="24"/>
        </w:rPr>
        <w:lastRenderedPageBreak/>
        <w:t xml:space="preserve">The Design Authority Should Have Appropriate Up </w:t>
      </w:r>
      <w:r w:rsidR="001D6F36" w:rsidRPr="00252751">
        <w:rPr>
          <w:sz w:val="24"/>
          <w:szCs w:val="24"/>
        </w:rPr>
        <w:t>to</w:t>
      </w:r>
      <w:r w:rsidRPr="00252751">
        <w:rPr>
          <w:sz w:val="24"/>
          <w:szCs w:val="24"/>
        </w:rPr>
        <w:t xml:space="preserve"> Date Knowledge, Skills, Experience </w:t>
      </w:r>
      <w:r w:rsidR="001D6F36" w:rsidRPr="00252751">
        <w:rPr>
          <w:sz w:val="24"/>
          <w:szCs w:val="24"/>
        </w:rPr>
        <w:t>and</w:t>
      </w:r>
      <w:r w:rsidRPr="00252751">
        <w:rPr>
          <w:sz w:val="24"/>
          <w:szCs w:val="24"/>
        </w:rPr>
        <w:t xml:space="preserve"> Resources</w:t>
      </w:r>
    </w:p>
    <w:p w14:paraId="4AB601AF" w14:textId="0E0C31C0" w:rsidR="009F0A3B" w:rsidRPr="00252751" w:rsidRDefault="00DA2D4F" w:rsidP="00876D1D">
      <w:pPr>
        <w:pStyle w:val="TSNumberedParagraph1"/>
        <w:tabs>
          <w:tab w:val="clear" w:pos="-31680"/>
          <w:tab w:val="num" w:pos="-31538"/>
        </w:tabs>
        <w:rPr>
          <w:sz w:val="24"/>
          <w:szCs w:val="28"/>
        </w:rPr>
      </w:pPr>
      <w:r w:rsidRPr="00252751">
        <w:rPr>
          <w:sz w:val="24"/>
          <w:szCs w:val="28"/>
        </w:rPr>
        <w:t>NNB GenCo</w:t>
      </w:r>
      <w:r>
        <w:rPr>
          <w:sz w:val="24"/>
          <w:szCs w:val="28"/>
        </w:rPr>
        <w:t xml:space="preserve"> (SZC)</w:t>
      </w:r>
      <w:r w:rsidRPr="00252751">
        <w:rPr>
          <w:sz w:val="24"/>
          <w:szCs w:val="28"/>
        </w:rPr>
        <w:t xml:space="preserve"> </w:t>
      </w:r>
      <w:r w:rsidR="003913ED" w:rsidRPr="00252751">
        <w:rPr>
          <w:sz w:val="24"/>
          <w:szCs w:val="28"/>
        </w:rPr>
        <w:t>ha</w:t>
      </w:r>
      <w:r w:rsidR="003913ED">
        <w:rPr>
          <w:sz w:val="24"/>
          <w:szCs w:val="28"/>
        </w:rPr>
        <w:t>s</w:t>
      </w:r>
      <w:r w:rsidR="003913ED" w:rsidRPr="00252751">
        <w:rPr>
          <w:sz w:val="24"/>
          <w:szCs w:val="28"/>
        </w:rPr>
        <w:t xml:space="preserve"> </w:t>
      </w:r>
      <w:r w:rsidR="009F0A3B" w:rsidRPr="00252751">
        <w:rPr>
          <w:sz w:val="24"/>
          <w:szCs w:val="28"/>
        </w:rPr>
        <w:t xml:space="preserve">stated that the size and competency of </w:t>
      </w:r>
      <w:r w:rsidR="003A473C" w:rsidRPr="00252751">
        <w:rPr>
          <w:sz w:val="24"/>
          <w:szCs w:val="28"/>
        </w:rPr>
        <w:t>the design authority</w:t>
      </w:r>
      <w:r w:rsidR="009F0A3B" w:rsidRPr="00252751">
        <w:rPr>
          <w:sz w:val="24"/>
          <w:szCs w:val="28"/>
        </w:rPr>
        <w:t xml:space="preserve"> is captured in the nuclear baseline and the competency framework</w:t>
      </w:r>
      <w:r w:rsidR="00EE5B3E" w:rsidRPr="00252751">
        <w:rPr>
          <w:sz w:val="24"/>
          <w:szCs w:val="28"/>
        </w:rPr>
        <w:t xml:space="preserve">. </w:t>
      </w:r>
      <w:r w:rsidR="009F0A3B" w:rsidRPr="00252751">
        <w:rPr>
          <w:sz w:val="24"/>
          <w:szCs w:val="28"/>
        </w:rPr>
        <w:t xml:space="preserve">Data and reporting will come through an </w:t>
      </w:r>
      <w:r w:rsidRPr="00252751">
        <w:rPr>
          <w:sz w:val="24"/>
          <w:szCs w:val="28"/>
        </w:rPr>
        <w:t>NNB GenCo</w:t>
      </w:r>
      <w:r>
        <w:rPr>
          <w:sz w:val="24"/>
          <w:szCs w:val="28"/>
        </w:rPr>
        <w:t xml:space="preserve"> (SZC)</w:t>
      </w:r>
      <w:r w:rsidRPr="00252751">
        <w:rPr>
          <w:sz w:val="24"/>
          <w:szCs w:val="28"/>
        </w:rPr>
        <w:t xml:space="preserve"> </w:t>
      </w:r>
      <w:r w:rsidR="009F0A3B" w:rsidRPr="00252751">
        <w:rPr>
          <w:sz w:val="24"/>
          <w:szCs w:val="28"/>
        </w:rPr>
        <w:t>tool called PowerBI</w:t>
      </w:r>
      <w:r w:rsidR="00EE5B3E" w:rsidRPr="00252751">
        <w:rPr>
          <w:sz w:val="24"/>
          <w:szCs w:val="28"/>
        </w:rPr>
        <w:t xml:space="preserve">. </w:t>
      </w:r>
      <w:r w:rsidR="009F0A3B" w:rsidRPr="00252751">
        <w:rPr>
          <w:sz w:val="24"/>
          <w:szCs w:val="28"/>
        </w:rPr>
        <w:t>Furthermore, the current plan is to replicate the HPC structure and size (by 2024). Resources and finance are reviewed, at least twice a year, through the company people and finance planning processes. This is also linked into processes for planning and managing the delivery of safety reports (LC14 process).</w:t>
      </w:r>
    </w:p>
    <w:p w14:paraId="436B8432" w14:textId="501D9DFC" w:rsidR="009F0A3B" w:rsidRPr="00252751" w:rsidRDefault="009F0A3B" w:rsidP="00876D1D">
      <w:pPr>
        <w:pStyle w:val="TSNumberedParagraph1"/>
        <w:tabs>
          <w:tab w:val="clear" w:pos="-31680"/>
          <w:tab w:val="num" w:pos="-31538"/>
        </w:tabs>
        <w:rPr>
          <w:sz w:val="24"/>
          <w:szCs w:val="28"/>
        </w:rPr>
      </w:pPr>
      <w:r w:rsidRPr="00252751">
        <w:rPr>
          <w:sz w:val="24"/>
          <w:szCs w:val="28"/>
        </w:rPr>
        <w:t>NNB GenCo</w:t>
      </w:r>
      <w:r w:rsidR="00117221">
        <w:rPr>
          <w:sz w:val="24"/>
          <w:szCs w:val="28"/>
        </w:rPr>
        <w:t xml:space="preserve"> (SZC)</w:t>
      </w:r>
      <w:r w:rsidRPr="00252751">
        <w:rPr>
          <w:sz w:val="24"/>
          <w:szCs w:val="28"/>
        </w:rPr>
        <w:t xml:space="preserve">’s ability to have the appropriate knowledge, skills, </w:t>
      </w:r>
      <w:r w:rsidR="001D6F36" w:rsidRPr="00252751">
        <w:rPr>
          <w:sz w:val="24"/>
          <w:szCs w:val="28"/>
        </w:rPr>
        <w:t>experience,</w:t>
      </w:r>
      <w:r w:rsidRPr="00252751">
        <w:rPr>
          <w:sz w:val="24"/>
          <w:szCs w:val="28"/>
        </w:rPr>
        <w:t xml:space="preserve"> and resources was the focus of the IOC-5 and IOC-6 interventions. The conclusions are captured within the contact records (Refs</w:t>
      </w:r>
      <w:r w:rsidR="009A01CC" w:rsidRPr="00252751">
        <w:rPr>
          <w:sz w:val="24"/>
          <w:szCs w:val="28"/>
        </w:rPr>
        <w:t>. 9 and 10</w:t>
      </w:r>
      <w:r w:rsidRPr="00252751">
        <w:rPr>
          <w:sz w:val="24"/>
          <w:szCs w:val="28"/>
        </w:rPr>
        <w:t>) which found that there are currently gaps in both NNB GenCo</w:t>
      </w:r>
      <w:r w:rsidR="008C662F">
        <w:rPr>
          <w:sz w:val="24"/>
          <w:szCs w:val="28"/>
        </w:rPr>
        <w:t xml:space="preserve"> (SZC)</w:t>
      </w:r>
      <w:r w:rsidRPr="00252751">
        <w:rPr>
          <w:sz w:val="24"/>
          <w:szCs w:val="28"/>
        </w:rPr>
        <w:t xml:space="preserve">’s and ONR’s expectations related to the management, </w:t>
      </w:r>
      <w:r w:rsidR="001D6F36" w:rsidRPr="00252751">
        <w:rPr>
          <w:sz w:val="24"/>
          <w:szCs w:val="28"/>
        </w:rPr>
        <w:t>training,</w:t>
      </w:r>
      <w:r w:rsidRPr="00252751">
        <w:rPr>
          <w:sz w:val="24"/>
          <w:szCs w:val="28"/>
        </w:rPr>
        <w:t xml:space="preserve"> and assessment of staff SQEP. This is being address</w:t>
      </w:r>
      <w:r w:rsidR="0087014E">
        <w:rPr>
          <w:sz w:val="24"/>
          <w:szCs w:val="28"/>
        </w:rPr>
        <w:t>ed</w:t>
      </w:r>
      <w:r w:rsidRPr="00252751">
        <w:rPr>
          <w:sz w:val="24"/>
          <w:szCs w:val="28"/>
        </w:rPr>
        <w:t xml:space="preserve"> within the forward work plan and is being followed up by ONR through the organisational topic stream.</w:t>
      </w:r>
    </w:p>
    <w:p w14:paraId="0EBB420A" w14:textId="7D89156D" w:rsidR="009F0A3B" w:rsidRPr="003C4EE8" w:rsidRDefault="009F0A3B" w:rsidP="00876D1D">
      <w:pPr>
        <w:pStyle w:val="TSNumberedParagraph1"/>
        <w:tabs>
          <w:tab w:val="clear" w:pos="-31680"/>
          <w:tab w:val="num" w:pos="-31538"/>
        </w:tabs>
      </w:pPr>
      <w:r w:rsidRPr="00252751">
        <w:rPr>
          <w:sz w:val="24"/>
          <w:szCs w:val="28"/>
        </w:rPr>
        <w:t xml:space="preserve">During the individual topic stream interventions that were part of IOC-6, ONR interviewed </w:t>
      </w:r>
      <w:proofErr w:type="gramStart"/>
      <w:r w:rsidRPr="00252751">
        <w:rPr>
          <w:sz w:val="24"/>
          <w:szCs w:val="28"/>
        </w:rPr>
        <w:t>a number of</w:t>
      </w:r>
      <w:proofErr w:type="gramEnd"/>
      <w:r w:rsidRPr="00252751">
        <w:rPr>
          <w:sz w:val="24"/>
          <w:szCs w:val="28"/>
        </w:rPr>
        <w:t xml:space="preserve"> key members of staff to ascertain their level of competence and ability to deliver work related to </w:t>
      </w:r>
      <w:r w:rsidR="001D6F36" w:rsidRPr="00252751">
        <w:rPr>
          <w:sz w:val="24"/>
          <w:szCs w:val="28"/>
        </w:rPr>
        <w:t>nuclear</w:t>
      </w:r>
      <w:r w:rsidRPr="00252751">
        <w:rPr>
          <w:sz w:val="24"/>
          <w:szCs w:val="28"/>
        </w:rPr>
        <w:t xml:space="preserve"> safety. In all cases it was found that there were no concerns with the staff undertaking this work on SZC. This is likely to be because the teams are currently small and there</w:t>
      </w:r>
      <w:r w:rsidR="00823316" w:rsidRPr="00252751">
        <w:rPr>
          <w:sz w:val="24"/>
          <w:szCs w:val="28"/>
        </w:rPr>
        <w:t>fore</w:t>
      </w:r>
      <w:r w:rsidRPr="00252751">
        <w:rPr>
          <w:sz w:val="24"/>
          <w:szCs w:val="28"/>
        </w:rPr>
        <w:t xml:space="preserve"> it is relatively easy for the topic leads to oversee and manage the staff and their output. However, </w:t>
      </w:r>
      <w:r w:rsidR="00152DAC">
        <w:rPr>
          <w:sz w:val="24"/>
          <w:szCs w:val="28"/>
        </w:rPr>
        <w:t xml:space="preserve">should a site licence be granted, the team </w:t>
      </w:r>
      <w:r w:rsidR="00E330D7">
        <w:rPr>
          <w:sz w:val="24"/>
          <w:szCs w:val="28"/>
        </w:rPr>
        <w:t xml:space="preserve">would be expected to grow, and </w:t>
      </w:r>
      <w:r w:rsidRPr="00252751">
        <w:rPr>
          <w:sz w:val="24"/>
          <w:szCs w:val="28"/>
        </w:rPr>
        <w:t xml:space="preserve">the procedures and processes </w:t>
      </w:r>
      <w:r w:rsidR="00283128">
        <w:rPr>
          <w:sz w:val="24"/>
          <w:szCs w:val="28"/>
        </w:rPr>
        <w:t>(</w:t>
      </w:r>
      <w:r w:rsidRPr="00252751">
        <w:rPr>
          <w:sz w:val="24"/>
          <w:szCs w:val="28"/>
        </w:rPr>
        <w:t>mentioned above</w:t>
      </w:r>
      <w:r w:rsidR="00283128">
        <w:rPr>
          <w:sz w:val="24"/>
          <w:szCs w:val="28"/>
        </w:rPr>
        <w:t>)</w:t>
      </w:r>
      <w:r w:rsidR="00BD6855">
        <w:rPr>
          <w:sz w:val="24"/>
          <w:szCs w:val="28"/>
        </w:rPr>
        <w:t xml:space="preserve"> will </w:t>
      </w:r>
      <w:r w:rsidRPr="00252751">
        <w:rPr>
          <w:sz w:val="24"/>
          <w:szCs w:val="28"/>
        </w:rPr>
        <w:t>require further development.</w:t>
      </w:r>
      <w:r w:rsidRPr="003C4EE8">
        <w:t xml:space="preserve"> </w:t>
      </w:r>
    </w:p>
    <w:p w14:paraId="40E1453C" w14:textId="0D777553" w:rsidR="009F0A3B" w:rsidRPr="00252751" w:rsidRDefault="00500A1D" w:rsidP="00252751">
      <w:pPr>
        <w:pStyle w:val="Heading5"/>
        <w:rPr>
          <w:sz w:val="24"/>
        </w:rPr>
      </w:pPr>
      <w:r w:rsidRPr="00252751">
        <w:rPr>
          <w:sz w:val="24"/>
          <w:szCs w:val="24"/>
        </w:rPr>
        <w:t xml:space="preserve">The Design Authority Should Regularly Assess </w:t>
      </w:r>
      <w:r w:rsidR="001D6F36" w:rsidRPr="00252751">
        <w:rPr>
          <w:sz w:val="24"/>
          <w:szCs w:val="24"/>
        </w:rPr>
        <w:t>and</w:t>
      </w:r>
      <w:r w:rsidRPr="00252751">
        <w:rPr>
          <w:sz w:val="24"/>
          <w:szCs w:val="24"/>
        </w:rPr>
        <w:t xml:space="preserve"> Determine </w:t>
      </w:r>
      <w:r w:rsidR="001D6F36" w:rsidRPr="00252751">
        <w:rPr>
          <w:sz w:val="24"/>
          <w:szCs w:val="24"/>
        </w:rPr>
        <w:t>the</w:t>
      </w:r>
      <w:r w:rsidRPr="00252751">
        <w:rPr>
          <w:sz w:val="24"/>
          <w:szCs w:val="24"/>
        </w:rPr>
        <w:t xml:space="preserve"> Continued Adequacy </w:t>
      </w:r>
      <w:r w:rsidR="001D6F36" w:rsidRPr="00252751">
        <w:rPr>
          <w:sz w:val="24"/>
          <w:szCs w:val="24"/>
        </w:rPr>
        <w:t>of</w:t>
      </w:r>
      <w:r w:rsidRPr="00252751">
        <w:rPr>
          <w:sz w:val="24"/>
          <w:szCs w:val="24"/>
        </w:rPr>
        <w:t xml:space="preserve"> The Plant</w:t>
      </w:r>
      <w:r w:rsidRPr="00252751">
        <w:rPr>
          <w:rFonts w:hint="eastAsia"/>
          <w:sz w:val="24"/>
          <w:szCs w:val="24"/>
        </w:rPr>
        <w:t>’</w:t>
      </w:r>
      <w:r w:rsidRPr="00252751">
        <w:rPr>
          <w:sz w:val="24"/>
          <w:szCs w:val="24"/>
        </w:rPr>
        <w:t xml:space="preserve">s Design </w:t>
      </w:r>
      <w:r w:rsidR="001D6F36" w:rsidRPr="00252751">
        <w:rPr>
          <w:sz w:val="24"/>
          <w:szCs w:val="24"/>
        </w:rPr>
        <w:t>and</w:t>
      </w:r>
      <w:r w:rsidRPr="00252751">
        <w:rPr>
          <w:sz w:val="24"/>
          <w:szCs w:val="24"/>
        </w:rPr>
        <w:t xml:space="preserve"> Safety </w:t>
      </w:r>
      <w:r w:rsidR="001D6F36" w:rsidRPr="00252751">
        <w:rPr>
          <w:sz w:val="24"/>
          <w:szCs w:val="24"/>
        </w:rPr>
        <w:t>Case and</w:t>
      </w:r>
      <w:r w:rsidRPr="00252751">
        <w:rPr>
          <w:sz w:val="24"/>
          <w:szCs w:val="24"/>
        </w:rPr>
        <w:t xml:space="preserve"> Have </w:t>
      </w:r>
      <w:r w:rsidR="001D6F36" w:rsidRPr="00252751">
        <w:rPr>
          <w:sz w:val="24"/>
          <w:szCs w:val="24"/>
        </w:rPr>
        <w:t>the</w:t>
      </w:r>
      <w:r w:rsidRPr="00252751">
        <w:rPr>
          <w:sz w:val="24"/>
          <w:szCs w:val="24"/>
        </w:rPr>
        <w:t xml:space="preserve"> Authority </w:t>
      </w:r>
      <w:r w:rsidR="001D6F36" w:rsidRPr="00252751">
        <w:rPr>
          <w:sz w:val="24"/>
          <w:szCs w:val="24"/>
        </w:rPr>
        <w:t>and</w:t>
      </w:r>
      <w:r w:rsidRPr="00252751">
        <w:rPr>
          <w:sz w:val="24"/>
          <w:szCs w:val="24"/>
        </w:rPr>
        <w:t xml:space="preserve"> Responsibility </w:t>
      </w:r>
      <w:r w:rsidR="001D6F36" w:rsidRPr="00252751">
        <w:rPr>
          <w:sz w:val="24"/>
          <w:szCs w:val="24"/>
        </w:rPr>
        <w:t>to</w:t>
      </w:r>
      <w:r w:rsidRPr="00252751">
        <w:rPr>
          <w:sz w:val="24"/>
          <w:szCs w:val="24"/>
        </w:rPr>
        <w:t xml:space="preserve"> Respond </w:t>
      </w:r>
      <w:r w:rsidR="001D6F36" w:rsidRPr="00252751">
        <w:rPr>
          <w:sz w:val="24"/>
          <w:szCs w:val="24"/>
        </w:rPr>
        <w:t>to</w:t>
      </w:r>
      <w:r w:rsidRPr="00252751">
        <w:rPr>
          <w:sz w:val="24"/>
          <w:szCs w:val="24"/>
        </w:rPr>
        <w:t xml:space="preserve"> The Issues Identified</w:t>
      </w:r>
    </w:p>
    <w:p w14:paraId="1D29F334" w14:textId="03DE2018" w:rsidR="009F0A3B" w:rsidRPr="00252751" w:rsidRDefault="00DA2D4F" w:rsidP="00876D1D">
      <w:pPr>
        <w:pStyle w:val="TSNumberedParagraph1"/>
        <w:tabs>
          <w:tab w:val="num" w:pos="-31538"/>
        </w:tabs>
        <w:rPr>
          <w:sz w:val="24"/>
          <w:szCs w:val="28"/>
        </w:rPr>
      </w:pPr>
      <w:r w:rsidRPr="00252751">
        <w:rPr>
          <w:sz w:val="24"/>
          <w:szCs w:val="28"/>
        </w:rPr>
        <w:t>NNB GenCo</w:t>
      </w:r>
      <w:r>
        <w:rPr>
          <w:sz w:val="24"/>
          <w:szCs w:val="28"/>
        </w:rPr>
        <w:t xml:space="preserve"> (SZC)</w:t>
      </w:r>
      <w:r w:rsidRPr="00252751">
        <w:rPr>
          <w:sz w:val="24"/>
          <w:szCs w:val="28"/>
        </w:rPr>
        <w:t xml:space="preserve"> </w:t>
      </w:r>
      <w:r w:rsidR="00E51E84" w:rsidRPr="00252751">
        <w:rPr>
          <w:sz w:val="24"/>
          <w:szCs w:val="28"/>
        </w:rPr>
        <w:t xml:space="preserve">has </w:t>
      </w:r>
      <w:r w:rsidR="009F0A3B" w:rsidRPr="00252751">
        <w:rPr>
          <w:sz w:val="24"/>
          <w:szCs w:val="28"/>
        </w:rPr>
        <w:t xml:space="preserve">stated that, </w:t>
      </w:r>
      <w:proofErr w:type="gramStart"/>
      <w:r w:rsidR="009F0A3B" w:rsidRPr="00252751">
        <w:rPr>
          <w:sz w:val="24"/>
          <w:szCs w:val="28"/>
        </w:rPr>
        <w:t>in order to</w:t>
      </w:r>
      <w:proofErr w:type="gramEnd"/>
      <w:r w:rsidR="009F0A3B" w:rsidRPr="00252751">
        <w:rPr>
          <w:sz w:val="24"/>
          <w:szCs w:val="28"/>
        </w:rPr>
        <w:t xml:space="preserve"> ensure that the </w:t>
      </w:r>
      <w:r w:rsidR="00BD3A23" w:rsidRPr="00252751">
        <w:rPr>
          <w:sz w:val="24"/>
          <w:szCs w:val="28"/>
        </w:rPr>
        <w:t>design authority</w:t>
      </w:r>
      <w:r w:rsidR="009F0A3B" w:rsidRPr="00252751">
        <w:rPr>
          <w:sz w:val="24"/>
          <w:szCs w:val="28"/>
        </w:rPr>
        <w:t xml:space="preserve"> acts from a basis of the best available information, </w:t>
      </w:r>
      <w:r w:rsidR="00577DCA">
        <w:rPr>
          <w:sz w:val="24"/>
          <w:szCs w:val="28"/>
        </w:rPr>
        <w:t>it</w:t>
      </w:r>
      <w:r w:rsidR="00577DCA" w:rsidRPr="00252751">
        <w:rPr>
          <w:sz w:val="24"/>
          <w:szCs w:val="28"/>
        </w:rPr>
        <w:t xml:space="preserve"> </w:t>
      </w:r>
      <w:r w:rsidR="009F0A3B" w:rsidRPr="00252751">
        <w:rPr>
          <w:sz w:val="24"/>
          <w:szCs w:val="28"/>
        </w:rPr>
        <w:t>will only use information that is held on Teamcenter, and in accordance with the IMS. Both are controlled systems that capture the most up to date versions of documents</w:t>
      </w:r>
      <w:r w:rsidR="000B5A2B" w:rsidRPr="00252751">
        <w:rPr>
          <w:sz w:val="24"/>
          <w:szCs w:val="28"/>
        </w:rPr>
        <w:t xml:space="preserve">. </w:t>
      </w:r>
      <w:r w:rsidR="009F0A3B" w:rsidRPr="00252751">
        <w:rPr>
          <w:sz w:val="24"/>
          <w:szCs w:val="28"/>
        </w:rPr>
        <w:t>The project also has configuration management arrangements of the IMS and an LDA (</w:t>
      </w:r>
      <w:r w:rsidR="00F94D5A">
        <w:rPr>
          <w:sz w:val="24"/>
          <w:szCs w:val="28"/>
        </w:rPr>
        <w:t>l</w:t>
      </w:r>
      <w:r w:rsidR="009F0A3B" w:rsidRPr="00252751">
        <w:rPr>
          <w:sz w:val="24"/>
          <w:szCs w:val="28"/>
        </w:rPr>
        <w:t xml:space="preserve">ist of documents applicable) that captures the design status and all relevant codes and referentials. Contracts can only be placed in accordance with the </w:t>
      </w:r>
      <w:r w:rsidR="0049417F" w:rsidRPr="00252751">
        <w:rPr>
          <w:sz w:val="24"/>
          <w:szCs w:val="28"/>
        </w:rPr>
        <w:t xml:space="preserve">defined </w:t>
      </w:r>
      <w:r w:rsidR="00C863A1" w:rsidRPr="00252751">
        <w:rPr>
          <w:sz w:val="24"/>
          <w:szCs w:val="28"/>
        </w:rPr>
        <w:t>process</w:t>
      </w:r>
      <w:r w:rsidR="009F0A3B" w:rsidRPr="00252751">
        <w:rPr>
          <w:sz w:val="24"/>
          <w:szCs w:val="28"/>
        </w:rPr>
        <w:t>. Chief Engineers are also part of this process, who advise on codes and standards.</w:t>
      </w:r>
    </w:p>
    <w:p w14:paraId="6D63D4A6" w14:textId="4E3F2FBE" w:rsidR="009F0A3B" w:rsidRPr="00252751" w:rsidRDefault="009F0A3B" w:rsidP="00876D1D">
      <w:pPr>
        <w:pStyle w:val="TSNumberedParagraph1"/>
        <w:tabs>
          <w:tab w:val="num" w:pos="-31538"/>
        </w:tabs>
        <w:rPr>
          <w:sz w:val="24"/>
          <w:szCs w:val="28"/>
        </w:rPr>
      </w:pPr>
      <w:r w:rsidRPr="00252751">
        <w:rPr>
          <w:sz w:val="24"/>
          <w:szCs w:val="28"/>
        </w:rPr>
        <w:t xml:space="preserve">The process </w:t>
      </w:r>
      <w:r w:rsidR="00660473">
        <w:rPr>
          <w:sz w:val="24"/>
          <w:szCs w:val="28"/>
        </w:rPr>
        <w:t>that</w:t>
      </w:r>
      <w:r w:rsidR="00806936" w:rsidRPr="00252751">
        <w:rPr>
          <w:sz w:val="24"/>
          <w:szCs w:val="28"/>
        </w:rPr>
        <w:t xml:space="preserve"> </w:t>
      </w:r>
      <w:r w:rsidRPr="00252751">
        <w:rPr>
          <w:sz w:val="24"/>
          <w:szCs w:val="28"/>
        </w:rPr>
        <w:t xml:space="preserve">enables the </w:t>
      </w:r>
      <w:r w:rsidR="00DE40DF" w:rsidRPr="00252751">
        <w:rPr>
          <w:sz w:val="24"/>
          <w:szCs w:val="28"/>
        </w:rPr>
        <w:t>design authority</w:t>
      </w:r>
      <w:r w:rsidRPr="00252751">
        <w:rPr>
          <w:sz w:val="24"/>
          <w:szCs w:val="28"/>
        </w:rPr>
        <w:t xml:space="preserve"> to continually assess the adequacy of the plant’s design and safety case occurs via the LC14 process to produce safety reports, the </w:t>
      </w:r>
      <w:r w:rsidR="000745C6" w:rsidRPr="00252751">
        <w:rPr>
          <w:sz w:val="24"/>
          <w:szCs w:val="28"/>
        </w:rPr>
        <w:t>review and acceptance (</w:t>
      </w:r>
      <w:r w:rsidRPr="00252751">
        <w:rPr>
          <w:sz w:val="24"/>
          <w:szCs w:val="28"/>
        </w:rPr>
        <w:t>R&amp;A</w:t>
      </w:r>
      <w:r w:rsidR="000745C6" w:rsidRPr="00252751">
        <w:rPr>
          <w:sz w:val="24"/>
          <w:szCs w:val="28"/>
        </w:rPr>
        <w:t>)</w:t>
      </w:r>
      <w:r w:rsidRPr="00252751">
        <w:rPr>
          <w:sz w:val="24"/>
          <w:szCs w:val="28"/>
        </w:rPr>
        <w:t xml:space="preserve"> process to accept the design from the </w:t>
      </w:r>
      <w:r w:rsidR="00B52B40" w:rsidRPr="00252751">
        <w:rPr>
          <w:sz w:val="24"/>
          <w:szCs w:val="28"/>
        </w:rPr>
        <w:t>RD</w:t>
      </w:r>
      <w:r w:rsidRPr="00252751">
        <w:rPr>
          <w:sz w:val="24"/>
          <w:szCs w:val="28"/>
        </w:rPr>
        <w:t xml:space="preserve"> and the LC20 process for design change. The </w:t>
      </w:r>
      <w:r w:rsidRPr="00252751">
        <w:rPr>
          <w:sz w:val="24"/>
          <w:szCs w:val="28"/>
        </w:rPr>
        <w:lastRenderedPageBreak/>
        <w:t xml:space="preserve">effectiveness of this process is captured in the </w:t>
      </w:r>
      <w:r w:rsidR="00660473">
        <w:rPr>
          <w:sz w:val="24"/>
          <w:szCs w:val="28"/>
        </w:rPr>
        <w:t>o</w:t>
      </w:r>
      <w:r w:rsidR="00660473" w:rsidRPr="00252751">
        <w:rPr>
          <w:sz w:val="24"/>
          <w:szCs w:val="28"/>
        </w:rPr>
        <w:t>rg</w:t>
      </w:r>
      <w:r w:rsidR="00660473">
        <w:rPr>
          <w:sz w:val="24"/>
          <w:szCs w:val="28"/>
        </w:rPr>
        <w:t>anisational</w:t>
      </w:r>
      <w:r w:rsidR="00660473" w:rsidRPr="00252751">
        <w:rPr>
          <w:sz w:val="24"/>
          <w:szCs w:val="28"/>
        </w:rPr>
        <w:t xml:space="preserve"> </w:t>
      </w:r>
      <w:r w:rsidR="00660473">
        <w:rPr>
          <w:sz w:val="24"/>
          <w:szCs w:val="28"/>
        </w:rPr>
        <w:t>l</w:t>
      </w:r>
      <w:r w:rsidR="00660473" w:rsidRPr="00252751">
        <w:rPr>
          <w:sz w:val="24"/>
          <w:szCs w:val="28"/>
        </w:rPr>
        <w:t xml:space="preserve">earning </w:t>
      </w:r>
      <w:r w:rsidRPr="00252751">
        <w:rPr>
          <w:sz w:val="24"/>
          <w:szCs w:val="28"/>
        </w:rPr>
        <w:t>tool (Insight).</w:t>
      </w:r>
    </w:p>
    <w:p w14:paraId="29E1DE71" w14:textId="77777777" w:rsidR="009F0A3B" w:rsidRPr="00164F89" w:rsidRDefault="009F0A3B" w:rsidP="00876D1D">
      <w:pPr>
        <w:pStyle w:val="TSNumberedParagraph1"/>
        <w:tabs>
          <w:tab w:val="num" w:pos="-31538"/>
        </w:tabs>
        <w:rPr>
          <w:sz w:val="24"/>
          <w:szCs w:val="28"/>
        </w:rPr>
      </w:pPr>
      <w:r w:rsidRPr="00164F89">
        <w:rPr>
          <w:sz w:val="24"/>
          <w:szCs w:val="28"/>
        </w:rPr>
        <w:t xml:space="preserve">The ability to access plant drawings, specifications etc, and ensuring they are up to date and reflect the </w:t>
      </w:r>
      <w:proofErr w:type="gramStart"/>
      <w:r w:rsidRPr="00164F89">
        <w:rPr>
          <w:sz w:val="24"/>
          <w:szCs w:val="28"/>
        </w:rPr>
        <w:t>current status</w:t>
      </w:r>
      <w:proofErr w:type="gramEnd"/>
      <w:r w:rsidRPr="00164F89">
        <w:rPr>
          <w:sz w:val="24"/>
          <w:szCs w:val="28"/>
        </w:rPr>
        <w:t xml:space="preserve"> of the plant is delivered through a mixture of the document management tool (Teamcenter) and the configuration management processes (PRO-000033 and PRO-000004).</w:t>
      </w:r>
    </w:p>
    <w:p w14:paraId="591F4B86" w14:textId="6DE63CA3" w:rsidR="009F0A3B" w:rsidRPr="00164F89" w:rsidRDefault="009F0A3B" w:rsidP="00876D1D">
      <w:pPr>
        <w:pStyle w:val="TSNumberedParagraph1"/>
        <w:tabs>
          <w:tab w:val="num" w:pos="-31538"/>
        </w:tabs>
        <w:rPr>
          <w:sz w:val="24"/>
          <w:szCs w:val="28"/>
        </w:rPr>
      </w:pPr>
      <w:r w:rsidRPr="00164F89">
        <w:rPr>
          <w:sz w:val="24"/>
          <w:szCs w:val="28"/>
        </w:rPr>
        <w:t xml:space="preserve">The </w:t>
      </w:r>
      <w:r w:rsidR="00B92945">
        <w:rPr>
          <w:sz w:val="24"/>
          <w:szCs w:val="28"/>
        </w:rPr>
        <w:t>o</w:t>
      </w:r>
      <w:r w:rsidR="00B92945" w:rsidRPr="00164F89">
        <w:rPr>
          <w:sz w:val="24"/>
          <w:szCs w:val="28"/>
        </w:rPr>
        <w:t>rg</w:t>
      </w:r>
      <w:r w:rsidR="00B92945">
        <w:rPr>
          <w:sz w:val="24"/>
          <w:szCs w:val="28"/>
        </w:rPr>
        <w:t>anisational</w:t>
      </w:r>
      <w:r w:rsidR="00B92945" w:rsidRPr="00164F89">
        <w:rPr>
          <w:sz w:val="24"/>
          <w:szCs w:val="28"/>
        </w:rPr>
        <w:t xml:space="preserve"> </w:t>
      </w:r>
      <w:r w:rsidR="00B92945">
        <w:rPr>
          <w:sz w:val="24"/>
          <w:szCs w:val="28"/>
        </w:rPr>
        <w:t>l</w:t>
      </w:r>
      <w:r w:rsidR="00B92945" w:rsidRPr="00164F89">
        <w:rPr>
          <w:sz w:val="24"/>
          <w:szCs w:val="28"/>
        </w:rPr>
        <w:t xml:space="preserve">earning </w:t>
      </w:r>
      <w:r w:rsidRPr="00164F89">
        <w:rPr>
          <w:sz w:val="24"/>
          <w:szCs w:val="28"/>
        </w:rPr>
        <w:t>tool and the org learning team do also enter external</w:t>
      </w:r>
      <w:r w:rsidR="00B52B40" w:rsidRPr="00164F89">
        <w:rPr>
          <w:sz w:val="24"/>
          <w:szCs w:val="28"/>
        </w:rPr>
        <w:t xml:space="preserve"> operational experience</w:t>
      </w:r>
      <w:r w:rsidRPr="00164F89">
        <w:rPr>
          <w:sz w:val="24"/>
          <w:szCs w:val="28"/>
        </w:rPr>
        <w:t xml:space="preserve"> </w:t>
      </w:r>
      <w:r w:rsidR="00B52B40" w:rsidRPr="00164F89">
        <w:rPr>
          <w:sz w:val="24"/>
          <w:szCs w:val="28"/>
        </w:rPr>
        <w:t>(</w:t>
      </w:r>
      <w:r w:rsidRPr="00164F89">
        <w:rPr>
          <w:sz w:val="24"/>
          <w:szCs w:val="28"/>
        </w:rPr>
        <w:t>OPEX</w:t>
      </w:r>
      <w:r w:rsidR="00B52B40" w:rsidRPr="00164F89">
        <w:rPr>
          <w:sz w:val="24"/>
          <w:szCs w:val="28"/>
        </w:rPr>
        <w:t>)</w:t>
      </w:r>
      <w:r w:rsidRPr="00164F89">
        <w:rPr>
          <w:sz w:val="24"/>
          <w:szCs w:val="28"/>
        </w:rPr>
        <w:t xml:space="preserve"> gained from industry links. D</w:t>
      </w:r>
      <w:r w:rsidR="00DE40DF" w:rsidRPr="00164F89">
        <w:rPr>
          <w:sz w:val="24"/>
          <w:szCs w:val="28"/>
        </w:rPr>
        <w:t>esign authority</w:t>
      </w:r>
      <w:r w:rsidRPr="00164F89">
        <w:rPr>
          <w:sz w:val="24"/>
          <w:szCs w:val="28"/>
        </w:rPr>
        <w:t xml:space="preserve"> staff provide OPEX obtained through external meetings, committees, etc. This enables NNB GenCo to receive and act on learning and experience from inside and outside the nuclear industry.</w:t>
      </w:r>
    </w:p>
    <w:p w14:paraId="20A12F8B" w14:textId="77777777" w:rsidR="009F0A3B" w:rsidRPr="00164F89" w:rsidRDefault="009F0A3B" w:rsidP="00876D1D">
      <w:pPr>
        <w:pStyle w:val="TSNumberedParagraph1"/>
        <w:tabs>
          <w:tab w:val="num" w:pos="-31538"/>
        </w:tabs>
        <w:rPr>
          <w:sz w:val="24"/>
          <w:szCs w:val="28"/>
        </w:rPr>
      </w:pPr>
      <w:r w:rsidRPr="00164F89">
        <w:rPr>
          <w:sz w:val="24"/>
          <w:szCs w:val="28"/>
        </w:rPr>
        <w:t>The delivery of the safety case through the lifecycle of the project and specifically the PCSR is being assessed within the SC1 topic stream.</w:t>
      </w:r>
    </w:p>
    <w:p w14:paraId="62A9B57F" w14:textId="6828C38F" w:rsidR="009F0A3B" w:rsidRPr="00164F89" w:rsidRDefault="00500A1D" w:rsidP="00164F89">
      <w:pPr>
        <w:pStyle w:val="Heading5"/>
        <w:rPr>
          <w:sz w:val="24"/>
        </w:rPr>
      </w:pPr>
      <w:r w:rsidRPr="00164F89">
        <w:rPr>
          <w:sz w:val="24"/>
          <w:szCs w:val="24"/>
        </w:rPr>
        <w:t xml:space="preserve">Where The Design Authority Does Not Have </w:t>
      </w:r>
      <w:r w:rsidR="001D6F36" w:rsidRPr="00164F89">
        <w:rPr>
          <w:sz w:val="24"/>
          <w:szCs w:val="24"/>
        </w:rPr>
        <w:t>the</w:t>
      </w:r>
      <w:r w:rsidRPr="00164F89">
        <w:rPr>
          <w:sz w:val="24"/>
          <w:szCs w:val="24"/>
        </w:rPr>
        <w:t xml:space="preserve"> Detailed, Specialised Knowledge Required </w:t>
      </w:r>
      <w:r w:rsidR="001D6F36" w:rsidRPr="00164F89">
        <w:rPr>
          <w:sz w:val="24"/>
          <w:szCs w:val="24"/>
        </w:rPr>
        <w:t>of</w:t>
      </w:r>
      <w:r w:rsidRPr="00164F89">
        <w:rPr>
          <w:sz w:val="24"/>
          <w:szCs w:val="24"/>
        </w:rPr>
        <w:t xml:space="preserve"> All </w:t>
      </w:r>
      <w:r w:rsidR="001D6F36" w:rsidRPr="00164F89">
        <w:rPr>
          <w:sz w:val="24"/>
          <w:szCs w:val="24"/>
        </w:rPr>
        <w:t>the</w:t>
      </w:r>
      <w:r w:rsidRPr="00164F89">
        <w:rPr>
          <w:sz w:val="24"/>
          <w:szCs w:val="24"/>
        </w:rPr>
        <w:t xml:space="preserve"> Systems </w:t>
      </w:r>
      <w:r w:rsidR="001D6F36" w:rsidRPr="00164F89">
        <w:rPr>
          <w:sz w:val="24"/>
          <w:szCs w:val="24"/>
        </w:rPr>
        <w:t>and</w:t>
      </w:r>
      <w:r w:rsidRPr="00164F89">
        <w:rPr>
          <w:sz w:val="24"/>
          <w:szCs w:val="24"/>
        </w:rPr>
        <w:t xml:space="preserve"> Components Important </w:t>
      </w:r>
      <w:r w:rsidR="001D6F36" w:rsidRPr="00164F89">
        <w:rPr>
          <w:sz w:val="24"/>
          <w:szCs w:val="24"/>
        </w:rPr>
        <w:t>to</w:t>
      </w:r>
      <w:r w:rsidRPr="00164F89">
        <w:rPr>
          <w:sz w:val="24"/>
          <w:szCs w:val="24"/>
        </w:rPr>
        <w:t xml:space="preserve"> Safety It May Choose </w:t>
      </w:r>
      <w:r w:rsidR="001D6F36" w:rsidRPr="00164F89">
        <w:rPr>
          <w:sz w:val="24"/>
          <w:szCs w:val="24"/>
        </w:rPr>
        <w:t>to</w:t>
      </w:r>
      <w:r w:rsidRPr="00164F89">
        <w:rPr>
          <w:sz w:val="24"/>
          <w:szCs w:val="24"/>
        </w:rPr>
        <w:t xml:space="preserve"> Assign Those Responsibilities To </w:t>
      </w:r>
      <w:r w:rsidRPr="00164F89">
        <w:rPr>
          <w:rFonts w:hint="eastAsia"/>
          <w:sz w:val="24"/>
          <w:szCs w:val="24"/>
        </w:rPr>
        <w:t>‘</w:t>
      </w:r>
      <w:r w:rsidRPr="00164F89">
        <w:rPr>
          <w:sz w:val="24"/>
          <w:szCs w:val="24"/>
        </w:rPr>
        <w:t>Responsible Designers</w:t>
      </w:r>
      <w:r w:rsidRPr="00164F89">
        <w:rPr>
          <w:rFonts w:hint="eastAsia"/>
          <w:sz w:val="24"/>
          <w:szCs w:val="24"/>
        </w:rPr>
        <w:t>’</w:t>
      </w:r>
      <w:r w:rsidRPr="00164F89">
        <w:rPr>
          <w:sz w:val="24"/>
          <w:szCs w:val="24"/>
        </w:rPr>
        <w:t xml:space="preserve"> Using </w:t>
      </w:r>
      <w:r w:rsidR="001D6F36" w:rsidRPr="00164F89">
        <w:rPr>
          <w:sz w:val="24"/>
          <w:szCs w:val="24"/>
        </w:rPr>
        <w:t>the</w:t>
      </w:r>
      <w:r w:rsidRPr="00164F89">
        <w:rPr>
          <w:sz w:val="24"/>
          <w:szCs w:val="24"/>
        </w:rPr>
        <w:t xml:space="preserve"> Supply Chain</w:t>
      </w:r>
    </w:p>
    <w:p w14:paraId="23A4A659" w14:textId="7B532646" w:rsidR="009F0A3B" w:rsidRPr="00164F89" w:rsidRDefault="009F0A3B" w:rsidP="00876D1D">
      <w:pPr>
        <w:pStyle w:val="TSNumberedParagraph1"/>
        <w:tabs>
          <w:tab w:val="clear" w:pos="-31680"/>
          <w:tab w:val="num" w:pos="-31538"/>
        </w:tabs>
        <w:rPr>
          <w:sz w:val="24"/>
          <w:szCs w:val="28"/>
        </w:rPr>
      </w:pPr>
      <w:r w:rsidRPr="00164F89">
        <w:rPr>
          <w:sz w:val="24"/>
          <w:szCs w:val="28"/>
        </w:rPr>
        <w:t xml:space="preserve">NNB GenCo </w:t>
      </w:r>
      <w:r w:rsidR="008467CF">
        <w:rPr>
          <w:sz w:val="24"/>
          <w:szCs w:val="28"/>
        </w:rPr>
        <w:t>(SZC</w:t>
      </w:r>
      <w:r w:rsidR="00CD2074">
        <w:rPr>
          <w:sz w:val="24"/>
          <w:szCs w:val="28"/>
        </w:rPr>
        <w:t xml:space="preserve"> </w:t>
      </w:r>
      <w:r w:rsidR="00CD2074" w:rsidRPr="00CD2074">
        <w:rPr>
          <w:sz w:val="24"/>
          <w:szCs w:val="28"/>
        </w:rPr>
        <w:t>[REDACTED</w:t>
      </w:r>
      <w:r w:rsidR="00CD2074">
        <w:rPr>
          <w:szCs w:val="28"/>
        </w:rPr>
        <w:t>]</w:t>
      </w:r>
      <w:r w:rsidR="00CD2074" w:rsidRPr="00CD2074">
        <w:t xml:space="preserve"> </w:t>
      </w:r>
      <w:r w:rsidRPr="00164F89">
        <w:rPr>
          <w:sz w:val="24"/>
          <w:szCs w:val="28"/>
        </w:rPr>
        <w:t xml:space="preserve">who are therefore acting as </w:t>
      </w:r>
      <w:r w:rsidR="00B52B40" w:rsidRPr="00164F89">
        <w:rPr>
          <w:sz w:val="24"/>
          <w:szCs w:val="28"/>
        </w:rPr>
        <w:t>the RD</w:t>
      </w:r>
      <w:r w:rsidRPr="00164F89">
        <w:rPr>
          <w:sz w:val="24"/>
          <w:szCs w:val="28"/>
        </w:rPr>
        <w:t>. NNB GenCo</w:t>
      </w:r>
      <w:r w:rsidR="004721E4">
        <w:rPr>
          <w:sz w:val="24"/>
          <w:szCs w:val="28"/>
        </w:rPr>
        <w:t xml:space="preserve"> (SZC)</w:t>
      </w:r>
      <w:r w:rsidRPr="00164F89">
        <w:rPr>
          <w:sz w:val="24"/>
          <w:szCs w:val="28"/>
        </w:rPr>
        <w:t xml:space="preserve"> states that all work with the </w:t>
      </w:r>
      <w:r w:rsidR="00B52B40" w:rsidRPr="00164F89">
        <w:rPr>
          <w:sz w:val="24"/>
          <w:szCs w:val="28"/>
        </w:rPr>
        <w:t>RD</w:t>
      </w:r>
      <w:r w:rsidRPr="00164F89">
        <w:rPr>
          <w:sz w:val="24"/>
          <w:szCs w:val="28"/>
        </w:rPr>
        <w:t xml:space="preserve"> follows the SZC </w:t>
      </w:r>
      <w:r w:rsidR="004907AC" w:rsidRPr="00164F89">
        <w:rPr>
          <w:sz w:val="24"/>
          <w:szCs w:val="28"/>
        </w:rPr>
        <w:t>processes</w:t>
      </w:r>
      <w:r w:rsidRPr="00164F89">
        <w:rPr>
          <w:sz w:val="24"/>
          <w:szCs w:val="28"/>
        </w:rPr>
        <w:t xml:space="preserve"> and captures </w:t>
      </w:r>
      <w:r w:rsidR="004907AC" w:rsidRPr="00164F89">
        <w:rPr>
          <w:sz w:val="24"/>
          <w:szCs w:val="28"/>
        </w:rPr>
        <w:t>intelligent customer</w:t>
      </w:r>
      <w:r w:rsidRPr="00164F89">
        <w:rPr>
          <w:sz w:val="24"/>
          <w:szCs w:val="28"/>
        </w:rPr>
        <w:t xml:space="preserve"> responsibilities. Work is specified by the SZC </w:t>
      </w:r>
      <w:r w:rsidR="00067F83" w:rsidRPr="00164F89">
        <w:rPr>
          <w:sz w:val="24"/>
          <w:szCs w:val="28"/>
        </w:rPr>
        <w:t>design authority</w:t>
      </w:r>
      <w:r w:rsidRPr="00164F89">
        <w:rPr>
          <w:sz w:val="24"/>
          <w:szCs w:val="28"/>
        </w:rPr>
        <w:t xml:space="preserve"> and subject to formal R&amp;A.</w:t>
      </w:r>
    </w:p>
    <w:p w14:paraId="7E8E7CAB" w14:textId="0E4CC16B" w:rsidR="009F0A3B" w:rsidRPr="00164F89" w:rsidRDefault="009F0A3B" w:rsidP="00876D1D">
      <w:pPr>
        <w:pStyle w:val="TSNumberedParagraph1"/>
        <w:tabs>
          <w:tab w:val="clear" w:pos="-31680"/>
          <w:tab w:val="num" w:pos="-31538"/>
        </w:tabs>
        <w:rPr>
          <w:sz w:val="24"/>
          <w:szCs w:val="28"/>
        </w:rPr>
      </w:pPr>
      <w:r w:rsidRPr="00164F89">
        <w:rPr>
          <w:sz w:val="24"/>
          <w:szCs w:val="28"/>
        </w:rPr>
        <w:t xml:space="preserve">Any deliverables produced by the </w:t>
      </w:r>
      <w:r w:rsidR="00B52B40" w:rsidRPr="00164F89">
        <w:rPr>
          <w:sz w:val="24"/>
          <w:szCs w:val="28"/>
        </w:rPr>
        <w:t>RD</w:t>
      </w:r>
      <w:r w:rsidRPr="00164F89">
        <w:rPr>
          <w:sz w:val="24"/>
          <w:szCs w:val="28"/>
        </w:rPr>
        <w:t xml:space="preserve"> </w:t>
      </w:r>
      <w:r w:rsidR="004721E4">
        <w:rPr>
          <w:sz w:val="24"/>
          <w:szCs w:val="28"/>
        </w:rPr>
        <w:t>are</w:t>
      </w:r>
      <w:r w:rsidR="004721E4" w:rsidRPr="00164F89">
        <w:rPr>
          <w:sz w:val="24"/>
          <w:szCs w:val="28"/>
        </w:rPr>
        <w:t xml:space="preserve"> </w:t>
      </w:r>
      <w:r w:rsidRPr="00164F89">
        <w:rPr>
          <w:sz w:val="24"/>
          <w:szCs w:val="28"/>
        </w:rPr>
        <w:t xml:space="preserve">accepted by project </w:t>
      </w:r>
      <w:r w:rsidR="007A6744" w:rsidRPr="00164F89">
        <w:rPr>
          <w:sz w:val="24"/>
          <w:szCs w:val="28"/>
        </w:rPr>
        <w:t>intelligent customers</w:t>
      </w:r>
      <w:r w:rsidRPr="00164F89">
        <w:rPr>
          <w:sz w:val="24"/>
          <w:szCs w:val="28"/>
        </w:rPr>
        <w:t xml:space="preserve"> and only SZC </w:t>
      </w:r>
      <w:r w:rsidR="007A6744" w:rsidRPr="00164F89">
        <w:rPr>
          <w:sz w:val="24"/>
          <w:szCs w:val="28"/>
        </w:rPr>
        <w:t>design authority</w:t>
      </w:r>
      <w:r w:rsidRPr="00164F89">
        <w:rPr>
          <w:sz w:val="24"/>
          <w:szCs w:val="28"/>
        </w:rPr>
        <w:t xml:space="preserve"> can perform a technical </w:t>
      </w:r>
      <w:r w:rsidR="007A6744" w:rsidRPr="00164F89">
        <w:rPr>
          <w:sz w:val="24"/>
          <w:szCs w:val="28"/>
        </w:rPr>
        <w:t>intelligent customer</w:t>
      </w:r>
      <w:r w:rsidRPr="00164F89">
        <w:rPr>
          <w:sz w:val="24"/>
          <w:szCs w:val="28"/>
        </w:rPr>
        <w:t xml:space="preserve"> role for the project linked to nuclear safety.</w:t>
      </w:r>
    </w:p>
    <w:p w14:paraId="601752EF" w14:textId="31A4D47A" w:rsidR="009208DC" w:rsidRPr="00164F89" w:rsidRDefault="009F0A3B" w:rsidP="00876D1D">
      <w:pPr>
        <w:pStyle w:val="TSNumberedParagraph1"/>
        <w:tabs>
          <w:tab w:val="clear" w:pos="-31680"/>
          <w:tab w:val="num" w:pos="-31538"/>
        </w:tabs>
        <w:rPr>
          <w:sz w:val="24"/>
          <w:szCs w:val="28"/>
        </w:rPr>
      </w:pPr>
      <w:r w:rsidRPr="00164F89">
        <w:rPr>
          <w:sz w:val="24"/>
          <w:szCs w:val="28"/>
        </w:rPr>
        <w:t xml:space="preserve">This arrangement mirrors that in place for HPC which has </w:t>
      </w:r>
      <w:r w:rsidR="004721E4" w:rsidRPr="00D26BEA">
        <w:rPr>
          <w:sz w:val="24"/>
          <w:szCs w:val="28"/>
        </w:rPr>
        <w:t>previously</w:t>
      </w:r>
      <w:r w:rsidR="004721E4" w:rsidRPr="00B92945">
        <w:rPr>
          <w:sz w:val="24"/>
          <w:szCs w:val="28"/>
        </w:rPr>
        <w:t xml:space="preserve"> </w:t>
      </w:r>
      <w:r w:rsidRPr="00164F89">
        <w:rPr>
          <w:sz w:val="24"/>
          <w:szCs w:val="28"/>
        </w:rPr>
        <w:t xml:space="preserve">been the subject of regulatory assessment. </w:t>
      </w:r>
    </w:p>
    <w:p w14:paraId="79D59062" w14:textId="4EABA2A9" w:rsidR="009208DC" w:rsidRPr="00164F89" w:rsidRDefault="009208DC" w:rsidP="00164F89">
      <w:pPr>
        <w:pStyle w:val="TSHeadingNumbered111"/>
        <w:rPr>
          <w:rFonts w:ascii="Arial" w:hAnsi="Arial" w:cs="Arial"/>
          <w:b w:val="0"/>
          <w:bCs/>
          <w:sz w:val="28"/>
          <w:szCs w:val="28"/>
        </w:rPr>
      </w:pPr>
      <w:r w:rsidRPr="00164F89">
        <w:rPr>
          <w:rFonts w:ascii="Arial" w:hAnsi="Arial" w:cs="Arial"/>
          <w:b w:val="0"/>
          <w:bCs/>
          <w:sz w:val="28"/>
          <w:szCs w:val="28"/>
        </w:rPr>
        <w:t>Comparison with Standards, Guidance and Relevant Good Practice</w:t>
      </w:r>
    </w:p>
    <w:p w14:paraId="1110FF95" w14:textId="453302A6" w:rsidR="009208DC" w:rsidRPr="00164F89" w:rsidRDefault="0031232C" w:rsidP="00876D1D">
      <w:pPr>
        <w:pStyle w:val="TSNumberedParagraph1"/>
        <w:tabs>
          <w:tab w:val="clear" w:pos="-31680"/>
        </w:tabs>
        <w:rPr>
          <w:sz w:val="24"/>
          <w:szCs w:val="28"/>
        </w:rPr>
      </w:pPr>
      <w:r w:rsidRPr="00164F89">
        <w:rPr>
          <w:sz w:val="24"/>
          <w:szCs w:val="28"/>
        </w:rPr>
        <w:t>In my judgement, at this stage of the project NNB GenCo (SZC)</w:t>
      </w:r>
      <w:r w:rsidR="00394764">
        <w:rPr>
          <w:sz w:val="24"/>
          <w:szCs w:val="28"/>
        </w:rPr>
        <w:t>’s</w:t>
      </w:r>
      <w:r w:rsidRPr="00164F89">
        <w:rPr>
          <w:sz w:val="24"/>
          <w:szCs w:val="28"/>
        </w:rPr>
        <w:t xml:space="preserve"> activities as defined and documented, have proportionately developed the essential features of such arrangements which are described in </w:t>
      </w:r>
      <w:r w:rsidR="00315CB5" w:rsidRPr="00164F89">
        <w:rPr>
          <w:sz w:val="24"/>
          <w:szCs w:val="28"/>
        </w:rPr>
        <w:t xml:space="preserve">relevant </w:t>
      </w:r>
      <w:r w:rsidRPr="00164F89">
        <w:rPr>
          <w:sz w:val="24"/>
          <w:szCs w:val="28"/>
        </w:rPr>
        <w:t xml:space="preserve">international management systems standards, </w:t>
      </w:r>
      <w:r w:rsidR="00CB52C8">
        <w:rPr>
          <w:sz w:val="24"/>
          <w:szCs w:val="28"/>
        </w:rPr>
        <w:t>SAPs, T</w:t>
      </w:r>
      <w:r w:rsidR="00E24F8A">
        <w:rPr>
          <w:sz w:val="24"/>
          <w:szCs w:val="28"/>
        </w:rPr>
        <w:t>I</w:t>
      </w:r>
      <w:r w:rsidR="00CB52C8">
        <w:rPr>
          <w:sz w:val="24"/>
          <w:szCs w:val="28"/>
        </w:rPr>
        <w:t>GS and T</w:t>
      </w:r>
      <w:r w:rsidR="00E24F8A">
        <w:rPr>
          <w:sz w:val="24"/>
          <w:szCs w:val="28"/>
        </w:rPr>
        <w:t>A</w:t>
      </w:r>
      <w:r w:rsidR="00CB52C8">
        <w:rPr>
          <w:sz w:val="24"/>
          <w:szCs w:val="28"/>
        </w:rPr>
        <w:t xml:space="preserve">GS, </w:t>
      </w:r>
      <w:r w:rsidR="00E24F8A">
        <w:rPr>
          <w:sz w:val="24"/>
          <w:szCs w:val="28"/>
        </w:rPr>
        <w:t xml:space="preserve">in </w:t>
      </w:r>
      <w:r w:rsidR="00947D4B">
        <w:rPr>
          <w:sz w:val="24"/>
          <w:szCs w:val="28"/>
        </w:rPr>
        <w:t xml:space="preserve">particular </w:t>
      </w:r>
      <w:r w:rsidR="00947D4B" w:rsidRPr="00164F89">
        <w:rPr>
          <w:sz w:val="24"/>
          <w:szCs w:val="28"/>
        </w:rPr>
        <w:t>TAG</w:t>
      </w:r>
      <w:r w:rsidR="001B33A9" w:rsidRPr="00164F89">
        <w:rPr>
          <w:sz w:val="24"/>
          <w:szCs w:val="28"/>
        </w:rPr>
        <w:t xml:space="preserve"> 079.</w:t>
      </w:r>
    </w:p>
    <w:p w14:paraId="5429B3E5" w14:textId="77777777" w:rsidR="009208DC" w:rsidRPr="00164F89" w:rsidRDefault="009208DC" w:rsidP="00164F89">
      <w:pPr>
        <w:pStyle w:val="TSHeadingNumbered111"/>
        <w:rPr>
          <w:rFonts w:ascii="Arial" w:hAnsi="Arial" w:cs="Arial"/>
          <w:b w:val="0"/>
          <w:bCs/>
          <w:sz w:val="28"/>
          <w:szCs w:val="28"/>
        </w:rPr>
      </w:pPr>
      <w:r w:rsidRPr="00164F89">
        <w:rPr>
          <w:rFonts w:ascii="Arial" w:hAnsi="Arial" w:cs="Arial"/>
          <w:b w:val="0"/>
          <w:bCs/>
          <w:sz w:val="28"/>
          <w:szCs w:val="28"/>
        </w:rPr>
        <w:t xml:space="preserve">Status of Regulatory Issues </w:t>
      </w:r>
    </w:p>
    <w:p w14:paraId="5EE73DF1" w14:textId="59AC02F4" w:rsidR="009208DC" w:rsidRDefault="009208DC" w:rsidP="00876D1D">
      <w:pPr>
        <w:pStyle w:val="TSNumberedParagraph1"/>
        <w:rPr>
          <w:sz w:val="24"/>
          <w:szCs w:val="28"/>
        </w:rPr>
      </w:pPr>
      <w:r w:rsidRPr="00164F89">
        <w:rPr>
          <w:sz w:val="24"/>
          <w:szCs w:val="28"/>
        </w:rPr>
        <w:t xml:space="preserve">There </w:t>
      </w:r>
      <w:r w:rsidR="0031232C" w:rsidRPr="00164F89">
        <w:rPr>
          <w:sz w:val="24"/>
          <w:szCs w:val="28"/>
        </w:rPr>
        <w:t>are no</w:t>
      </w:r>
      <w:r w:rsidRPr="00164F89">
        <w:rPr>
          <w:sz w:val="24"/>
          <w:szCs w:val="28"/>
        </w:rPr>
        <w:t xml:space="preserve"> outstanding regulatory issues in the assessed areas.</w:t>
      </w:r>
    </w:p>
    <w:p w14:paraId="36FA41A1" w14:textId="77777777" w:rsidR="00934E48" w:rsidRPr="00164F89" w:rsidRDefault="00934E48" w:rsidP="00164F89">
      <w:pPr>
        <w:pStyle w:val="TSNumberedParagraph1"/>
        <w:numPr>
          <w:ilvl w:val="0"/>
          <w:numId w:val="0"/>
        </w:numPr>
        <w:ind w:left="720"/>
        <w:rPr>
          <w:sz w:val="24"/>
          <w:szCs w:val="28"/>
        </w:rPr>
      </w:pPr>
    </w:p>
    <w:p w14:paraId="68403A03" w14:textId="77777777" w:rsidR="009208DC" w:rsidRPr="00164F89" w:rsidRDefault="009208DC" w:rsidP="00164F89">
      <w:pPr>
        <w:pStyle w:val="TSHeadingNumbered111"/>
        <w:rPr>
          <w:rFonts w:ascii="Arial" w:hAnsi="Arial" w:cs="Arial"/>
          <w:b w:val="0"/>
          <w:bCs/>
          <w:sz w:val="28"/>
          <w:szCs w:val="28"/>
        </w:rPr>
      </w:pPr>
      <w:r w:rsidRPr="00164F89">
        <w:rPr>
          <w:rFonts w:ascii="Arial" w:hAnsi="Arial" w:cs="Arial"/>
          <w:b w:val="0"/>
          <w:bCs/>
          <w:sz w:val="28"/>
          <w:szCs w:val="28"/>
        </w:rPr>
        <w:lastRenderedPageBreak/>
        <w:t>Summary</w:t>
      </w:r>
    </w:p>
    <w:p w14:paraId="27053FFD" w14:textId="2B720549" w:rsidR="00051551" w:rsidRPr="00164F89" w:rsidRDefault="00051551" w:rsidP="00876D1D">
      <w:pPr>
        <w:pStyle w:val="TSNumberedParagraph1"/>
        <w:rPr>
          <w:sz w:val="24"/>
          <w:szCs w:val="28"/>
        </w:rPr>
      </w:pPr>
      <w:r w:rsidRPr="00164F89">
        <w:rPr>
          <w:sz w:val="24"/>
          <w:szCs w:val="28"/>
        </w:rPr>
        <w:t>Through both the interactions in L</w:t>
      </w:r>
      <w:r w:rsidR="00C51689">
        <w:rPr>
          <w:sz w:val="24"/>
          <w:szCs w:val="28"/>
        </w:rPr>
        <w:t xml:space="preserve">evel </w:t>
      </w:r>
      <w:r w:rsidRPr="00164F89">
        <w:rPr>
          <w:sz w:val="24"/>
          <w:szCs w:val="28"/>
        </w:rPr>
        <w:t xml:space="preserve">4 engagements both within this topic stream, </w:t>
      </w:r>
      <w:proofErr w:type="gramStart"/>
      <w:r w:rsidRPr="00164F89">
        <w:rPr>
          <w:sz w:val="24"/>
          <w:szCs w:val="28"/>
        </w:rPr>
        <w:t>and also</w:t>
      </w:r>
      <w:proofErr w:type="gramEnd"/>
      <w:r w:rsidRPr="00164F89">
        <w:rPr>
          <w:sz w:val="24"/>
          <w:szCs w:val="28"/>
        </w:rPr>
        <w:t xml:space="preserve"> within the interventions, evidence has been gathered that has been able to inform ONR’s view on both the current </w:t>
      </w:r>
      <w:r w:rsidR="00934E48">
        <w:rPr>
          <w:sz w:val="24"/>
          <w:szCs w:val="28"/>
        </w:rPr>
        <w:t>d</w:t>
      </w:r>
      <w:r w:rsidR="00934E48" w:rsidRPr="00164F89">
        <w:rPr>
          <w:sz w:val="24"/>
          <w:szCs w:val="28"/>
        </w:rPr>
        <w:t xml:space="preserve">esign </w:t>
      </w:r>
      <w:r w:rsidR="00934E48">
        <w:rPr>
          <w:sz w:val="24"/>
          <w:szCs w:val="28"/>
        </w:rPr>
        <w:t>a</w:t>
      </w:r>
      <w:r w:rsidR="00934E48" w:rsidRPr="00164F89">
        <w:rPr>
          <w:sz w:val="24"/>
          <w:szCs w:val="28"/>
        </w:rPr>
        <w:t>uthority</w:t>
      </w:r>
      <w:r w:rsidRPr="00164F89">
        <w:rPr>
          <w:sz w:val="24"/>
          <w:szCs w:val="28"/>
        </w:rPr>
        <w:t xml:space="preserve">, and also how the </w:t>
      </w:r>
      <w:r w:rsidR="00C51689">
        <w:rPr>
          <w:sz w:val="24"/>
          <w:szCs w:val="28"/>
        </w:rPr>
        <w:t>d</w:t>
      </w:r>
      <w:r w:rsidRPr="00164F89">
        <w:rPr>
          <w:sz w:val="24"/>
          <w:szCs w:val="28"/>
        </w:rPr>
        <w:t xml:space="preserve">esign </w:t>
      </w:r>
      <w:r w:rsidR="00C51689">
        <w:rPr>
          <w:sz w:val="24"/>
          <w:szCs w:val="28"/>
        </w:rPr>
        <w:t>a</w:t>
      </w:r>
      <w:r w:rsidRPr="00164F89">
        <w:rPr>
          <w:sz w:val="24"/>
          <w:szCs w:val="28"/>
        </w:rPr>
        <w:t xml:space="preserve">uthority intends to grow as the project </w:t>
      </w:r>
      <w:r w:rsidR="00412A1B">
        <w:rPr>
          <w:sz w:val="24"/>
          <w:szCs w:val="28"/>
        </w:rPr>
        <w:t>progresses</w:t>
      </w:r>
      <w:r w:rsidRPr="00164F89">
        <w:rPr>
          <w:sz w:val="24"/>
          <w:szCs w:val="28"/>
        </w:rPr>
        <w:t>, and what processes and systems are in place to support this.</w:t>
      </w:r>
    </w:p>
    <w:p w14:paraId="0F748722" w14:textId="7EEF35BB" w:rsidR="00051551" w:rsidRPr="00164F89" w:rsidRDefault="00051551" w:rsidP="00876D1D">
      <w:pPr>
        <w:pStyle w:val="TSNumberedParagraph1"/>
        <w:rPr>
          <w:sz w:val="24"/>
          <w:szCs w:val="28"/>
        </w:rPr>
      </w:pPr>
      <w:r w:rsidRPr="00164F89">
        <w:rPr>
          <w:sz w:val="24"/>
          <w:szCs w:val="28"/>
        </w:rPr>
        <w:t xml:space="preserve">As can be seen from the responses to each of the </w:t>
      </w:r>
      <w:r w:rsidR="003473B6" w:rsidRPr="00164F89">
        <w:rPr>
          <w:sz w:val="24"/>
          <w:szCs w:val="28"/>
        </w:rPr>
        <w:t>expectations</w:t>
      </w:r>
      <w:r w:rsidRPr="00164F89">
        <w:rPr>
          <w:sz w:val="24"/>
          <w:szCs w:val="28"/>
        </w:rPr>
        <w:t xml:space="preserve"> within the sections above, in most respects the SZC processes and systems have been replicated from HPC. Furthermore, the TSO which supports the </w:t>
      </w:r>
      <w:r w:rsidR="00B55151">
        <w:rPr>
          <w:sz w:val="24"/>
          <w:szCs w:val="28"/>
        </w:rPr>
        <w:t>d</w:t>
      </w:r>
      <w:r w:rsidR="00B55151" w:rsidRPr="00164F89">
        <w:rPr>
          <w:sz w:val="24"/>
          <w:szCs w:val="28"/>
        </w:rPr>
        <w:t xml:space="preserve">esign </w:t>
      </w:r>
      <w:r w:rsidR="00B55151">
        <w:rPr>
          <w:sz w:val="24"/>
          <w:szCs w:val="28"/>
        </w:rPr>
        <w:t>a</w:t>
      </w:r>
      <w:r w:rsidR="00B55151" w:rsidRPr="00164F89">
        <w:rPr>
          <w:sz w:val="24"/>
          <w:szCs w:val="28"/>
        </w:rPr>
        <w:t xml:space="preserve">uthority </w:t>
      </w:r>
      <w:r w:rsidRPr="00164F89">
        <w:rPr>
          <w:sz w:val="24"/>
          <w:szCs w:val="28"/>
        </w:rPr>
        <w:t xml:space="preserve">is shared between HPC and SZC and in future potentially SZB. This produces both a benefit in terms of having a pool of resources who can be agile to the peaks and troughs of various projects, but also a challenge in terms of how those resources are deployed </w:t>
      </w:r>
      <w:proofErr w:type="gramStart"/>
      <w:r w:rsidRPr="00164F89">
        <w:rPr>
          <w:sz w:val="24"/>
          <w:szCs w:val="28"/>
        </w:rPr>
        <w:t>and also</w:t>
      </w:r>
      <w:proofErr w:type="gramEnd"/>
      <w:r w:rsidRPr="00164F89">
        <w:rPr>
          <w:sz w:val="24"/>
          <w:szCs w:val="28"/>
        </w:rPr>
        <w:t xml:space="preserve"> kept engaged to ensure </w:t>
      </w:r>
      <w:r w:rsidR="00E31314" w:rsidRPr="00164F89">
        <w:rPr>
          <w:sz w:val="24"/>
          <w:szCs w:val="28"/>
        </w:rPr>
        <w:t xml:space="preserve">that </w:t>
      </w:r>
      <w:r w:rsidRPr="00164F89">
        <w:rPr>
          <w:sz w:val="24"/>
          <w:szCs w:val="28"/>
        </w:rPr>
        <w:t>they understand the bigger picture.</w:t>
      </w:r>
    </w:p>
    <w:p w14:paraId="02FE81C6" w14:textId="470B3D7D" w:rsidR="009208DC" w:rsidRPr="00164F89" w:rsidRDefault="00051551" w:rsidP="00876D1D">
      <w:pPr>
        <w:pStyle w:val="TSNumberedParagraph1"/>
        <w:rPr>
          <w:sz w:val="24"/>
          <w:szCs w:val="28"/>
        </w:rPr>
      </w:pPr>
      <w:r w:rsidRPr="00164F89">
        <w:rPr>
          <w:sz w:val="24"/>
          <w:szCs w:val="28"/>
        </w:rPr>
        <w:t xml:space="preserve">Many of the aspects of the design authority are also covered in the sections of this report related to </w:t>
      </w:r>
      <w:r w:rsidR="00B55151">
        <w:rPr>
          <w:sz w:val="24"/>
          <w:szCs w:val="28"/>
        </w:rPr>
        <w:t>o</w:t>
      </w:r>
      <w:r w:rsidR="00B55151" w:rsidRPr="00164F89">
        <w:rPr>
          <w:sz w:val="24"/>
          <w:szCs w:val="28"/>
        </w:rPr>
        <w:t xml:space="preserve">rganisational </w:t>
      </w:r>
      <w:r w:rsidR="00B55151">
        <w:rPr>
          <w:sz w:val="24"/>
          <w:szCs w:val="28"/>
        </w:rPr>
        <w:t>d</w:t>
      </w:r>
      <w:r w:rsidR="00B55151" w:rsidRPr="00164F89">
        <w:rPr>
          <w:sz w:val="24"/>
          <w:szCs w:val="28"/>
        </w:rPr>
        <w:t xml:space="preserve">evelopment </w:t>
      </w:r>
      <w:r w:rsidRPr="00164F89">
        <w:rPr>
          <w:sz w:val="24"/>
          <w:szCs w:val="28"/>
        </w:rPr>
        <w:t xml:space="preserve">and </w:t>
      </w:r>
      <w:r w:rsidR="00B55151">
        <w:rPr>
          <w:sz w:val="24"/>
          <w:szCs w:val="28"/>
        </w:rPr>
        <w:t>i</w:t>
      </w:r>
      <w:r w:rsidR="00B55151" w:rsidRPr="00164F89">
        <w:rPr>
          <w:sz w:val="24"/>
          <w:szCs w:val="28"/>
        </w:rPr>
        <w:t xml:space="preserve">ntelligent </w:t>
      </w:r>
      <w:r w:rsidR="00B55151">
        <w:rPr>
          <w:sz w:val="24"/>
          <w:szCs w:val="28"/>
        </w:rPr>
        <w:t>c</w:t>
      </w:r>
      <w:r w:rsidR="00B55151" w:rsidRPr="00164F89">
        <w:rPr>
          <w:sz w:val="24"/>
          <w:szCs w:val="28"/>
        </w:rPr>
        <w:t>ustomer</w:t>
      </w:r>
      <w:r w:rsidR="00B55151">
        <w:rPr>
          <w:sz w:val="24"/>
          <w:szCs w:val="28"/>
        </w:rPr>
        <w:t xml:space="preserve"> arrangements</w:t>
      </w:r>
      <w:r w:rsidRPr="00164F89">
        <w:rPr>
          <w:sz w:val="24"/>
          <w:szCs w:val="28"/>
        </w:rPr>
        <w:t xml:space="preserve">. In these </w:t>
      </w:r>
      <w:r w:rsidR="00E3416E" w:rsidRPr="00164F89">
        <w:rPr>
          <w:sz w:val="24"/>
          <w:szCs w:val="28"/>
        </w:rPr>
        <w:t>instances,</w:t>
      </w:r>
      <w:r w:rsidRPr="00164F89">
        <w:rPr>
          <w:sz w:val="24"/>
          <w:szCs w:val="28"/>
        </w:rPr>
        <w:t xml:space="preserve"> the topic areas have worked closely together, along with the technical topic areas. To reduce duplication and to ensure focus, those areas have taken the lead in addressing any concerns and directly interacting with NNB GenCo </w:t>
      </w:r>
      <w:r w:rsidR="00891339">
        <w:rPr>
          <w:sz w:val="24"/>
          <w:szCs w:val="28"/>
        </w:rPr>
        <w:t xml:space="preserve">(SZC) </w:t>
      </w:r>
      <w:r w:rsidRPr="00164F89">
        <w:rPr>
          <w:sz w:val="24"/>
          <w:szCs w:val="28"/>
        </w:rPr>
        <w:t>on the resolution of these</w:t>
      </w:r>
      <w:r w:rsidR="00E3416E" w:rsidRPr="00164F89">
        <w:rPr>
          <w:sz w:val="24"/>
          <w:szCs w:val="28"/>
        </w:rPr>
        <w:t>.</w:t>
      </w:r>
    </w:p>
    <w:p w14:paraId="0316CB9E" w14:textId="77777777" w:rsidR="009208DC" w:rsidRPr="00164F89" w:rsidRDefault="009208DC" w:rsidP="00164F89">
      <w:pPr>
        <w:pStyle w:val="TSHeadingNumbered111"/>
        <w:rPr>
          <w:rFonts w:ascii="Arial" w:hAnsi="Arial" w:cs="Arial"/>
          <w:b w:val="0"/>
          <w:bCs/>
          <w:sz w:val="28"/>
          <w:szCs w:val="28"/>
        </w:rPr>
      </w:pPr>
      <w:r w:rsidRPr="00164F89">
        <w:rPr>
          <w:rFonts w:ascii="Arial" w:hAnsi="Arial" w:cs="Arial"/>
          <w:b w:val="0"/>
          <w:bCs/>
          <w:sz w:val="28"/>
          <w:szCs w:val="28"/>
        </w:rPr>
        <w:t xml:space="preserve">Conclusion </w:t>
      </w:r>
    </w:p>
    <w:p w14:paraId="0BA409BC" w14:textId="1A479150" w:rsidR="00051551" w:rsidRPr="00164F89" w:rsidRDefault="00051551" w:rsidP="00876D1D">
      <w:pPr>
        <w:pStyle w:val="TSNumberedParagraph1"/>
        <w:rPr>
          <w:sz w:val="24"/>
          <w:szCs w:val="28"/>
        </w:rPr>
      </w:pPr>
      <w:r w:rsidRPr="00164F89">
        <w:rPr>
          <w:sz w:val="24"/>
          <w:szCs w:val="28"/>
        </w:rPr>
        <w:t xml:space="preserve">I consider NNB GenCo (SZC)’s </w:t>
      </w:r>
      <w:r w:rsidR="00891339">
        <w:rPr>
          <w:sz w:val="24"/>
          <w:szCs w:val="28"/>
        </w:rPr>
        <w:t>d</w:t>
      </w:r>
      <w:r w:rsidR="00891339" w:rsidRPr="00164F89">
        <w:rPr>
          <w:sz w:val="24"/>
          <w:szCs w:val="28"/>
        </w:rPr>
        <w:t xml:space="preserve">esign </w:t>
      </w:r>
      <w:r w:rsidR="00891339">
        <w:rPr>
          <w:sz w:val="24"/>
          <w:szCs w:val="28"/>
        </w:rPr>
        <w:t>a</w:t>
      </w:r>
      <w:r w:rsidR="00891339" w:rsidRPr="00164F89">
        <w:rPr>
          <w:sz w:val="24"/>
          <w:szCs w:val="28"/>
        </w:rPr>
        <w:t xml:space="preserve">uthority </w:t>
      </w:r>
      <w:r w:rsidR="00516F3B">
        <w:rPr>
          <w:sz w:val="24"/>
          <w:szCs w:val="28"/>
        </w:rPr>
        <w:t>is</w:t>
      </w:r>
      <w:r w:rsidR="00BB39D9">
        <w:rPr>
          <w:sz w:val="24"/>
          <w:szCs w:val="28"/>
        </w:rPr>
        <w:t xml:space="preserve"> </w:t>
      </w:r>
      <w:r w:rsidRPr="00164F89">
        <w:rPr>
          <w:sz w:val="24"/>
          <w:szCs w:val="28"/>
        </w:rPr>
        <w:t xml:space="preserve">proportionately developed for the current stage of the SZC </w:t>
      </w:r>
      <w:r w:rsidR="00BB39D9">
        <w:rPr>
          <w:sz w:val="24"/>
          <w:szCs w:val="28"/>
        </w:rPr>
        <w:t>p</w:t>
      </w:r>
      <w:r w:rsidRPr="00164F89">
        <w:rPr>
          <w:sz w:val="24"/>
          <w:szCs w:val="28"/>
        </w:rPr>
        <w:t xml:space="preserve">roject given that there are no significant activities planned before FID. </w:t>
      </w:r>
    </w:p>
    <w:p w14:paraId="2F162BAB" w14:textId="42352D00" w:rsidR="00051551" w:rsidRPr="003056E1" w:rsidRDefault="003056E1" w:rsidP="00876D1D">
      <w:pPr>
        <w:pStyle w:val="TSNumberedParagraph1"/>
        <w:rPr>
          <w:sz w:val="24"/>
          <w:szCs w:val="28"/>
        </w:rPr>
      </w:pPr>
      <w:r w:rsidRPr="003056E1">
        <w:rPr>
          <w:sz w:val="24"/>
          <w:szCs w:val="28"/>
        </w:rPr>
        <w:t xml:space="preserve">However, the conclusions from both the IOC-2 and IOC-6 interventions have found that the current processes and systems are not adequate to facilitate the required growth of the design authority post licencing. This concurs with the findings from the intelligent customer section of this report which has raised </w:t>
      </w:r>
      <w:proofErr w:type="gramStart"/>
      <w:r w:rsidRPr="003056E1">
        <w:rPr>
          <w:sz w:val="24"/>
          <w:szCs w:val="28"/>
        </w:rPr>
        <w:t>a number of</w:t>
      </w:r>
      <w:proofErr w:type="gramEnd"/>
      <w:r w:rsidRPr="003056E1">
        <w:rPr>
          <w:sz w:val="24"/>
          <w:szCs w:val="28"/>
        </w:rPr>
        <w:t xml:space="preserve"> recommendations which will be followed up via the FAPs</w:t>
      </w:r>
      <w:r w:rsidR="000B5A2B" w:rsidRPr="003056E1">
        <w:rPr>
          <w:sz w:val="24"/>
          <w:szCs w:val="28"/>
        </w:rPr>
        <w:t xml:space="preserve">. </w:t>
      </w:r>
    </w:p>
    <w:p w14:paraId="009605B5" w14:textId="012F2141" w:rsidR="00051551" w:rsidRPr="003056E1" w:rsidRDefault="00051551" w:rsidP="00876D1D">
      <w:pPr>
        <w:pStyle w:val="TSNumberedParagraph1"/>
        <w:rPr>
          <w:sz w:val="24"/>
          <w:szCs w:val="28"/>
        </w:rPr>
      </w:pPr>
      <w:r w:rsidRPr="003056E1">
        <w:rPr>
          <w:sz w:val="24"/>
          <w:szCs w:val="28"/>
        </w:rPr>
        <w:t xml:space="preserve">Within the individual topic areas which have informed the interventions, </w:t>
      </w:r>
      <w:r w:rsidR="007046DF" w:rsidRPr="003056E1">
        <w:rPr>
          <w:sz w:val="24"/>
          <w:szCs w:val="28"/>
        </w:rPr>
        <w:t xml:space="preserve">no </w:t>
      </w:r>
      <w:r w:rsidRPr="003056E1">
        <w:rPr>
          <w:sz w:val="24"/>
          <w:szCs w:val="28"/>
        </w:rPr>
        <w:t xml:space="preserve">current concerns </w:t>
      </w:r>
      <w:r w:rsidR="007046DF" w:rsidRPr="003056E1">
        <w:rPr>
          <w:sz w:val="24"/>
          <w:szCs w:val="28"/>
        </w:rPr>
        <w:t>were identified in relation to</w:t>
      </w:r>
      <w:r w:rsidRPr="003056E1">
        <w:rPr>
          <w:sz w:val="24"/>
          <w:szCs w:val="28"/>
        </w:rPr>
        <w:t xml:space="preserve"> either the level of resource, or their suitability as being qualified and trained. However, this is more likely to do with the relatively small size of the team rather than the current arrangements. </w:t>
      </w:r>
    </w:p>
    <w:p w14:paraId="1C8E1BC1" w14:textId="5E8639F9" w:rsidR="009208DC" w:rsidRPr="003056E1" w:rsidRDefault="00051551" w:rsidP="00876D1D">
      <w:pPr>
        <w:pStyle w:val="TSNumberedParagraph1"/>
      </w:pPr>
      <w:r w:rsidRPr="003056E1">
        <w:rPr>
          <w:sz w:val="24"/>
          <w:szCs w:val="28"/>
        </w:rPr>
        <w:t xml:space="preserve">Based upon the overall assessment findings in respect of </w:t>
      </w:r>
      <w:r w:rsidR="00891339">
        <w:rPr>
          <w:sz w:val="24"/>
          <w:szCs w:val="28"/>
        </w:rPr>
        <w:t>d</w:t>
      </w:r>
      <w:r w:rsidR="00891339" w:rsidRPr="003056E1">
        <w:rPr>
          <w:sz w:val="24"/>
          <w:szCs w:val="28"/>
        </w:rPr>
        <w:t xml:space="preserve">esign </w:t>
      </w:r>
      <w:r w:rsidR="00891339">
        <w:rPr>
          <w:sz w:val="24"/>
          <w:szCs w:val="28"/>
        </w:rPr>
        <w:t>a</w:t>
      </w:r>
      <w:r w:rsidR="00891339" w:rsidRPr="003056E1">
        <w:rPr>
          <w:sz w:val="24"/>
          <w:szCs w:val="28"/>
        </w:rPr>
        <w:t>uthority</w:t>
      </w:r>
      <w:r w:rsidRPr="003056E1">
        <w:rPr>
          <w:sz w:val="24"/>
          <w:szCs w:val="28"/>
        </w:rPr>
        <w:t xml:space="preserve">, </w:t>
      </w:r>
      <w:r w:rsidR="001408AD" w:rsidRPr="003056E1">
        <w:rPr>
          <w:sz w:val="24"/>
          <w:szCs w:val="28"/>
        </w:rPr>
        <w:t xml:space="preserve">in my opinion </w:t>
      </w:r>
      <w:r w:rsidRPr="003056E1">
        <w:rPr>
          <w:sz w:val="24"/>
          <w:szCs w:val="28"/>
        </w:rPr>
        <w:t xml:space="preserve">NNB GenCo (SZC) has </w:t>
      </w:r>
      <w:r w:rsidR="001408AD" w:rsidRPr="003056E1">
        <w:rPr>
          <w:sz w:val="24"/>
          <w:szCs w:val="28"/>
        </w:rPr>
        <w:t>developed</w:t>
      </w:r>
      <w:r w:rsidRPr="003056E1">
        <w:rPr>
          <w:sz w:val="24"/>
          <w:szCs w:val="28"/>
        </w:rPr>
        <w:t xml:space="preserve"> its </w:t>
      </w:r>
      <w:r w:rsidR="001408AD" w:rsidRPr="003056E1">
        <w:rPr>
          <w:sz w:val="24"/>
          <w:szCs w:val="28"/>
        </w:rPr>
        <w:t xml:space="preserve">organisational </w:t>
      </w:r>
      <w:r w:rsidRPr="003056E1">
        <w:rPr>
          <w:sz w:val="24"/>
          <w:szCs w:val="28"/>
        </w:rPr>
        <w:t xml:space="preserve">capability and </w:t>
      </w:r>
      <w:r w:rsidR="001408AD" w:rsidRPr="003056E1">
        <w:rPr>
          <w:sz w:val="24"/>
          <w:szCs w:val="28"/>
        </w:rPr>
        <w:t>arrangements sufficiently</w:t>
      </w:r>
      <w:r w:rsidRPr="003056E1">
        <w:rPr>
          <w:sz w:val="24"/>
          <w:szCs w:val="28"/>
        </w:rPr>
        <w:t xml:space="preserve"> to become a nuclear site licence holder</w:t>
      </w:r>
      <w:r w:rsidR="001408AD" w:rsidRPr="003056E1">
        <w:rPr>
          <w:sz w:val="24"/>
          <w:szCs w:val="28"/>
        </w:rPr>
        <w:t xml:space="preserve">. </w:t>
      </w:r>
    </w:p>
    <w:p w14:paraId="3260A902" w14:textId="41408978" w:rsidR="00755314" w:rsidRDefault="00755314" w:rsidP="00755314">
      <w:pPr>
        <w:pStyle w:val="TSNumberedParagraph1"/>
        <w:numPr>
          <w:ilvl w:val="0"/>
          <w:numId w:val="0"/>
        </w:numPr>
        <w:ind w:left="720"/>
        <w:rPr>
          <w:sz w:val="24"/>
          <w:szCs w:val="28"/>
        </w:rPr>
      </w:pPr>
    </w:p>
    <w:p w14:paraId="63E68EF8" w14:textId="77777777" w:rsidR="00755314" w:rsidRPr="003C4EE8" w:rsidRDefault="00755314" w:rsidP="003056E1">
      <w:pPr>
        <w:pStyle w:val="TSNumberedParagraph1"/>
        <w:numPr>
          <w:ilvl w:val="0"/>
          <w:numId w:val="0"/>
        </w:numPr>
        <w:ind w:left="720"/>
      </w:pPr>
    </w:p>
    <w:p w14:paraId="12CB8D2A" w14:textId="77777777" w:rsidR="009208DC" w:rsidRPr="003056E1" w:rsidRDefault="009208DC" w:rsidP="003056E1">
      <w:pPr>
        <w:pStyle w:val="TSHeadingNumbered111"/>
        <w:rPr>
          <w:rFonts w:ascii="Arial" w:hAnsi="Arial" w:cs="Arial"/>
          <w:b w:val="0"/>
          <w:bCs/>
          <w:sz w:val="28"/>
          <w:szCs w:val="28"/>
        </w:rPr>
      </w:pPr>
      <w:r w:rsidRPr="003056E1">
        <w:rPr>
          <w:rFonts w:ascii="Arial" w:hAnsi="Arial" w:cs="Arial"/>
          <w:b w:val="0"/>
          <w:bCs/>
          <w:sz w:val="28"/>
          <w:szCs w:val="28"/>
        </w:rPr>
        <w:lastRenderedPageBreak/>
        <w:t xml:space="preserve">Recommendations for the Next Phase </w:t>
      </w:r>
    </w:p>
    <w:p w14:paraId="4433DFA7" w14:textId="61CE1EE8" w:rsidR="00CB0D1F" w:rsidRPr="003056E1" w:rsidRDefault="00CB0D1F" w:rsidP="00CB0D1F">
      <w:pPr>
        <w:pStyle w:val="TSNumberedParagraph1"/>
        <w:rPr>
          <w:sz w:val="24"/>
          <w:szCs w:val="28"/>
        </w:rPr>
      </w:pPr>
      <w:r w:rsidRPr="003056E1">
        <w:rPr>
          <w:sz w:val="24"/>
          <w:szCs w:val="28"/>
        </w:rPr>
        <w:t>There are several future challenges, where we will be seeking further confidence in NNB GenCo (SZC)</w:t>
      </w:r>
      <w:r w:rsidR="00755314" w:rsidRPr="00B917DA">
        <w:rPr>
          <w:sz w:val="24"/>
          <w:szCs w:val="28"/>
        </w:rPr>
        <w:t>’s</w:t>
      </w:r>
      <w:r w:rsidRPr="003056E1">
        <w:rPr>
          <w:sz w:val="24"/>
          <w:szCs w:val="28"/>
        </w:rPr>
        <w:t xml:space="preserve"> activities (Ref. </w:t>
      </w:r>
      <w:r w:rsidR="00041B7C" w:rsidRPr="003056E1">
        <w:rPr>
          <w:sz w:val="24"/>
          <w:szCs w:val="28"/>
        </w:rPr>
        <w:t>2</w:t>
      </w:r>
      <w:r w:rsidR="00041B7C">
        <w:rPr>
          <w:sz w:val="24"/>
          <w:szCs w:val="28"/>
        </w:rPr>
        <w:t>7</w:t>
      </w:r>
      <w:r w:rsidRPr="003056E1">
        <w:rPr>
          <w:sz w:val="24"/>
          <w:szCs w:val="28"/>
        </w:rPr>
        <w:t xml:space="preserve">). We will also be seeking ongoing confidence in the delivery of the </w:t>
      </w:r>
      <w:r w:rsidR="00104D84">
        <w:rPr>
          <w:sz w:val="24"/>
          <w:szCs w:val="28"/>
        </w:rPr>
        <w:t xml:space="preserve">FAPs </w:t>
      </w:r>
      <w:r w:rsidRPr="003056E1">
        <w:rPr>
          <w:sz w:val="24"/>
          <w:szCs w:val="28"/>
        </w:rPr>
        <w:t>and related activities, which are intended to facilitate the continued development of the organisation and its arrangements prior to any step change in risk.</w:t>
      </w:r>
    </w:p>
    <w:p w14:paraId="6A1D96D3" w14:textId="7A201941" w:rsidR="006C124F" w:rsidRPr="003C4EE8" w:rsidRDefault="00CB0D1F" w:rsidP="003056E1">
      <w:pPr>
        <w:pStyle w:val="TSNumberedParagraph1"/>
        <w:tabs>
          <w:tab w:val="clear" w:pos="-31680"/>
        </w:tabs>
        <w:jc w:val="both"/>
      </w:pPr>
      <w:r w:rsidRPr="003056E1">
        <w:rPr>
          <w:sz w:val="24"/>
          <w:szCs w:val="28"/>
        </w:rPr>
        <w:t>These areas will inform ONR’s intervention strategy and plans for the next phase of engagement</w:t>
      </w:r>
      <w:r w:rsidR="00F404CA" w:rsidRPr="003056E1">
        <w:rPr>
          <w:sz w:val="24"/>
          <w:szCs w:val="28"/>
        </w:rPr>
        <w:t>.</w:t>
      </w:r>
    </w:p>
    <w:p w14:paraId="0C3002A2" w14:textId="3C75C627" w:rsidR="006C124F" w:rsidRPr="003056E1" w:rsidRDefault="006C124F" w:rsidP="003056E1">
      <w:pPr>
        <w:pStyle w:val="TSHeadingNumbered11"/>
        <w:rPr>
          <w:rFonts w:ascii="Arial" w:hAnsi="Arial" w:cs="Arial"/>
          <w:b w:val="0"/>
          <w:bCs/>
          <w:sz w:val="36"/>
          <w:szCs w:val="36"/>
        </w:rPr>
      </w:pPr>
      <w:bookmarkStart w:id="61" w:name="_Toc127525793"/>
      <w:r w:rsidRPr="003056E1">
        <w:rPr>
          <w:rFonts w:ascii="Arial" w:hAnsi="Arial" w:cs="Arial"/>
          <w:b w:val="0"/>
          <w:bCs/>
          <w:sz w:val="36"/>
          <w:szCs w:val="36"/>
        </w:rPr>
        <w:t>Supply Chain Management (</w:t>
      </w:r>
      <w:r w:rsidR="1992B06F" w:rsidRPr="003056E1">
        <w:rPr>
          <w:rFonts w:ascii="Arial" w:hAnsi="Arial" w:cs="Arial"/>
          <w:b w:val="0"/>
          <w:bCs/>
          <w:sz w:val="36"/>
          <w:szCs w:val="36"/>
        </w:rPr>
        <w:t>inc</w:t>
      </w:r>
      <w:r w:rsidR="00C103DF" w:rsidRPr="003056E1">
        <w:rPr>
          <w:rFonts w:ascii="Arial" w:hAnsi="Arial" w:cs="Arial"/>
          <w:b w:val="0"/>
          <w:bCs/>
          <w:sz w:val="36"/>
          <w:szCs w:val="36"/>
        </w:rPr>
        <w:t>luding</w:t>
      </w:r>
      <w:r w:rsidRPr="003056E1">
        <w:rPr>
          <w:rFonts w:ascii="Arial" w:hAnsi="Arial" w:cs="Arial"/>
          <w:b w:val="0"/>
          <w:bCs/>
          <w:sz w:val="36"/>
          <w:szCs w:val="36"/>
        </w:rPr>
        <w:t xml:space="preserve"> Management of Long Lead Items)</w:t>
      </w:r>
      <w:bookmarkEnd w:id="61"/>
      <w:r w:rsidRPr="003056E1">
        <w:rPr>
          <w:rFonts w:ascii="Arial" w:hAnsi="Arial" w:cs="Arial"/>
          <w:b w:val="0"/>
          <w:bCs/>
          <w:sz w:val="36"/>
          <w:szCs w:val="36"/>
        </w:rPr>
        <w:t xml:space="preserve"> </w:t>
      </w:r>
    </w:p>
    <w:p w14:paraId="1D492251" w14:textId="77777777" w:rsidR="009208DC" w:rsidRPr="003056E1" w:rsidRDefault="009208DC" w:rsidP="003056E1">
      <w:pPr>
        <w:pStyle w:val="TSHeadingNumbered111"/>
        <w:rPr>
          <w:rFonts w:ascii="Arial" w:hAnsi="Arial" w:cs="Arial"/>
          <w:b w:val="0"/>
          <w:bCs/>
          <w:sz w:val="28"/>
          <w:szCs w:val="28"/>
        </w:rPr>
      </w:pPr>
      <w:r w:rsidRPr="003056E1">
        <w:rPr>
          <w:rFonts w:ascii="Arial" w:hAnsi="Arial" w:cs="Arial"/>
          <w:b w:val="0"/>
          <w:bCs/>
          <w:sz w:val="28"/>
          <w:szCs w:val="28"/>
        </w:rPr>
        <w:t>Scope of Assessment Undertaken</w:t>
      </w:r>
    </w:p>
    <w:p w14:paraId="36FB5CB9" w14:textId="3C812FA4" w:rsidR="00125A69" w:rsidRPr="003056E1" w:rsidRDefault="00242FB2" w:rsidP="00100356">
      <w:pPr>
        <w:pStyle w:val="TSNumberedParagraph1"/>
        <w:rPr>
          <w:rFonts w:eastAsia="Arial" w:cs="Arial"/>
          <w:sz w:val="24"/>
          <w:szCs w:val="28"/>
        </w:rPr>
      </w:pPr>
      <w:r w:rsidRPr="003056E1">
        <w:rPr>
          <w:sz w:val="24"/>
          <w:szCs w:val="28"/>
        </w:rPr>
        <w:t xml:space="preserve">ONR expectations for the assessment of supply chain management are defined in the </w:t>
      </w:r>
      <w:r w:rsidR="000A5C37">
        <w:rPr>
          <w:sz w:val="24"/>
          <w:szCs w:val="28"/>
        </w:rPr>
        <w:t>t</w:t>
      </w:r>
      <w:r w:rsidR="000A5C37" w:rsidRPr="003056E1">
        <w:rPr>
          <w:sz w:val="24"/>
          <w:szCs w:val="28"/>
        </w:rPr>
        <w:t xml:space="preserve">ask </w:t>
      </w:r>
      <w:r w:rsidR="000A5C37">
        <w:rPr>
          <w:sz w:val="24"/>
          <w:szCs w:val="28"/>
        </w:rPr>
        <w:t>s</w:t>
      </w:r>
      <w:r w:rsidR="000A5C37" w:rsidRPr="003056E1">
        <w:rPr>
          <w:sz w:val="24"/>
          <w:szCs w:val="28"/>
        </w:rPr>
        <w:t xml:space="preserve">heet </w:t>
      </w:r>
      <w:r w:rsidRPr="003056E1">
        <w:rPr>
          <w:sz w:val="24"/>
          <w:szCs w:val="28"/>
        </w:rPr>
        <w:t>ONR-SZC-TS-20-011 (Ref</w:t>
      </w:r>
      <w:r w:rsidR="00845072" w:rsidRPr="003056E1">
        <w:rPr>
          <w:sz w:val="24"/>
          <w:szCs w:val="28"/>
        </w:rPr>
        <w:t xml:space="preserve">. </w:t>
      </w:r>
      <w:r w:rsidR="000A5C37" w:rsidRPr="003056E1">
        <w:rPr>
          <w:sz w:val="24"/>
          <w:szCs w:val="28"/>
        </w:rPr>
        <w:t>13</w:t>
      </w:r>
      <w:r w:rsidR="000A5C37">
        <w:rPr>
          <w:sz w:val="24"/>
          <w:szCs w:val="28"/>
        </w:rPr>
        <w:t>3</w:t>
      </w:r>
      <w:r w:rsidRPr="003056E1">
        <w:rPr>
          <w:sz w:val="24"/>
          <w:szCs w:val="28"/>
        </w:rPr>
        <w:t xml:space="preserve">) completed in August 2020, on the assumption that </w:t>
      </w:r>
      <w:r w:rsidR="003F53B5">
        <w:rPr>
          <w:sz w:val="24"/>
          <w:szCs w:val="28"/>
        </w:rPr>
        <w:t>NNB GenCo (</w:t>
      </w:r>
      <w:r w:rsidRPr="003056E1">
        <w:rPr>
          <w:sz w:val="24"/>
          <w:szCs w:val="28"/>
        </w:rPr>
        <w:t>SZC</w:t>
      </w:r>
      <w:r w:rsidR="003F53B5">
        <w:rPr>
          <w:sz w:val="24"/>
          <w:szCs w:val="28"/>
        </w:rPr>
        <w:t>)</w:t>
      </w:r>
      <w:r w:rsidRPr="003056E1">
        <w:rPr>
          <w:sz w:val="24"/>
          <w:szCs w:val="28"/>
        </w:rPr>
        <w:t xml:space="preserve"> would not procure any long-lead items prior to the FID. In January 2021, </w:t>
      </w:r>
      <w:r w:rsidR="00101E6C">
        <w:rPr>
          <w:sz w:val="24"/>
          <w:szCs w:val="28"/>
        </w:rPr>
        <w:t>NNB GenCo (</w:t>
      </w:r>
      <w:r w:rsidRPr="003056E1">
        <w:rPr>
          <w:sz w:val="24"/>
          <w:szCs w:val="28"/>
        </w:rPr>
        <w:t>SZC</w:t>
      </w:r>
      <w:r w:rsidR="00101E6C">
        <w:rPr>
          <w:sz w:val="24"/>
          <w:szCs w:val="28"/>
        </w:rPr>
        <w:t>)</w:t>
      </w:r>
      <w:r w:rsidRPr="003056E1">
        <w:rPr>
          <w:sz w:val="24"/>
          <w:szCs w:val="28"/>
        </w:rPr>
        <w:t xml:space="preserve"> informed ONR that it intended to procure high integrity items on its own account. Consequently, the </w:t>
      </w:r>
      <w:r w:rsidR="00101E6C">
        <w:rPr>
          <w:sz w:val="24"/>
          <w:szCs w:val="28"/>
        </w:rPr>
        <w:t>t</w:t>
      </w:r>
      <w:r w:rsidR="00101E6C" w:rsidRPr="003056E1">
        <w:rPr>
          <w:sz w:val="24"/>
          <w:szCs w:val="28"/>
        </w:rPr>
        <w:t xml:space="preserve">ask </w:t>
      </w:r>
      <w:r w:rsidR="00101E6C">
        <w:rPr>
          <w:sz w:val="24"/>
          <w:szCs w:val="28"/>
        </w:rPr>
        <w:t>s</w:t>
      </w:r>
      <w:r w:rsidR="00101E6C" w:rsidRPr="003056E1">
        <w:rPr>
          <w:sz w:val="24"/>
          <w:szCs w:val="28"/>
        </w:rPr>
        <w:t xml:space="preserve">heet </w:t>
      </w:r>
      <w:r w:rsidRPr="003056E1">
        <w:rPr>
          <w:sz w:val="24"/>
          <w:szCs w:val="28"/>
        </w:rPr>
        <w:t xml:space="preserve">was reviewed. The outcome was that the scope of assessment remained the same, and ONR interactions on high-integrity long-lead items were conducted in parallel. This section brings together the evidence and conclusions from both activities for the purpose of assessing whether </w:t>
      </w:r>
      <w:r w:rsidR="00101E6C">
        <w:rPr>
          <w:sz w:val="24"/>
          <w:szCs w:val="28"/>
        </w:rPr>
        <w:t>NNB GenCo (</w:t>
      </w:r>
      <w:r w:rsidRPr="003056E1">
        <w:rPr>
          <w:sz w:val="24"/>
          <w:szCs w:val="28"/>
        </w:rPr>
        <w:t>SZC</w:t>
      </w:r>
      <w:r w:rsidR="00101E6C">
        <w:rPr>
          <w:sz w:val="24"/>
          <w:szCs w:val="28"/>
        </w:rPr>
        <w:t>)</w:t>
      </w:r>
      <w:r w:rsidRPr="003056E1">
        <w:rPr>
          <w:sz w:val="24"/>
          <w:szCs w:val="28"/>
        </w:rPr>
        <w:t xml:space="preserve"> has the organisational capability and capacity to become a nuclear site licence holder</w:t>
      </w:r>
      <w:r w:rsidR="599C66F3" w:rsidRPr="003056E1">
        <w:rPr>
          <w:sz w:val="24"/>
          <w:szCs w:val="28"/>
        </w:rPr>
        <w:t>.</w:t>
      </w:r>
    </w:p>
    <w:p w14:paraId="6759A699" w14:textId="69E511EE" w:rsidR="00125A69" w:rsidRPr="003056E1" w:rsidRDefault="00125A69" w:rsidP="00100356">
      <w:pPr>
        <w:pStyle w:val="TSNumberedParagraph1"/>
        <w:rPr>
          <w:rFonts w:eastAsia="Arial"/>
          <w:sz w:val="24"/>
          <w:szCs w:val="28"/>
        </w:rPr>
      </w:pPr>
      <w:r w:rsidRPr="003056E1">
        <w:rPr>
          <w:sz w:val="24"/>
          <w:szCs w:val="28"/>
        </w:rPr>
        <w:t xml:space="preserve">The scope of assessment </w:t>
      </w:r>
      <w:r w:rsidR="2E95D165" w:rsidRPr="003056E1">
        <w:rPr>
          <w:sz w:val="24"/>
          <w:szCs w:val="28"/>
        </w:rPr>
        <w:t xml:space="preserve">in the </w:t>
      </w:r>
      <w:r w:rsidR="0003241F">
        <w:rPr>
          <w:sz w:val="24"/>
          <w:szCs w:val="28"/>
        </w:rPr>
        <w:t>t</w:t>
      </w:r>
      <w:r w:rsidR="0003241F" w:rsidRPr="003056E1">
        <w:rPr>
          <w:sz w:val="24"/>
          <w:szCs w:val="28"/>
        </w:rPr>
        <w:t xml:space="preserve">ask </w:t>
      </w:r>
      <w:r w:rsidR="0003241F">
        <w:rPr>
          <w:sz w:val="24"/>
          <w:szCs w:val="28"/>
        </w:rPr>
        <w:t>s</w:t>
      </w:r>
      <w:r w:rsidR="0003241F" w:rsidRPr="003056E1">
        <w:rPr>
          <w:sz w:val="24"/>
          <w:szCs w:val="28"/>
        </w:rPr>
        <w:t xml:space="preserve">heet </w:t>
      </w:r>
      <w:r w:rsidR="2E95D165" w:rsidRPr="003056E1">
        <w:rPr>
          <w:sz w:val="24"/>
          <w:szCs w:val="28"/>
        </w:rPr>
        <w:t>covered the following</w:t>
      </w:r>
      <w:r w:rsidRPr="003056E1">
        <w:rPr>
          <w:sz w:val="24"/>
          <w:szCs w:val="28"/>
        </w:rPr>
        <w:t xml:space="preserve"> </w:t>
      </w:r>
      <w:r w:rsidR="2E95D165" w:rsidRPr="003056E1">
        <w:rPr>
          <w:sz w:val="24"/>
          <w:szCs w:val="28"/>
        </w:rPr>
        <w:t xml:space="preserve">interlinked </w:t>
      </w:r>
      <w:r w:rsidRPr="003056E1">
        <w:rPr>
          <w:sz w:val="24"/>
          <w:szCs w:val="28"/>
        </w:rPr>
        <w:t>areas</w:t>
      </w:r>
      <w:r w:rsidR="00BC790F">
        <w:rPr>
          <w:sz w:val="24"/>
          <w:szCs w:val="28"/>
        </w:rPr>
        <w:t>:</w:t>
      </w:r>
    </w:p>
    <w:p w14:paraId="685C7EB6" w14:textId="77777777" w:rsidR="00D378E0" w:rsidRPr="009369CD" w:rsidRDefault="00D378E0" w:rsidP="003056E1">
      <w:pPr>
        <w:pStyle w:val="BulletLevel1"/>
        <w:numPr>
          <w:ilvl w:val="1"/>
          <w:numId w:val="17"/>
        </w:numPr>
        <w:ind w:left="1077" w:hanging="357"/>
        <w:rPr>
          <w:szCs w:val="28"/>
        </w:rPr>
      </w:pPr>
      <w:r w:rsidRPr="009369CD">
        <w:rPr>
          <w:szCs w:val="28"/>
        </w:rPr>
        <w:t>supply chain strategy, incorporating</w:t>
      </w:r>
    </w:p>
    <w:p w14:paraId="3F75F085" w14:textId="77777777" w:rsidR="00D378E0" w:rsidRPr="00A65EDC" w:rsidRDefault="00D378E0" w:rsidP="003056E1">
      <w:pPr>
        <w:pStyle w:val="BulletLevel1"/>
        <w:numPr>
          <w:ilvl w:val="2"/>
          <w:numId w:val="17"/>
        </w:numPr>
        <w:rPr>
          <w:szCs w:val="28"/>
        </w:rPr>
      </w:pPr>
      <w:r w:rsidRPr="009369CD">
        <w:rPr>
          <w:szCs w:val="28"/>
        </w:rPr>
        <w:t>delivery of safety case requirements</w:t>
      </w:r>
    </w:p>
    <w:p w14:paraId="2A990771" w14:textId="77777777" w:rsidR="00D378E0" w:rsidRPr="00D046E3" w:rsidRDefault="00D378E0" w:rsidP="003056E1">
      <w:pPr>
        <w:pStyle w:val="BulletLevel1"/>
        <w:numPr>
          <w:ilvl w:val="2"/>
          <w:numId w:val="17"/>
        </w:numPr>
        <w:rPr>
          <w:szCs w:val="28"/>
        </w:rPr>
      </w:pPr>
      <w:r w:rsidRPr="00B97032">
        <w:rPr>
          <w:szCs w:val="28"/>
        </w:rPr>
        <w:t>addressing known weaknesses in HPC’s approach</w:t>
      </w:r>
    </w:p>
    <w:p w14:paraId="4BBF4DD2" w14:textId="77777777" w:rsidR="00D378E0" w:rsidRPr="00432BDB" w:rsidRDefault="00D378E0" w:rsidP="003056E1">
      <w:pPr>
        <w:pStyle w:val="BulletLevel1"/>
        <w:numPr>
          <w:ilvl w:val="2"/>
          <w:numId w:val="17"/>
        </w:numPr>
        <w:rPr>
          <w:szCs w:val="28"/>
        </w:rPr>
      </w:pPr>
      <w:r w:rsidRPr="00BB1BAF">
        <w:rPr>
          <w:szCs w:val="28"/>
        </w:rPr>
        <w:t xml:space="preserve">intelligent replication of HPC’s </w:t>
      </w:r>
      <w:r w:rsidRPr="006F3A4A">
        <w:rPr>
          <w:szCs w:val="28"/>
        </w:rPr>
        <w:t>suppliers</w:t>
      </w:r>
    </w:p>
    <w:p w14:paraId="05194DFB" w14:textId="77777777" w:rsidR="00D378E0" w:rsidRPr="009060D2" w:rsidRDefault="00D378E0" w:rsidP="003056E1">
      <w:pPr>
        <w:pStyle w:val="BulletLevel1"/>
        <w:numPr>
          <w:ilvl w:val="2"/>
          <w:numId w:val="17"/>
        </w:numPr>
        <w:rPr>
          <w:szCs w:val="28"/>
        </w:rPr>
      </w:pPr>
      <w:r w:rsidRPr="009060D2">
        <w:rPr>
          <w:szCs w:val="28"/>
        </w:rPr>
        <w:t>the incentive scheme for suppliers</w:t>
      </w:r>
    </w:p>
    <w:p w14:paraId="36D13DBF" w14:textId="77777777" w:rsidR="00D378E0" w:rsidRPr="009060D2" w:rsidRDefault="00D378E0" w:rsidP="003056E1">
      <w:pPr>
        <w:pStyle w:val="BulletLevel1"/>
        <w:numPr>
          <w:ilvl w:val="1"/>
          <w:numId w:val="17"/>
        </w:numPr>
        <w:ind w:left="1077" w:hanging="357"/>
        <w:rPr>
          <w:szCs w:val="28"/>
        </w:rPr>
      </w:pPr>
      <w:r w:rsidRPr="009060D2">
        <w:rPr>
          <w:szCs w:val="28"/>
        </w:rPr>
        <w:t>intelligent customer</w:t>
      </w:r>
    </w:p>
    <w:p w14:paraId="143A9EA2" w14:textId="77777777" w:rsidR="00D378E0" w:rsidRPr="009060D2" w:rsidRDefault="00D378E0" w:rsidP="003056E1">
      <w:pPr>
        <w:pStyle w:val="BulletLevel1"/>
        <w:numPr>
          <w:ilvl w:val="1"/>
          <w:numId w:val="17"/>
        </w:numPr>
        <w:ind w:left="1077" w:hanging="357"/>
        <w:rPr>
          <w:szCs w:val="28"/>
        </w:rPr>
      </w:pPr>
      <w:r w:rsidRPr="009060D2">
        <w:rPr>
          <w:szCs w:val="28"/>
        </w:rPr>
        <w:t>effective specifications</w:t>
      </w:r>
    </w:p>
    <w:p w14:paraId="27E462F4" w14:textId="77777777" w:rsidR="00D378E0" w:rsidRPr="009060D2" w:rsidRDefault="00D378E0" w:rsidP="003056E1">
      <w:pPr>
        <w:pStyle w:val="BulletLevel1"/>
        <w:numPr>
          <w:ilvl w:val="1"/>
          <w:numId w:val="17"/>
        </w:numPr>
        <w:ind w:left="1077" w:hanging="357"/>
        <w:rPr>
          <w:szCs w:val="28"/>
        </w:rPr>
      </w:pPr>
      <w:r w:rsidRPr="009060D2">
        <w:rPr>
          <w:szCs w:val="28"/>
        </w:rPr>
        <w:t xml:space="preserve">supplier capability </w:t>
      </w:r>
    </w:p>
    <w:p w14:paraId="1608F8FA" w14:textId="3A04A50D" w:rsidR="4786F96F" w:rsidRPr="009060D2" w:rsidRDefault="00D378E0" w:rsidP="003056E1">
      <w:pPr>
        <w:pStyle w:val="BulletLevel1"/>
        <w:numPr>
          <w:ilvl w:val="1"/>
          <w:numId w:val="17"/>
        </w:numPr>
        <w:spacing w:after="240"/>
        <w:ind w:left="1077" w:hanging="357"/>
        <w:rPr>
          <w:szCs w:val="28"/>
        </w:rPr>
      </w:pPr>
      <w:r w:rsidRPr="009060D2">
        <w:rPr>
          <w:szCs w:val="28"/>
        </w:rPr>
        <w:t>operational experience processes</w:t>
      </w:r>
    </w:p>
    <w:p w14:paraId="416D4D70" w14:textId="13EDBE31" w:rsidR="00735A6D" w:rsidRPr="003056E1" w:rsidRDefault="00446067" w:rsidP="00100356">
      <w:pPr>
        <w:pStyle w:val="TSNumberedParagraph1"/>
        <w:rPr>
          <w:rFonts w:eastAsia="Arial"/>
          <w:sz w:val="24"/>
          <w:szCs w:val="28"/>
        </w:rPr>
      </w:pPr>
      <w:r w:rsidRPr="003056E1">
        <w:rPr>
          <w:sz w:val="24"/>
          <w:szCs w:val="28"/>
        </w:rPr>
        <w:lastRenderedPageBreak/>
        <w:t>The scope of assessment relating to SZC’s procurement of high integrity long</w:t>
      </w:r>
      <w:r w:rsidR="003151AB">
        <w:rPr>
          <w:sz w:val="24"/>
          <w:szCs w:val="28"/>
        </w:rPr>
        <w:t>-</w:t>
      </w:r>
      <w:r w:rsidRPr="003056E1">
        <w:rPr>
          <w:sz w:val="24"/>
          <w:szCs w:val="28"/>
        </w:rPr>
        <w:t xml:space="preserve">lead items focused on the effectiveness of their hold point process, part of SZC’s intelligent customer </w:t>
      </w:r>
      <w:r w:rsidR="77134373" w:rsidRPr="003056E1">
        <w:rPr>
          <w:sz w:val="24"/>
          <w:szCs w:val="28"/>
        </w:rPr>
        <w:t>capability</w:t>
      </w:r>
      <w:r w:rsidR="1633059D" w:rsidRPr="003056E1">
        <w:rPr>
          <w:sz w:val="24"/>
          <w:szCs w:val="28"/>
        </w:rPr>
        <w:t>.</w:t>
      </w:r>
    </w:p>
    <w:p w14:paraId="184AFFDB" w14:textId="77777777" w:rsidR="00125A69" w:rsidRPr="003056E1" w:rsidRDefault="00125A69" w:rsidP="003056E1">
      <w:pPr>
        <w:pStyle w:val="TSHeadingNumbered111"/>
        <w:rPr>
          <w:rFonts w:ascii="Arial" w:hAnsi="Arial" w:cs="Arial"/>
          <w:b w:val="0"/>
          <w:sz w:val="28"/>
          <w:szCs w:val="28"/>
        </w:rPr>
      </w:pPr>
      <w:r w:rsidRPr="003056E1">
        <w:rPr>
          <w:rFonts w:ascii="Arial" w:hAnsi="Arial" w:cs="Arial"/>
          <w:b w:val="0"/>
          <w:sz w:val="28"/>
          <w:szCs w:val="28"/>
        </w:rPr>
        <w:t>Applicable Relevant Good Practice</w:t>
      </w:r>
    </w:p>
    <w:p w14:paraId="10463DD7" w14:textId="22A61267" w:rsidR="00125A69" w:rsidRPr="003056E1" w:rsidRDefault="00125A69" w:rsidP="00100356">
      <w:pPr>
        <w:pStyle w:val="TSNumberedParagraph1"/>
        <w:rPr>
          <w:sz w:val="24"/>
          <w:szCs w:val="28"/>
        </w:rPr>
      </w:pPr>
      <w:r w:rsidRPr="003056E1">
        <w:rPr>
          <w:sz w:val="24"/>
          <w:szCs w:val="28"/>
        </w:rPr>
        <w:t xml:space="preserve">The </w:t>
      </w:r>
      <w:r w:rsidR="00E1417E" w:rsidRPr="003056E1">
        <w:rPr>
          <w:sz w:val="24"/>
          <w:szCs w:val="28"/>
        </w:rPr>
        <w:t>main</w:t>
      </w:r>
      <w:r w:rsidRPr="003056E1">
        <w:rPr>
          <w:sz w:val="24"/>
          <w:szCs w:val="28"/>
        </w:rPr>
        <w:t xml:space="preserve"> RGP in support of the assessment, includes but is not limited to</w:t>
      </w:r>
      <w:r w:rsidR="00E1417E" w:rsidRPr="003056E1">
        <w:rPr>
          <w:sz w:val="24"/>
          <w:szCs w:val="28"/>
        </w:rPr>
        <w:t xml:space="preserve"> the following</w:t>
      </w:r>
      <w:r w:rsidR="00A62CEC">
        <w:rPr>
          <w:sz w:val="24"/>
          <w:szCs w:val="28"/>
        </w:rPr>
        <w:t>:</w:t>
      </w:r>
      <w:r w:rsidRPr="003056E1">
        <w:rPr>
          <w:sz w:val="24"/>
          <w:szCs w:val="28"/>
        </w:rPr>
        <w:t xml:space="preserve"> </w:t>
      </w:r>
    </w:p>
    <w:p w14:paraId="635BAA83" w14:textId="03E8BD08" w:rsidR="00446067" w:rsidRPr="009060D2" w:rsidRDefault="00446067" w:rsidP="003056E1">
      <w:pPr>
        <w:pStyle w:val="BulletLevel1"/>
        <w:numPr>
          <w:ilvl w:val="1"/>
          <w:numId w:val="17"/>
        </w:numPr>
        <w:ind w:left="1077" w:hanging="357"/>
        <w:rPr>
          <w:szCs w:val="28"/>
        </w:rPr>
      </w:pPr>
      <w:r w:rsidRPr="009369CD">
        <w:rPr>
          <w:szCs w:val="28"/>
        </w:rPr>
        <w:t xml:space="preserve">Nuclear Safety </w:t>
      </w:r>
      <w:r w:rsidRPr="009060D2">
        <w:rPr>
          <w:szCs w:val="28"/>
        </w:rPr>
        <w:t>TAG NS-TAST-GD-077 Revision 6: Supply Chain Management Arrangements for the Procurement of Nuclear Safety Related Items or Services</w:t>
      </w:r>
      <w:r w:rsidR="003151AB">
        <w:rPr>
          <w:szCs w:val="28"/>
        </w:rPr>
        <w:t xml:space="preserve">; and </w:t>
      </w:r>
    </w:p>
    <w:p w14:paraId="70FF3786" w14:textId="4EA943A6" w:rsidR="009208DC" w:rsidRPr="009060D2" w:rsidRDefault="00446067" w:rsidP="003056E1">
      <w:pPr>
        <w:pStyle w:val="BulletLevel1"/>
        <w:numPr>
          <w:ilvl w:val="1"/>
          <w:numId w:val="17"/>
        </w:numPr>
        <w:spacing w:after="240"/>
        <w:ind w:left="1077" w:hanging="357"/>
        <w:rPr>
          <w:szCs w:val="28"/>
        </w:rPr>
      </w:pPr>
      <w:r w:rsidRPr="009060D2">
        <w:rPr>
          <w:szCs w:val="28"/>
        </w:rPr>
        <w:t>Nuclear Safety TAG NS-TAST-GD-049 Revision 7: Licensee Core Safety and Intelligent Customer Capabilities</w:t>
      </w:r>
      <w:r w:rsidR="318114B6" w:rsidRPr="009060D2">
        <w:rPr>
          <w:szCs w:val="28"/>
        </w:rPr>
        <w:t>.</w:t>
      </w:r>
    </w:p>
    <w:p w14:paraId="0A01FBF4" w14:textId="5DB3F165" w:rsidR="009208DC" w:rsidRPr="003056E1" w:rsidRDefault="002B3F0E" w:rsidP="003056E1">
      <w:pPr>
        <w:pStyle w:val="TSHeadingNumbered111"/>
        <w:rPr>
          <w:rFonts w:ascii="Arial" w:hAnsi="Arial" w:cs="Arial"/>
          <w:b w:val="0"/>
          <w:sz w:val="28"/>
          <w:szCs w:val="28"/>
        </w:rPr>
      </w:pPr>
      <w:r w:rsidRPr="003056E1">
        <w:rPr>
          <w:rFonts w:ascii="Arial" w:hAnsi="Arial" w:cs="Arial"/>
          <w:b w:val="0"/>
          <w:sz w:val="28"/>
          <w:szCs w:val="28"/>
        </w:rPr>
        <w:t>Assessment Process and Outcomes</w:t>
      </w:r>
    </w:p>
    <w:p w14:paraId="4B12EDFF" w14:textId="00F6DC4B" w:rsidR="0094587A" w:rsidRPr="003056E1" w:rsidRDefault="0094587A" w:rsidP="00100356">
      <w:pPr>
        <w:pStyle w:val="TSNumberedParagraph1"/>
        <w:rPr>
          <w:sz w:val="24"/>
          <w:szCs w:val="28"/>
        </w:rPr>
      </w:pPr>
      <w:r w:rsidRPr="003056E1">
        <w:rPr>
          <w:sz w:val="24"/>
          <w:szCs w:val="28"/>
        </w:rPr>
        <w:t xml:space="preserve">In this section of the </w:t>
      </w:r>
      <w:r w:rsidR="001C2AA9">
        <w:rPr>
          <w:sz w:val="24"/>
          <w:szCs w:val="28"/>
        </w:rPr>
        <w:t>r</w:t>
      </w:r>
      <w:r w:rsidRPr="003056E1">
        <w:rPr>
          <w:sz w:val="24"/>
          <w:szCs w:val="28"/>
        </w:rPr>
        <w:t xml:space="preserve">eport, the evidence, </w:t>
      </w:r>
      <w:r w:rsidR="001D6F36" w:rsidRPr="003056E1">
        <w:rPr>
          <w:sz w:val="24"/>
          <w:szCs w:val="28"/>
        </w:rPr>
        <w:t>outcome,</w:t>
      </w:r>
      <w:r w:rsidRPr="003056E1">
        <w:rPr>
          <w:sz w:val="24"/>
          <w:szCs w:val="28"/>
        </w:rPr>
        <w:t xml:space="preserve"> and assessment for each task sheet topic is presented individually. The section on SZC as intelligent customer </w:t>
      </w:r>
      <w:r w:rsidR="00704FA1" w:rsidRPr="003056E1">
        <w:rPr>
          <w:sz w:val="24"/>
          <w:szCs w:val="28"/>
        </w:rPr>
        <w:t xml:space="preserve">also </w:t>
      </w:r>
      <w:r w:rsidRPr="003056E1">
        <w:rPr>
          <w:sz w:val="24"/>
          <w:szCs w:val="28"/>
        </w:rPr>
        <w:t>includes information arising from our interactions with SZC on their management of high integrity long-lead items</w:t>
      </w:r>
      <w:r w:rsidR="00FA2669" w:rsidRPr="003056E1">
        <w:rPr>
          <w:sz w:val="24"/>
          <w:szCs w:val="28"/>
        </w:rPr>
        <w:t xml:space="preserve">. </w:t>
      </w:r>
    </w:p>
    <w:p w14:paraId="6D3F3F62" w14:textId="5F30010B" w:rsidR="028DC1F6" w:rsidRPr="003056E1" w:rsidRDefault="0094587A" w:rsidP="00100356">
      <w:pPr>
        <w:pStyle w:val="TSNumberedParagraph1"/>
        <w:rPr>
          <w:sz w:val="24"/>
          <w:szCs w:val="28"/>
        </w:rPr>
      </w:pPr>
      <w:r w:rsidRPr="003056E1">
        <w:rPr>
          <w:sz w:val="24"/>
          <w:szCs w:val="28"/>
        </w:rPr>
        <w:t>Meetings were held with SZC following NSL application in June 2020, and from January 2021 in relation to high-integrity long</w:t>
      </w:r>
      <w:r w:rsidR="00F47CDC">
        <w:rPr>
          <w:sz w:val="24"/>
          <w:szCs w:val="28"/>
        </w:rPr>
        <w:t>-</w:t>
      </w:r>
      <w:r w:rsidRPr="003056E1">
        <w:rPr>
          <w:sz w:val="24"/>
          <w:szCs w:val="28"/>
        </w:rPr>
        <w:t xml:space="preserve">lead items. Relevant contact records (Refs. </w:t>
      </w:r>
      <w:r w:rsidR="00D12366">
        <w:rPr>
          <w:sz w:val="24"/>
          <w:szCs w:val="28"/>
        </w:rPr>
        <w:t>8</w:t>
      </w:r>
      <w:r w:rsidR="00D12366" w:rsidRPr="003056E1">
        <w:rPr>
          <w:sz w:val="24"/>
          <w:szCs w:val="28"/>
        </w:rPr>
        <w:t xml:space="preserve"> </w:t>
      </w:r>
      <w:r w:rsidRPr="003056E1">
        <w:rPr>
          <w:sz w:val="24"/>
          <w:szCs w:val="28"/>
        </w:rPr>
        <w:t xml:space="preserve">&amp; </w:t>
      </w:r>
      <w:r w:rsidR="00D12366">
        <w:rPr>
          <w:sz w:val="24"/>
          <w:szCs w:val="28"/>
        </w:rPr>
        <w:t>9</w:t>
      </w:r>
      <w:r w:rsidRPr="003056E1">
        <w:rPr>
          <w:sz w:val="24"/>
          <w:szCs w:val="28"/>
        </w:rPr>
        <w:t>) are listed below</w:t>
      </w:r>
      <w:r w:rsidR="00F47CDC">
        <w:rPr>
          <w:sz w:val="24"/>
          <w:szCs w:val="28"/>
        </w:rPr>
        <w:t>:</w:t>
      </w:r>
    </w:p>
    <w:p w14:paraId="340998E0" w14:textId="4FA4E779" w:rsidR="00867DCB" w:rsidRPr="009369CD" w:rsidRDefault="00867DCB" w:rsidP="003056E1">
      <w:pPr>
        <w:pStyle w:val="BulletLevel1"/>
        <w:numPr>
          <w:ilvl w:val="1"/>
          <w:numId w:val="17"/>
        </w:numPr>
        <w:ind w:left="1077" w:hanging="357"/>
        <w:rPr>
          <w:szCs w:val="28"/>
        </w:rPr>
      </w:pPr>
      <w:r w:rsidRPr="009369CD">
        <w:rPr>
          <w:szCs w:val="28"/>
        </w:rPr>
        <w:t>ONR-NR-CR-20-503 - Level 4 SZC Supply Chain Management meeting</w:t>
      </w:r>
    </w:p>
    <w:p w14:paraId="6F3A8B89" w14:textId="0450FD0E" w:rsidR="00867DCB" w:rsidRPr="00D046E3" w:rsidRDefault="00867DCB" w:rsidP="003056E1">
      <w:pPr>
        <w:pStyle w:val="BulletLevel1"/>
        <w:numPr>
          <w:ilvl w:val="1"/>
          <w:numId w:val="17"/>
        </w:numPr>
        <w:ind w:left="1077" w:hanging="357"/>
        <w:rPr>
          <w:szCs w:val="28"/>
        </w:rPr>
      </w:pPr>
      <w:r w:rsidRPr="00A65EDC">
        <w:rPr>
          <w:szCs w:val="28"/>
        </w:rPr>
        <w:t xml:space="preserve">ONR-NR-CR-20-767 </w:t>
      </w:r>
      <w:r w:rsidRPr="00B97032">
        <w:rPr>
          <w:szCs w:val="28"/>
        </w:rPr>
        <w:t>- Meeting with SZC concerning “Acquire Goods and Services” arrangements</w:t>
      </w:r>
    </w:p>
    <w:p w14:paraId="3407EF85" w14:textId="3208AB5F" w:rsidR="00867DCB" w:rsidRPr="009060D2" w:rsidRDefault="00867DCB" w:rsidP="003056E1">
      <w:pPr>
        <w:pStyle w:val="BulletLevel1"/>
        <w:numPr>
          <w:ilvl w:val="1"/>
          <w:numId w:val="17"/>
        </w:numPr>
        <w:ind w:left="1077" w:hanging="357"/>
        <w:rPr>
          <w:szCs w:val="28"/>
        </w:rPr>
      </w:pPr>
      <w:r w:rsidRPr="00BB1BAF">
        <w:rPr>
          <w:szCs w:val="28"/>
        </w:rPr>
        <w:t>ONR-NR-CR-20-811-</w:t>
      </w:r>
      <w:r w:rsidR="009614FF" w:rsidRPr="006F3A4A">
        <w:rPr>
          <w:szCs w:val="28"/>
        </w:rPr>
        <w:t xml:space="preserve"> </w:t>
      </w:r>
      <w:r w:rsidRPr="00432BDB">
        <w:rPr>
          <w:szCs w:val="28"/>
        </w:rPr>
        <w:t>Meeting between SZC and ONR on SZC incentives framework</w:t>
      </w:r>
    </w:p>
    <w:p w14:paraId="2F7C98C2" w14:textId="11A33893" w:rsidR="00867DCB" w:rsidRPr="009060D2" w:rsidRDefault="00867DCB" w:rsidP="003056E1">
      <w:pPr>
        <w:pStyle w:val="BulletLevel1"/>
        <w:numPr>
          <w:ilvl w:val="1"/>
          <w:numId w:val="17"/>
        </w:numPr>
        <w:ind w:left="1077" w:hanging="357"/>
        <w:rPr>
          <w:szCs w:val="28"/>
        </w:rPr>
      </w:pPr>
      <w:r w:rsidRPr="009060D2">
        <w:rPr>
          <w:szCs w:val="28"/>
        </w:rPr>
        <w:t>ONR-NR-CR-20-832 - L4 SZC Supply Chain Management meeting - 5 January 2021</w:t>
      </w:r>
    </w:p>
    <w:p w14:paraId="59FD2357" w14:textId="3DBE29CE" w:rsidR="00867DCB" w:rsidRPr="009060D2" w:rsidRDefault="00867DCB" w:rsidP="003056E1">
      <w:pPr>
        <w:pStyle w:val="BulletLevel1"/>
        <w:numPr>
          <w:ilvl w:val="1"/>
          <w:numId w:val="17"/>
        </w:numPr>
        <w:ind w:left="1077" w:hanging="357"/>
        <w:rPr>
          <w:szCs w:val="28"/>
        </w:rPr>
      </w:pPr>
      <w:r w:rsidRPr="009060D2">
        <w:rPr>
          <w:szCs w:val="28"/>
        </w:rPr>
        <w:t>ONR-NR-CR-20-946 - SZC incentives regime in the civils arena, particularly the Australian Government model of Alliancing - 11 February 2021</w:t>
      </w:r>
    </w:p>
    <w:p w14:paraId="5F41AAC7" w14:textId="4356ABD6" w:rsidR="00867DCB" w:rsidRPr="009060D2" w:rsidRDefault="00867DCB" w:rsidP="003056E1">
      <w:pPr>
        <w:pStyle w:val="BulletLevel1"/>
        <w:numPr>
          <w:ilvl w:val="1"/>
          <w:numId w:val="17"/>
        </w:numPr>
        <w:ind w:left="1077" w:hanging="357"/>
        <w:rPr>
          <w:szCs w:val="28"/>
        </w:rPr>
      </w:pPr>
      <w:r w:rsidRPr="009060D2">
        <w:rPr>
          <w:szCs w:val="28"/>
        </w:rPr>
        <w:t>ONR-NR-CR20-948 - SZC "requests for proposals” from suppliers, such as Framatome, GE and Siemens, based on test case work with HPC to design a suitable approach - 11 February 2021</w:t>
      </w:r>
    </w:p>
    <w:p w14:paraId="75417CE4" w14:textId="6F0B0F13" w:rsidR="00867DCB" w:rsidRPr="009060D2" w:rsidRDefault="00867DCB" w:rsidP="003056E1">
      <w:pPr>
        <w:pStyle w:val="BulletLevel1"/>
        <w:numPr>
          <w:ilvl w:val="1"/>
          <w:numId w:val="17"/>
        </w:numPr>
        <w:ind w:left="1077" w:hanging="357"/>
        <w:rPr>
          <w:szCs w:val="28"/>
        </w:rPr>
      </w:pPr>
      <w:r w:rsidRPr="009060D2">
        <w:rPr>
          <w:szCs w:val="28"/>
        </w:rPr>
        <w:t>ONR-NR-CR-21-293 - Level 4 progress meeting on ONR assessment of supply chain management under workstream OC7 - 2 September 2021</w:t>
      </w:r>
    </w:p>
    <w:p w14:paraId="6C61268B" w14:textId="164E400B" w:rsidR="00867DCB" w:rsidRPr="009060D2" w:rsidRDefault="00867DCB" w:rsidP="003056E1">
      <w:pPr>
        <w:pStyle w:val="BulletLevel1"/>
        <w:numPr>
          <w:ilvl w:val="1"/>
          <w:numId w:val="17"/>
        </w:numPr>
        <w:ind w:left="1077" w:hanging="357"/>
        <w:rPr>
          <w:szCs w:val="28"/>
        </w:rPr>
      </w:pPr>
      <w:r w:rsidRPr="009060D2">
        <w:rPr>
          <w:szCs w:val="28"/>
        </w:rPr>
        <w:lastRenderedPageBreak/>
        <w:t>ONR-NR-CR-21-357 - I-OC11 Supply Chain Management Arrangements - 12 &amp; 13 October 2021</w:t>
      </w:r>
    </w:p>
    <w:p w14:paraId="66109C1A" w14:textId="1E07D8CE" w:rsidR="00867DCB" w:rsidRPr="009060D2" w:rsidRDefault="00867DCB" w:rsidP="003056E1">
      <w:pPr>
        <w:pStyle w:val="BulletLevel1"/>
        <w:numPr>
          <w:ilvl w:val="1"/>
          <w:numId w:val="17"/>
        </w:numPr>
        <w:ind w:left="1077" w:hanging="357"/>
        <w:rPr>
          <w:szCs w:val="28"/>
        </w:rPr>
      </w:pPr>
      <w:r w:rsidRPr="009060D2">
        <w:rPr>
          <w:szCs w:val="28"/>
        </w:rPr>
        <w:t xml:space="preserve">ONR-NR-CR-21-360 - Meeting to discuss readiness to commence </w:t>
      </w:r>
      <w:r w:rsidR="000F5F87" w:rsidRPr="009060D2">
        <w:rPr>
          <w:szCs w:val="28"/>
        </w:rPr>
        <w:t>long lead i</w:t>
      </w:r>
      <w:r w:rsidRPr="009060D2">
        <w:rPr>
          <w:szCs w:val="28"/>
        </w:rPr>
        <w:t>tem procurement with respect to the current expected timeline for ISO9001 full certification</w:t>
      </w:r>
    </w:p>
    <w:p w14:paraId="26418A28" w14:textId="2E1513D4" w:rsidR="00867DCB" w:rsidRPr="009060D2" w:rsidRDefault="00867DCB" w:rsidP="003056E1">
      <w:pPr>
        <w:pStyle w:val="BulletLevel1"/>
        <w:numPr>
          <w:ilvl w:val="1"/>
          <w:numId w:val="17"/>
        </w:numPr>
        <w:ind w:left="1077" w:hanging="357"/>
        <w:rPr>
          <w:szCs w:val="28"/>
        </w:rPr>
      </w:pPr>
      <w:r w:rsidRPr="009060D2">
        <w:rPr>
          <w:szCs w:val="28"/>
        </w:rPr>
        <w:t>ONR-NR-CR-21-399 - SZC - Level 4 meeting on progress with SZC’s high integrity long lead items procurement - 11 November 2021</w:t>
      </w:r>
    </w:p>
    <w:p w14:paraId="3B5DEBE9" w14:textId="79A6804F" w:rsidR="00867DCB" w:rsidRPr="009060D2" w:rsidRDefault="00867DCB" w:rsidP="003056E1">
      <w:pPr>
        <w:pStyle w:val="BulletLevel1"/>
        <w:numPr>
          <w:ilvl w:val="1"/>
          <w:numId w:val="17"/>
        </w:numPr>
        <w:ind w:left="1077" w:hanging="357"/>
        <w:rPr>
          <w:szCs w:val="28"/>
        </w:rPr>
      </w:pPr>
      <w:r w:rsidRPr="009060D2">
        <w:rPr>
          <w:szCs w:val="28"/>
        </w:rPr>
        <w:t>ONR-NR-CR-21-457 - ONR observation of SZC’s hold point panel for the high integrity long-lead items procurement and feedback to Safety, Licensing and Assurance Director - 29 November &amp; 3 December 2021</w:t>
      </w:r>
    </w:p>
    <w:p w14:paraId="1D301925" w14:textId="0F70B8EB" w:rsidR="00867DCB" w:rsidRPr="009060D2" w:rsidRDefault="00867DCB" w:rsidP="003056E1">
      <w:pPr>
        <w:pStyle w:val="BulletLevel1"/>
        <w:numPr>
          <w:ilvl w:val="1"/>
          <w:numId w:val="17"/>
        </w:numPr>
        <w:ind w:left="1077" w:hanging="357"/>
        <w:rPr>
          <w:szCs w:val="28"/>
        </w:rPr>
      </w:pPr>
      <w:r w:rsidRPr="009060D2">
        <w:rPr>
          <w:szCs w:val="28"/>
        </w:rPr>
        <w:t>ONR-NR-CR-21-502 - SZC - Meeting to discuss the SZC RPV upper &amp; lower core shell procurement and hold point management procedure - 6 January 2022</w:t>
      </w:r>
    </w:p>
    <w:p w14:paraId="59416F91" w14:textId="6F1D5DBF" w:rsidR="00867DCB" w:rsidRPr="009060D2" w:rsidRDefault="00867DCB" w:rsidP="003056E1">
      <w:pPr>
        <w:pStyle w:val="BulletLevel1"/>
        <w:numPr>
          <w:ilvl w:val="1"/>
          <w:numId w:val="17"/>
        </w:numPr>
        <w:ind w:left="1077" w:hanging="357"/>
        <w:rPr>
          <w:szCs w:val="28"/>
        </w:rPr>
      </w:pPr>
      <w:r w:rsidRPr="009060D2">
        <w:rPr>
          <w:szCs w:val="28"/>
        </w:rPr>
        <w:t xml:space="preserve">ONR-NR-CR-21-565-Level 4 meeting to discuss hold point process learning within the SZC HIC </w:t>
      </w:r>
      <w:r w:rsidR="007A64FE" w:rsidRPr="009060D2">
        <w:rPr>
          <w:szCs w:val="28"/>
        </w:rPr>
        <w:t>long</w:t>
      </w:r>
      <w:r w:rsidR="002D7D07">
        <w:rPr>
          <w:szCs w:val="28"/>
        </w:rPr>
        <w:t>-</w:t>
      </w:r>
      <w:r w:rsidR="007A64FE" w:rsidRPr="009060D2">
        <w:rPr>
          <w:szCs w:val="28"/>
        </w:rPr>
        <w:t xml:space="preserve">lead items </w:t>
      </w:r>
      <w:r w:rsidRPr="009060D2">
        <w:rPr>
          <w:szCs w:val="28"/>
        </w:rPr>
        <w:t xml:space="preserve">project </w:t>
      </w:r>
    </w:p>
    <w:p w14:paraId="3E61E052" w14:textId="04A874F4" w:rsidR="00867DCB" w:rsidRPr="009060D2" w:rsidRDefault="00867DCB" w:rsidP="003056E1">
      <w:pPr>
        <w:pStyle w:val="BulletLevel1"/>
        <w:numPr>
          <w:ilvl w:val="1"/>
          <w:numId w:val="17"/>
        </w:numPr>
        <w:ind w:left="1077" w:hanging="357"/>
        <w:rPr>
          <w:szCs w:val="28"/>
        </w:rPr>
      </w:pPr>
      <w:r w:rsidRPr="009060D2">
        <w:rPr>
          <w:szCs w:val="28"/>
        </w:rPr>
        <w:t xml:space="preserve">ONR-NR-CR-21-566 Observation of SZC High Integrity </w:t>
      </w:r>
      <w:r w:rsidR="000F5F87" w:rsidRPr="009060D2">
        <w:rPr>
          <w:szCs w:val="28"/>
        </w:rPr>
        <w:t>long</w:t>
      </w:r>
      <w:r w:rsidR="002D7D07">
        <w:rPr>
          <w:szCs w:val="28"/>
        </w:rPr>
        <w:t>-</w:t>
      </w:r>
      <w:r w:rsidR="000F5F87" w:rsidRPr="009060D2">
        <w:rPr>
          <w:szCs w:val="28"/>
        </w:rPr>
        <w:t xml:space="preserve"> lead items </w:t>
      </w:r>
      <w:r w:rsidRPr="009060D2">
        <w:rPr>
          <w:szCs w:val="28"/>
        </w:rPr>
        <w:t>Hold Point Panel on 15 February 2022</w:t>
      </w:r>
    </w:p>
    <w:p w14:paraId="19E0FF89" w14:textId="4D9B5AEE" w:rsidR="00007ADB" w:rsidRPr="009060D2" w:rsidRDefault="00867DCB" w:rsidP="003056E1">
      <w:pPr>
        <w:pStyle w:val="BulletLevel1"/>
        <w:numPr>
          <w:ilvl w:val="1"/>
          <w:numId w:val="17"/>
        </w:numPr>
        <w:spacing w:after="240"/>
        <w:ind w:left="1077" w:hanging="357"/>
        <w:rPr>
          <w:szCs w:val="28"/>
        </w:rPr>
      </w:pPr>
      <w:r w:rsidRPr="009060D2">
        <w:rPr>
          <w:szCs w:val="28"/>
        </w:rPr>
        <w:t>ONR-NR-CR-21-579 - SZC - I-OC12 Effective Specifications - 15 - 17 February 2022</w:t>
      </w:r>
    </w:p>
    <w:p w14:paraId="01FB61B2" w14:textId="5BBFCF9A" w:rsidR="00B072DC" w:rsidRPr="003056E1" w:rsidRDefault="00B072DC" w:rsidP="00100356">
      <w:pPr>
        <w:pStyle w:val="TSNumberedParagraph1"/>
        <w:rPr>
          <w:sz w:val="24"/>
          <w:szCs w:val="28"/>
        </w:rPr>
      </w:pPr>
      <w:r w:rsidRPr="003056E1">
        <w:rPr>
          <w:sz w:val="24"/>
          <w:szCs w:val="28"/>
        </w:rPr>
        <w:t>In overview, for every task sheet topic, SZC provided a position statement</w:t>
      </w:r>
      <w:r w:rsidR="002A53A3" w:rsidRPr="003056E1">
        <w:rPr>
          <w:sz w:val="24"/>
          <w:szCs w:val="28"/>
        </w:rPr>
        <w:t xml:space="preserve"> </w:t>
      </w:r>
      <w:r w:rsidRPr="003056E1">
        <w:rPr>
          <w:sz w:val="24"/>
          <w:szCs w:val="28"/>
        </w:rPr>
        <w:t xml:space="preserve">about </w:t>
      </w:r>
      <w:r w:rsidR="00DA2D4F">
        <w:rPr>
          <w:sz w:val="24"/>
          <w:szCs w:val="28"/>
        </w:rPr>
        <w:t>its</w:t>
      </w:r>
      <w:r w:rsidRPr="003056E1">
        <w:rPr>
          <w:sz w:val="24"/>
          <w:szCs w:val="28"/>
        </w:rPr>
        <w:t xml:space="preserve"> arrangements that included a list of evidence (mainly documented processes) that supported the position. The first position statement for all the topics was produced in July 2021 (Ref</w:t>
      </w:r>
      <w:r w:rsidR="006F350C" w:rsidRPr="003056E1">
        <w:rPr>
          <w:sz w:val="24"/>
          <w:szCs w:val="28"/>
        </w:rPr>
        <w:t xml:space="preserve">. </w:t>
      </w:r>
      <w:r w:rsidR="00FB76EB" w:rsidRPr="003056E1">
        <w:rPr>
          <w:sz w:val="24"/>
          <w:szCs w:val="28"/>
        </w:rPr>
        <w:t>13</w:t>
      </w:r>
      <w:r w:rsidR="00FB76EB">
        <w:rPr>
          <w:sz w:val="24"/>
          <w:szCs w:val="28"/>
        </w:rPr>
        <w:t>4</w:t>
      </w:r>
      <w:r w:rsidRPr="003056E1">
        <w:rPr>
          <w:sz w:val="24"/>
          <w:szCs w:val="28"/>
        </w:rPr>
        <w:t>), and an update in December 2021 (Ref</w:t>
      </w:r>
      <w:r w:rsidR="009E0ACA" w:rsidRPr="003056E1">
        <w:rPr>
          <w:sz w:val="24"/>
          <w:szCs w:val="28"/>
        </w:rPr>
        <w:t xml:space="preserve">. </w:t>
      </w:r>
      <w:r w:rsidR="00FB76EB" w:rsidRPr="003056E1">
        <w:rPr>
          <w:sz w:val="24"/>
          <w:szCs w:val="28"/>
        </w:rPr>
        <w:t>13</w:t>
      </w:r>
      <w:r w:rsidR="00FB76EB">
        <w:rPr>
          <w:sz w:val="24"/>
          <w:szCs w:val="28"/>
        </w:rPr>
        <w:t>5</w:t>
      </w:r>
      <w:r w:rsidRPr="003056E1">
        <w:rPr>
          <w:sz w:val="24"/>
          <w:szCs w:val="28"/>
        </w:rPr>
        <w:t xml:space="preserve">). The content of the position statements was discussed at </w:t>
      </w:r>
      <w:r w:rsidR="007224BF">
        <w:rPr>
          <w:sz w:val="24"/>
          <w:szCs w:val="28"/>
        </w:rPr>
        <w:t>L</w:t>
      </w:r>
      <w:r w:rsidRPr="003056E1">
        <w:rPr>
          <w:sz w:val="24"/>
          <w:szCs w:val="28"/>
        </w:rPr>
        <w:t xml:space="preserve">evel 4 meetings between ONR and SZC, with further meetings at that level held to focus on specific topics in more detail. There were two interventions: I-OC11 in October 2021, rated green, focused on supply chain strategy, replicating the supplier base of HPC and operational experience processes. The other, I-OC12, rated amber in February 2022 focussed on effective specifications. Additionally, from January 2021, we met SZC regularly to discuss </w:t>
      </w:r>
      <w:r w:rsidR="00DA2D4F">
        <w:rPr>
          <w:sz w:val="24"/>
          <w:szCs w:val="28"/>
        </w:rPr>
        <w:t>its</w:t>
      </w:r>
      <w:r w:rsidRPr="003056E1">
        <w:rPr>
          <w:sz w:val="24"/>
          <w:szCs w:val="28"/>
        </w:rPr>
        <w:t xml:space="preserve"> procurement of high</w:t>
      </w:r>
      <w:r w:rsidR="00BE0434">
        <w:rPr>
          <w:sz w:val="24"/>
          <w:szCs w:val="28"/>
        </w:rPr>
        <w:t>-</w:t>
      </w:r>
      <w:r w:rsidRPr="003056E1">
        <w:rPr>
          <w:sz w:val="24"/>
          <w:szCs w:val="28"/>
        </w:rPr>
        <w:t>integrity long-lead items, which included observation of two hold point panels. The evidence from all these sources informs my judgment against each of the topic areas in the task sheet.</w:t>
      </w:r>
    </w:p>
    <w:p w14:paraId="1184A341" w14:textId="341DE9CC" w:rsidR="0D244B3A" w:rsidRPr="003C4EE8" w:rsidRDefault="007077A1" w:rsidP="003056E1">
      <w:pPr>
        <w:pStyle w:val="TSHeadingNumbered1111"/>
      </w:pPr>
      <w:r w:rsidRPr="007077A1">
        <w:rPr>
          <w:caps w:val="0"/>
          <w:sz w:val="24"/>
          <w:szCs w:val="28"/>
        </w:rPr>
        <w:t>Supply chain strategy: delivery of safety case</w:t>
      </w:r>
      <w:r w:rsidR="5B54E8CC" w:rsidRPr="003056E1">
        <w:rPr>
          <w:sz w:val="24"/>
          <w:szCs w:val="28"/>
        </w:rPr>
        <w:t xml:space="preserve"> </w:t>
      </w:r>
      <w:r w:rsidRPr="007077A1">
        <w:rPr>
          <w:caps w:val="0"/>
          <w:sz w:val="24"/>
          <w:szCs w:val="28"/>
        </w:rPr>
        <w:t>requirements</w:t>
      </w:r>
    </w:p>
    <w:p w14:paraId="751085A7" w14:textId="65EA77FD" w:rsidR="00813862" w:rsidRPr="003056E1" w:rsidRDefault="000B338A" w:rsidP="00100356">
      <w:pPr>
        <w:pStyle w:val="TSNumberedParagraph1"/>
        <w:rPr>
          <w:sz w:val="24"/>
          <w:szCs w:val="28"/>
        </w:rPr>
      </w:pPr>
      <w:r>
        <w:rPr>
          <w:sz w:val="24"/>
          <w:szCs w:val="28"/>
        </w:rPr>
        <w:t>NNB GenCo (</w:t>
      </w:r>
      <w:r w:rsidR="00813862" w:rsidRPr="003056E1">
        <w:rPr>
          <w:sz w:val="24"/>
          <w:szCs w:val="28"/>
        </w:rPr>
        <w:t>SZC</w:t>
      </w:r>
      <w:r>
        <w:rPr>
          <w:sz w:val="24"/>
          <w:szCs w:val="28"/>
        </w:rPr>
        <w:t>)</w:t>
      </w:r>
      <w:r w:rsidR="00813862" w:rsidRPr="003056E1">
        <w:rPr>
          <w:sz w:val="24"/>
          <w:szCs w:val="28"/>
        </w:rPr>
        <w:t xml:space="preserve">’s strategy (as set out in their position statement, </w:t>
      </w:r>
      <w:r w:rsidR="009E0ACA" w:rsidRPr="003056E1">
        <w:rPr>
          <w:sz w:val="24"/>
          <w:szCs w:val="28"/>
        </w:rPr>
        <w:t>Ref. 13</w:t>
      </w:r>
      <w:r w:rsidR="009369CD" w:rsidRPr="003056E1">
        <w:rPr>
          <w:sz w:val="24"/>
          <w:szCs w:val="28"/>
        </w:rPr>
        <w:t>5</w:t>
      </w:r>
      <w:r w:rsidR="00813862" w:rsidRPr="003056E1">
        <w:rPr>
          <w:sz w:val="24"/>
          <w:szCs w:val="28"/>
        </w:rPr>
        <w:t xml:space="preserve">), is to intelligently replicate HPC’s design and supply chain. </w:t>
      </w:r>
    </w:p>
    <w:p w14:paraId="15E460CA" w14:textId="09049857" w:rsidR="00813862" w:rsidRPr="003056E1" w:rsidRDefault="00813862" w:rsidP="00100356">
      <w:pPr>
        <w:pStyle w:val="TSNumberedParagraph1"/>
        <w:rPr>
          <w:sz w:val="24"/>
          <w:szCs w:val="28"/>
        </w:rPr>
      </w:pPr>
      <w:r w:rsidRPr="003056E1">
        <w:rPr>
          <w:sz w:val="24"/>
          <w:szCs w:val="28"/>
        </w:rPr>
        <w:lastRenderedPageBreak/>
        <w:t>In replicating the design</w:t>
      </w:r>
      <w:r w:rsidR="00C16A2B" w:rsidRPr="003056E1">
        <w:rPr>
          <w:sz w:val="24"/>
          <w:szCs w:val="28"/>
        </w:rPr>
        <w:t>,</w:t>
      </w:r>
      <w:r w:rsidRPr="003056E1">
        <w:rPr>
          <w:sz w:val="24"/>
          <w:szCs w:val="28"/>
        </w:rPr>
        <w:t xml:space="preserve"> </w:t>
      </w:r>
      <w:r w:rsidR="000B338A">
        <w:rPr>
          <w:sz w:val="24"/>
          <w:szCs w:val="28"/>
        </w:rPr>
        <w:t>NNB GenCo (</w:t>
      </w:r>
      <w:r w:rsidRPr="003056E1">
        <w:rPr>
          <w:sz w:val="24"/>
          <w:szCs w:val="28"/>
        </w:rPr>
        <w:t>SZC</w:t>
      </w:r>
      <w:r w:rsidR="000B338A">
        <w:rPr>
          <w:sz w:val="24"/>
          <w:szCs w:val="28"/>
        </w:rPr>
        <w:t>)</w:t>
      </w:r>
      <w:r w:rsidRPr="003056E1">
        <w:rPr>
          <w:sz w:val="24"/>
          <w:szCs w:val="28"/>
        </w:rPr>
        <w:t xml:space="preserve"> claims </w:t>
      </w:r>
      <w:r w:rsidR="00C16A2B" w:rsidRPr="003056E1">
        <w:rPr>
          <w:sz w:val="24"/>
          <w:szCs w:val="28"/>
        </w:rPr>
        <w:t xml:space="preserve">that </w:t>
      </w:r>
      <w:r w:rsidRPr="003056E1">
        <w:rPr>
          <w:sz w:val="24"/>
          <w:szCs w:val="28"/>
        </w:rPr>
        <w:t xml:space="preserve">it can deliver safety case requirements whilst benefiting from the experience of the replicated HPC supply chain and the efficiencies and improvements made from </w:t>
      </w:r>
      <w:r w:rsidR="000B338A">
        <w:rPr>
          <w:sz w:val="24"/>
          <w:szCs w:val="28"/>
        </w:rPr>
        <w:t>u</w:t>
      </w:r>
      <w:r w:rsidR="000B338A" w:rsidRPr="003056E1">
        <w:rPr>
          <w:sz w:val="24"/>
          <w:szCs w:val="28"/>
        </w:rPr>
        <w:t xml:space="preserve">nit </w:t>
      </w:r>
      <w:r w:rsidRPr="003056E1">
        <w:rPr>
          <w:sz w:val="24"/>
          <w:szCs w:val="28"/>
        </w:rPr>
        <w:t xml:space="preserve">1 to </w:t>
      </w:r>
      <w:r w:rsidR="000B338A">
        <w:rPr>
          <w:sz w:val="24"/>
          <w:szCs w:val="28"/>
        </w:rPr>
        <w:t>u</w:t>
      </w:r>
      <w:r w:rsidR="000B338A" w:rsidRPr="003056E1">
        <w:rPr>
          <w:sz w:val="24"/>
          <w:szCs w:val="28"/>
        </w:rPr>
        <w:t xml:space="preserve">nit </w:t>
      </w:r>
      <w:r w:rsidRPr="003056E1">
        <w:rPr>
          <w:sz w:val="24"/>
          <w:szCs w:val="28"/>
        </w:rPr>
        <w:t xml:space="preserve">2 at HPC and subsequently onto SZC as </w:t>
      </w:r>
      <w:r w:rsidR="000B338A">
        <w:rPr>
          <w:sz w:val="24"/>
          <w:szCs w:val="28"/>
        </w:rPr>
        <w:t>u</w:t>
      </w:r>
      <w:r w:rsidR="000B338A" w:rsidRPr="003056E1">
        <w:rPr>
          <w:sz w:val="24"/>
          <w:szCs w:val="28"/>
        </w:rPr>
        <w:t xml:space="preserve">nits </w:t>
      </w:r>
      <w:r w:rsidRPr="003056E1">
        <w:rPr>
          <w:sz w:val="24"/>
          <w:szCs w:val="28"/>
        </w:rPr>
        <w:t xml:space="preserve">3 and 4. </w:t>
      </w:r>
      <w:r w:rsidR="000F6D0F">
        <w:rPr>
          <w:sz w:val="24"/>
          <w:szCs w:val="28"/>
        </w:rPr>
        <w:t>NNB GenCo (</w:t>
      </w:r>
      <w:r w:rsidRPr="003056E1">
        <w:rPr>
          <w:sz w:val="24"/>
          <w:szCs w:val="28"/>
        </w:rPr>
        <w:t>SZC</w:t>
      </w:r>
      <w:r w:rsidR="000F6D0F">
        <w:rPr>
          <w:sz w:val="24"/>
          <w:szCs w:val="28"/>
        </w:rPr>
        <w:t>)</w:t>
      </w:r>
      <w:r w:rsidRPr="003056E1">
        <w:rPr>
          <w:sz w:val="24"/>
          <w:szCs w:val="28"/>
        </w:rPr>
        <w:t xml:space="preserve"> claim</w:t>
      </w:r>
      <w:r w:rsidR="000F6D0F">
        <w:rPr>
          <w:sz w:val="24"/>
          <w:szCs w:val="28"/>
        </w:rPr>
        <w:t>s</w:t>
      </w:r>
      <w:r w:rsidRPr="003056E1">
        <w:rPr>
          <w:sz w:val="24"/>
          <w:szCs w:val="28"/>
        </w:rPr>
        <w:t xml:space="preserve"> cost savings from this and from implementing</w:t>
      </w:r>
      <w:r w:rsidR="000F6D0F">
        <w:rPr>
          <w:sz w:val="24"/>
          <w:szCs w:val="28"/>
        </w:rPr>
        <w:t xml:space="preserve"> l</w:t>
      </w:r>
      <w:r w:rsidRPr="003056E1">
        <w:rPr>
          <w:sz w:val="24"/>
          <w:szCs w:val="28"/>
        </w:rPr>
        <w:t>earning</w:t>
      </w:r>
      <w:r w:rsidR="000F6D0F">
        <w:rPr>
          <w:sz w:val="24"/>
          <w:szCs w:val="28"/>
        </w:rPr>
        <w:t xml:space="preserve"> from HPC</w:t>
      </w:r>
      <w:r w:rsidRPr="003056E1">
        <w:rPr>
          <w:sz w:val="24"/>
          <w:szCs w:val="28"/>
        </w:rPr>
        <w:t xml:space="preserve">. </w:t>
      </w:r>
    </w:p>
    <w:p w14:paraId="7561E871" w14:textId="25C521E0" w:rsidR="00813862" w:rsidRPr="00D42AAD" w:rsidRDefault="00813862" w:rsidP="00100356">
      <w:pPr>
        <w:pStyle w:val="TSNumberedParagraph1"/>
        <w:rPr>
          <w:sz w:val="24"/>
          <w:szCs w:val="28"/>
        </w:rPr>
      </w:pPr>
      <w:r w:rsidRPr="003056E1">
        <w:rPr>
          <w:sz w:val="24"/>
          <w:szCs w:val="28"/>
        </w:rPr>
        <w:t>During intervention I-OC 11 (Ref</w:t>
      </w:r>
      <w:r w:rsidR="00243349" w:rsidRPr="003056E1">
        <w:rPr>
          <w:sz w:val="24"/>
          <w:szCs w:val="28"/>
        </w:rPr>
        <w:t xml:space="preserve">. </w:t>
      </w:r>
      <w:r w:rsidR="005E36C1" w:rsidRPr="003056E1">
        <w:rPr>
          <w:sz w:val="24"/>
          <w:szCs w:val="28"/>
        </w:rPr>
        <w:t>13</w:t>
      </w:r>
      <w:r w:rsidR="005E36C1">
        <w:rPr>
          <w:sz w:val="24"/>
          <w:szCs w:val="28"/>
        </w:rPr>
        <w:t>6</w:t>
      </w:r>
      <w:r w:rsidRPr="003056E1">
        <w:rPr>
          <w:sz w:val="24"/>
          <w:szCs w:val="28"/>
        </w:rPr>
        <w:t xml:space="preserve">), </w:t>
      </w:r>
      <w:r w:rsidR="006E0E90">
        <w:rPr>
          <w:sz w:val="24"/>
          <w:szCs w:val="28"/>
        </w:rPr>
        <w:t>NNB GenCo (</w:t>
      </w:r>
      <w:r w:rsidRPr="003056E1">
        <w:rPr>
          <w:sz w:val="24"/>
          <w:szCs w:val="28"/>
        </w:rPr>
        <w:t>SZC</w:t>
      </w:r>
      <w:r w:rsidR="006E0E90">
        <w:rPr>
          <w:sz w:val="24"/>
          <w:szCs w:val="28"/>
        </w:rPr>
        <w:t>)</w:t>
      </w:r>
      <w:r w:rsidRPr="003056E1">
        <w:rPr>
          <w:sz w:val="24"/>
          <w:szCs w:val="28"/>
        </w:rPr>
        <w:t xml:space="preserve">’s </w:t>
      </w:r>
      <w:r w:rsidR="006E0E90">
        <w:rPr>
          <w:sz w:val="24"/>
          <w:szCs w:val="28"/>
        </w:rPr>
        <w:t>p</w:t>
      </w:r>
      <w:r w:rsidR="006E0E90" w:rsidRPr="003056E1">
        <w:rPr>
          <w:sz w:val="24"/>
          <w:szCs w:val="28"/>
        </w:rPr>
        <w:t xml:space="preserve">rocurement </w:t>
      </w:r>
      <w:r w:rsidRPr="003056E1">
        <w:rPr>
          <w:sz w:val="24"/>
          <w:szCs w:val="28"/>
        </w:rPr>
        <w:t xml:space="preserve">and </w:t>
      </w:r>
      <w:r w:rsidR="006E0E90">
        <w:rPr>
          <w:sz w:val="24"/>
          <w:szCs w:val="28"/>
        </w:rPr>
        <w:t>c</w:t>
      </w:r>
      <w:r w:rsidR="006E0E90" w:rsidRPr="003056E1">
        <w:rPr>
          <w:sz w:val="24"/>
          <w:szCs w:val="28"/>
        </w:rPr>
        <w:t xml:space="preserve">ontracting </w:t>
      </w:r>
      <w:r w:rsidR="006E0E90">
        <w:rPr>
          <w:sz w:val="24"/>
          <w:szCs w:val="28"/>
        </w:rPr>
        <w:t>s</w:t>
      </w:r>
      <w:r w:rsidR="006E0E90" w:rsidRPr="003056E1">
        <w:rPr>
          <w:sz w:val="24"/>
          <w:szCs w:val="28"/>
        </w:rPr>
        <w:t xml:space="preserve">trategy </w:t>
      </w:r>
      <w:r w:rsidRPr="003056E1">
        <w:rPr>
          <w:sz w:val="24"/>
          <w:szCs w:val="28"/>
        </w:rPr>
        <w:t xml:space="preserve">and </w:t>
      </w:r>
      <w:r w:rsidR="006E0E90">
        <w:rPr>
          <w:sz w:val="24"/>
          <w:szCs w:val="28"/>
        </w:rPr>
        <w:t>q</w:t>
      </w:r>
      <w:r w:rsidR="006E0E90" w:rsidRPr="003056E1">
        <w:rPr>
          <w:sz w:val="24"/>
          <w:szCs w:val="28"/>
        </w:rPr>
        <w:t xml:space="preserve">uality </w:t>
      </w:r>
      <w:r w:rsidR="006E0E90">
        <w:rPr>
          <w:sz w:val="24"/>
          <w:szCs w:val="28"/>
        </w:rPr>
        <w:t>s</w:t>
      </w:r>
      <w:r w:rsidR="006E0E90" w:rsidRPr="003056E1">
        <w:rPr>
          <w:sz w:val="24"/>
          <w:szCs w:val="28"/>
        </w:rPr>
        <w:t xml:space="preserve">trategy </w:t>
      </w:r>
      <w:r w:rsidRPr="003056E1">
        <w:rPr>
          <w:sz w:val="24"/>
          <w:szCs w:val="28"/>
        </w:rPr>
        <w:t xml:space="preserve">were reviewed. These strategies describe the company’s high-level approach to intelligent replication in relation to supply chain and quality. The documents were found to be clear, logical, internally </w:t>
      </w:r>
      <w:r w:rsidR="00B927A7" w:rsidRPr="003056E1">
        <w:rPr>
          <w:sz w:val="24"/>
          <w:szCs w:val="28"/>
        </w:rPr>
        <w:t>consistent,</w:t>
      </w:r>
      <w:r w:rsidRPr="003056E1">
        <w:rPr>
          <w:sz w:val="24"/>
          <w:szCs w:val="28"/>
        </w:rPr>
        <w:t xml:space="preserve"> and consistent with each other. </w:t>
      </w:r>
      <w:r w:rsidR="006E0E90">
        <w:rPr>
          <w:sz w:val="24"/>
          <w:szCs w:val="28"/>
        </w:rPr>
        <w:t>NNB GenCo (</w:t>
      </w:r>
      <w:r w:rsidRPr="003056E1">
        <w:rPr>
          <w:sz w:val="24"/>
          <w:szCs w:val="28"/>
        </w:rPr>
        <w:t>SZC</w:t>
      </w:r>
      <w:r w:rsidR="006E0E90">
        <w:rPr>
          <w:sz w:val="24"/>
          <w:szCs w:val="28"/>
        </w:rPr>
        <w:t>)</w:t>
      </w:r>
      <w:r w:rsidRPr="003056E1">
        <w:rPr>
          <w:sz w:val="24"/>
          <w:szCs w:val="28"/>
        </w:rPr>
        <w:t xml:space="preserve"> staff we interviewed were familiar with, and </w:t>
      </w:r>
      <w:r w:rsidR="006E0E90">
        <w:rPr>
          <w:sz w:val="24"/>
          <w:szCs w:val="28"/>
        </w:rPr>
        <w:t>working</w:t>
      </w:r>
      <w:r w:rsidR="006E0E90" w:rsidRPr="003056E1">
        <w:rPr>
          <w:sz w:val="24"/>
          <w:szCs w:val="28"/>
        </w:rPr>
        <w:t xml:space="preserve"> </w:t>
      </w:r>
      <w:r w:rsidRPr="003056E1">
        <w:rPr>
          <w:sz w:val="24"/>
          <w:szCs w:val="28"/>
        </w:rPr>
        <w:t>to, these strategies</w:t>
      </w:r>
      <w:r w:rsidR="00FA2669" w:rsidRPr="003056E1">
        <w:rPr>
          <w:sz w:val="24"/>
          <w:szCs w:val="28"/>
        </w:rPr>
        <w:t xml:space="preserve">. </w:t>
      </w:r>
    </w:p>
    <w:p w14:paraId="481F26B2" w14:textId="695BAA6A" w:rsidR="00813862" w:rsidRPr="003056E1" w:rsidRDefault="00813862" w:rsidP="00100356">
      <w:pPr>
        <w:pStyle w:val="TSNumberedParagraph1"/>
        <w:rPr>
          <w:sz w:val="24"/>
          <w:szCs w:val="28"/>
        </w:rPr>
      </w:pPr>
      <w:r w:rsidRPr="003056E1">
        <w:rPr>
          <w:sz w:val="24"/>
          <w:szCs w:val="28"/>
        </w:rPr>
        <w:t>In the report for intervention I-OC12 (Ref</w:t>
      </w:r>
      <w:r w:rsidR="008030CA" w:rsidRPr="003056E1">
        <w:rPr>
          <w:sz w:val="24"/>
          <w:szCs w:val="28"/>
        </w:rPr>
        <w:t xml:space="preserve">. </w:t>
      </w:r>
      <w:r w:rsidR="006E0E90" w:rsidRPr="003056E1">
        <w:rPr>
          <w:sz w:val="24"/>
          <w:szCs w:val="28"/>
        </w:rPr>
        <w:t>8</w:t>
      </w:r>
      <w:r w:rsidR="006E0E90">
        <w:rPr>
          <w:sz w:val="24"/>
          <w:szCs w:val="28"/>
        </w:rPr>
        <w:t>7</w:t>
      </w:r>
      <w:r w:rsidRPr="003056E1">
        <w:rPr>
          <w:sz w:val="24"/>
          <w:szCs w:val="28"/>
        </w:rPr>
        <w:t xml:space="preserve">), we advised that at a strategic level, </w:t>
      </w:r>
      <w:r w:rsidR="00B13252">
        <w:rPr>
          <w:sz w:val="24"/>
          <w:szCs w:val="28"/>
        </w:rPr>
        <w:t>NN</w:t>
      </w:r>
      <w:r w:rsidR="00275C87">
        <w:rPr>
          <w:sz w:val="24"/>
          <w:szCs w:val="28"/>
        </w:rPr>
        <w:t>B GenCo (</w:t>
      </w:r>
      <w:r w:rsidRPr="003056E1">
        <w:rPr>
          <w:sz w:val="24"/>
          <w:szCs w:val="28"/>
        </w:rPr>
        <w:t>SZC</w:t>
      </w:r>
      <w:r w:rsidR="00275C87">
        <w:rPr>
          <w:sz w:val="24"/>
          <w:szCs w:val="28"/>
        </w:rPr>
        <w:t>)</w:t>
      </w:r>
      <w:r w:rsidRPr="003056E1">
        <w:rPr>
          <w:sz w:val="24"/>
          <w:szCs w:val="28"/>
        </w:rPr>
        <w:t xml:space="preserve"> needs to manage the inherent conflict between replication and the need to learn and implement lessons that benefit safety, which generally require change. For example, </w:t>
      </w:r>
      <w:r w:rsidR="007C2774">
        <w:rPr>
          <w:sz w:val="24"/>
          <w:szCs w:val="28"/>
        </w:rPr>
        <w:t>NNB GenCo (</w:t>
      </w:r>
      <w:r w:rsidRPr="003056E1">
        <w:rPr>
          <w:sz w:val="24"/>
          <w:szCs w:val="28"/>
        </w:rPr>
        <w:t>SZC</w:t>
      </w:r>
      <w:r w:rsidR="007C2774">
        <w:rPr>
          <w:sz w:val="24"/>
          <w:szCs w:val="28"/>
        </w:rPr>
        <w:t>)</w:t>
      </w:r>
      <w:r w:rsidRPr="003056E1">
        <w:rPr>
          <w:sz w:val="24"/>
          <w:szCs w:val="28"/>
        </w:rPr>
        <w:t xml:space="preserve"> need</w:t>
      </w:r>
      <w:r w:rsidR="007C2774">
        <w:rPr>
          <w:sz w:val="24"/>
          <w:szCs w:val="28"/>
        </w:rPr>
        <w:t>s</w:t>
      </w:r>
      <w:r w:rsidRPr="003056E1">
        <w:rPr>
          <w:sz w:val="24"/>
          <w:szCs w:val="28"/>
        </w:rPr>
        <w:t xml:space="preserve"> to be alert to </w:t>
      </w:r>
      <w:r w:rsidR="007C2774">
        <w:rPr>
          <w:sz w:val="24"/>
          <w:szCs w:val="28"/>
        </w:rPr>
        <w:t xml:space="preserve">changes to </w:t>
      </w:r>
      <w:r w:rsidRPr="003056E1">
        <w:rPr>
          <w:sz w:val="24"/>
          <w:szCs w:val="28"/>
        </w:rPr>
        <w:t xml:space="preserve">codes and standards since HPC’s contracts were executed and actively question whether such updates should be adopted or not. </w:t>
      </w:r>
    </w:p>
    <w:p w14:paraId="27A57496" w14:textId="10183806" w:rsidR="7E2F7507" w:rsidRPr="003056E1" w:rsidRDefault="00810A21" w:rsidP="00100356">
      <w:pPr>
        <w:pStyle w:val="TSNumberedParagraph1"/>
        <w:rPr>
          <w:sz w:val="24"/>
          <w:szCs w:val="28"/>
        </w:rPr>
      </w:pPr>
      <w:r w:rsidRPr="00810A21">
        <w:rPr>
          <w:sz w:val="24"/>
          <w:szCs w:val="28"/>
        </w:rPr>
        <w:t xml:space="preserve">From </w:t>
      </w:r>
      <w:proofErr w:type="gramStart"/>
      <w:r w:rsidRPr="00810A21">
        <w:rPr>
          <w:sz w:val="24"/>
          <w:szCs w:val="28"/>
        </w:rPr>
        <w:t>all of</w:t>
      </w:r>
      <w:proofErr w:type="gramEnd"/>
      <w:r w:rsidRPr="00810A21">
        <w:rPr>
          <w:sz w:val="24"/>
          <w:szCs w:val="28"/>
        </w:rPr>
        <w:t xml:space="preserve"> the information reviewed, my assessment is that</w:t>
      </w:r>
      <w:r w:rsidR="00813862" w:rsidRPr="003056E1">
        <w:rPr>
          <w:sz w:val="24"/>
          <w:szCs w:val="28"/>
        </w:rPr>
        <w:t xml:space="preserve"> </w:t>
      </w:r>
      <w:r w:rsidR="006B794E">
        <w:rPr>
          <w:sz w:val="24"/>
          <w:szCs w:val="28"/>
        </w:rPr>
        <w:t>NNB GenCo (</w:t>
      </w:r>
      <w:r w:rsidR="00813862" w:rsidRPr="003056E1">
        <w:rPr>
          <w:sz w:val="24"/>
          <w:szCs w:val="28"/>
        </w:rPr>
        <w:t>SZC</w:t>
      </w:r>
      <w:r w:rsidR="006B794E">
        <w:rPr>
          <w:sz w:val="24"/>
          <w:szCs w:val="28"/>
        </w:rPr>
        <w:t>)</w:t>
      </w:r>
      <w:r w:rsidR="00813862" w:rsidRPr="003056E1">
        <w:rPr>
          <w:sz w:val="24"/>
          <w:szCs w:val="28"/>
        </w:rPr>
        <w:t xml:space="preserve"> has in place a supply chain strategy capable of delivering safety case requirements for their intended design of reactor. We have given </w:t>
      </w:r>
      <w:r w:rsidR="00516E52">
        <w:rPr>
          <w:sz w:val="24"/>
          <w:szCs w:val="28"/>
        </w:rPr>
        <w:t>NNB GenCo (</w:t>
      </w:r>
      <w:r w:rsidR="00813862" w:rsidRPr="003056E1">
        <w:rPr>
          <w:sz w:val="24"/>
          <w:szCs w:val="28"/>
        </w:rPr>
        <w:t>SZC</w:t>
      </w:r>
      <w:r w:rsidR="00516E52">
        <w:rPr>
          <w:sz w:val="24"/>
          <w:szCs w:val="28"/>
        </w:rPr>
        <w:t>)</w:t>
      </w:r>
      <w:r w:rsidR="00813862" w:rsidRPr="003056E1">
        <w:rPr>
          <w:sz w:val="24"/>
          <w:szCs w:val="28"/>
        </w:rPr>
        <w:t xml:space="preserve"> </w:t>
      </w:r>
      <w:r w:rsidR="00AB48C2">
        <w:rPr>
          <w:sz w:val="24"/>
          <w:szCs w:val="28"/>
        </w:rPr>
        <w:t xml:space="preserve">regulatory </w:t>
      </w:r>
      <w:r w:rsidR="00813862" w:rsidRPr="003056E1">
        <w:rPr>
          <w:sz w:val="24"/>
          <w:szCs w:val="28"/>
        </w:rPr>
        <w:t xml:space="preserve">advice that will enable </w:t>
      </w:r>
      <w:r w:rsidR="00DA2D4F">
        <w:rPr>
          <w:sz w:val="24"/>
          <w:szCs w:val="28"/>
        </w:rPr>
        <w:t>it</w:t>
      </w:r>
      <w:r w:rsidR="00813862" w:rsidRPr="003056E1">
        <w:rPr>
          <w:sz w:val="24"/>
          <w:szCs w:val="28"/>
        </w:rPr>
        <w:t xml:space="preserve"> to meet this standard in the longer term</w:t>
      </w:r>
      <w:r w:rsidR="0320D3E5" w:rsidRPr="003056E1">
        <w:rPr>
          <w:sz w:val="24"/>
          <w:szCs w:val="28"/>
        </w:rPr>
        <w:t xml:space="preserve">. </w:t>
      </w:r>
    </w:p>
    <w:p w14:paraId="3101B631" w14:textId="78DBB708" w:rsidR="5B54E8CC" w:rsidRPr="003056E1" w:rsidRDefault="00B03794" w:rsidP="003056E1">
      <w:pPr>
        <w:pStyle w:val="TSHeadingNumbered1111"/>
        <w:rPr>
          <w:sz w:val="24"/>
          <w:szCs w:val="28"/>
        </w:rPr>
      </w:pPr>
      <w:r w:rsidRPr="00B03794">
        <w:rPr>
          <w:caps w:val="0"/>
          <w:sz w:val="24"/>
          <w:szCs w:val="28"/>
        </w:rPr>
        <w:t xml:space="preserve">Supply chain strategy: addressing known weaknesses in </w:t>
      </w:r>
      <w:r>
        <w:rPr>
          <w:caps w:val="0"/>
          <w:sz w:val="24"/>
          <w:szCs w:val="28"/>
        </w:rPr>
        <w:t>HPC</w:t>
      </w:r>
      <w:r w:rsidRPr="00B03794">
        <w:rPr>
          <w:rFonts w:hint="eastAsia"/>
          <w:caps w:val="0"/>
          <w:sz w:val="24"/>
          <w:szCs w:val="28"/>
        </w:rPr>
        <w:t>’</w:t>
      </w:r>
      <w:r w:rsidRPr="00B03794">
        <w:rPr>
          <w:caps w:val="0"/>
          <w:sz w:val="24"/>
          <w:szCs w:val="28"/>
        </w:rPr>
        <w:t>s approach</w:t>
      </w:r>
    </w:p>
    <w:p w14:paraId="1E067F2F" w14:textId="29CAF90C" w:rsidR="008226CF" w:rsidRPr="003056E1" w:rsidRDefault="00B03794" w:rsidP="00100356">
      <w:pPr>
        <w:pStyle w:val="TSNumberedParagraph1"/>
        <w:rPr>
          <w:sz w:val="24"/>
          <w:szCs w:val="28"/>
        </w:rPr>
      </w:pPr>
      <w:r>
        <w:rPr>
          <w:sz w:val="24"/>
          <w:szCs w:val="28"/>
        </w:rPr>
        <w:t>NNB GenCo (</w:t>
      </w:r>
      <w:r w:rsidR="008226CF" w:rsidRPr="003056E1">
        <w:rPr>
          <w:sz w:val="24"/>
          <w:szCs w:val="28"/>
        </w:rPr>
        <w:t>SZC</w:t>
      </w:r>
      <w:r>
        <w:rPr>
          <w:sz w:val="24"/>
          <w:szCs w:val="28"/>
        </w:rPr>
        <w:t>)</w:t>
      </w:r>
      <w:r w:rsidR="008226CF" w:rsidRPr="003056E1">
        <w:rPr>
          <w:sz w:val="24"/>
          <w:szCs w:val="28"/>
        </w:rPr>
        <w:t>’s position statement (</w:t>
      </w:r>
      <w:r w:rsidR="00821247" w:rsidRPr="003056E1">
        <w:rPr>
          <w:sz w:val="24"/>
          <w:szCs w:val="28"/>
        </w:rPr>
        <w:t xml:space="preserve">Ref. </w:t>
      </w:r>
      <w:r w:rsidRPr="003056E1">
        <w:rPr>
          <w:sz w:val="24"/>
          <w:szCs w:val="28"/>
        </w:rPr>
        <w:t>13</w:t>
      </w:r>
      <w:r>
        <w:rPr>
          <w:sz w:val="24"/>
          <w:szCs w:val="28"/>
        </w:rPr>
        <w:t>5</w:t>
      </w:r>
      <w:r w:rsidR="008226CF" w:rsidRPr="003056E1">
        <w:rPr>
          <w:sz w:val="24"/>
          <w:szCs w:val="28"/>
        </w:rPr>
        <w:t xml:space="preserve">) says that </w:t>
      </w:r>
      <w:r w:rsidR="00DA2D4F">
        <w:rPr>
          <w:sz w:val="24"/>
          <w:szCs w:val="28"/>
        </w:rPr>
        <w:t>it has</w:t>
      </w:r>
      <w:r w:rsidR="008226CF" w:rsidRPr="003056E1">
        <w:rPr>
          <w:sz w:val="24"/>
          <w:szCs w:val="28"/>
        </w:rPr>
        <w:t xml:space="preserve"> access to all HPC learning via the “Insight” IT system. Insight contains lessons learned reports for both HPC and SZC. Additionally, </w:t>
      </w:r>
      <w:r>
        <w:rPr>
          <w:sz w:val="24"/>
          <w:szCs w:val="28"/>
        </w:rPr>
        <w:t>NNB GenCo (</w:t>
      </w:r>
      <w:r w:rsidR="008226CF" w:rsidRPr="003056E1">
        <w:rPr>
          <w:sz w:val="24"/>
          <w:szCs w:val="28"/>
        </w:rPr>
        <w:t>SZC</w:t>
      </w:r>
      <w:r>
        <w:rPr>
          <w:sz w:val="24"/>
          <w:szCs w:val="28"/>
        </w:rPr>
        <w:t>)</w:t>
      </w:r>
      <w:r w:rsidR="008226CF" w:rsidRPr="003056E1">
        <w:rPr>
          <w:sz w:val="24"/>
          <w:szCs w:val="28"/>
        </w:rPr>
        <w:t xml:space="preserve"> claims to work collaboratively with </w:t>
      </w:r>
      <w:r w:rsidR="00CD4275">
        <w:rPr>
          <w:sz w:val="24"/>
          <w:szCs w:val="28"/>
        </w:rPr>
        <w:t>NNB GenCo (</w:t>
      </w:r>
      <w:r w:rsidR="008226CF" w:rsidRPr="003056E1">
        <w:rPr>
          <w:sz w:val="24"/>
          <w:szCs w:val="28"/>
        </w:rPr>
        <w:t>HPC</w:t>
      </w:r>
      <w:r w:rsidR="00CD4275">
        <w:rPr>
          <w:sz w:val="24"/>
          <w:szCs w:val="28"/>
        </w:rPr>
        <w:t>)</w:t>
      </w:r>
      <w:r w:rsidR="008226CF" w:rsidRPr="003056E1">
        <w:rPr>
          <w:sz w:val="24"/>
          <w:szCs w:val="28"/>
        </w:rPr>
        <w:t xml:space="preserve"> through forums and workshops to share lessons.</w:t>
      </w:r>
    </w:p>
    <w:p w14:paraId="3AD95A42" w14:textId="2D822066" w:rsidR="007804BB" w:rsidRDefault="007804BB" w:rsidP="00100356">
      <w:pPr>
        <w:pStyle w:val="TSNumberedParagraph1"/>
        <w:rPr>
          <w:sz w:val="24"/>
          <w:szCs w:val="28"/>
        </w:rPr>
      </w:pPr>
      <w:r w:rsidRPr="007804BB">
        <w:rPr>
          <w:sz w:val="24"/>
          <w:szCs w:val="28"/>
        </w:rPr>
        <w:t xml:space="preserve">It is important that NNB GenCo (SZC) learns from the issues experienced by NNB (HPC) and incorporates that learning into their approach, </w:t>
      </w:r>
      <w:r w:rsidRPr="00252B45">
        <w:rPr>
          <w:sz w:val="24"/>
          <w:szCs w:val="28"/>
        </w:rPr>
        <w:t>notably in manufacturing oversight and management of counterfeit, fraudulent and suspect items (CFSI)</w:t>
      </w:r>
      <w:r w:rsidR="00500F28">
        <w:rPr>
          <w:sz w:val="24"/>
          <w:szCs w:val="28"/>
        </w:rPr>
        <w:t>.</w:t>
      </w:r>
    </w:p>
    <w:p w14:paraId="01B774DF" w14:textId="0B22C046" w:rsidR="008226CF" w:rsidRPr="00252B45" w:rsidRDefault="008226CF" w:rsidP="00100356">
      <w:pPr>
        <w:pStyle w:val="TSNumberedParagraph1"/>
        <w:rPr>
          <w:sz w:val="24"/>
          <w:szCs w:val="28"/>
        </w:rPr>
      </w:pPr>
      <w:r w:rsidRPr="00252B45">
        <w:rPr>
          <w:sz w:val="24"/>
          <w:szCs w:val="28"/>
        </w:rPr>
        <w:t>During intervention I-OC11 (</w:t>
      </w:r>
      <w:r w:rsidR="00243349" w:rsidRPr="00252B45">
        <w:rPr>
          <w:sz w:val="24"/>
          <w:szCs w:val="28"/>
        </w:rPr>
        <w:t xml:space="preserve">Ref. </w:t>
      </w:r>
      <w:r w:rsidR="007F2FF9" w:rsidRPr="00252B45">
        <w:rPr>
          <w:sz w:val="24"/>
          <w:szCs w:val="28"/>
        </w:rPr>
        <w:t>13</w:t>
      </w:r>
      <w:r w:rsidR="007F2FF9">
        <w:rPr>
          <w:sz w:val="24"/>
          <w:szCs w:val="28"/>
        </w:rPr>
        <w:t>6</w:t>
      </w:r>
      <w:r w:rsidRPr="00252B45">
        <w:rPr>
          <w:sz w:val="24"/>
          <w:szCs w:val="28"/>
        </w:rPr>
        <w:t xml:space="preserve">), we found that </w:t>
      </w:r>
      <w:r w:rsidR="007F2FF9">
        <w:rPr>
          <w:sz w:val="24"/>
          <w:szCs w:val="28"/>
        </w:rPr>
        <w:t>NNB GenCo (</w:t>
      </w:r>
      <w:r w:rsidRPr="00252B45">
        <w:rPr>
          <w:sz w:val="24"/>
          <w:szCs w:val="28"/>
        </w:rPr>
        <w:t>SZC</w:t>
      </w:r>
      <w:r w:rsidR="007F2FF9">
        <w:rPr>
          <w:sz w:val="24"/>
          <w:szCs w:val="28"/>
        </w:rPr>
        <w:t>)</w:t>
      </w:r>
      <w:r w:rsidRPr="00252B45">
        <w:rPr>
          <w:sz w:val="24"/>
          <w:szCs w:val="28"/>
        </w:rPr>
        <w:t xml:space="preserve"> is developing a contract with the same manufacturing oversight contractor that works for HPC. </w:t>
      </w:r>
      <w:r w:rsidR="00963A57" w:rsidRPr="00CD2074">
        <w:rPr>
          <w:sz w:val="24"/>
          <w:szCs w:val="28"/>
        </w:rPr>
        <w:t>[REDACTED</w:t>
      </w:r>
      <w:r w:rsidR="00963A57">
        <w:rPr>
          <w:szCs w:val="28"/>
        </w:rPr>
        <w:t>]</w:t>
      </w:r>
      <w:r w:rsidRPr="00252B45">
        <w:rPr>
          <w:sz w:val="24"/>
          <w:szCs w:val="28"/>
        </w:rPr>
        <w:t xml:space="preserve"> and </w:t>
      </w:r>
      <w:r w:rsidR="00056899">
        <w:rPr>
          <w:sz w:val="24"/>
          <w:szCs w:val="28"/>
        </w:rPr>
        <w:t>NNB GenCo (</w:t>
      </w:r>
      <w:r w:rsidRPr="00252B45">
        <w:rPr>
          <w:sz w:val="24"/>
          <w:szCs w:val="28"/>
        </w:rPr>
        <w:t>SZC</w:t>
      </w:r>
      <w:r w:rsidR="00056899">
        <w:rPr>
          <w:sz w:val="24"/>
          <w:szCs w:val="28"/>
        </w:rPr>
        <w:t>)</w:t>
      </w:r>
      <w:r w:rsidRPr="00252B45">
        <w:rPr>
          <w:sz w:val="24"/>
          <w:szCs w:val="28"/>
        </w:rPr>
        <w:t>’s relationship with, and expectations of</w:t>
      </w:r>
      <w:r w:rsidR="00CF78C2">
        <w:rPr>
          <w:sz w:val="24"/>
          <w:szCs w:val="28"/>
        </w:rPr>
        <w:t>,</w:t>
      </w:r>
      <w:r w:rsidRPr="00252B45">
        <w:rPr>
          <w:sz w:val="24"/>
          <w:szCs w:val="28"/>
        </w:rPr>
        <w:t xml:space="preserve"> </w:t>
      </w:r>
      <w:r w:rsidR="00CF78C2">
        <w:rPr>
          <w:sz w:val="24"/>
          <w:szCs w:val="28"/>
        </w:rPr>
        <w:t>DI</w:t>
      </w:r>
      <w:r w:rsidRPr="00252B45">
        <w:rPr>
          <w:sz w:val="24"/>
          <w:szCs w:val="28"/>
        </w:rPr>
        <w:t xml:space="preserve"> will be underpinned through a contract called the </w:t>
      </w:r>
      <w:r w:rsidR="00CF78C2">
        <w:rPr>
          <w:sz w:val="24"/>
          <w:szCs w:val="28"/>
        </w:rPr>
        <w:t>n</w:t>
      </w:r>
      <w:r w:rsidR="00CF78C2" w:rsidRPr="00252B45">
        <w:rPr>
          <w:sz w:val="24"/>
          <w:szCs w:val="28"/>
        </w:rPr>
        <w:t xml:space="preserve">uclear </w:t>
      </w:r>
      <w:r w:rsidR="00CF78C2">
        <w:rPr>
          <w:sz w:val="24"/>
          <w:szCs w:val="28"/>
        </w:rPr>
        <w:t>s</w:t>
      </w:r>
      <w:r w:rsidR="00CF78C2" w:rsidRPr="00252B45">
        <w:rPr>
          <w:sz w:val="24"/>
          <w:szCs w:val="28"/>
        </w:rPr>
        <w:t xml:space="preserve">ervices </w:t>
      </w:r>
      <w:r w:rsidR="00CF78C2">
        <w:rPr>
          <w:sz w:val="24"/>
          <w:szCs w:val="28"/>
        </w:rPr>
        <w:t>a</w:t>
      </w:r>
      <w:r w:rsidR="00CF78C2" w:rsidRPr="00252B45">
        <w:rPr>
          <w:sz w:val="24"/>
          <w:szCs w:val="28"/>
        </w:rPr>
        <w:t>greement</w:t>
      </w:r>
      <w:r w:rsidRPr="00252B45">
        <w:rPr>
          <w:sz w:val="24"/>
          <w:szCs w:val="28"/>
        </w:rPr>
        <w:t xml:space="preserve">, currently under negotiation. We found that </w:t>
      </w:r>
      <w:r w:rsidR="00CF78C2">
        <w:rPr>
          <w:sz w:val="24"/>
          <w:szCs w:val="28"/>
        </w:rPr>
        <w:t>NNB GenCo (</w:t>
      </w:r>
      <w:r w:rsidRPr="00252B45">
        <w:rPr>
          <w:sz w:val="24"/>
          <w:szCs w:val="28"/>
        </w:rPr>
        <w:t>SZC</w:t>
      </w:r>
      <w:r w:rsidR="00CF78C2">
        <w:rPr>
          <w:sz w:val="24"/>
          <w:szCs w:val="28"/>
        </w:rPr>
        <w:t>)</w:t>
      </w:r>
      <w:r w:rsidRPr="00252B45">
        <w:rPr>
          <w:sz w:val="24"/>
          <w:szCs w:val="28"/>
        </w:rPr>
        <w:t xml:space="preserve"> understood the issues that </w:t>
      </w:r>
      <w:r w:rsidR="00CF78C2">
        <w:rPr>
          <w:sz w:val="24"/>
          <w:szCs w:val="28"/>
        </w:rPr>
        <w:t>NNB GenCo (</w:t>
      </w:r>
      <w:r w:rsidRPr="00252B45">
        <w:rPr>
          <w:sz w:val="24"/>
          <w:szCs w:val="28"/>
        </w:rPr>
        <w:t>HPC</w:t>
      </w:r>
      <w:r w:rsidR="00CF78C2">
        <w:rPr>
          <w:sz w:val="24"/>
          <w:szCs w:val="28"/>
        </w:rPr>
        <w:t>)</w:t>
      </w:r>
      <w:r w:rsidRPr="00252B45">
        <w:rPr>
          <w:sz w:val="24"/>
          <w:szCs w:val="28"/>
        </w:rPr>
        <w:t xml:space="preserve"> had encountered during manufacturing surveillance and was taking steps to address them during </w:t>
      </w:r>
      <w:r w:rsidRPr="00252B45">
        <w:rPr>
          <w:sz w:val="24"/>
          <w:szCs w:val="28"/>
        </w:rPr>
        <w:lastRenderedPageBreak/>
        <w:t xml:space="preserve">negotiation. </w:t>
      </w:r>
      <w:r w:rsidR="00CF78C2">
        <w:rPr>
          <w:sz w:val="24"/>
          <w:szCs w:val="28"/>
        </w:rPr>
        <w:t>NNB GenCo (</w:t>
      </w:r>
      <w:r w:rsidRPr="00252B45">
        <w:rPr>
          <w:sz w:val="24"/>
          <w:szCs w:val="28"/>
        </w:rPr>
        <w:t>SZC</w:t>
      </w:r>
      <w:r w:rsidR="00CF78C2">
        <w:rPr>
          <w:sz w:val="24"/>
          <w:szCs w:val="28"/>
        </w:rPr>
        <w:t>)</w:t>
      </w:r>
      <w:r w:rsidRPr="00252B45">
        <w:rPr>
          <w:sz w:val="24"/>
          <w:szCs w:val="28"/>
        </w:rPr>
        <w:t xml:space="preserve"> was also considering how to enhance CFSI management based on learning from HPC. The Insight tool was in use. </w:t>
      </w:r>
    </w:p>
    <w:p w14:paraId="52E9C761" w14:textId="5EE64D6A" w:rsidR="3A4E1F95" w:rsidRPr="00252B45" w:rsidRDefault="0065583A" w:rsidP="00100356">
      <w:pPr>
        <w:pStyle w:val="TSNumberedParagraph1"/>
        <w:rPr>
          <w:sz w:val="24"/>
          <w:szCs w:val="28"/>
        </w:rPr>
      </w:pPr>
      <w:r w:rsidRPr="0065583A">
        <w:rPr>
          <w:sz w:val="24"/>
          <w:szCs w:val="28"/>
        </w:rPr>
        <w:t xml:space="preserve">From </w:t>
      </w:r>
      <w:proofErr w:type="gramStart"/>
      <w:r w:rsidRPr="0065583A">
        <w:rPr>
          <w:sz w:val="24"/>
          <w:szCs w:val="28"/>
        </w:rPr>
        <w:t>all of</w:t>
      </w:r>
      <w:proofErr w:type="gramEnd"/>
      <w:r w:rsidRPr="0065583A">
        <w:rPr>
          <w:sz w:val="24"/>
          <w:szCs w:val="28"/>
        </w:rPr>
        <w:t xml:space="preserve"> the information reviewed, my assessment is that NNB GenCo (SZC)</w:t>
      </w:r>
      <w:r w:rsidR="008226CF" w:rsidRPr="00252B45">
        <w:rPr>
          <w:sz w:val="24"/>
          <w:szCs w:val="28"/>
        </w:rPr>
        <w:t xml:space="preserve"> has arrangements in place to learn about, and address, known weaknesses in </w:t>
      </w:r>
      <w:r w:rsidR="00914CDD">
        <w:rPr>
          <w:sz w:val="24"/>
          <w:szCs w:val="28"/>
        </w:rPr>
        <w:t>NNB GenC</w:t>
      </w:r>
      <w:r w:rsidR="003C460B">
        <w:rPr>
          <w:sz w:val="24"/>
          <w:szCs w:val="28"/>
        </w:rPr>
        <w:t>o</w:t>
      </w:r>
      <w:r w:rsidR="00914CDD">
        <w:rPr>
          <w:sz w:val="24"/>
          <w:szCs w:val="28"/>
        </w:rPr>
        <w:t xml:space="preserve"> (</w:t>
      </w:r>
      <w:r w:rsidR="008226CF" w:rsidRPr="00252B45">
        <w:rPr>
          <w:sz w:val="24"/>
          <w:szCs w:val="28"/>
        </w:rPr>
        <w:t>HPC</w:t>
      </w:r>
      <w:r w:rsidR="00914CDD">
        <w:rPr>
          <w:sz w:val="24"/>
          <w:szCs w:val="28"/>
        </w:rPr>
        <w:t>)</w:t>
      </w:r>
      <w:r w:rsidR="008226CF" w:rsidRPr="00252B45">
        <w:rPr>
          <w:sz w:val="24"/>
          <w:szCs w:val="28"/>
        </w:rPr>
        <w:t xml:space="preserve">’s approach and thereby reduce the likelihood of those </w:t>
      </w:r>
      <w:r w:rsidR="00B776A7">
        <w:rPr>
          <w:sz w:val="24"/>
          <w:szCs w:val="28"/>
        </w:rPr>
        <w:t xml:space="preserve">issues </w:t>
      </w:r>
      <w:r w:rsidR="008226CF" w:rsidRPr="00252B45">
        <w:rPr>
          <w:sz w:val="24"/>
          <w:szCs w:val="28"/>
        </w:rPr>
        <w:t>being replicated</w:t>
      </w:r>
      <w:r w:rsidR="609DC0F6" w:rsidRPr="00252B45">
        <w:rPr>
          <w:sz w:val="24"/>
          <w:szCs w:val="28"/>
        </w:rPr>
        <w:t>.</w:t>
      </w:r>
    </w:p>
    <w:p w14:paraId="6886D62E" w14:textId="1F1B00DD" w:rsidR="13AAEEB3" w:rsidRPr="00252B45" w:rsidRDefault="00914CDD" w:rsidP="00252B45">
      <w:pPr>
        <w:pStyle w:val="TSHeadingNumbered1111"/>
        <w:rPr>
          <w:sz w:val="24"/>
          <w:szCs w:val="28"/>
        </w:rPr>
      </w:pPr>
      <w:r w:rsidRPr="00914CDD">
        <w:rPr>
          <w:caps w:val="0"/>
          <w:sz w:val="24"/>
          <w:szCs w:val="28"/>
        </w:rPr>
        <w:t xml:space="preserve">Supply chain strategy: intelligent replication of </w:t>
      </w:r>
      <w:r>
        <w:rPr>
          <w:caps w:val="0"/>
          <w:sz w:val="24"/>
          <w:szCs w:val="28"/>
        </w:rPr>
        <w:t>HPC</w:t>
      </w:r>
      <w:r w:rsidRPr="00914CDD">
        <w:rPr>
          <w:rFonts w:hint="eastAsia"/>
          <w:caps w:val="0"/>
          <w:sz w:val="24"/>
          <w:szCs w:val="28"/>
        </w:rPr>
        <w:t>’</w:t>
      </w:r>
      <w:r w:rsidRPr="00914CDD">
        <w:rPr>
          <w:caps w:val="0"/>
          <w:sz w:val="24"/>
          <w:szCs w:val="28"/>
        </w:rPr>
        <w:t>s suppliers</w:t>
      </w:r>
    </w:p>
    <w:p w14:paraId="27F133A2" w14:textId="69FCE35E" w:rsidR="00A97AEF" w:rsidRPr="00252B45" w:rsidRDefault="00A97AEF" w:rsidP="00100356">
      <w:pPr>
        <w:pStyle w:val="TSNumberedParagraph1"/>
        <w:rPr>
          <w:sz w:val="24"/>
          <w:szCs w:val="28"/>
        </w:rPr>
      </w:pPr>
      <w:r w:rsidRPr="00252B45">
        <w:rPr>
          <w:sz w:val="24"/>
          <w:szCs w:val="28"/>
        </w:rPr>
        <w:t>SZC’s position statement (</w:t>
      </w:r>
      <w:r w:rsidR="00821247" w:rsidRPr="00252B45">
        <w:rPr>
          <w:sz w:val="24"/>
          <w:szCs w:val="28"/>
        </w:rPr>
        <w:t>Ref. 13</w:t>
      </w:r>
      <w:r w:rsidR="00914CDD" w:rsidRPr="00252B45">
        <w:rPr>
          <w:sz w:val="24"/>
          <w:szCs w:val="28"/>
        </w:rPr>
        <w:t>5</w:t>
      </w:r>
      <w:r w:rsidRPr="00252B45">
        <w:rPr>
          <w:sz w:val="24"/>
          <w:szCs w:val="28"/>
        </w:rPr>
        <w:t xml:space="preserve">) sets out how </w:t>
      </w:r>
      <w:r w:rsidR="009410AD">
        <w:rPr>
          <w:sz w:val="24"/>
          <w:szCs w:val="28"/>
        </w:rPr>
        <w:t>NNB GenCo (</w:t>
      </w:r>
      <w:r w:rsidRPr="00252B45">
        <w:rPr>
          <w:sz w:val="24"/>
          <w:szCs w:val="28"/>
        </w:rPr>
        <w:t>SZC</w:t>
      </w:r>
      <w:r w:rsidR="009410AD">
        <w:rPr>
          <w:sz w:val="24"/>
          <w:szCs w:val="28"/>
        </w:rPr>
        <w:t>)</w:t>
      </w:r>
      <w:r w:rsidRPr="00252B45">
        <w:rPr>
          <w:sz w:val="24"/>
          <w:szCs w:val="28"/>
        </w:rPr>
        <w:t xml:space="preserve"> intends to replicate the supplier base of </w:t>
      </w:r>
      <w:r w:rsidR="009410AD">
        <w:rPr>
          <w:sz w:val="24"/>
          <w:szCs w:val="28"/>
        </w:rPr>
        <w:t>NNB GenCo (</w:t>
      </w:r>
      <w:r w:rsidRPr="00252B45">
        <w:rPr>
          <w:sz w:val="24"/>
          <w:szCs w:val="28"/>
        </w:rPr>
        <w:t>HPC</w:t>
      </w:r>
      <w:r w:rsidR="009410AD">
        <w:rPr>
          <w:sz w:val="24"/>
          <w:szCs w:val="28"/>
        </w:rPr>
        <w:t>)</w:t>
      </w:r>
      <w:r w:rsidRPr="00252B45">
        <w:rPr>
          <w:sz w:val="24"/>
          <w:szCs w:val="28"/>
        </w:rPr>
        <w:t xml:space="preserve">, secure migration of supplier capability and manage any occasions when a different supplier may have to be contracted. </w:t>
      </w:r>
    </w:p>
    <w:p w14:paraId="6B568D77" w14:textId="2BA0AE21" w:rsidR="00A97AEF" w:rsidRPr="00252B45" w:rsidRDefault="00A97AEF" w:rsidP="00100356">
      <w:pPr>
        <w:pStyle w:val="TSNumberedParagraph1"/>
        <w:rPr>
          <w:sz w:val="24"/>
          <w:szCs w:val="28"/>
        </w:rPr>
      </w:pPr>
      <w:r w:rsidRPr="00252B45">
        <w:rPr>
          <w:sz w:val="24"/>
          <w:szCs w:val="28"/>
        </w:rPr>
        <w:t xml:space="preserve">In summary, </w:t>
      </w:r>
      <w:r w:rsidR="009410AD">
        <w:rPr>
          <w:sz w:val="24"/>
          <w:szCs w:val="28"/>
        </w:rPr>
        <w:t>s</w:t>
      </w:r>
      <w:r w:rsidR="009410AD" w:rsidRPr="00252B45">
        <w:rPr>
          <w:sz w:val="24"/>
          <w:szCs w:val="28"/>
        </w:rPr>
        <w:t xml:space="preserve">ourcing </w:t>
      </w:r>
      <w:r w:rsidR="009410AD">
        <w:rPr>
          <w:sz w:val="24"/>
          <w:szCs w:val="28"/>
        </w:rPr>
        <w:t>s</w:t>
      </w:r>
      <w:r w:rsidR="009410AD" w:rsidRPr="00252B45">
        <w:rPr>
          <w:sz w:val="24"/>
          <w:szCs w:val="28"/>
        </w:rPr>
        <w:t xml:space="preserve">trategies </w:t>
      </w:r>
      <w:r w:rsidRPr="00252B45">
        <w:rPr>
          <w:sz w:val="24"/>
          <w:szCs w:val="28"/>
        </w:rPr>
        <w:t xml:space="preserve">have been developed for key work packages identified in the </w:t>
      </w:r>
      <w:r w:rsidR="009410AD">
        <w:rPr>
          <w:sz w:val="24"/>
          <w:szCs w:val="28"/>
        </w:rPr>
        <w:t>p</w:t>
      </w:r>
      <w:r w:rsidR="009410AD" w:rsidRPr="00252B45">
        <w:rPr>
          <w:sz w:val="24"/>
          <w:szCs w:val="28"/>
        </w:rPr>
        <w:t xml:space="preserve">rocurement </w:t>
      </w:r>
      <w:r w:rsidRPr="00252B45">
        <w:rPr>
          <w:sz w:val="24"/>
          <w:szCs w:val="28"/>
        </w:rPr>
        <w:t xml:space="preserve">and </w:t>
      </w:r>
      <w:r w:rsidR="009410AD">
        <w:rPr>
          <w:sz w:val="24"/>
          <w:szCs w:val="28"/>
        </w:rPr>
        <w:t>c</w:t>
      </w:r>
      <w:r w:rsidR="009410AD" w:rsidRPr="00252B45">
        <w:rPr>
          <w:sz w:val="24"/>
          <w:szCs w:val="28"/>
        </w:rPr>
        <w:t xml:space="preserve">ontracting </w:t>
      </w:r>
      <w:r w:rsidR="009410AD">
        <w:rPr>
          <w:sz w:val="24"/>
          <w:szCs w:val="28"/>
        </w:rPr>
        <w:t>s</w:t>
      </w:r>
      <w:r w:rsidR="009410AD" w:rsidRPr="00252B45">
        <w:rPr>
          <w:sz w:val="24"/>
          <w:szCs w:val="28"/>
        </w:rPr>
        <w:t>trategy</w:t>
      </w:r>
      <w:r w:rsidR="00FA2669" w:rsidRPr="00252B45">
        <w:rPr>
          <w:sz w:val="24"/>
          <w:szCs w:val="28"/>
        </w:rPr>
        <w:t xml:space="preserve">. </w:t>
      </w:r>
      <w:r w:rsidRPr="00252B45">
        <w:rPr>
          <w:sz w:val="24"/>
          <w:szCs w:val="28"/>
        </w:rPr>
        <w:t xml:space="preserve">The </w:t>
      </w:r>
      <w:r w:rsidR="009410AD">
        <w:rPr>
          <w:sz w:val="24"/>
          <w:szCs w:val="28"/>
        </w:rPr>
        <w:t>e</w:t>
      </w:r>
      <w:r w:rsidR="009410AD" w:rsidRPr="00252B45">
        <w:rPr>
          <w:sz w:val="24"/>
          <w:szCs w:val="28"/>
        </w:rPr>
        <w:t xml:space="preserve">quipment </w:t>
      </w:r>
      <w:r w:rsidR="009410AD">
        <w:rPr>
          <w:sz w:val="24"/>
          <w:szCs w:val="28"/>
        </w:rPr>
        <w:t>s</w:t>
      </w:r>
      <w:r w:rsidR="009410AD" w:rsidRPr="00252B45">
        <w:rPr>
          <w:sz w:val="24"/>
          <w:szCs w:val="28"/>
        </w:rPr>
        <w:t xml:space="preserve">ourcing </w:t>
      </w:r>
      <w:r w:rsidR="009410AD">
        <w:rPr>
          <w:sz w:val="24"/>
          <w:szCs w:val="28"/>
        </w:rPr>
        <w:t>s</w:t>
      </w:r>
      <w:r w:rsidR="009410AD" w:rsidRPr="00252B45">
        <w:rPr>
          <w:sz w:val="24"/>
          <w:szCs w:val="28"/>
        </w:rPr>
        <w:t xml:space="preserve">trategy </w:t>
      </w:r>
      <w:r w:rsidRPr="00252B45">
        <w:rPr>
          <w:sz w:val="24"/>
          <w:szCs w:val="28"/>
        </w:rPr>
        <w:t xml:space="preserve">describes how a process was established to migrate suppliers and gain their commitment to replicate HPC’s scope for SZC. </w:t>
      </w:r>
    </w:p>
    <w:p w14:paraId="727DF03C" w14:textId="4535085A" w:rsidR="00A97AEF" w:rsidRPr="00252B45" w:rsidRDefault="00A97AEF" w:rsidP="00100356">
      <w:pPr>
        <w:pStyle w:val="TSNumberedParagraph1"/>
        <w:rPr>
          <w:sz w:val="24"/>
          <w:szCs w:val="28"/>
        </w:rPr>
      </w:pPr>
      <w:r w:rsidRPr="00252B45">
        <w:rPr>
          <w:sz w:val="24"/>
          <w:szCs w:val="28"/>
        </w:rPr>
        <w:t>During intervention I-OC11 (</w:t>
      </w:r>
      <w:r w:rsidR="00243349" w:rsidRPr="00252B45">
        <w:rPr>
          <w:sz w:val="24"/>
          <w:szCs w:val="28"/>
        </w:rPr>
        <w:t xml:space="preserve">Ref. </w:t>
      </w:r>
      <w:r w:rsidR="00914CDD" w:rsidRPr="00252B45">
        <w:rPr>
          <w:sz w:val="24"/>
          <w:szCs w:val="28"/>
        </w:rPr>
        <w:t>13</w:t>
      </w:r>
      <w:r w:rsidR="00914CDD">
        <w:rPr>
          <w:sz w:val="24"/>
          <w:szCs w:val="28"/>
        </w:rPr>
        <w:t>6</w:t>
      </w:r>
      <w:r w:rsidRPr="00252B45">
        <w:rPr>
          <w:sz w:val="24"/>
          <w:szCs w:val="28"/>
        </w:rPr>
        <w:t xml:space="preserve">), we found </w:t>
      </w:r>
      <w:r w:rsidR="008C69D8">
        <w:rPr>
          <w:sz w:val="24"/>
          <w:szCs w:val="28"/>
        </w:rPr>
        <w:t>broadly adequate</w:t>
      </w:r>
      <w:r w:rsidRPr="00252B45">
        <w:rPr>
          <w:sz w:val="24"/>
          <w:szCs w:val="28"/>
        </w:rPr>
        <w:t xml:space="preserve"> arrangements to replicate the supplier base, migrate capability and manage any occasions when a different supplier would need to be contracted</w:t>
      </w:r>
      <w:r w:rsidR="00FA2669" w:rsidRPr="00252B45">
        <w:rPr>
          <w:sz w:val="24"/>
          <w:szCs w:val="28"/>
        </w:rPr>
        <w:t xml:space="preserve">. </w:t>
      </w:r>
    </w:p>
    <w:p w14:paraId="291E0EE3" w14:textId="7FCF600C" w:rsidR="13AAEEB3" w:rsidRPr="00252B45" w:rsidRDefault="00D01BC1" w:rsidP="00100356">
      <w:pPr>
        <w:pStyle w:val="TSNumberedParagraph1"/>
        <w:rPr>
          <w:sz w:val="24"/>
          <w:szCs w:val="28"/>
        </w:rPr>
      </w:pPr>
      <w:r w:rsidRPr="00D01BC1">
        <w:rPr>
          <w:sz w:val="24"/>
          <w:szCs w:val="28"/>
        </w:rPr>
        <w:t xml:space="preserve">From </w:t>
      </w:r>
      <w:proofErr w:type="gramStart"/>
      <w:r w:rsidRPr="00D01BC1">
        <w:rPr>
          <w:sz w:val="24"/>
          <w:szCs w:val="28"/>
        </w:rPr>
        <w:t>all of</w:t>
      </w:r>
      <w:proofErr w:type="gramEnd"/>
      <w:r w:rsidRPr="00D01BC1">
        <w:rPr>
          <w:sz w:val="24"/>
          <w:szCs w:val="28"/>
        </w:rPr>
        <w:t xml:space="preserve"> the information reviewed, my assessment is that NNB GenCo (SZC)</w:t>
      </w:r>
      <w:r>
        <w:rPr>
          <w:sz w:val="24"/>
          <w:szCs w:val="28"/>
        </w:rPr>
        <w:t xml:space="preserve"> </w:t>
      </w:r>
      <w:r w:rsidR="00A97AEF" w:rsidRPr="00252B45">
        <w:rPr>
          <w:sz w:val="24"/>
          <w:szCs w:val="28"/>
        </w:rPr>
        <w:t xml:space="preserve">has arrangements in place to intelligently replicate </w:t>
      </w:r>
      <w:r w:rsidR="00867637">
        <w:rPr>
          <w:sz w:val="24"/>
          <w:szCs w:val="28"/>
        </w:rPr>
        <w:t>NNB GenCo</w:t>
      </w:r>
      <w:r w:rsidR="00AA7903">
        <w:rPr>
          <w:sz w:val="24"/>
          <w:szCs w:val="28"/>
        </w:rPr>
        <w:t xml:space="preserve"> (</w:t>
      </w:r>
      <w:r w:rsidR="00A97AEF" w:rsidRPr="00252B45">
        <w:rPr>
          <w:sz w:val="24"/>
          <w:szCs w:val="28"/>
        </w:rPr>
        <w:t>HPC</w:t>
      </w:r>
      <w:r w:rsidR="00AA7903">
        <w:rPr>
          <w:sz w:val="24"/>
          <w:szCs w:val="28"/>
        </w:rPr>
        <w:t>)</w:t>
      </w:r>
      <w:r w:rsidR="00A97AEF" w:rsidRPr="00252B45">
        <w:rPr>
          <w:sz w:val="24"/>
          <w:szCs w:val="28"/>
        </w:rPr>
        <w:t>’s suppliers and manage any occasions when a different supplier may need to be contracted</w:t>
      </w:r>
      <w:r w:rsidR="005939B9" w:rsidRPr="00252B45">
        <w:rPr>
          <w:sz w:val="24"/>
          <w:szCs w:val="28"/>
        </w:rPr>
        <w:t xml:space="preserve">. </w:t>
      </w:r>
    </w:p>
    <w:p w14:paraId="68192032" w14:textId="12893D90" w:rsidR="5B54E8CC" w:rsidRPr="00252B45" w:rsidRDefault="002A162B" w:rsidP="00252B45">
      <w:pPr>
        <w:pStyle w:val="TSHeadingNumbered1111"/>
        <w:rPr>
          <w:sz w:val="24"/>
          <w:szCs w:val="28"/>
        </w:rPr>
      </w:pPr>
      <w:r w:rsidRPr="002A162B">
        <w:rPr>
          <w:caps w:val="0"/>
          <w:sz w:val="24"/>
          <w:szCs w:val="28"/>
        </w:rPr>
        <w:t>Supply chain strategy: the incentive scheme for suppliers</w:t>
      </w:r>
    </w:p>
    <w:p w14:paraId="5AD82C43" w14:textId="75529445" w:rsidR="008534D6" w:rsidRPr="00252B45" w:rsidRDefault="00272E2D" w:rsidP="00100356">
      <w:pPr>
        <w:pStyle w:val="TSNumberedParagraph1"/>
        <w:rPr>
          <w:sz w:val="24"/>
          <w:szCs w:val="28"/>
        </w:rPr>
      </w:pPr>
      <w:r>
        <w:rPr>
          <w:sz w:val="24"/>
          <w:szCs w:val="28"/>
        </w:rPr>
        <w:t>NNB GenCo (</w:t>
      </w:r>
      <w:r w:rsidR="008534D6" w:rsidRPr="00252B45">
        <w:rPr>
          <w:sz w:val="24"/>
          <w:szCs w:val="28"/>
        </w:rPr>
        <w:t>SZC</w:t>
      </w:r>
      <w:r>
        <w:rPr>
          <w:sz w:val="24"/>
          <w:szCs w:val="28"/>
        </w:rPr>
        <w:t>)</w:t>
      </w:r>
      <w:r w:rsidR="008534D6" w:rsidRPr="00252B45">
        <w:rPr>
          <w:sz w:val="24"/>
          <w:szCs w:val="28"/>
        </w:rPr>
        <w:t>’s position statement (</w:t>
      </w:r>
      <w:r w:rsidR="00821247" w:rsidRPr="00252B45">
        <w:rPr>
          <w:sz w:val="24"/>
          <w:szCs w:val="28"/>
        </w:rPr>
        <w:t>Ref. 13</w:t>
      </w:r>
      <w:r>
        <w:rPr>
          <w:sz w:val="24"/>
          <w:szCs w:val="28"/>
        </w:rPr>
        <w:t>5</w:t>
      </w:r>
      <w:r w:rsidR="008534D6" w:rsidRPr="00252B45">
        <w:rPr>
          <w:sz w:val="24"/>
          <w:szCs w:val="28"/>
        </w:rPr>
        <w:t xml:space="preserve">) explains </w:t>
      </w:r>
      <w:r w:rsidR="00DA2D4F">
        <w:rPr>
          <w:sz w:val="24"/>
          <w:szCs w:val="28"/>
        </w:rPr>
        <w:t>its</w:t>
      </w:r>
      <w:r w:rsidR="008534D6" w:rsidRPr="00252B45">
        <w:rPr>
          <w:sz w:val="24"/>
          <w:szCs w:val="28"/>
        </w:rPr>
        <w:t xml:space="preserve"> strategic approach to incentivising suppliers. The key principle is that all suppliers that have major </w:t>
      </w:r>
      <w:r w:rsidR="00FA6968" w:rsidRPr="00FA6968">
        <w:rPr>
          <w:sz w:val="24"/>
          <w:szCs w:val="28"/>
        </w:rPr>
        <w:t>on-site</w:t>
      </w:r>
      <w:r w:rsidR="008534D6" w:rsidRPr="00252B45">
        <w:rPr>
          <w:sz w:val="24"/>
          <w:szCs w:val="28"/>
        </w:rPr>
        <w:t xml:space="preserve"> works will earn their profit on performance. </w:t>
      </w:r>
      <w:r>
        <w:rPr>
          <w:sz w:val="24"/>
          <w:szCs w:val="28"/>
        </w:rPr>
        <w:t xml:space="preserve">NNB GenCo </w:t>
      </w:r>
      <w:r w:rsidR="00D23ADA">
        <w:rPr>
          <w:sz w:val="24"/>
          <w:szCs w:val="28"/>
        </w:rPr>
        <w:t>(</w:t>
      </w:r>
      <w:r w:rsidR="008534D6" w:rsidRPr="00252B45">
        <w:rPr>
          <w:sz w:val="24"/>
          <w:szCs w:val="28"/>
        </w:rPr>
        <w:t>SZC</w:t>
      </w:r>
      <w:r w:rsidR="00D23ADA">
        <w:rPr>
          <w:sz w:val="24"/>
          <w:szCs w:val="28"/>
        </w:rPr>
        <w:t>)</w:t>
      </w:r>
      <w:r w:rsidR="008534D6" w:rsidRPr="00252B45">
        <w:rPr>
          <w:sz w:val="24"/>
          <w:szCs w:val="28"/>
        </w:rPr>
        <w:t xml:space="preserve"> claim</w:t>
      </w:r>
      <w:r>
        <w:rPr>
          <w:sz w:val="24"/>
          <w:szCs w:val="28"/>
        </w:rPr>
        <w:t>s</w:t>
      </w:r>
      <w:r w:rsidR="008534D6" w:rsidRPr="00252B45">
        <w:rPr>
          <w:sz w:val="24"/>
          <w:szCs w:val="28"/>
        </w:rPr>
        <w:t xml:space="preserve"> that this will encourage a ‘best for project’ culture. Off-site equipment and technology contracts will have more traditional incentives and disincentives with shared milestones aligning to </w:t>
      </w:r>
      <w:r w:rsidR="00D23ADA">
        <w:rPr>
          <w:sz w:val="24"/>
          <w:szCs w:val="28"/>
        </w:rPr>
        <w:t>NNB GenCo (</w:t>
      </w:r>
      <w:r w:rsidR="008534D6" w:rsidRPr="00252B45">
        <w:rPr>
          <w:sz w:val="24"/>
          <w:szCs w:val="28"/>
        </w:rPr>
        <w:t>SZC</w:t>
      </w:r>
      <w:r w:rsidR="00D23ADA">
        <w:rPr>
          <w:sz w:val="24"/>
          <w:szCs w:val="28"/>
        </w:rPr>
        <w:t>)</w:t>
      </w:r>
      <w:r w:rsidR="008534D6" w:rsidRPr="00252B45">
        <w:rPr>
          <w:sz w:val="24"/>
          <w:szCs w:val="28"/>
        </w:rPr>
        <w:t xml:space="preserve">’s interests. </w:t>
      </w:r>
    </w:p>
    <w:p w14:paraId="3226DF22" w14:textId="5CB0AD4E" w:rsidR="008534D6" w:rsidRPr="00252B45" w:rsidRDefault="00D23ADA" w:rsidP="00100356">
      <w:pPr>
        <w:pStyle w:val="TSNumberedParagraph1"/>
        <w:rPr>
          <w:sz w:val="24"/>
          <w:szCs w:val="28"/>
        </w:rPr>
      </w:pPr>
      <w:r>
        <w:rPr>
          <w:sz w:val="24"/>
          <w:szCs w:val="28"/>
        </w:rPr>
        <w:t>NNB GenCo (</w:t>
      </w:r>
      <w:r w:rsidR="008534D6" w:rsidRPr="00252B45">
        <w:rPr>
          <w:sz w:val="24"/>
          <w:szCs w:val="28"/>
        </w:rPr>
        <w:t>SZC</w:t>
      </w:r>
      <w:r>
        <w:rPr>
          <w:sz w:val="24"/>
          <w:szCs w:val="28"/>
        </w:rPr>
        <w:t>)</w:t>
      </w:r>
      <w:r w:rsidR="008534D6" w:rsidRPr="00252B45">
        <w:rPr>
          <w:sz w:val="24"/>
          <w:szCs w:val="28"/>
        </w:rPr>
        <w:t xml:space="preserve"> </w:t>
      </w:r>
      <w:r w:rsidR="00ED3272">
        <w:rPr>
          <w:sz w:val="24"/>
          <w:szCs w:val="28"/>
        </w:rPr>
        <w:t>intends to</w:t>
      </w:r>
      <w:r w:rsidR="008534D6" w:rsidRPr="00252B45">
        <w:rPr>
          <w:sz w:val="24"/>
          <w:szCs w:val="28"/>
        </w:rPr>
        <w:t xml:space="preserve"> adopt certain key principles within </w:t>
      </w:r>
      <w:r w:rsidR="00DA2D4F">
        <w:rPr>
          <w:sz w:val="24"/>
          <w:szCs w:val="28"/>
        </w:rPr>
        <w:t>its</w:t>
      </w:r>
      <w:r w:rsidR="008534D6" w:rsidRPr="00252B45">
        <w:rPr>
          <w:sz w:val="24"/>
          <w:szCs w:val="28"/>
        </w:rPr>
        <w:t xml:space="preserve"> incentives scheme. These include that nuclear safety will be the overriding priority together with right-first-time quality. </w:t>
      </w:r>
      <w:r w:rsidR="00DA2D4F">
        <w:rPr>
          <w:sz w:val="24"/>
          <w:szCs w:val="28"/>
        </w:rPr>
        <w:t>It</w:t>
      </w:r>
      <w:r w:rsidR="008534D6" w:rsidRPr="00252B45">
        <w:rPr>
          <w:sz w:val="24"/>
          <w:szCs w:val="28"/>
        </w:rPr>
        <w:t xml:space="preserve"> will promote collaboration and a </w:t>
      </w:r>
      <w:r w:rsidR="00341623" w:rsidRPr="00252B45">
        <w:rPr>
          <w:sz w:val="24"/>
          <w:szCs w:val="28"/>
        </w:rPr>
        <w:t>‘</w:t>
      </w:r>
      <w:r w:rsidR="008534D6" w:rsidRPr="00252B45">
        <w:rPr>
          <w:sz w:val="24"/>
          <w:szCs w:val="28"/>
        </w:rPr>
        <w:t>best for project</w:t>
      </w:r>
      <w:r w:rsidR="00341623" w:rsidRPr="00252B45">
        <w:rPr>
          <w:sz w:val="24"/>
          <w:szCs w:val="28"/>
        </w:rPr>
        <w:t>’</w:t>
      </w:r>
      <w:r w:rsidR="008534D6" w:rsidRPr="00252B45">
        <w:rPr>
          <w:sz w:val="24"/>
          <w:szCs w:val="28"/>
        </w:rPr>
        <w:t xml:space="preserve"> ethos, by aligning the interests of </w:t>
      </w:r>
      <w:r>
        <w:rPr>
          <w:sz w:val="24"/>
          <w:szCs w:val="28"/>
        </w:rPr>
        <w:t>NNB GenCo (</w:t>
      </w:r>
      <w:r w:rsidR="008534D6" w:rsidRPr="00252B45">
        <w:rPr>
          <w:sz w:val="24"/>
          <w:szCs w:val="28"/>
        </w:rPr>
        <w:t>SZC</w:t>
      </w:r>
      <w:r>
        <w:rPr>
          <w:sz w:val="24"/>
          <w:szCs w:val="28"/>
        </w:rPr>
        <w:t>)</w:t>
      </w:r>
      <w:r w:rsidR="008534D6" w:rsidRPr="00252B45">
        <w:rPr>
          <w:sz w:val="24"/>
          <w:szCs w:val="28"/>
        </w:rPr>
        <w:t xml:space="preserve"> and suppliers. </w:t>
      </w:r>
    </w:p>
    <w:p w14:paraId="184AD832" w14:textId="788612E6" w:rsidR="008534D6" w:rsidRPr="00252B45" w:rsidRDefault="003A2A1D" w:rsidP="00100356">
      <w:pPr>
        <w:pStyle w:val="TSNumberedParagraph1"/>
        <w:rPr>
          <w:sz w:val="24"/>
          <w:szCs w:val="28"/>
        </w:rPr>
      </w:pPr>
      <w:r>
        <w:rPr>
          <w:sz w:val="24"/>
          <w:szCs w:val="28"/>
        </w:rPr>
        <w:t>NNB GenCo (</w:t>
      </w:r>
      <w:r w:rsidR="008534D6" w:rsidRPr="00252B45">
        <w:rPr>
          <w:sz w:val="24"/>
          <w:szCs w:val="28"/>
        </w:rPr>
        <w:t>SZC</w:t>
      </w:r>
      <w:r>
        <w:rPr>
          <w:sz w:val="24"/>
          <w:szCs w:val="28"/>
        </w:rPr>
        <w:t>)</w:t>
      </w:r>
      <w:r w:rsidR="008534D6" w:rsidRPr="00252B45">
        <w:rPr>
          <w:sz w:val="24"/>
          <w:szCs w:val="28"/>
        </w:rPr>
        <w:t xml:space="preserve"> intend</w:t>
      </w:r>
      <w:r>
        <w:rPr>
          <w:sz w:val="24"/>
          <w:szCs w:val="28"/>
        </w:rPr>
        <w:t>s</w:t>
      </w:r>
      <w:r w:rsidR="008534D6" w:rsidRPr="00252B45">
        <w:rPr>
          <w:sz w:val="24"/>
          <w:szCs w:val="28"/>
        </w:rPr>
        <w:t xml:space="preserve"> to use alliancing for civil engineering work and in the mechanical, </w:t>
      </w:r>
      <w:r w:rsidR="00B927A7" w:rsidRPr="00252B45">
        <w:rPr>
          <w:sz w:val="24"/>
          <w:szCs w:val="28"/>
        </w:rPr>
        <w:t>electrical,</w:t>
      </w:r>
      <w:r w:rsidR="008534D6" w:rsidRPr="00252B45">
        <w:rPr>
          <w:sz w:val="24"/>
          <w:szCs w:val="28"/>
        </w:rPr>
        <w:t xml:space="preserve"> and heating</w:t>
      </w:r>
      <w:r>
        <w:rPr>
          <w:sz w:val="24"/>
          <w:szCs w:val="28"/>
        </w:rPr>
        <w:t xml:space="preserve"> (MEH</w:t>
      </w:r>
      <w:r w:rsidR="008534D6" w:rsidRPr="00252B45">
        <w:rPr>
          <w:sz w:val="24"/>
          <w:szCs w:val="28"/>
        </w:rPr>
        <w:t>) arena. They intend to use the Australian model of alliancing</w:t>
      </w:r>
      <w:r w:rsidR="08AA63FD" w:rsidRPr="00252B45">
        <w:rPr>
          <w:sz w:val="24"/>
          <w:szCs w:val="28"/>
        </w:rPr>
        <w:t xml:space="preserve"> (explained in Ref</w:t>
      </w:r>
      <w:r w:rsidR="00255A1D" w:rsidRPr="00252B45">
        <w:rPr>
          <w:sz w:val="24"/>
          <w:szCs w:val="28"/>
        </w:rPr>
        <w:t>. 13</w:t>
      </w:r>
      <w:r w:rsidR="00D23ADA">
        <w:rPr>
          <w:sz w:val="24"/>
          <w:szCs w:val="28"/>
        </w:rPr>
        <w:t>7</w:t>
      </w:r>
      <w:r w:rsidR="08AA63FD" w:rsidRPr="00252B45">
        <w:rPr>
          <w:sz w:val="24"/>
          <w:szCs w:val="28"/>
        </w:rPr>
        <w:t>).</w:t>
      </w:r>
    </w:p>
    <w:p w14:paraId="0A54BC86" w14:textId="3F906FA4" w:rsidR="008534D6" w:rsidRPr="00252B45" w:rsidRDefault="008534D6" w:rsidP="00100356">
      <w:pPr>
        <w:pStyle w:val="TSNumberedParagraph1"/>
        <w:rPr>
          <w:sz w:val="24"/>
          <w:szCs w:val="28"/>
        </w:rPr>
      </w:pPr>
      <w:r w:rsidRPr="00252B45">
        <w:rPr>
          <w:sz w:val="24"/>
          <w:szCs w:val="28"/>
        </w:rPr>
        <w:lastRenderedPageBreak/>
        <w:t>We held meetings with</w:t>
      </w:r>
      <w:r w:rsidR="003A2A1D">
        <w:rPr>
          <w:sz w:val="24"/>
          <w:szCs w:val="28"/>
        </w:rPr>
        <w:t xml:space="preserve"> NNB GenCo (</w:t>
      </w:r>
      <w:r w:rsidRPr="00252B45">
        <w:rPr>
          <w:sz w:val="24"/>
          <w:szCs w:val="28"/>
        </w:rPr>
        <w:t>SZC</w:t>
      </w:r>
      <w:r w:rsidR="003A2A1D">
        <w:rPr>
          <w:sz w:val="24"/>
          <w:szCs w:val="28"/>
        </w:rPr>
        <w:t>)</w:t>
      </w:r>
      <w:r w:rsidRPr="00252B45">
        <w:rPr>
          <w:sz w:val="24"/>
          <w:szCs w:val="28"/>
        </w:rPr>
        <w:t xml:space="preserve"> to explore the </w:t>
      </w:r>
      <w:r w:rsidR="003A2A1D">
        <w:rPr>
          <w:sz w:val="24"/>
          <w:szCs w:val="28"/>
        </w:rPr>
        <w:t>proposed</w:t>
      </w:r>
      <w:r w:rsidR="003A2A1D" w:rsidRPr="00252B45">
        <w:rPr>
          <w:sz w:val="24"/>
          <w:szCs w:val="28"/>
        </w:rPr>
        <w:t xml:space="preserve"> </w:t>
      </w:r>
      <w:r w:rsidRPr="00252B45">
        <w:rPr>
          <w:sz w:val="24"/>
          <w:szCs w:val="28"/>
        </w:rPr>
        <w:t xml:space="preserve">incentive </w:t>
      </w:r>
      <w:r w:rsidR="003A2A1D">
        <w:rPr>
          <w:sz w:val="24"/>
          <w:szCs w:val="28"/>
        </w:rPr>
        <w:t>scheme</w:t>
      </w:r>
      <w:r w:rsidR="003A2A1D" w:rsidRPr="00252B45">
        <w:rPr>
          <w:sz w:val="24"/>
          <w:szCs w:val="28"/>
        </w:rPr>
        <w:t xml:space="preserve"> </w:t>
      </w:r>
      <w:r w:rsidRPr="00252B45">
        <w:rPr>
          <w:sz w:val="24"/>
          <w:szCs w:val="28"/>
        </w:rPr>
        <w:t xml:space="preserve">in detail. The report </w:t>
      </w:r>
      <w:r w:rsidR="006A2C86">
        <w:rPr>
          <w:sz w:val="24"/>
          <w:szCs w:val="28"/>
        </w:rPr>
        <w:t xml:space="preserve">of our </w:t>
      </w:r>
      <w:r w:rsidRPr="00252B45">
        <w:rPr>
          <w:sz w:val="24"/>
          <w:szCs w:val="28"/>
        </w:rPr>
        <w:t xml:space="preserve">  meeting on 11 February 2021</w:t>
      </w:r>
      <w:r w:rsidR="00304098">
        <w:rPr>
          <w:sz w:val="24"/>
          <w:szCs w:val="28"/>
        </w:rPr>
        <w:t xml:space="preserve"> which</w:t>
      </w:r>
      <w:r w:rsidRPr="00252B45">
        <w:rPr>
          <w:sz w:val="24"/>
          <w:szCs w:val="28"/>
        </w:rPr>
        <w:t xml:space="preserve"> focused on the Australian model</w:t>
      </w:r>
      <w:r w:rsidR="00532370" w:rsidRPr="00532370">
        <w:rPr>
          <w:sz w:val="24"/>
          <w:szCs w:val="28"/>
        </w:rPr>
        <w:t xml:space="preserve"> </w:t>
      </w:r>
      <w:r w:rsidR="00532370" w:rsidRPr="00907AC9">
        <w:rPr>
          <w:sz w:val="24"/>
          <w:szCs w:val="28"/>
        </w:rPr>
        <w:t xml:space="preserve">is at Ref. </w:t>
      </w:r>
      <w:r w:rsidR="00947D4B" w:rsidRPr="00907AC9">
        <w:rPr>
          <w:sz w:val="24"/>
          <w:szCs w:val="28"/>
        </w:rPr>
        <w:t xml:space="preserve">138, </w:t>
      </w:r>
      <w:r w:rsidR="00947D4B">
        <w:rPr>
          <w:sz w:val="24"/>
          <w:szCs w:val="28"/>
        </w:rPr>
        <w:t>The</w:t>
      </w:r>
      <w:r w:rsidRPr="00252B45">
        <w:rPr>
          <w:sz w:val="24"/>
          <w:szCs w:val="28"/>
        </w:rPr>
        <w:t xml:space="preserve"> report </w:t>
      </w:r>
      <w:r w:rsidR="00532370">
        <w:rPr>
          <w:sz w:val="24"/>
          <w:szCs w:val="28"/>
        </w:rPr>
        <w:t xml:space="preserve">of our </w:t>
      </w:r>
      <w:r w:rsidRPr="00252B45">
        <w:rPr>
          <w:sz w:val="24"/>
          <w:szCs w:val="28"/>
        </w:rPr>
        <w:t xml:space="preserve">  meeting on 16 December 2020 </w:t>
      </w:r>
      <w:r w:rsidR="00532370">
        <w:rPr>
          <w:sz w:val="24"/>
          <w:szCs w:val="28"/>
        </w:rPr>
        <w:t xml:space="preserve">which </w:t>
      </w:r>
      <w:r w:rsidRPr="00252B45">
        <w:rPr>
          <w:sz w:val="24"/>
          <w:szCs w:val="28"/>
        </w:rPr>
        <w:t>concentrat</w:t>
      </w:r>
      <w:r w:rsidR="007878AB">
        <w:rPr>
          <w:sz w:val="24"/>
          <w:szCs w:val="28"/>
        </w:rPr>
        <w:t>ed</w:t>
      </w:r>
      <w:r w:rsidRPr="00252B45">
        <w:rPr>
          <w:sz w:val="24"/>
          <w:szCs w:val="28"/>
        </w:rPr>
        <w:t xml:space="preserve"> on incentives</w:t>
      </w:r>
      <w:r w:rsidR="007878AB">
        <w:rPr>
          <w:sz w:val="24"/>
          <w:szCs w:val="28"/>
        </w:rPr>
        <w:t xml:space="preserve"> </w:t>
      </w:r>
      <w:r w:rsidR="007878AB" w:rsidRPr="007878AB">
        <w:rPr>
          <w:sz w:val="24"/>
          <w:szCs w:val="28"/>
        </w:rPr>
        <w:t>is at Ref. 138</w:t>
      </w:r>
    </w:p>
    <w:p w14:paraId="6FD129A8" w14:textId="576F749E" w:rsidR="008534D6" w:rsidRPr="00252B45" w:rsidRDefault="008534D6" w:rsidP="00100356">
      <w:pPr>
        <w:pStyle w:val="TSNumberedParagraph1"/>
        <w:rPr>
          <w:sz w:val="24"/>
          <w:szCs w:val="28"/>
        </w:rPr>
      </w:pPr>
      <w:r w:rsidRPr="00252B45">
        <w:rPr>
          <w:sz w:val="24"/>
          <w:szCs w:val="28"/>
        </w:rPr>
        <w:t xml:space="preserve">In </w:t>
      </w:r>
      <w:proofErr w:type="gramStart"/>
      <w:r w:rsidR="007878AB">
        <w:rPr>
          <w:sz w:val="24"/>
          <w:szCs w:val="28"/>
        </w:rPr>
        <w:t xml:space="preserve">both of </w:t>
      </w:r>
      <w:r w:rsidRPr="00252B45">
        <w:rPr>
          <w:sz w:val="24"/>
          <w:szCs w:val="28"/>
        </w:rPr>
        <w:t>these</w:t>
      </w:r>
      <w:proofErr w:type="gramEnd"/>
      <w:r w:rsidRPr="00252B45">
        <w:rPr>
          <w:sz w:val="24"/>
          <w:szCs w:val="28"/>
        </w:rPr>
        <w:t xml:space="preserve"> meetings, we discussed the outlook and behaviours that the incentives regime and preferred alliancing model would encourage within the supply chain. We advised </w:t>
      </w:r>
      <w:r w:rsidR="00CC60EC">
        <w:rPr>
          <w:sz w:val="24"/>
          <w:szCs w:val="28"/>
        </w:rPr>
        <w:t>NNB GenCo (</w:t>
      </w:r>
      <w:r w:rsidRPr="00252B45">
        <w:rPr>
          <w:sz w:val="24"/>
          <w:szCs w:val="28"/>
        </w:rPr>
        <w:t>SZC</w:t>
      </w:r>
      <w:r w:rsidR="00CC60EC">
        <w:rPr>
          <w:sz w:val="24"/>
          <w:szCs w:val="28"/>
        </w:rPr>
        <w:t>)</w:t>
      </w:r>
      <w:r w:rsidRPr="00252B45">
        <w:rPr>
          <w:sz w:val="24"/>
          <w:szCs w:val="28"/>
        </w:rPr>
        <w:t xml:space="preserve"> that the incentives framework needed to encourag</w:t>
      </w:r>
      <w:r w:rsidR="00D218BC">
        <w:rPr>
          <w:sz w:val="24"/>
          <w:szCs w:val="28"/>
        </w:rPr>
        <w:t>e</w:t>
      </w:r>
      <w:r w:rsidRPr="00252B45">
        <w:rPr>
          <w:sz w:val="24"/>
          <w:szCs w:val="28"/>
        </w:rPr>
        <w:t xml:space="preserve"> correct and explicit safety and quality expectations. Leadership is key, particularly by </w:t>
      </w:r>
      <w:r w:rsidR="008101B3">
        <w:rPr>
          <w:sz w:val="24"/>
          <w:szCs w:val="28"/>
        </w:rPr>
        <w:t>NNB GenCo (</w:t>
      </w:r>
      <w:r w:rsidRPr="00252B45">
        <w:rPr>
          <w:sz w:val="24"/>
          <w:szCs w:val="28"/>
        </w:rPr>
        <w:t>SZC</w:t>
      </w:r>
      <w:r w:rsidR="008101B3">
        <w:rPr>
          <w:sz w:val="24"/>
          <w:szCs w:val="28"/>
        </w:rPr>
        <w:t>)</w:t>
      </w:r>
      <w:r w:rsidRPr="00252B45">
        <w:rPr>
          <w:sz w:val="24"/>
          <w:szCs w:val="28"/>
        </w:rPr>
        <w:t xml:space="preserve">, who sets the benchmark and is the custodian of quality. On the Australian model, we challenged </w:t>
      </w:r>
      <w:r w:rsidR="008101B3">
        <w:rPr>
          <w:sz w:val="24"/>
          <w:szCs w:val="28"/>
        </w:rPr>
        <w:t>NNB GenCo (</w:t>
      </w:r>
      <w:r w:rsidRPr="00252B45">
        <w:rPr>
          <w:sz w:val="24"/>
          <w:szCs w:val="28"/>
        </w:rPr>
        <w:t>SZC</w:t>
      </w:r>
      <w:r w:rsidR="008101B3">
        <w:rPr>
          <w:sz w:val="24"/>
          <w:szCs w:val="28"/>
        </w:rPr>
        <w:t>)</w:t>
      </w:r>
      <w:r w:rsidRPr="00252B45">
        <w:rPr>
          <w:sz w:val="24"/>
          <w:szCs w:val="28"/>
        </w:rPr>
        <w:t xml:space="preserve"> on aspects that </w:t>
      </w:r>
      <w:r w:rsidR="00DA2D4F">
        <w:rPr>
          <w:sz w:val="24"/>
          <w:szCs w:val="28"/>
        </w:rPr>
        <w:t>it</w:t>
      </w:r>
      <w:r w:rsidRPr="00252B45">
        <w:rPr>
          <w:sz w:val="24"/>
          <w:szCs w:val="28"/>
        </w:rPr>
        <w:t xml:space="preserve"> will need to manage, such as the charter of behaviours for alliance participants. We noted that </w:t>
      </w:r>
      <w:r w:rsidR="008101B3">
        <w:rPr>
          <w:sz w:val="24"/>
          <w:szCs w:val="28"/>
        </w:rPr>
        <w:t>NNB GenCo (</w:t>
      </w:r>
      <w:r w:rsidRPr="00252B45">
        <w:rPr>
          <w:sz w:val="24"/>
          <w:szCs w:val="28"/>
        </w:rPr>
        <w:t>SZC</w:t>
      </w:r>
      <w:r w:rsidR="008101B3">
        <w:rPr>
          <w:sz w:val="24"/>
          <w:szCs w:val="28"/>
        </w:rPr>
        <w:t>)</w:t>
      </w:r>
      <w:r w:rsidRPr="00252B45">
        <w:rPr>
          <w:sz w:val="24"/>
          <w:szCs w:val="28"/>
        </w:rPr>
        <w:t xml:space="preserve"> </w:t>
      </w:r>
      <w:r w:rsidR="00DA2D4F">
        <w:rPr>
          <w:sz w:val="24"/>
          <w:szCs w:val="28"/>
        </w:rPr>
        <w:t>is</w:t>
      </w:r>
      <w:r w:rsidRPr="00252B45">
        <w:rPr>
          <w:sz w:val="24"/>
          <w:szCs w:val="28"/>
        </w:rPr>
        <w:t xml:space="preserve"> in touch with </w:t>
      </w:r>
      <w:r w:rsidR="004C1DCE">
        <w:rPr>
          <w:sz w:val="24"/>
          <w:szCs w:val="28"/>
        </w:rPr>
        <w:t>NNB GenCo (</w:t>
      </w:r>
      <w:r w:rsidRPr="00252B45">
        <w:rPr>
          <w:sz w:val="24"/>
          <w:szCs w:val="28"/>
        </w:rPr>
        <w:t>HPC</w:t>
      </w:r>
      <w:r w:rsidR="004C1DCE">
        <w:rPr>
          <w:sz w:val="24"/>
          <w:szCs w:val="28"/>
        </w:rPr>
        <w:t>)</w:t>
      </w:r>
      <w:r w:rsidRPr="00252B45">
        <w:rPr>
          <w:sz w:val="24"/>
          <w:szCs w:val="28"/>
        </w:rPr>
        <w:t xml:space="preserve"> to learn lessons from </w:t>
      </w:r>
      <w:r w:rsidR="004C1DCE" w:rsidRPr="00252B45">
        <w:rPr>
          <w:sz w:val="24"/>
          <w:szCs w:val="28"/>
        </w:rPr>
        <w:t>th</w:t>
      </w:r>
      <w:r w:rsidR="004C1DCE">
        <w:rPr>
          <w:sz w:val="24"/>
          <w:szCs w:val="28"/>
        </w:rPr>
        <w:t>at project</w:t>
      </w:r>
      <w:r w:rsidRPr="00252B45">
        <w:rPr>
          <w:sz w:val="24"/>
          <w:szCs w:val="28"/>
        </w:rPr>
        <w:t xml:space="preserve">, although </w:t>
      </w:r>
      <w:r w:rsidR="004C1DCE">
        <w:rPr>
          <w:sz w:val="24"/>
          <w:szCs w:val="28"/>
        </w:rPr>
        <w:t>NNB GenCo (</w:t>
      </w:r>
      <w:r w:rsidRPr="00252B45">
        <w:rPr>
          <w:sz w:val="24"/>
          <w:szCs w:val="28"/>
        </w:rPr>
        <w:t>SZC</w:t>
      </w:r>
      <w:r w:rsidR="004C1DCE">
        <w:rPr>
          <w:sz w:val="24"/>
          <w:szCs w:val="28"/>
        </w:rPr>
        <w:t>)</w:t>
      </w:r>
      <w:r w:rsidRPr="00252B45">
        <w:rPr>
          <w:sz w:val="24"/>
          <w:szCs w:val="28"/>
        </w:rPr>
        <w:t xml:space="preserve">’s incentives regime will differ from that in use at HPC. </w:t>
      </w:r>
    </w:p>
    <w:p w14:paraId="7CCD889B" w14:textId="46875F14" w:rsidR="118F4909" w:rsidRPr="00252B45" w:rsidRDefault="008C69D8" w:rsidP="00100356">
      <w:pPr>
        <w:pStyle w:val="TSNumberedParagraph1"/>
        <w:rPr>
          <w:sz w:val="24"/>
          <w:szCs w:val="28"/>
        </w:rPr>
      </w:pPr>
      <w:r w:rsidRPr="008C69D8">
        <w:rPr>
          <w:sz w:val="24"/>
          <w:szCs w:val="28"/>
        </w:rPr>
        <w:t xml:space="preserve">From </w:t>
      </w:r>
      <w:proofErr w:type="gramStart"/>
      <w:r w:rsidRPr="008C69D8">
        <w:rPr>
          <w:sz w:val="24"/>
          <w:szCs w:val="28"/>
        </w:rPr>
        <w:t>all of</w:t>
      </w:r>
      <w:proofErr w:type="gramEnd"/>
      <w:r w:rsidRPr="008C69D8">
        <w:rPr>
          <w:sz w:val="24"/>
          <w:szCs w:val="28"/>
        </w:rPr>
        <w:t xml:space="preserve"> the information reviewed, my assessment is that NNB GenCo (SZC)</w:t>
      </w:r>
      <w:r w:rsidR="008534D6" w:rsidRPr="00252B45">
        <w:rPr>
          <w:sz w:val="24"/>
          <w:szCs w:val="28"/>
        </w:rPr>
        <w:t xml:space="preserve"> has an incentives regime under development that will encourage suppliers to deliver with quality and nuclear safety actively managed by them to the appropriate standard. In my judgment, it is unlikely that </w:t>
      </w:r>
      <w:r w:rsidR="007313A0">
        <w:rPr>
          <w:sz w:val="24"/>
          <w:szCs w:val="28"/>
        </w:rPr>
        <w:t>NNB GenCo (</w:t>
      </w:r>
      <w:r w:rsidR="008534D6" w:rsidRPr="00252B45">
        <w:rPr>
          <w:sz w:val="24"/>
          <w:szCs w:val="28"/>
        </w:rPr>
        <w:t>SZC</w:t>
      </w:r>
      <w:r w:rsidR="007313A0">
        <w:rPr>
          <w:sz w:val="24"/>
          <w:szCs w:val="28"/>
        </w:rPr>
        <w:t>)</w:t>
      </w:r>
      <w:r w:rsidR="008534D6" w:rsidRPr="00252B45">
        <w:rPr>
          <w:sz w:val="24"/>
          <w:szCs w:val="28"/>
        </w:rPr>
        <w:t>’s incentives regime will encourage suppliers to take actions detrimental to nuclear safety to maximise financial rewards</w:t>
      </w:r>
      <w:r w:rsidR="00F74395" w:rsidRPr="00252B45">
        <w:rPr>
          <w:sz w:val="24"/>
          <w:szCs w:val="28"/>
        </w:rPr>
        <w:t xml:space="preserve">. </w:t>
      </w:r>
    </w:p>
    <w:p w14:paraId="138AE43C" w14:textId="5B834B79" w:rsidR="5B54E8CC" w:rsidRPr="00542E41" w:rsidRDefault="00F94800" w:rsidP="00542E41">
      <w:pPr>
        <w:pStyle w:val="TSHeadingNumbered1111"/>
        <w:rPr>
          <w:sz w:val="24"/>
          <w:szCs w:val="28"/>
        </w:rPr>
      </w:pPr>
      <w:r w:rsidRPr="00F94800">
        <w:rPr>
          <w:caps w:val="0"/>
          <w:sz w:val="24"/>
          <w:szCs w:val="28"/>
        </w:rPr>
        <w:t>Intelligent customer implementation</w:t>
      </w:r>
    </w:p>
    <w:p w14:paraId="6C907F24" w14:textId="5FE9B510" w:rsidR="007B21E9" w:rsidRPr="00542E41" w:rsidRDefault="007B21E9" w:rsidP="00100356">
      <w:pPr>
        <w:pStyle w:val="TSNumberedParagraph1"/>
        <w:rPr>
          <w:sz w:val="24"/>
          <w:szCs w:val="28"/>
        </w:rPr>
      </w:pPr>
      <w:r w:rsidRPr="00542E41">
        <w:rPr>
          <w:sz w:val="24"/>
          <w:szCs w:val="28"/>
        </w:rPr>
        <w:t xml:space="preserve">Section </w:t>
      </w:r>
      <w:r w:rsidR="00542E41">
        <w:rPr>
          <w:sz w:val="24"/>
          <w:szCs w:val="28"/>
        </w:rPr>
        <w:t>4.6</w:t>
      </w:r>
      <w:r w:rsidRPr="00542E41">
        <w:rPr>
          <w:sz w:val="24"/>
          <w:szCs w:val="28"/>
        </w:rPr>
        <w:t xml:space="preserve"> of this </w:t>
      </w:r>
      <w:r w:rsidR="00151101">
        <w:rPr>
          <w:sz w:val="24"/>
          <w:szCs w:val="28"/>
        </w:rPr>
        <w:t>r</w:t>
      </w:r>
      <w:r w:rsidR="00151101" w:rsidRPr="00542E41">
        <w:rPr>
          <w:sz w:val="24"/>
          <w:szCs w:val="28"/>
        </w:rPr>
        <w:t xml:space="preserve">eport </w:t>
      </w:r>
      <w:r w:rsidRPr="00542E41">
        <w:rPr>
          <w:sz w:val="24"/>
          <w:szCs w:val="28"/>
        </w:rPr>
        <w:t xml:space="preserve">covers </w:t>
      </w:r>
      <w:r w:rsidR="00151101">
        <w:rPr>
          <w:sz w:val="24"/>
          <w:szCs w:val="28"/>
        </w:rPr>
        <w:t>NNB GenCo (</w:t>
      </w:r>
      <w:r w:rsidRPr="00542E41">
        <w:rPr>
          <w:sz w:val="24"/>
          <w:szCs w:val="28"/>
        </w:rPr>
        <w:t>SZC</w:t>
      </w:r>
      <w:r w:rsidR="00151101">
        <w:rPr>
          <w:sz w:val="24"/>
          <w:szCs w:val="28"/>
        </w:rPr>
        <w:t>)</w:t>
      </w:r>
      <w:r w:rsidRPr="00542E41">
        <w:rPr>
          <w:sz w:val="24"/>
          <w:szCs w:val="28"/>
        </w:rPr>
        <w:t xml:space="preserve">'s core safety and intelligent customer capabilities. The purpose of this sub-section is to report on </w:t>
      </w:r>
      <w:r w:rsidR="00151101">
        <w:rPr>
          <w:sz w:val="24"/>
          <w:szCs w:val="28"/>
        </w:rPr>
        <w:t>NNB GenCo (</w:t>
      </w:r>
      <w:r w:rsidRPr="00542E41">
        <w:rPr>
          <w:sz w:val="24"/>
          <w:szCs w:val="28"/>
        </w:rPr>
        <w:t>SZC</w:t>
      </w:r>
      <w:r w:rsidR="00151101">
        <w:rPr>
          <w:sz w:val="24"/>
          <w:szCs w:val="28"/>
        </w:rPr>
        <w:t>)</w:t>
      </w:r>
      <w:r w:rsidRPr="00542E41">
        <w:rPr>
          <w:sz w:val="24"/>
          <w:szCs w:val="28"/>
        </w:rPr>
        <w:t>’s implementation of its intelligent customer function. We saw this function enacted in two areas: in the procurement of high-integrity long</w:t>
      </w:r>
      <w:r w:rsidR="00AE6F2B">
        <w:rPr>
          <w:sz w:val="24"/>
          <w:szCs w:val="28"/>
        </w:rPr>
        <w:t>-</w:t>
      </w:r>
      <w:r w:rsidRPr="00542E41">
        <w:rPr>
          <w:sz w:val="24"/>
          <w:szCs w:val="28"/>
        </w:rPr>
        <w:t xml:space="preserve">lead items and in the development of contract specifications. </w:t>
      </w:r>
    </w:p>
    <w:p w14:paraId="7E6A7804" w14:textId="16D39C39" w:rsidR="007B21E9" w:rsidRPr="00542E41" w:rsidRDefault="00151101" w:rsidP="00100356">
      <w:pPr>
        <w:pStyle w:val="TSNumberedParagraph1"/>
        <w:rPr>
          <w:sz w:val="24"/>
          <w:szCs w:val="28"/>
        </w:rPr>
      </w:pPr>
      <w:r>
        <w:rPr>
          <w:sz w:val="24"/>
          <w:szCs w:val="28"/>
        </w:rPr>
        <w:t>NNB GenCo (</w:t>
      </w:r>
      <w:r w:rsidR="007B21E9" w:rsidRPr="00542E41">
        <w:rPr>
          <w:sz w:val="24"/>
          <w:szCs w:val="28"/>
        </w:rPr>
        <w:t>SZC</w:t>
      </w:r>
      <w:r>
        <w:rPr>
          <w:sz w:val="24"/>
          <w:szCs w:val="28"/>
        </w:rPr>
        <w:t>)</w:t>
      </w:r>
      <w:r w:rsidR="007B21E9" w:rsidRPr="00542E41">
        <w:rPr>
          <w:sz w:val="24"/>
          <w:szCs w:val="28"/>
        </w:rPr>
        <w:t>’s position statement (</w:t>
      </w:r>
      <w:r w:rsidR="00821247" w:rsidRPr="00542E41">
        <w:rPr>
          <w:sz w:val="24"/>
          <w:szCs w:val="28"/>
        </w:rPr>
        <w:t xml:space="preserve">Ref. </w:t>
      </w:r>
      <w:r w:rsidR="00F94800" w:rsidRPr="00542E41">
        <w:rPr>
          <w:sz w:val="24"/>
          <w:szCs w:val="28"/>
        </w:rPr>
        <w:t>135</w:t>
      </w:r>
      <w:r w:rsidR="007B21E9" w:rsidRPr="00542E41">
        <w:rPr>
          <w:sz w:val="24"/>
          <w:szCs w:val="28"/>
        </w:rPr>
        <w:t xml:space="preserve">) says that contract specifications are written either by the RD (for technical specifications) or </w:t>
      </w:r>
      <w:r w:rsidR="004961BC">
        <w:rPr>
          <w:sz w:val="24"/>
          <w:szCs w:val="28"/>
        </w:rPr>
        <w:t>NNB GenCo (</w:t>
      </w:r>
      <w:r w:rsidR="007B21E9" w:rsidRPr="00542E41">
        <w:rPr>
          <w:sz w:val="24"/>
          <w:szCs w:val="28"/>
        </w:rPr>
        <w:t>SZC</w:t>
      </w:r>
      <w:r w:rsidR="004961BC">
        <w:rPr>
          <w:sz w:val="24"/>
          <w:szCs w:val="28"/>
        </w:rPr>
        <w:t>)</w:t>
      </w:r>
      <w:r w:rsidR="007B21E9" w:rsidRPr="00542E41">
        <w:rPr>
          <w:sz w:val="24"/>
          <w:szCs w:val="28"/>
        </w:rPr>
        <w:t xml:space="preserve"> (for other contract specifications like the General Quality Assurance Standard </w:t>
      </w:r>
      <w:r w:rsidR="00DE052B" w:rsidRPr="00542E41">
        <w:rPr>
          <w:sz w:val="24"/>
          <w:szCs w:val="28"/>
        </w:rPr>
        <w:t>(</w:t>
      </w:r>
      <w:r w:rsidR="007B21E9" w:rsidRPr="00542E41">
        <w:rPr>
          <w:sz w:val="24"/>
          <w:szCs w:val="28"/>
        </w:rPr>
        <w:t>GQAS)</w:t>
      </w:r>
      <w:r w:rsidR="00DE052B" w:rsidRPr="00542E41">
        <w:rPr>
          <w:sz w:val="24"/>
          <w:szCs w:val="28"/>
        </w:rPr>
        <w:t>)</w:t>
      </w:r>
      <w:r w:rsidR="007B21E9" w:rsidRPr="00542E41">
        <w:rPr>
          <w:sz w:val="24"/>
          <w:szCs w:val="28"/>
        </w:rPr>
        <w:t xml:space="preserve">. When the specifications are written by the RD, a review and acceptance process supported by TSO provides </w:t>
      </w:r>
      <w:r w:rsidR="004961BC">
        <w:rPr>
          <w:sz w:val="24"/>
          <w:szCs w:val="28"/>
        </w:rPr>
        <w:t>NNB GenCo (</w:t>
      </w:r>
      <w:r w:rsidR="007B21E9" w:rsidRPr="00542E41">
        <w:rPr>
          <w:sz w:val="24"/>
          <w:szCs w:val="28"/>
        </w:rPr>
        <w:t>SZC</w:t>
      </w:r>
      <w:r w:rsidR="004961BC">
        <w:rPr>
          <w:sz w:val="24"/>
          <w:szCs w:val="28"/>
        </w:rPr>
        <w:t>)</w:t>
      </w:r>
      <w:r w:rsidR="007B21E9" w:rsidRPr="00542E41">
        <w:rPr>
          <w:sz w:val="24"/>
          <w:szCs w:val="28"/>
        </w:rPr>
        <w:t xml:space="preserve">’s intelligent customer oversight and control of these specifications. </w:t>
      </w:r>
      <w:r w:rsidR="004961BC">
        <w:rPr>
          <w:sz w:val="24"/>
          <w:szCs w:val="28"/>
        </w:rPr>
        <w:t>NNB GenCo (</w:t>
      </w:r>
      <w:r w:rsidR="007B21E9" w:rsidRPr="00542E41">
        <w:rPr>
          <w:sz w:val="24"/>
          <w:szCs w:val="28"/>
        </w:rPr>
        <w:t>SZC</w:t>
      </w:r>
      <w:r w:rsidR="004961BC">
        <w:rPr>
          <w:sz w:val="24"/>
          <w:szCs w:val="28"/>
        </w:rPr>
        <w:t>)</w:t>
      </w:r>
      <w:r w:rsidR="007B21E9" w:rsidRPr="00542E41">
        <w:rPr>
          <w:sz w:val="24"/>
          <w:szCs w:val="28"/>
        </w:rPr>
        <w:t xml:space="preserve"> also claims that it reviews </w:t>
      </w:r>
      <w:r w:rsidR="008525A4">
        <w:rPr>
          <w:sz w:val="24"/>
          <w:szCs w:val="28"/>
        </w:rPr>
        <w:t>NNB GenCo (</w:t>
      </w:r>
      <w:r w:rsidR="007B21E9" w:rsidRPr="00542E41">
        <w:rPr>
          <w:sz w:val="24"/>
          <w:szCs w:val="28"/>
        </w:rPr>
        <w:t>HPC</w:t>
      </w:r>
      <w:r w:rsidR="008525A4">
        <w:rPr>
          <w:sz w:val="24"/>
          <w:szCs w:val="28"/>
        </w:rPr>
        <w:t>)</w:t>
      </w:r>
      <w:r w:rsidR="007B21E9" w:rsidRPr="00542E41">
        <w:rPr>
          <w:sz w:val="24"/>
          <w:szCs w:val="28"/>
        </w:rPr>
        <w:t>’s specifications for replicated contracts as an intelligent customer function.</w:t>
      </w:r>
    </w:p>
    <w:p w14:paraId="558B400A" w14:textId="7632CAF7" w:rsidR="007B21E9" w:rsidRPr="00542E41" w:rsidRDefault="007B21E9" w:rsidP="00100356">
      <w:pPr>
        <w:pStyle w:val="TSNumberedParagraph1"/>
        <w:rPr>
          <w:sz w:val="24"/>
          <w:szCs w:val="28"/>
        </w:rPr>
      </w:pPr>
      <w:r w:rsidRPr="00542E41">
        <w:rPr>
          <w:sz w:val="24"/>
          <w:szCs w:val="28"/>
        </w:rPr>
        <w:t>Intervention I-OC12 (</w:t>
      </w:r>
      <w:r w:rsidR="008030CA" w:rsidRPr="00542E41">
        <w:rPr>
          <w:sz w:val="24"/>
          <w:szCs w:val="28"/>
        </w:rPr>
        <w:t xml:space="preserve">Ref. </w:t>
      </w:r>
      <w:r w:rsidR="00F94800" w:rsidRPr="00542E41">
        <w:rPr>
          <w:sz w:val="24"/>
          <w:szCs w:val="28"/>
        </w:rPr>
        <w:t>87</w:t>
      </w:r>
      <w:r w:rsidRPr="00542E41">
        <w:rPr>
          <w:sz w:val="24"/>
          <w:szCs w:val="28"/>
        </w:rPr>
        <w:t xml:space="preserve">) found that a review and acceptance process supported by TSO/TCO is in place. However, </w:t>
      </w:r>
      <w:r w:rsidR="00686B35">
        <w:rPr>
          <w:sz w:val="24"/>
          <w:szCs w:val="28"/>
        </w:rPr>
        <w:t>NNB GenCo (</w:t>
      </w:r>
      <w:r w:rsidRPr="00542E41">
        <w:rPr>
          <w:sz w:val="24"/>
          <w:szCs w:val="28"/>
        </w:rPr>
        <w:t>SZC</w:t>
      </w:r>
      <w:r w:rsidR="00686B35">
        <w:rPr>
          <w:sz w:val="24"/>
          <w:szCs w:val="28"/>
        </w:rPr>
        <w:t>)</w:t>
      </w:r>
      <w:r w:rsidRPr="00542E41">
        <w:rPr>
          <w:sz w:val="24"/>
          <w:szCs w:val="28"/>
        </w:rPr>
        <w:t xml:space="preserve"> were not using Team</w:t>
      </w:r>
      <w:r w:rsidR="000F4429">
        <w:rPr>
          <w:sz w:val="24"/>
          <w:szCs w:val="28"/>
        </w:rPr>
        <w:t>center</w:t>
      </w:r>
      <w:r w:rsidRPr="00542E41">
        <w:rPr>
          <w:sz w:val="24"/>
          <w:szCs w:val="28"/>
        </w:rPr>
        <w:t xml:space="preserve"> functionality that allows comments to be associated with the document being reviewed. We advised that this functionality should be enacted.</w:t>
      </w:r>
    </w:p>
    <w:p w14:paraId="5A24B2F2" w14:textId="27156666" w:rsidR="007B21E9" w:rsidRPr="00542E41" w:rsidRDefault="007B21E9" w:rsidP="00100356">
      <w:pPr>
        <w:pStyle w:val="TSNumberedParagraph1"/>
        <w:rPr>
          <w:sz w:val="24"/>
          <w:szCs w:val="28"/>
        </w:rPr>
      </w:pPr>
      <w:r w:rsidRPr="00542E41">
        <w:rPr>
          <w:sz w:val="24"/>
          <w:szCs w:val="28"/>
        </w:rPr>
        <w:t>Intervention I-OC12 (</w:t>
      </w:r>
      <w:r w:rsidR="00E340D3" w:rsidRPr="00542E41">
        <w:rPr>
          <w:sz w:val="24"/>
          <w:szCs w:val="28"/>
        </w:rPr>
        <w:t xml:space="preserve">Ref. </w:t>
      </w:r>
      <w:r w:rsidR="00F94800" w:rsidRPr="00542E41">
        <w:rPr>
          <w:sz w:val="24"/>
          <w:szCs w:val="28"/>
        </w:rPr>
        <w:t>87</w:t>
      </w:r>
      <w:r w:rsidRPr="00542E41">
        <w:rPr>
          <w:sz w:val="24"/>
          <w:szCs w:val="28"/>
        </w:rPr>
        <w:t xml:space="preserve">) explored how </w:t>
      </w:r>
      <w:r w:rsidR="000F4429">
        <w:rPr>
          <w:sz w:val="24"/>
          <w:szCs w:val="28"/>
        </w:rPr>
        <w:t>NNB GenCo (</w:t>
      </w:r>
      <w:r w:rsidRPr="00542E41">
        <w:rPr>
          <w:sz w:val="24"/>
          <w:szCs w:val="28"/>
        </w:rPr>
        <w:t>SZC</w:t>
      </w:r>
      <w:r w:rsidR="000F4429">
        <w:rPr>
          <w:sz w:val="24"/>
          <w:szCs w:val="28"/>
        </w:rPr>
        <w:t>)</w:t>
      </w:r>
      <w:r w:rsidRPr="00542E41">
        <w:rPr>
          <w:sz w:val="24"/>
          <w:szCs w:val="28"/>
        </w:rPr>
        <w:t xml:space="preserve"> assured themselves that the HPC documentation is a sound foundation for their replicated contracts. We were told that the SZC </w:t>
      </w:r>
      <w:r w:rsidR="0038401E">
        <w:rPr>
          <w:sz w:val="24"/>
          <w:szCs w:val="28"/>
        </w:rPr>
        <w:t>g</w:t>
      </w:r>
      <w:r w:rsidRPr="00542E41">
        <w:rPr>
          <w:sz w:val="24"/>
          <w:szCs w:val="28"/>
        </w:rPr>
        <w:t xml:space="preserve">ateway </w:t>
      </w:r>
      <w:r w:rsidR="0038401E">
        <w:rPr>
          <w:sz w:val="24"/>
          <w:szCs w:val="28"/>
        </w:rPr>
        <w:t>r</w:t>
      </w:r>
      <w:r w:rsidRPr="00542E41">
        <w:rPr>
          <w:sz w:val="24"/>
          <w:szCs w:val="28"/>
        </w:rPr>
        <w:t xml:space="preserve">eview process does </w:t>
      </w:r>
      <w:r w:rsidRPr="00542E41">
        <w:rPr>
          <w:sz w:val="24"/>
          <w:szCs w:val="28"/>
        </w:rPr>
        <w:lastRenderedPageBreak/>
        <w:t xml:space="preserve">trigger a check on HPC information and yet, in contradiction, that </w:t>
      </w:r>
      <w:r w:rsidR="000F4429">
        <w:rPr>
          <w:sz w:val="24"/>
          <w:szCs w:val="28"/>
        </w:rPr>
        <w:t>NNB GenCo (</w:t>
      </w:r>
      <w:r w:rsidRPr="00542E41">
        <w:rPr>
          <w:sz w:val="24"/>
          <w:szCs w:val="28"/>
        </w:rPr>
        <w:t>SZC</w:t>
      </w:r>
      <w:r w:rsidR="000F4429">
        <w:rPr>
          <w:sz w:val="24"/>
          <w:szCs w:val="28"/>
        </w:rPr>
        <w:t>)</w:t>
      </w:r>
      <w:r w:rsidRPr="00542E41">
        <w:rPr>
          <w:sz w:val="24"/>
          <w:szCs w:val="28"/>
        </w:rPr>
        <w:t xml:space="preserve"> are not re-checking packs arising from HPC, nor sampling a small number. We advised that </w:t>
      </w:r>
      <w:r w:rsidR="00265EB8">
        <w:rPr>
          <w:sz w:val="24"/>
          <w:szCs w:val="28"/>
        </w:rPr>
        <w:t>NNB GenCo (</w:t>
      </w:r>
      <w:r w:rsidRPr="00542E41">
        <w:rPr>
          <w:sz w:val="24"/>
          <w:szCs w:val="28"/>
        </w:rPr>
        <w:t>SZC</w:t>
      </w:r>
      <w:r w:rsidR="00265EB8">
        <w:rPr>
          <w:sz w:val="24"/>
          <w:szCs w:val="28"/>
        </w:rPr>
        <w:t>)</w:t>
      </w:r>
      <w:r w:rsidRPr="00542E41">
        <w:rPr>
          <w:sz w:val="24"/>
          <w:szCs w:val="28"/>
        </w:rPr>
        <w:t xml:space="preserve"> should clarify how its arrangements assure, in a proportionate way, the quality of the documentation brought across from HPC</w:t>
      </w:r>
      <w:r w:rsidR="00FA2669" w:rsidRPr="00542E41">
        <w:rPr>
          <w:sz w:val="24"/>
          <w:szCs w:val="28"/>
        </w:rPr>
        <w:t xml:space="preserve">. </w:t>
      </w:r>
    </w:p>
    <w:p w14:paraId="4CF1DCA8" w14:textId="5BBE6ACC" w:rsidR="007B21E9" w:rsidRPr="00542E41" w:rsidRDefault="007301EB" w:rsidP="00100356">
      <w:pPr>
        <w:pStyle w:val="TSNumberedParagraph1"/>
        <w:rPr>
          <w:sz w:val="24"/>
          <w:szCs w:val="28"/>
        </w:rPr>
      </w:pPr>
      <w:r w:rsidRPr="00542E41">
        <w:rPr>
          <w:sz w:val="24"/>
          <w:szCs w:val="28"/>
        </w:rPr>
        <w:t xml:space="preserve">Intervention I-OC12 found that </w:t>
      </w:r>
      <w:r w:rsidR="009E2562">
        <w:rPr>
          <w:sz w:val="24"/>
          <w:szCs w:val="28"/>
        </w:rPr>
        <w:t>NNB GenCo (</w:t>
      </w:r>
      <w:r w:rsidRPr="00542E41">
        <w:rPr>
          <w:sz w:val="24"/>
          <w:szCs w:val="28"/>
        </w:rPr>
        <w:t>SZC</w:t>
      </w:r>
      <w:r w:rsidR="009E2562">
        <w:rPr>
          <w:sz w:val="24"/>
          <w:szCs w:val="28"/>
        </w:rPr>
        <w:t>)</w:t>
      </w:r>
      <w:r w:rsidRPr="00542E41">
        <w:rPr>
          <w:sz w:val="24"/>
          <w:szCs w:val="28"/>
        </w:rPr>
        <w:t xml:space="preserve"> use </w:t>
      </w:r>
      <w:r w:rsidR="009E2562">
        <w:rPr>
          <w:sz w:val="24"/>
          <w:szCs w:val="28"/>
        </w:rPr>
        <w:t>g</w:t>
      </w:r>
      <w:r w:rsidR="009E2562" w:rsidRPr="00542E41">
        <w:rPr>
          <w:sz w:val="24"/>
          <w:szCs w:val="28"/>
        </w:rPr>
        <w:t xml:space="preserve">ateway </w:t>
      </w:r>
      <w:r w:rsidR="009E2562">
        <w:rPr>
          <w:sz w:val="24"/>
          <w:szCs w:val="28"/>
        </w:rPr>
        <w:t>r</w:t>
      </w:r>
      <w:r w:rsidR="009E2562" w:rsidRPr="00542E41">
        <w:rPr>
          <w:sz w:val="24"/>
          <w:szCs w:val="28"/>
        </w:rPr>
        <w:t xml:space="preserve">eviews </w:t>
      </w:r>
      <w:r w:rsidRPr="00542E41">
        <w:rPr>
          <w:sz w:val="24"/>
          <w:szCs w:val="28"/>
        </w:rPr>
        <w:t xml:space="preserve">to quality assure specifications as they are developed. As such, </w:t>
      </w:r>
      <w:r w:rsidR="009E2562">
        <w:rPr>
          <w:sz w:val="24"/>
          <w:szCs w:val="28"/>
        </w:rPr>
        <w:t>g</w:t>
      </w:r>
      <w:r w:rsidR="009E2562" w:rsidRPr="00542E41">
        <w:rPr>
          <w:sz w:val="24"/>
          <w:szCs w:val="28"/>
        </w:rPr>
        <w:t xml:space="preserve">ateway </w:t>
      </w:r>
      <w:r w:rsidR="009E2562">
        <w:rPr>
          <w:sz w:val="24"/>
          <w:szCs w:val="28"/>
        </w:rPr>
        <w:t>r</w:t>
      </w:r>
      <w:r w:rsidR="009E2562" w:rsidRPr="00542E41">
        <w:rPr>
          <w:sz w:val="24"/>
          <w:szCs w:val="28"/>
        </w:rPr>
        <w:t xml:space="preserve">eviews </w:t>
      </w:r>
      <w:r w:rsidRPr="00542E41">
        <w:rPr>
          <w:sz w:val="24"/>
          <w:szCs w:val="28"/>
        </w:rPr>
        <w:t xml:space="preserve">are an intelligent customer function. We sampled two contracts. For one, we found that </w:t>
      </w:r>
      <w:r w:rsidR="009E2562">
        <w:rPr>
          <w:sz w:val="24"/>
          <w:szCs w:val="28"/>
        </w:rPr>
        <w:t>g</w:t>
      </w:r>
      <w:r w:rsidR="009E2562" w:rsidRPr="00542E41">
        <w:rPr>
          <w:sz w:val="24"/>
          <w:szCs w:val="28"/>
        </w:rPr>
        <w:t xml:space="preserve">ateway </w:t>
      </w:r>
      <w:r w:rsidR="009E2562">
        <w:rPr>
          <w:sz w:val="24"/>
          <w:szCs w:val="28"/>
        </w:rPr>
        <w:t>r</w:t>
      </w:r>
      <w:r w:rsidR="009E2562" w:rsidRPr="00542E41">
        <w:rPr>
          <w:sz w:val="24"/>
          <w:szCs w:val="28"/>
        </w:rPr>
        <w:t xml:space="preserve">eviews </w:t>
      </w:r>
      <w:r w:rsidRPr="00542E41">
        <w:rPr>
          <w:sz w:val="24"/>
          <w:szCs w:val="28"/>
        </w:rPr>
        <w:t>had been conducted and recorded on Team</w:t>
      </w:r>
      <w:r w:rsidR="009E2562">
        <w:rPr>
          <w:sz w:val="24"/>
          <w:szCs w:val="28"/>
        </w:rPr>
        <w:t>center</w:t>
      </w:r>
      <w:r w:rsidRPr="00542E41">
        <w:rPr>
          <w:sz w:val="24"/>
          <w:szCs w:val="28"/>
        </w:rPr>
        <w:t xml:space="preserve">. For the other (the </w:t>
      </w:r>
      <w:r w:rsidR="003A4D21">
        <w:rPr>
          <w:sz w:val="24"/>
          <w:szCs w:val="28"/>
        </w:rPr>
        <w:t>n</w:t>
      </w:r>
      <w:r w:rsidR="003A4D21" w:rsidRPr="00542E41">
        <w:rPr>
          <w:sz w:val="24"/>
          <w:szCs w:val="28"/>
        </w:rPr>
        <w:t xml:space="preserve">uclear </w:t>
      </w:r>
      <w:r w:rsidR="003A4D21">
        <w:rPr>
          <w:sz w:val="24"/>
          <w:szCs w:val="28"/>
        </w:rPr>
        <w:t>s</w:t>
      </w:r>
      <w:r w:rsidR="003A4D21" w:rsidRPr="00542E41">
        <w:rPr>
          <w:sz w:val="24"/>
          <w:szCs w:val="28"/>
        </w:rPr>
        <w:t xml:space="preserve">ervices </w:t>
      </w:r>
      <w:r w:rsidR="003A4D21">
        <w:rPr>
          <w:sz w:val="24"/>
          <w:szCs w:val="28"/>
        </w:rPr>
        <w:t>a</w:t>
      </w:r>
      <w:r w:rsidR="003A4D21" w:rsidRPr="00542E41">
        <w:rPr>
          <w:sz w:val="24"/>
          <w:szCs w:val="28"/>
        </w:rPr>
        <w:t>greement</w:t>
      </w:r>
      <w:r w:rsidRPr="00542E41">
        <w:rPr>
          <w:sz w:val="24"/>
          <w:szCs w:val="28"/>
        </w:rPr>
        <w:t xml:space="preserve">) we were shown a </w:t>
      </w:r>
      <w:r w:rsidR="003A4D21">
        <w:rPr>
          <w:sz w:val="24"/>
          <w:szCs w:val="28"/>
        </w:rPr>
        <w:t>g</w:t>
      </w:r>
      <w:r w:rsidR="003A4D21" w:rsidRPr="00542E41">
        <w:rPr>
          <w:sz w:val="24"/>
          <w:szCs w:val="28"/>
        </w:rPr>
        <w:t xml:space="preserve">ateway </w:t>
      </w:r>
      <w:r w:rsidR="003A4D21">
        <w:rPr>
          <w:sz w:val="24"/>
          <w:szCs w:val="28"/>
        </w:rPr>
        <w:t>r</w:t>
      </w:r>
      <w:r w:rsidR="003A4D21" w:rsidRPr="00542E41">
        <w:rPr>
          <w:sz w:val="24"/>
          <w:szCs w:val="28"/>
        </w:rPr>
        <w:t xml:space="preserve">eview </w:t>
      </w:r>
      <w:r w:rsidR="003A4D21">
        <w:rPr>
          <w:sz w:val="24"/>
          <w:szCs w:val="28"/>
        </w:rPr>
        <w:t>p</w:t>
      </w:r>
      <w:r w:rsidR="003A4D21" w:rsidRPr="00542E41">
        <w:rPr>
          <w:sz w:val="24"/>
          <w:szCs w:val="28"/>
        </w:rPr>
        <w:t xml:space="preserve">assport </w:t>
      </w:r>
      <w:r w:rsidRPr="00542E41">
        <w:rPr>
          <w:sz w:val="24"/>
          <w:szCs w:val="28"/>
        </w:rPr>
        <w:t>document which was not on Team</w:t>
      </w:r>
      <w:r w:rsidR="003A4D21">
        <w:rPr>
          <w:sz w:val="24"/>
          <w:szCs w:val="28"/>
        </w:rPr>
        <w:t>center</w:t>
      </w:r>
      <w:r w:rsidRPr="00542E41">
        <w:rPr>
          <w:sz w:val="24"/>
          <w:szCs w:val="28"/>
        </w:rPr>
        <w:t xml:space="preserve">, so its provenance could not be verified. There was no plan for the totality of </w:t>
      </w:r>
      <w:r w:rsidR="003A4D21">
        <w:rPr>
          <w:sz w:val="24"/>
          <w:szCs w:val="28"/>
        </w:rPr>
        <w:t>g</w:t>
      </w:r>
      <w:r w:rsidR="003A4D21" w:rsidRPr="00542E41">
        <w:rPr>
          <w:sz w:val="24"/>
          <w:szCs w:val="28"/>
        </w:rPr>
        <w:t xml:space="preserve">ateway </w:t>
      </w:r>
      <w:r w:rsidR="003A4D21">
        <w:rPr>
          <w:sz w:val="24"/>
          <w:szCs w:val="28"/>
        </w:rPr>
        <w:t>r</w:t>
      </w:r>
      <w:r w:rsidR="003A4D21" w:rsidRPr="00542E41">
        <w:rPr>
          <w:sz w:val="24"/>
          <w:szCs w:val="28"/>
        </w:rPr>
        <w:t xml:space="preserve">eviews </w:t>
      </w:r>
      <w:r w:rsidRPr="00542E41">
        <w:rPr>
          <w:sz w:val="24"/>
          <w:szCs w:val="28"/>
        </w:rPr>
        <w:t xml:space="preserve">across the portfolio of contracts as required by the </w:t>
      </w:r>
      <w:r w:rsidR="003A4D21">
        <w:rPr>
          <w:sz w:val="24"/>
          <w:szCs w:val="28"/>
        </w:rPr>
        <w:t>c</w:t>
      </w:r>
      <w:r w:rsidR="003A4D21" w:rsidRPr="00542E41">
        <w:rPr>
          <w:sz w:val="24"/>
          <w:szCs w:val="28"/>
        </w:rPr>
        <w:t xml:space="preserve">onduct </w:t>
      </w:r>
      <w:r w:rsidR="003A4D21">
        <w:rPr>
          <w:sz w:val="24"/>
          <w:szCs w:val="28"/>
        </w:rPr>
        <w:t>p</w:t>
      </w:r>
      <w:r w:rsidR="003A4D21" w:rsidRPr="00542E41">
        <w:rPr>
          <w:sz w:val="24"/>
          <w:szCs w:val="28"/>
        </w:rPr>
        <w:t xml:space="preserve">roject </w:t>
      </w:r>
      <w:r w:rsidR="003A4D21">
        <w:rPr>
          <w:sz w:val="24"/>
          <w:szCs w:val="28"/>
        </w:rPr>
        <w:t>g</w:t>
      </w:r>
      <w:r w:rsidR="003A4D21" w:rsidRPr="00542E41">
        <w:rPr>
          <w:sz w:val="24"/>
          <w:szCs w:val="28"/>
        </w:rPr>
        <w:t xml:space="preserve">ateway </w:t>
      </w:r>
      <w:r w:rsidR="003A4D21">
        <w:rPr>
          <w:sz w:val="24"/>
          <w:szCs w:val="28"/>
        </w:rPr>
        <w:t>r</w:t>
      </w:r>
      <w:r w:rsidR="003A4D21" w:rsidRPr="00542E41">
        <w:rPr>
          <w:sz w:val="24"/>
          <w:szCs w:val="28"/>
        </w:rPr>
        <w:t xml:space="preserve">eadiness </w:t>
      </w:r>
      <w:r w:rsidR="003A4D21">
        <w:rPr>
          <w:sz w:val="24"/>
          <w:szCs w:val="28"/>
        </w:rPr>
        <w:t>r</w:t>
      </w:r>
      <w:r w:rsidR="003A4D21" w:rsidRPr="00542E41">
        <w:rPr>
          <w:sz w:val="24"/>
          <w:szCs w:val="28"/>
        </w:rPr>
        <w:t xml:space="preserve">eview </w:t>
      </w:r>
      <w:r w:rsidRPr="00542E41">
        <w:rPr>
          <w:sz w:val="24"/>
          <w:szCs w:val="28"/>
        </w:rPr>
        <w:t xml:space="preserve">procedure. Consequently, we </w:t>
      </w:r>
      <w:r w:rsidR="00BF12A4">
        <w:rPr>
          <w:sz w:val="24"/>
          <w:szCs w:val="28"/>
        </w:rPr>
        <w:t>raised</w:t>
      </w:r>
      <w:r w:rsidR="00BF12A4" w:rsidRPr="00542E41">
        <w:rPr>
          <w:sz w:val="24"/>
          <w:szCs w:val="28"/>
        </w:rPr>
        <w:t xml:space="preserve"> </w:t>
      </w:r>
      <w:r w:rsidRPr="00542E41">
        <w:rPr>
          <w:sz w:val="24"/>
          <w:szCs w:val="28"/>
        </w:rPr>
        <w:t>a</w:t>
      </w:r>
      <w:r w:rsidR="003A4D21">
        <w:rPr>
          <w:sz w:val="24"/>
          <w:szCs w:val="28"/>
        </w:rPr>
        <w:t xml:space="preserve"> regulatory i</w:t>
      </w:r>
      <w:r w:rsidRPr="00542E41">
        <w:rPr>
          <w:sz w:val="24"/>
          <w:szCs w:val="28"/>
        </w:rPr>
        <w:t xml:space="preserve">ssue at </w:t>
      </w:r>
      <w:r w:rsidR="00B00E61">
        <w:rPr>
          <w:sz w:val="24"/>
          <w:szCs w:val="28"/>
        </w:rPr>
        <w:t>L</w:t>
      </w:r>
      <w:r w:rsidR="003A4D21" w:rsidRPr="00542E41">
        <w:rPr>
          <w:sz w:val="24"/>
          <w:szCs w:val="28"/>
        </w:rPr>
        <w:t xml:space="preserve">evel </w:t>
      </w:r>
      <w:r w:rsidRPr="00542E41">
        <w:rPr>
          <w:sz w:val="24"/>
          <w:szCs w:val="28"/>
        </w:rPr>
        <w:t>4 (</w:t>
      </w:r>
      <w:r w:rsidR="003A4D21">
        <w:rPr>
          <w:sz w:val="24"/>
          <w:szCs w:val="28"/>
        </w:rPr>
        <w:t>n</w:t>
      </w:r>
      <w:r w:rsidR="003A4D21" w:rsidRPr="00542E41">
        <w:rPr>
          <w:sz w:val="24"/>
          <w:szCs w:val="28"/>
        </w:rPr>
        <w:t xml:space="preserve">umber </w:t>
      </w:r>
      <w:r w:rsidRPr="00542E41">
        <w:rPr>
          <w:sz w:val="24"/>
          <w:szCs w:val="28"/>
        </w:rPr>
        <w:t xml:space="preserve">10656) which asked </w:t>
      </w:r>
      <w:r w:rsidR="003A4D21">
        <w:rPr>
          <w:sz w:val="24"/>
          <w:szCs w:val="28"/>
        </w:rPr>
        <w:t>NNB GenCo (</w:t>
      </w:r>
      <w:r w:rsidRPr="00542E41">
        <w:rPr>
          <w:sz w:val="24"/>
          <w:szCs w:val="28"/>
        </w:rPr>
        <w:t>SZC</w:t>
      </w:r>
      <w:r w:rsidR="003A4D21">
        <w:rPr>
          <w:sz w:val="24"/>
          <w:szCs w:val="28"/>
        </w:rPr>
        <w:t>)</w:t>
      </w:r>
      <w:r w:rsidRPr="00542E41">
        <w:rPr>
          <w:sz w:val="24"/>
          <w:szCs w:val="28"/>
        </w:rPr>
        <w:t xml:space="preserve"> to undertake a </w:t>
      </w:r>
      <w:r w:rsidR="00B42B28">
        <w:rPr>
          <w:sz w:val="24"/>
          <w:szCs w:val="28"/>
        </w:rPr>
        <w:t>g</w:t>
      </w:r>
      <w:r w:rsidR="00B42B28" w:rsidRPr="00542E41">
        <w:rPr>
          <w:sz w:val="24"/>
          <w:szCs w:val="28"/>
        </w:rPr>
        <w:t xml:space="preserve">ateway </w:t>
      </w:r>
      <w:r w:rsidR="00B42B28">
        <w:rPr>
          <w:sz w:val="24"/>
          <w:szCs w:val="28"/>
        </w:rPr>
        <w:t>r</w:t>
      </w:r>
      <w:r w:rsidR="00B42B28" w:rsidRPr="00542E41">
        <w:rPr>
          <w:sz w:val="24"/>
          <w:szCs w:val="28"/>
        </w:rPr>
        <w:t xml:space="preserve">eview </w:t>
      </w:r>
      <w:r w:rsidRPr="00542E41">
        <w:rPr>
          <w:sz w:val="24"/>
          <w:szCs w:val="28"/>
        </w:rPr>
        <w:t xml:space="preserve">on the current </w:t>
      </w:r>
      <w:r w:rsidR="00B42B28">
        <w:rPr>
          <w:sz w:val="24"/>
          <w:szCs w:val="28"/>
        </w:rPr>
        <w:t>n</w:t>
      </w:r>
      <w:r w:rsidR="00B42B28" w:rsidRPr="00542E41">
        <w:rPr>
          <w:sz w:val="24"/>
          <w:szCs w:val="28"/>
        </w:rPr>
        <w:t xml:space="preserve">uclear </w:t>
      </w:r>
      <w:r w:rsidR="00B42B28">
        <w:rPr>
          <w:sz w:val="24"/>
          <w:szCs w:val="28"/>
        </w:rPr>
        <w:t>s</w:t>
      </w:r>
      <w:r w:rsidR="00B42B28" w:rsidRPr="00542E41">
        <w:rPr>
          <w:sz w:val="24"/>
          <w:szCs w:val="28"/>
        </w:rPr>
        <w:t xml:space="preserve">ervices </w:t>
      </w:r>
      <w:r w:rsidR="00B42B28">
        <w:rPr>
          <w:sz w:val="24"/>
          <w:szCs w:val="28"/>
        </w:rPr>
        <w:t>a</w:t>
      </w:r>
      <w:r w:rsidR="00B42B28" w:rsidRPr="00542E41">
        <w:rPr>
          <w:sz w:val="24"/>
          <w:szCs w:val="28"/>
        </w:rPr>
        <w:t xml:space="preserve">greement </w:t>
      </w:r>
      <w:r w:rsidRPr="00542E41">
        <w:rPr>
          <w:sz w:val="24"/>
          <w:szCs w:val="28"/>
        </w:rPr>
        <w:t xml:space="preserve">contract, analyse other contracts to ascertain whether </w:t>
      </w:r>
      <w:r w:rsidR="00B42B28">
        <w:rPr>
          <w:sz w:val="24"/>
          <w:szCs w:val="28"/>
        </w:rPr>
        <w:t>g</w:t>
      </w:r>
      <w:r w:rsidR="00B42B28" w:rsidRPr="00542E41">
        <w:rPr>
          <w:sz w:val="24"/>
          <w:szCs w:val="28"/>
        </w:rPr>
        <w:t xml:space="preserve">ateway </w:t>
      </w:r>
      <w:r w:rsidR="00B42B28">
        <w:rPr>
          <w:sz w:val="24"/>
          <w:szCs w:val="28"/>
        </w:rPr>
        <w:t>r</w:t>
      </w:r>
      <w:r w:rsidR="00B42B28" w:rsidRPr="00542E41">
        <w:rPr>
          <w:sz w:val="24"/>
          <w:szCs w:val="28"/>
        </w:rPr>
        <w:t xml:space="preserve">eviews </w:t>
      </w:r>
      <w:r w:rsidRPr="00542E41">
        <w:rPr>
          <w:sz w:val="24"/>
          <w:szCs w:val="28"/>
        </w:rPr>
        <w:t xml:space="preserve">had been applied properly and develop a plan for future </w:t>
      </w:r>
      <w:r w:rsidR="00B42B28">
        <w:rPr>
          <w:sz w:val="24"/>
          <w:szCs w:val="28"/>
        </w:rPr>
        <w:t>g</w:t>
      </w:r>
      <w:r w:rsidR="00B42B28" w:rsidRPr="00542E41">
        <w:rPr>
          <w:sz w:val="24"/>
          <w:szCs w:val="28"/>
        </w:rPr>
        <w:t xml:space="preserve">ateway </w:t>
      </w:r>
      <w:r w:rsidR="00B42B28">
        <w:rPr>
          <w:sz w:val="24"/>
          <w:szCs w:val="28"/>
        </w:rPr>
        <w:t>r</w:t>
      </w:r>
      <w:r w:rsidR="00B42B28" w:rsidRPr="00542E41">
        <w:rPr>
          <w:sz w:val="24"/>
          <w:szCs w:val="28"/>
        </w:rPr>
        <w:t xml:space="preserve">eviews </w:t>
      </w:r>
      <w:r w:rsidRPr="00542E41">
        <w:rPr>
          <w:sz w:val="24"/>
          <w:szCs w:val="28"/>
        </w:rPr>
        <w:t xml:space="preserve">across the portfolio. </w:t>
      </w:r>
      <w:r w:rsidR="00B42B28">
        <w:rPr>
          <w:sz w:val="24"/>
          <w:szCs w:val="28"/>
        </w:rPr>
        <w:t>NNB GenC</w:t>
      </w:r>
      <w:r w:rsidR="00CE5451">
        <w:rPr>
          <w:sz w:val="24"/>
          <w:szCs w:val="28"/>
        </w:rPr>
        <w:t>o</w:t>
      </w:r>
      <w:r w:rsidR="00B42B28">
        <w:rPr>
          <w:sz w:val="24"/>
          <w:szCs w:val="28"/>
        </w:rPr>
        <w:t xml:space="preserve"> (</w:t>
      </w:r>
      <w:r w:rsidRPr="00542E41">
        <w:rPr>
          <w:sz w:val="24"/>
          <w:szCs w:val="28"/>
        </w:rPr>
        <w:t>SZC</w:t>
      </w:r>
      <w:r w:rsidR="00B42B28">
        <w:rPr>
          <w:sz w:val="24"/>
          <w:szCs w:val="28"/>
        </w:rPr>
        <w:t>)</w:t>
      </w:r>
      <w:r w:rsidRPr="00542E41">
        <w:rPr>
          <w:sz w:val="24"/>
          <w:szCs w:val="28"/>
        </w:rPr>
        <w:t xml:space="preserve"> completed these actions satisfactorily by April 2022 and ONR closed the </w:t>
      </w:r>
      <w:r w:rsidR="00B42B28">
        <w:rPr>
          <w:sz w:val="24"/>
          <w:szCs w:val="28"/>
        </w:rPr>
        <w:t>regulatory i</w:t>
      </w:r>
      <w:r w:rsidR="00B42B28" w:rsidRPr="00542E41">
        <w:rPr>
          <w:sz w:val="24"/>
          <w:szCs w:val="28"/>
        </w:rPr>
        <w:t>ssue</w:t>
      </w:r>
      <w:r w:rsidR="007B21E9" w:rsidRPr="00542E41">
        <w:rPr>
          <w:sz w:val="24"/>
          <w:szCs w:val="28"/>
        </w:rPr>
        <w:t xml:space="preserve">. </w:t>
      </w:r>
    </w:p>
    <w:p w14:paraId="75AB04B3" w14:textId="3A257EFE" w:rsidR="007B21E9" w:rsidRPr="00542E41" w:rsidRDefault="007B21E9" w:rsidP="00100356">
      <w:pPr>
        <w:pStyle w:val="TSNumberedParagraph1"/>
        <w:rPr>
          <w:rFonts w:eastAsia="Arial" w:cs="Arial"/>
          <w:sz w:val="24"/>
        </w:rPr>
      </w:pPr>
      <w:r w:rsidRPr="00542E41">
        <w:rPr>
          <w:sz w:val="24"/>
          <w:szCs w:val="28"/>
        </w:rPr>
        <w:t xml:space="preserve">In January 2021, </w:t>
      </w:r>
      <w:r w:rsidR="00B42B28">
        <w:rPr>
          <w:sz w:val="24"/>
          <w:szCs w:val="28"/>
        </w:rPr>
        <w:t>NNB GenCo (</w:t>
      </w:r>
      <w:r w:rsidRPr="00542E41">
        <w:rPr>
          <w:sz w:val="24"/>
          <w:szCs w:val="28"/>
        </w:rPr>
        <w:t>SZC</w:t>
      </w:r>
      <w:r w:rsidR="00B42B28">
        <w:rPr>
          <w:sz w:val="24"/>
          <w:szCs w:val="28"/>
        </w:rPr>
        <w:t>)</w:t>
      </w:r>
      <w:r w:rsidRPr="00542E41">
        <w:rPr>
          <w:sz w:val="24"/>
          <w:szCs w:val="28"/>
        </w:rPr>
        <w:t xml:space="preserve"> informed us that it intended to procure certain high</w:t>
      </w:r>
      <w:r w:rsidR="00CE5451">
        <w:rPr>
          <w:sz w:val="24"/>
          <w:szCs w:val="28"/>
        </w:rPr>
        <w:t>-</w:t>
      </w:r>
      <w:r w:rsidRPr="00542E41">
        <w:rPr>
          <w:sz w:val="24"/>
          <w:szCs w:val="28"/>
        </w:rPr>
        <w:t xml:space="preserve">integrity components as “long-lead items” prior to becoming licenced. </w:t>
      </w:r>
      <w:r w:rsidR="00B42B28">
        <w:rPr>
          <w:sz w:val="24"/>
          <w:szCs w:val="28"/>
        </w:rPr>
        <w:t>NNB GenCo (</w:t>
      </w:r>
      <w:r w:rsidRPr="00542E41">
        <w:rPr>
          <w:sz w:val="24"/>
          <w:szCs w:val="28"/>
        </w:rPr>
        <w:t>SZC</w:t>
      </w:r>
      <w:r w:rsidR="00B42B28">
        <w:rPr>
          <w:sz w:val="24"/>
          <w:szCs w:val="28"/>
        </w:rPr>
        <w:t>)</w:t>
      </w:r>
      <w:r w:rsidRPr="00542E41">
        <w:rPr>
          <w:sz w:val="24"/>
          <w:szCs w:val="28"/>
        </w:rPr>
        <w:t xml:space="preserve"> has a hold point process to manage this procurement which involves hold point panels held periodically. We observed a panel meeting in November 2021 and its performance fell short of expectations (</w:t>
      </w:r>
      <w:r w:rsidR="009D4389" w:rsidRPr="00542E41">
        <w:rPr>
          <w:sz w:val="24"/>
          <w:szCs w:val="28"/>
        </w:rPr>
        <w:t xml:space="preserve">Ref. </w:t>
      </w:r>
      <w:r w:rsidR="00BF12A4">
        <w:rPr>
          <w:sz w:val="24"/>
          <w:szCs w:val="28"/>
        </w:rPr>
        <w:t>139</w:t>
      </w:r>
      <w:r w:rsidRPr="00542E41">
        <w:rPr>
          <w:sz w:val="24"/>
          <w:szCs w:val="28"/>
        </w:rPr>
        <w:t xml:space="preserve">). We </w:t>
      </w:r>
      <w:r w:rsidR="00BF12A4">
        <w:rPr>
          <w:sz w:val="24"/>
          <w:szCs w:val="28"/>
        </w:rPr>
        <w:t>raised</w:t>
      </w:r>
      <w:r w:rsidR="00BF12A4" w:rsidRPr="00542E41">
        <w:rPr>
          <w:sz w:val="24"/>
          <w:szCs w:val="28"/>
        </w:rPr>
        <w:t xml:space="preserve"> </w:t>
      </w:r>
      <w:r w:rsidR="00BF12A4">
        <w:rPr>
          <w:sz w:val="24"/>
          <w:szCs w:val="28"/>
        </w:rPr>
        <w:t>regulatory i</w:t>
      </w:r>
      <w:r w:rsidRPr="00542E41">
        <w:rPr>
          <w:sz w:val="24"/>
          <w:szCs w:val="28"/>
        </w:rPr>
        <w:t xml:space="preserve">ssue 10575 asking </w:t>
      </w:r>
      <w:r w:rsidR="00BF12A4">
        <w:rPr>
          <w:sz w:val="24"/>
          <w:szCs w:val="28"/>
        </w:rPr>
        <w:t>NNB GenCo (</w:t>
      </w:r>
      <w:r w:rsidRPr="00542E41">
        <w:rPr>
          <w:sz w:val="24"/>
          <w:szCs w:val="28"/>
        </w:rPr>
        <w:t>SZC</w:t>
      </w:r>
      <w:r w:rsidR="00BF12A4">
        <w:rPr>
          <w:sz w:val="24"/>
          <w:szCs w:val="28"/>
        </w:rPr>
        <w:t>)</w:t>
      </w:r>
      <w:r w:rsidRPr="00542E41">
        <w:rPr>
          <w:sz w:val="24"/>
          <w:szCs w:val="28"/>
        </w:rPr>
        <w:t xml:space="preserve"> to implement improvements prior to the next meeting. We observed the panel in February 2022 and performance had improved sufficiently for </w:t>
      </w:r>
      <w:r w:rsidR="00BF12A4">
        <w:rPr>
          <w:sz w:val="24"/>
          <w:szCs w:val="28"/>
        </w:rPr>
        <w:t>i</w:t>
      </w:r>
      <w:r w:rsidR="00BF12A4" w:rsidRPr="00542E41">
        <w:rPr>
          <w:sz w:val="24"/>
          <w:szCs w:val="28"/>
        </w:rPr>
        <w:t xml:space="preserve">ssue </w:t>
      </w:r>
      <w:r w:rsidRPr="00542E41">
        <w:rPr>
          <w:sz w:val="24"/>
          <w:szCs w:val="28"/>
        </w:rPr>
        <w:t>10575 to be closed (</w:t>
      </w:r>
      <w:r w:rsidR="00962555" w:rsidRPr="00542E41">
        <w:rPr>
          <w:sz w:val="24"/>
          <w:szCs w:val="28"/>
        </w:rPr>
        <w:t xml:space="preserve">Ref. </w:t>
      </w:r>
      <w:r w:rsidR="00BF12A4" w:rsidRPr="00542E41">
        <w:rPr>
          <w:sz w:val="24"/>
          <w:szCs w:val="28"/>
        </w:rPr>
        <w:t>14</w:t>
      </w:r>
      <w:r w:rsidR="00BF12A4">
        <w:rPr>
          <w:sz w:val="24"/>
          <w:szCs w:val="28"/>
        </w:rPr>
        <w:t>0</w:t>
      </w:r>
      <w:r w:rsidRPr="00542E41">
        <w:rPr>
          <w:sz w:val="24"/>
          <w:szCs w:val="28"/>
        </w:rPr>
        <w:t xml:space="preserve">). We advised </w:t>
      </w:r>
      <w:r w:rsidR="00BF12A4">
        <w:rPr>
          <w:sz w:val="24"/>
          <w:szCs w:val="28"/>
        </w:rPr>
        <w:t>NNB GenCo (</w:t>
      </w:r>
      <w:r w:rsidRPr="00542E41">
        <w:rPr>
          <w:sz w:val="24"/>
          <w:szCs w:val="28"/>
        </w:rPr>
        <w:t>SZC</w:t>
      </w:r>
      <w:r w:rsidR="00BF12A4">
        <w:rPr>
          <w:sz w:val="24"/>
          <w:szCs w:val="28"/>
        </w:rPr>
        <w:t>)</w:t>
      </w:r>
      <w:r w:rsidRPr="00542E41">
        <w:rPr>
          <w:sz w:val="24"/>
          <w:szCs w:val="28"/>
        </w:rPr>
        <w:t xml:space="preserve"> to sustain this improvement (</w:t>
      </w:r>
      <w:r w:rsidR="00B202FD" w:rsidRPr="00542E41">
        <w:rPr>
          <w:sz w:val="24"/>
          <w:szCs w:val="28"/>
        </w:rPr>
        <w:t xml:space="preserve">Ref. </w:t>
      </w:r>
      <w:r w:rsidR="00BF12A4" w:rsidRPr="00542E41">
        <w:rPr>
          <w:sz w:val="24"/>
          <w:szCs w:val="28"/>
        </w:rPr>
        <w:t>14</w:t>
      </w:r>
      <w:r w:rsidR="00BF12A4">
        <w:rPr>
          <w:sz w:val="24"/>
          <w:szCs w:val="28"/>
        </w:rPr>
        <w:t>1</w:t>
      </w:r>
      <w:r w:rsidRPr="00542E41">
        <w:rPr>
          <w:sz w:val="24"/>
          <w:szCs w:val="28"/>
        </w:rPr>
        <w:t xml:space="preserve">) </w:t>
      </w:r>
      <w:r w:rsidR="5144757C" w:rsidRPr="00542E41">
        <w:rPr>
          <w:sz w:val="24"/>
          <w:szCs w:val="28"/>
        </w:rPr>
        <w:t xml:space="preserve">which will enable </w:t>
      </w:r>
      <w:r w:rsidR="00BF12A4">
        <w:rPr>
          <w:sz w:val="24"/>
          <w:szCs w:val="28"/>
        </w:rPr>
        <w:t>NNB GenCo (</w:t>
      </w:r>
      <w:r w:rsidR="5144757C" w:rsidRPr="00542E41">
        <w:rPr>
          <w:sz w:val="24"/>
          <w:szCs w:val="28"/>
        </w:rPr>
        <w:t>SZC</w:t>
      </w:r>
      <w:r w:rsidR="00BF12A4">
        <w:rPr>
          <w:sz w:val="24"/>
          <w:szCs w:val="28"/>
        </w:rPr>
        <w:t>)</w:t>
      </w:r>
      <w:r w:rsidR="5144757C" w:rsidRPr="00542E41">
        <w:rPr>
          <w:sz w:val="24"/>
          <w:szCs w:val="28"/>
        </w:rPr>
        <w:t xml:space="preserve"> to continue to comply with LC19(1): </w:t>
      </w:r>
      <w:r w:rsidR="2E8CBEDC" w:rsidRPr="00542E41">
        <w:rPr>
          <w:sz w:val="24"/>
          <w:szCs w:val="28"/>
        </w:rPr>
        <w:t>“</w:t>
      </w:r>
      <w:r w:rsidR="5144757C" w:rsidRPr="00542E41">
        <w:rPr>
          <w:sz w:val="24"/>
          <w:szCs w:val="28"/>
        </w:rPr>
        <w:t>Where the licensee proposes to construct or install any new plant which may affect safety the licensee shall make and implement adequate arrangements to control the construction or installation</w:t>
      </w:r>
      <w:r w:rsidR="2E8CBEDC" w:rsidRPr="00542E41">
        <w:rPr>
          <w:sz w:val="24"/>
          <w:szCs w:val="28"/>
        </w:rPr>
        <w:t>”.</w:t>
      </w:r>
    </w:p>
    <w:p w14:paraId="5003AD41" w14:textId="1AA58363" w:rsidR="036AC2BF" w:rsidRPr="003C4EE8" w:rsidRDefault="008435F9" w:rsidP="00100356">
      <w:pPr>
        <w:pStyle w:val="TSNumberedParagraph1"/>
      </w:pPr>
      <w:r w:rsidRPr="008435F9">
        <w:rPr>
          <w:sz w:val="24"/>
          <w:szCs w:val="28"/>
        </w:rPr>
        <w:t xml:space="preserve">From </w:t>
      </w:r>
      <w:proofErr w:type="gramStart"/>
      <w:r w:rsidRPr="008435F9">
        <w:rPr>
          <w:sz w:val="24"/>
          <w:szCs w:val="28"/>
        </w:rPr>
        <w:t>all of</w:t>
      </w:r>
      <w:proofErr w:type="gramEnd"/>
      <w:r w:rsidRPr="008435F9">
        <w:rPr>
          <w:sz w:val="24"/>
          <w:szCs w:val="28"/>
        </w:rPr>
        <w:t xml:space="preserve"> the information reviewed, my assessment is that NNB GenCo (SZC)</w:t>
      </w:r>
      <w:r w:rsidR="007B21E9" w:rsidRPr="00542E41">
        <w:rPr>
          <w:sz w:val="24"/>
          <w:szCs w:val="28"/>
        </w:rPr>
        <w:t xml:space="preserve"> has implemented an intelligent customer function and has undertaken improvements that will enable them to exercise their intelligent customer function in a systematic way over the longer term</w:t>
      </w:r>
      <w:r w:rsidR="001B4802" w:rsidRPr="00542E41">
        <w:rPr>
          <w:sz w:val="24"/>
          <w:szCs w:val="28"/>
        </w:rPr>
        <w:t>.</w:t>
      </w:r>
    </w:p>
    <w:p w14:paraId="0A734514" w14:textId="5EC12208" w:rsidR="7D3FADE0" w:rsidRPr="00542E41" w:rsidRDefault="00F222F7" w:rsidP="00542E41">
      <w:pPr>
        <w:pStyle w:val="TSHeadingNumbered1111"/>
        <w:rPr>
          <w:sz w:val="24"/>
          <w:szCs w:val="28"/>
        </w:rPr>
      </w:pPr>
      <w:r w:rsidRPr="00F222F7">
        <w:rPr>
          <w:caps w:val="0"/>
          <w:sz w:val="24"/>
          <w:szCs w:val="28"/>
        </w:rPr>
        <w:t>Effective specifications</w:t>
      </w:r>
    </w:p>
    <w:p w14:paraId="45FDA179" w14:textId="25AAD8D1" w:rsidR="00195117" w:rsidRPr="00542E41" w:rsidRDefault="00B94B97" w:rsidP="00100356">
      <w:pPr>
        <w:pStyle w:val="TSNumberedParagraph1"/>
        <w:rPr>
          <w:sz w:val="24"/>
          <w:szCs w:val="28"/>
        </w:rPr>
      </w:pPr>
      <w:r>
        <w:rPr>
          <w:sz w:val="24"/>
          <w:szCs w:val="28"/>
        </w:rPr>
        <w:t>NNB GenCo (</w:t>
      </w:r>
      <w:r w:rsidR="00195117" w:rsidRPr="00542E41">
        <w:rPr>
          <w:sz w:val="24"/>
          <w:szCs w:val="28"/>
        </w:rPr>
        <w:t>SZC</w:t>
      </w:r>
      <w:r>
        <w:rPr>
          <w:sz w:val="24"/>
          <w:szCs w:val="28"/>
        </w:rPr>
        <w:t>)</w:t>
      </w:r>
      <w:r w:rsidR="00195117" w:rsidRPr="00542E41">
        <w:rPr>
          <w:sz w:val="24"/>
          <w:szCs w:val="28"/>
        </w:rPr>
        <w:t>’s position statement (</w:t>
      </w:r>
      <w:r w:rsidR="00821247" w:rsidRPr="00542E41">
        <w:rPr>
          <w:sz w:val="24"/>
          <w:szCs w:val="28"/>
        </w:rPr>
        <w:t>Ref. 13</w:t>
      </w:r>
      <w:r w:rsidRPr="00542E41">
        <w:rPr>
          <w:sz w:val="24"/>
          <w:szCs w:val="28"/>
        </w:rPr>
        <w:t>5</w:t>
      </w:r>
      <w:r w:rsidR="00195117" w:rsidRPr="00542E41">
        <w:rPr>
          <w:sz w:val="24"/>
          <w:szCs w:val="28"/>
        </w:rPr>
        <w:t xml:space="preserve">) outlines the system for devising specifications. It relies upon replication of </w:t>
      </w:r>
      <w:r w:rsidR="00A26C01">
        <w:rPr>
          <w:sz w:val="24"/>
          <w:szCs w:val="28"/>
        </w:rPr>
        <w:t>NNB GenCo (</w:t>
      </w:r>
      <w:r w:rsidR="00195117" w:rsidRPr="00542E41">
        <w:rPr>
          <w:sz w:val="24"/>
          <w:szCs w:val="28"/>
        </w:rPr>
        <w:t>HPC</w:t>
      </w:r>
      <w:r w:rsidR="00A26C01">
        <w:rPr>
          <w:sz w:val="24"/>
          <w:szCs w:val="28"/>
        </w:rPr>
        <w:t>)</w:t>
      </w:r>
      <w:r w:rsidR="00195117" w:rsidRPr="00542E41">
        <w:rPr>
          <w:sz w:val="24"/>
          <w:szCs w:val="28"/>
        </w:rPr>
        <w:t xml:space="preserve">’s contracts to which </w:t>
      </w:r>
      <w:r w:rsidR="00A26C01">
        <w:rPr>
          <w:sz w:val="24"/>
          <w:szCs w:val="28"/>
        </w:rPr>
        <w:t>NNB GenCo (</w:t>
      </w:r>
      <w:r w:rsidR="00195117" w:rsidRPr="00542E41">
        <w:rPr>
          <w:sz w:val="24"/>
          <w:szCs w:val="28"/>
        </w:rPr>
        <w:t>SZC</w:t>
      </w:r>
      <w:r w:rsidR="00A26C01">
        <w:rPr>
          <w:sz w:val="24"/>
          <w:szCs w:val="28"/>
        </w:rPr>
        <w:t>)</w:t>
      </w:r>
      <w:r w:rsidR="00195117" w:rsidRPr="00542E41">
        <w:rPr>
          <w:sz w:val="24"/>
          <w:szCs w:val="28"/>
        </w:rPr>
        <w:t xml:space="preserve"> add</w:t>
      </w:r>
      <w:r w:rsidR="00814D15">
        <w:rPr>
          <w:sz w:val="24"/>
          <w:szCs w:val="28"/>
        </w:rPr>
        <w:t>s</w:t>
      </w:r>
      <w:r w:rsidR="00195117" w:rsidRPr="00542E41">
        <w:rPr>
          <w:sz w:val="24"/>
          <w:szCs w:val="28"/>
        </w:rPr>
        <w:t xml:space="preserve"> </w:t>
      </w:r>
      <w:r w:rsidR="00814D15">
        <w:rPr>
          <w:sz w:val="24"/>
          <w:szCs w:val="28"/>
        </w:rPr>
        <w:t>its</w:t>
      </w:r>
      <w:r w:rsidR="00814D15" w:rsidRPr="00542E41">
        <w:rPr>
          <w:sz w:val="24"/>
          <w:szCs w:val="28"/>
        </w:rPr>
        <w:t xml:space="preserve"> </w:t>
      </w:r>
      <w:r w:rsidR="00195117" w:rsidRPr="00542E41">
        <w:rPr>
          <w:sz w:val="24"/>
          <w:szCs w:val="28"/>
        </w:rPr>
        <w:t xml:space="preserve">own needs. </w:t>
      </w:r>
    </w:p>
    <w:p w14:paraId="2E2886F5" w14:textId="264C924F" w:rsidR="00195117" w:rsidRPr="00542E41" w:rsidRDefault="00195117" w:rsidP="00100356">
      <w:pPr>
        <w:pStyle w:val="TSNumberedParagraph1"/>
        <w:rPr>
          <w:sz w:val="24"/>
          <w:szCs w:val="28"/>
        </w:rPr>
      </w:pPr>
      <w:r w:rsidRPr="00542E41">
        <w:rPr>
          <w:sz w:val="24"/>
          <w:szCs w:val="28"/>
        </w:rPr>
        <w:lastRenderedPageBreak/>
        <w:t>Intervention I-OC12 (</w:t>
      </w:r>
      <w:r w:rsidR="00E340D3" w:rsidRPr="00542E41">
        <w:rPr>
          <w:sz w:val="24"/>
          <w:szCs w:val="28"/>
        </w:rPr>
        <w:t xml:space="preserve">Ref. </w:t>
      </w:r>
      <w:r w:rsidR="00A26C01" w:rsidRPr="00542E41">
        <w:rPr>
          <w:sz w:val="24"/>
          <w:szCs w:val="28"/>
        </w:rPr>
        <w:t>8</w:t>
      </w:r>
      <w:r w:rsidR="00A26C01">
        <w:rPr>
          <w:sz w:val="24"/>
          <w:szCs w:val="28"/>
        </w:rPr>
        <w:t>7</w:t>
      </w:r>
      <w:r w:rsidRPr="00542E41">
        <w:rPr>
          <w:sz w:val="24"/>
          <w:szCs w:val="28"/>
        </w:rPr>
        <w:t>) examined the specification process as a management system and sampled the quality of specifications produced by the system. It focused on current implementation of the arrangements, verifying whether people and processes were in place and working. It also covered plans to sustain the effectiveness of the system once procurement begins at scale when finance has been secured.</w:t>
      </w:r>
    </w:p>
    <w:p w14:paraId="63CE4356" w14:textId="4FAACE36" w:rsidR="00195117" w:rsidRPr="00542E41" w:rsidRDefault="00195117" w:rsidP="00100356">
      <w:pPr>
        <w:pStyle w:val="TSNumberedParagraph1"/>
        <w:rPr>
          <w:sz w:val="24"/>
          <w:szCs w:val="28"/>
        </w:rPr>
      </w:pPr>
      <w:r w:rsidRPr="00542E41">
        <w:rPr>
          <w:sz w:val="24"/>
          <w:szCs w:val="28"/>
        </w:rPr>
        <w:t xml:space="preserve">We found that most of </w:t>
      </w:r>
      <w:r w:rsidR="00A26C01">
        <w:rPr>
          <w:sz w:val="24"/>
          <w:szCs w:val="28"/>
        </w:rPr>
        <w:t>NNB GenCo (</w:t>
      </w:r>
      <w:r w:rsidRPr="00542E41">
        <w:rPr>
          <w:sz w:val="24"/>
          <w:szCs w:val="28"/>
        </w:rPr>
        <w:t>SZC</w:t>
      </w:r>
      <w:r w:rsidR="00A26C01">
        <w:rPr>
          <w:sz w:val="24"/>
          <w:szCs w:val="28"/>
        </w:rPr>
        <w:t>)</w:t>
      </w:r>
      <w:r w:rsidRPr="00542E41">
        <w:rPr>
          <w:sz w:val="24"/>
          <w:szCs w:val="28"/>
        </w:rPr>
        <w:t xml:space="preserve">’s specifications rely upon, and are based upon, those produced for HPC, under </w:t>
      </w:r>
      <w:r w:rsidR="00A26C01">
        <w:rPr>
          <w:sz w:val="24"/>
          <w:szCs w:val="28"/>
        </w:rPr>
        <w:t>NNB GenCo (</w:t>
      </w:r>
      <w:r w:rsidRPr="00542E41">
        <w:rPr>
          <w:sz w:val="24"/>
          <w:szCs w:val="28"/>
        </w:rPr>
        <w:t>SZC</w:t>
      </w:r>
      <w:r w:rsidR="00814D15">
        <w:rPr>
          <w:sz w:val="24"/>
          <w:szCs w:val="28"/>
        </w:rPr>
        <w:t>)</w:t>
      </w:r>
      <w:r w:rsidRPr="00542E41">
        <w:rPr>
          <w:sz w:val="24"/>
          <w:szCs w:val="28"/>
        </w:rPr>
        <w:t xml:space="preserve">’s intelligent replication strategy. SZC specific requirements are added to the HPC foundation, grouped into technical, </w:t>
      </w:r>
      <w:r w:rsidR="00B927A7" w:rsidRPr="00542E41">
        <w:rPr>
          <w:sz w:val="24"/>
          <w:szCs w:val="28"/>
        </w:rPr>
        <w:t>legal,</w:t>
      </w:r>
      <w:r w:rsidRPr="00542E41">
        <w:rPr>
          <w:sz w:val="24"/>
          <w:szCs w:val="28"/>
        </w:rPr>
        <w:t xml:space="preserve"> and commercial packages called “cover notes”. Hence, a SZC specification contains many documents, most sourced from the original HPC contract. So, we advised that, at a strategic level, it is important that </w:t>
      </w:r>
      <w:r w:rsidR="00814D15">
        <w:rPr>
          <w:sz w:val="24"/>
          <w:szCs w:val="28"/>
        </w:rPr>
        <w:t>NNB GenCo (</w:t>
      </w:r>
      <w:r w:rsidRPr="00542E41">
        <w:rPr>
          <w:sz w:val="24"/>
          <w:szCs w:val="28"/>
        </w:rPr>
        <w:t>SZC</w:t>
      </w:r>
      <w:r w:rsidR="00814D15">
        <w:rPr>
          <w:sz w:val="24"/>
          <w:szCs w:val="28"/>
        </w:rPr>
        <w:t>)</w:t>
      </w:r>
      <w:r w:rsidRPr="00542E41">
        <w:rPr>
          <w:sz w:val="24"/>
          <w:szCs w:val="28"/>
        </w:rPr>
        <w:t xml:space="preserve"> secures and maintains easy and enduring access to </w:t>
      </w:r>
      <w:r w:rsidR="00CE0978">
        <w:rPr>
          <w:sz w:val="24"/>
          <w:szCs w:val="28"/>
        </w:rPr>
        <w:t>NNB GenCo (</w:t>
      </w:r>
      <w:r w:rsidRPr="00542E41">
        <w:rPr>
          <w:sz w:val="24"/>
          <w:szCs w:val="28"/>
        </w:rPr>
        <w:t>HPC</w:t>
      </w:r>
      <w:r w:rsidR="00CE0978">
        <w:rPr>
          <w:sz w:val="24"/>
          <w:szCs w:val="28"/>
        </w:rPr>
        <w:t>)</w:t>
      </w:r>
      <w:r w:rsidRPr="00542E41">
        <w:rPr>
          <w:sz w:val="24"/>
          <w:szCs w:val="28"/>
        </w:rPr>
        <w:t xml:space="preserve">’s information. This is important to deliver intelligent replication. Our advice was based on </w:t>
      </w:r>
      <w:r w:rsidR="00003CD6" w:rsidRPr="00542E41">
        <w:rPr>
          <w:sz w:val="24"/>
          <w:szCs w:val="28"/>
        </w:rPr>
        <w:t xml:space="preserve">the </w:t>
      </w:r>
      <w:r w:rsidRPr="00542E41">
        <w:rPr>
          <w:sz w:val="24"/>
          <w:szCs w:val="28"/>
        </w:rPr>
        <w:t xml:space="preserve">finding that </w:t>
      </w:r>
      <w:r w:rsidR="00CE0978">
        <w:rPr>
          <w:sz w:val="24"/>
          <w:szCs w:val="28"/>
        </w:rPr>
        <w:t>NNB GenCo (</w:t>
      </w:r>
      <w:r w:rsidRPr="00542E41">
        <w:rPr>
          <w:sz w:val="24"/>
          <w:szCs w:val="28"/>
        </w:rPr>
        <w:t>SZC</w:t>
      </w:r>
      <w:r w:rsidR="00CE0978">
        <w:rPr>
          <w:sz w:val="24"/>
          <w:szCs w:val="28"/>
        </w:rPr>
        <w:t>)</w:t>
      </w:r>
      <w:r w:rsidRPr="00542E41">
        <w:rPr>
          <w:sz w:val="24"/>
          <w:szCs w:val="28"/>
        </w:rPr>
        <w:t xml:space="preserve"> did not have access to certain HPC records.</w:t>
      </w:r>
    </w:p>
    <w:p w14:paraId="7AFA2E61" w14:textId="48B89C42" w:rsidR="00195117" w:rsidRPr="00542E41" w:rsidRDefault="00195117" w:rsidP="00100356">
      <w:pPr>
        <w:pStyle w:val="TSNumberedParagraph1"/>
        <w:rPr>
          <w:sz w:val="24"/>
          <w:szCs w:val="28"/>
        </w:rPr>
      </w:pPr>
      <w:r w:rsidRPr="00542E41">
        <w:rPr>
          <w:sz w:val="24"/>
          <w:szCs w:val="28"/>
        </w:rPr>
        <w:t xml:space="preserve">We found that </w:t>
      </w:r>
      <w:r w:rsidR="00B042EA" w:rsidRPr="00542E41">
        <w:rPr>
          <w:sz w:val="24"/>
          <w:szCs w:val="28"/>
        </w:rPr>
        <w:t xml:space="preserve">the </w:t>
      </w:r>
      <w:r w:rsidRPr="00542E41">
        <w:rPr>
          <w:sz w:val="24"/>
          <w:szCs w:val="28"/>
        </w:rPr>
        <w:t xml:space="preserve">contracts we sampled specified the latest versions of </w:t>
      </w:r>
      <w:r w:rsidR="00B618C6">
        <w:rPr>
          <w:sz w:val="24"/>
          <w:szCs w:val="28"/>
        </w:rPr>
        <w:t>NNB GenCo (</w:t>
      </w:r>
      <w:r w:rsidRPr="00542E41">
        <w:rPr>
          <w:sz w:val="24"/>
          <w:szCs w:val="28"/>
        </w:rPr>
        <w:t>SZC</w:t>
      </w:r>
      <w:r w:rsidR="00B618C6">
        <w:rPr>
          <w:sz w:val="24"/>
          <w:szCs w:val="28"/>
        </w:rPr>
        <w:t>)</w:t>
      </w:r>
      <w:r w:rsidRPr="00542E41">
        <w:rPr>
          <w:sz w:val="24"/>
          <w:szCs w:val="28"/>
        </w:rPr>
        <w:t>’s GQAS and LTQR</w:t>
      </w:r>
      <w:r w:rsidR="00AB0A48">
        <w:rPr>
          <w:sz w:val="24"/>
          <w:szCs w:val="28"/>
        </w:rPr>
        <w:t>s</w:t>
      </w:r>
      <w:r w:rsidR="00AB0A48" w:rsidRPr="00542E41">
        <w:rPr>
          <w:sz w:val="24"/>
          <w:szCs w:val="28"/>
        </w:rPr>
        <w:t xml:space="preserve">, </w:t>
      </w:r>
      <w:r w:rsidRPr="00542E41">
        <w:rPr>
          <w:sz w:val="24"/>
          <w:szCs w:val="28"/>
        </w:rPr>
        <w:t xml:space="preserve">and we </w:t>
      </w:r>
      <w:r w:rsidR="00AB0A48">
        <w:rPr>
          <w:sz w:val="24"/>
          <w:szCs w:val="28"/>
        </w:rPr>
        <w:t>judged</w:t>
      </w:r>
      <w:r w:rsidR="00AB0A48" w:rsidRPr="00542E41">
        <w:rPr>
          <w:sz w:val="24"/>
          <w:szCs w:val="28"/>
        </w:rPr>
        <w:t xml:space="preserve"> </w:t>
      </w:r>
      <w:r w:rsidRPr="00542E41">
        <w:rPr>
          <w:sz w:val="24"/>
          <w:szCs w:val="28"/>
        </w:rPr>
        <w:t xml:space="preserve">this appropriate. We advised that, at a strategic level, for all replicated contracts, the default for </w:t>
      </w:r>
      <w:r w:rsidR="00234898">
        <w:rPr>
          <w:sz w:val="24"/>
          <w:szCs w:val="28"/>
        </w:rPr>
        <w:t>NNB GenCo (</w:t>
      </w:r>
      <w:r w:rsidRPr="00542E41">
        <w:rPr>
          <w:sz w:val="24"/>
          <w:szCs w:val="28"/>
        </w:rPr>
        <w:t>SZC</w:t>
      </w:r>
      <w:r w:rsidR="00234898">
        <w:rPr>
          <w:sz w:val="24"/>
          <w:szCs w:val="28"/>
        </w:rPr>
        <w:t>)</w:t>
      </w:r>
      <w:r w:rsidRPr="00542E41">
        <w:rPr>
          <w:sz w:val="24"/>
          <w:szCs w:val="28"/>
        </w:rPr>
        <w:t xml:space="preserve"> should be to specify the latest version of any applicable code, such as GQAS and LTQR, with arrangements to purposely decide whether to change from the latest version to any earlier version that might have been specified for HPC.</w:t>
      </w:r>
    </w:p>
    <w:p w14:paraId="6AD22DE8" w14:textId="5F0821B4" w:rsidR="00195117" w:rsidRPr="00542E41" w:rsidRDefault="00195117" w:rsidP="00100356">
      <w:pPr>
        <w:pStyle w:val="TSNumberedParagraph1"/>
        <w:rPr>
          <w:sz w:val="24"/>
          <w:szCs w:val="28"/>
        </w:rPr>
      </w:pPr>
      <w:r w:rsidRPr="00542E41">
        <w:rPr>
          <w:sz w:val="24"/>
          <w:szCs w:val="28"/>
        </w:rPr>
        <w:t xml:space="preserve">The intervention team asked about plans for future implementation to understand the scale of activity </w:t>
      </w:r>
      <w:r w:rsidR="00234898">
        <w:rPr>
          <w:sz w:val="24"/>
          <w:szCs w:val="28"/>
        </w:rPr>
        <w:t>as the project progresses</w:t>
      </w:r>
      <w:r w:rsidRPr="00542E41">
        <w:rPr>
          <w:sz w:val="24"/>
          <w:szCs w:val="28"/>
        </w:rPr>
        <w:t xml:space="preserve">. </w:t>
      </w:r>
      <w:r w:rsidR="00234898">
        <w:rPr>
          <w:sz w:val="24"/>
          <w:szCs w:val="28"/>
        </w:rPr>
        <w:t>NNB GenCo (</w:t>
      </w:r>
      <w:r w:rsidRPr="00542E41">
        <w:rPr>
          <w:sz w:val="24"/>
          <w:szCs w:val="28"/>
        </w:rPr>
        <w:t>SZC</w:t>
      </w:r>
      <w:r w:rsidR="00234898">
        <w:rPr>
          <w:sz w:val="24"/>
          <w:szCs w:val="28"/>
        </w:rPr>
        <w:t>)</w:t>
      </w:r>
      <w:r w:rsidRPr="00542E41">
        <w:rPr>
          <w:sz w:val="24"/>
          <w:szCs w:val="28"/>
        </w:rPr>
        <w:t xml:space="preserve"> w</w:t>
      </w:r>
      <w:r w:rsidR="00DA2D4F">
        <w:rPr>
          <w:sz w:val="24"/>
          <w:szCs w:val="28"/>
        </w:rPr>
        <w:t>as</w:t>
      </w:r>
      <w:r w:rsidRPr="00542E41">
        <w:rPr>
          <w:sz w:val="24"/>
          <w:szCs w:val="28"/>
        </w:rPr>
        <w:t xml:space="preserve"> unable to show us </w:t>
      </w:r>
      <w:r w:rsidR="009F3800">
        <w:rPr>
          <w:sz w:val="24"/>
          <w:szCs w:val="28"/>
        </w:rPr>
        <w:t xml:space="preserve">a </w:t>
      </w:r>
      <w:r w:rsidRPr="00542E41">
        <w:rPr>
          <w:sz w:val="24"/>
          <w:szCs w:val="28"/>
        </w:rPr>
        <w:t xml:space="preserve">mobilisation plan related to the contracts required, and when they might be placed, with links to the size and scale of the organisational capability (including training) necessary to deliver them. We advised that </w:t>
      </w:r>
      <w:r w:rsidR="00DA2D4F">
        <w:rPr>
          <w:sz w:val="24"/>
          <w:szCs w:val="28"/>
        </w:rPr>
        <w:t>NNB GenCo (</w:t>
      </w:r>
      <w:r w:rsidR="00DA2D4F" w:rsidRPr="00542E41">
        <w:rPr>
          <w:sz w:val="24"/>
          <w:szCs w:val="28"/>
        </w:rPr>
        <w:t>SZC</w:t>
      </w:r>
      <w:r w:rsidR="00DA2D4F">
        <w:rPr>
          <w:sz w:val="24"/>
          <w:szCs w:val="28"/>
        </w:rPr>
        <w:t>)</w:t>
      </w:r>
      <w:r w:rsidR="00DA2D4F" w:rsidRPr="00542E41">
        <w:rPr>
          <w:sz w:val="24"/>
          <w:szCs w:val="28"/>
        </w:rPr>
        <w:t xml:space="preserve"> </w:t>
      </w:r>
      <w:r w:rsidRPr="00542E41">
        <w:rPr>
          <w:sz w:val="24"/>
          <w:szCs w:val="28"/>
        </w:rPr>
        <w:t>needed to draw up a realistic plan.</w:t>
      </w:r>
    </w:p>
    <w:p w14:paraId="3406933E" w14:textId="715237B4" w:rsidR="7D3FADE0" w:rsidRPr="003C4EE8" w:rsidRDefault="008435F9" w:rsidP="00100356">
      <w:pPr>
        <w:pStyle w:val="TSNumberedParagraph1"/>
      </w:pPr>
      <w:r w:rsidRPr="008435F9">
        <w:rPr>
          <w:sz w:val="24"/>
          <w:szCs w:val="28"/>
        </w:rPr>
        <w:t xml:space="preserve">From </w:t>
      </w:r>
      <w:proofErr w:type="gramStart"/>
      <w:r w:rsidRPr="008435F9">
        <w:rPr>
          <w:sz w:val="24"/>
          <w:szCs w:val="28"/>
        </w:rPr>
        <w:t>all of</w:t>
      </w:r>
      <w:proofErr w:type="gramEnd"/>
      <w:r w:rsidRPr="008435F9">
        <w:rPr>
          <w:sz w:val="24"/>
          <w:szCs w:val="28"/>
        </w:rPr>
        <w:t xml:space="preserve"> the information reviewed, my assessment is that NNB GenCo (SZC)</w:t>
      </w:r>
      <w:r>
        <w:rPr>
          <w:sz w:val="24"/>
          <w:szCs w:val="28"/>
        </w:rPr>
        <w:t xml:space="preserve"> </w:t>
      </w:r>
      <w:r w:rsidR="00195117" w:rsidRPr="00542E41">
        <w:rPr>
          <w:sz w:val="24"/>
          <w:szCs w:val="28"/>
        </w:rPr>
        <w:t xml:space="preserve">has implemented arrangements to deliver specifications and has received </w:t>
      </w:r>
      <w:r w:rsidR="001132EC">
        <w:rPr>
          <w:sz w:val="24"/>
          <w:szCs w:val="28"/>
        </w:rPr>
        <w:t xml:space="preserve">regulatory </w:t>
      </w:r>
      <w:r w:rsidR="00195117" w:rsidRPr="00542E41">
        <w:rPr>
          <w:sz w:val="24"/>
          <w:szCs w:val="28"/>
        </w:rPr>
        <w:t>advice from us (and is undertaking improvements) that will enable them to deliver effective specifications over the longer term</w:t>
      </w:r>
      <w:r w:rsidR="00E540E1" w:rsidRPr="00542E41">
        <w:rPr>
          <w:sz w:val="24"/>
          <w:szCs w:val="28"/>
        </w:rPr>
        <w:t>.</w:t>
      </w:r>
    </w:p>
    <w:p w14:paraId="54A941DD" w14:textId="7C54C11F" w:rsidR="7ACF3736" w:rsidRPr="00542E41" w:rsidRDefault="00543C98" w:rsidP="00542E41">
      <w:pPr>
        <w:pStyle w:val="TSHeadingNumbered1111"/>
        <w:rPr>
          <w:rFonts w:eastAsia="Arial Bold" w:cs="Arial Bold"/>
          <w:sz w:val="24"/>
          <w:szCs w:val="26"/>
        </w:rPr>
      </w:pPr>
      <w:r w:rsidRPr="00543C98">
        <w:rPr>
          <w:caps w:val="0"/>
          <w:sz w:val="24"/>
          <w:szCs w:val="28"/>
        </w:rPr>
        <w:t>Supplier capability</w:t>
      </w:r>
    </w:p>
    <w:p w14:paraId="2A4D0977" w14:textId="642EBFC8" w:rsidR="004D73E6" w:rsidRPr="00542E41" w:rsidRDefault="00543C98" w:rsidP="00100356">
      <w:pPr>
        <w:pStyle w:val="TSNumberedParagraph1"/>
        <w:rPr>
          <w:sz w:val="24"/>
          <w:szCs w:val="28"/>
        </w:rPr>
      </w:pPr>
      <w:r w:rsidRPr="00542E41">
        <w:rPr>
          <w:sz w:val="24"/>
          <w:szCs w:val="28"/>
        </w:rPr>
        <w:t>NNB G</w:t>
      </w:r>
      <w:r w:rsidR="006525BF">
        <w:rPr>
          <w:sz w:val="24"/>
          <w:szCs w:val="28"/>
        </w:rPr>
        <w:t>e</w:t>
      </w:r>
      <w:r w:rsidRPr="00542E41">
        <w:rPr>
          <w:sz w:val="24"/>
          <w:szCs w:val="28"/>
        </w:rPr>
        <w:t>nCo (</w:t>
      </w:r>
      <w:r w:rsidR="004D73E6" w:rsidRPr="00542E41">
        <w:rPr>
          <w:sz w:val="24"/>
          <w:szCs w:val="28"/>
        </w:rPr>
        <w:t>SZC</w:t>
      </w:r>
      <w:r w:rsidRPr="00542E41">
        <w:rPr>
          <w:sz w:val="24"/>
          <w:szCs w:val="28"/>
        </w:rPr>
        <w:t>)</w:t>
      </w:r>
      <w:r w:rsidR="004D73E6" w:rsidRPr="00542E41">
        <w:rPr>
          <w:sz w:val="24"/>
          <w:szCs w:val="28"/>
        </w:rPr>
        <w:t>’s position statement (</w:t>
      </w:r>
      <w:r w:rsidR="00821247" w:rsidRPr="00542E41">
        <w:rPr>
          <w:sz w:val="24"/>
          <w:szCs w:val="28"/>
        </w:rPr>
        <w:t>Ref. 13</w:t>
      </w:r>
      <w:r w:rsidRPr="00542E41">
        <w:rPr>
          <w:sz w:val="24"/>
          <w:szCs w:val="28"/>
        </w:rPr>
        <w:t>5</w:t>
      </w:r>
      <w:r w:rsidR="004D73E6" w:rsidRPr="00542E41">
        <w:rPr>
          <w:sz w:val="24"/>
          <w:szCs w:val="28"/>
        </w:rPr>
        <w:t xml:space="preserve">) sets out how </w:t>
      </w:r>
      <w:r>
        <w:rPr>
          <w:sz w:val="24"/>
          <w:szCs w:val="28"/>
        </w:rPr>
        <w:t>it</w:t>
      </w:r>
      <w:r w:rsidRPr="00542E41">
        <w:rPr>
          <w:sz w:val="24"/>
          <w:szCs w:val="28"/>
        </w:rPr>
        <w:t xml:space="preserve"> </w:t>
      </w:r>
      <w:r w:rsidR="004D73E6" w:rsidRPr="00542E41">
        <w:rPr>
          <w:sz w:val="24"/>
          <w:szCs w:val="28"/>
        </w:rPr>
        <w:t xml:space="preserve">will confirm that suppliers have capability prior to placing any contract, how </w:t>
      </w:r>
      <w:r w:rsidR="00DA2D4F">
        <w:rPr>
          <w:sz w:val="24"/>
          <w:szCs w:val="28"/>
        </w:rPr>
        <w:t>it</w:t>
      </w:r>
      <w:r w:rsidR="004D73E6" w:rsidRPr="00542E41">
        <w:rPr>
          <w:sz w:val="24"/>
          <w:szCs w:val="28"/>
        </w:rPr>
        <w:t xml:space="preserve"> will migrate supplier capability from </w:t>
      </w:r>
      <w:r w:rsidR="001026CC">
        <w:rPr>
          <w:sz w:val="24"/>
          <w:szCs w:val="28"/>
        </w:rPr>
        <w:t>NNB GenCo (</w:t>
      </w:r>
      <w:r w:rsidR="004D73E6" w:rsidRPr="00542E41">
        <w:rPr>
          <w:sz w:val="24"/>
          <w:szCs w:val="28"/>
        </w:rPr>
        <w:t>HPC</w:t>
      </w:r>
      <w:r w:rsidR="001026CC">
        <w:rPr>
          <w:sz w:val="24"/>
          <w:szCs w:val="28"/>
        </w:rPr>
        <w:t>)</w:t>
      </w:r>
      <w:r w:rsidR="004D73E6" w:rsidRPr="00542E41">
        <w:rPr>
          <w:sz w:val="24"/>
          <w:szCs w:val="28"/>
        </w:rPr>
        <w:t xml:space="preserve"> as part of intelligent replication, and how </w:t>
      </w:r>
      <w:r w:rsidR="001026CC">
        <w:rPr>
          <w:sz w:val="24"/>
          <w:szCs w:val="28"/>
        </w:rPr>
        <w:t>NNB GenCo (</w:t>
      </w:r>
      <w:r w:rsidR="004D73E6" w:rsidRPr="00542E41">
        <w:rPr>
          <w:sz w:val="24"/>
          <w:szCs w:val="28"/>
        </w:rPr>
        <w:t>SZC</w:t>
      </w:r>
      <w:r w:rsidR="001026CC">
        <w:rPr>
          <w:sz w:val="24"/>
          <w:szCs w:val="28"/>
        </w:rPr>
        <w:t>)</w:t>
      </w:r>
      <w:r w:rsidR="004D73E6" w:rsidRPr="00542E41">
        <w:rPr>
          <w:sz w:val="24"/>
          <w:szCs w:val="28"/>
        </w:rPr>
        <w:t xml:space="preserve"> will re-assess capability</w:t>
      </w:r>
      <w:r w:rsidR="00FA2669" w:rsidRPr="00542E41">
        <w:rPr>
          <w:sz w:val="24"/>
          <w:szCs w:val="28"/>
        </w:rPr>
        <w:t xml:space="preserve">. </w:t>
      </w:r>
    </w:p>
    <w:p w14:paraId="6870EA2D" w14:textId="7A9DD1F4" w:rsidR="004D73E6" w:rsidRPr="00542E41" w:rsidRDefault="004D73E6" w:rsidP="00100356">
      <w:pPr>
        <w:pStyle w:val="TSNumberedParagraph1"/>
        <w:rPr>
          <w:sz w:val="24"/>
          <w:szCs w:val="28"/>
        </w:rPr>
      </w:pPr>
      <w:r w:rsidRPr="00542E41">
        <w:rPr>
          <w:sz w:val="24"/>
          <w:szCs w:val="28"/>
        </w:rPr>
        <w:t xml:space="preserve">In summary, </w:t>
      </w:r>
      <w:r w:rsidR="001026CC">
        <w:rPr>
          <w:sz w:val="24"/>
          <w:szCs w:val="28"/>
        </w:rPr>
        <w:t>NNB GenCo (</w:t>
      </w:r>
      <w:r w:rsidRPr="00542E41">
        <w:rPr>
          <w:sz w:val="24"/>
          <w:szCs w:val="28"/>
        </w:rPr>
        <w:t>SZC</w:t>
      </w:r>
      <w:r w:rsidR="001026CC">
        <w:rPr>
          <w:sz w:val="24"/>
          <w:szCs w:val="28"/>
        </w:rPr>
        <w:t>)</w:t>
      </w:r>
      <w:r w:rsidRPr="00542E41">
        <w:rPr>
          <w:sz w:val="24"/>
          <w:szCs w:val="28"/>
        </w:rPr>
        <w:t xml:space="preserve"> claim</w:t>
      </w:r>
      <w:r w:rsidR="00DA2D4F">
        <w:rPr>
          <w:sz w:val="24"/>
          <w:szCs w:val="28"/>
        </w:rPr>
        <w:t>s</w:t>
      </w:r>
      <w:r w:rsidRPr="00542E41">
        <w:rPr>
          <w:sz w:val="24"/>
          <w:szCs w:val="28"/>
        </w:rPr>
        <w:t xml:space="preserve"> that </w:t>
      </w:r>
      <w:r w:rsidR="00DA2D4F">
        <w:rPr>
          <w:sz w:val="24"/>
          <w:szCs w:val="28"/>
        </w:rPr>
        <w:t>its</w:t>
      </w:r>
      <w:r w:rsidRPr="00542E41">
        <w:rPr>
          <w:sz w:val="24"/>
          <w:szCs w:val="28"/>
        </w:rPr>
        <w:t xml:space="preserve"> intelligent replication of </w:t>
      </w:r>
      <w:r w:rsidR="001026CC">
        <w:rPr>
          <w:sz w:val="24"/>
          <w:szCs w:val="28"/>
        </w:rPr>
        <w:t>NNB GenCo (</w:t>
      </w:r>
      <w:r w:rsidRPr="00542E41">
        <w:rPr>
          <w:sz w:val="24"/>
          <w:szCs w:val="28"/>
        </w:rPr>
        <w:t>HPC</w:t>
      </w:r>
      <w:r w:rsidR="001026CC">
        <w:rPr>
          <w:sz w:val="24"/>
          <w:szCs w:val="28"/>
        </w:rPr>
        <w:t>)</w:t>
      </w:r>
      <w:r w:rsidRPr="00542E41">
        <w:rPr>
          <w:sz w:val="24"/>
          <w:szCs w:val="28"/>
        </w:rPr>
        <w:t xml:space="preserve">’s supply chain includes a proportionate validation of supplier qualification and assessment of ongoing supplier performance. </w:t>
      </w:r>
      <w:r w:rsidR="00052F15">
        <w:rPr>
          <w:sz w:val="24"/>
          <w:szCs w:val="28"/>
        </w:rPr>
        <w:t xml:space="preserve">NNB GenCo </w:t>
      </w:r>
      <w:r w:rsidR="00052F15">
        <w:rPr>
          <w:sz w:val="24"/>
          <w:szCs w:val="28"/>
        </w:rPr>
        <w:lastRenderedPageBreak/>
        <w:t>(</w:t>
      </w:r>
      <w:r w:rsidR="00B927A7" w:rsidRPr="00542E41">
        <w:rPr>
          <w:sz w:val="24"/>
          <w:szCs w:val="28"/>
        </w:rPr>
        <w:t>SZC</w:t>
      </w:r>
      <w:r w:rsidR="00052F15">
        <w:rPr>
          <w:sz w:val="24"/>
          <w:szCs w:val="28"/>
        </w:rPr>
        <w:t>)</w:t>
      </w:r>
      <w:r w:rsidR="003C1AFB" w:rsidRPr="00542E41">
        <w:rPr>
          <w:sz w:val="24"/>
          <w:szCs w:val="28"/>
        </w:rPr>
        <w:t xml:space="preserve"> </w:t>
      </w:r>
      <w:r w:rsidRPr="00542E41">
        <w:rPr>
          <w:sz w:val="24"/>
          <w:szCs w:val="28"/>
        </w:rPr>
        <w:t>claim</w:t>
      </w:r>
      <w:r w:rsidR="00DA2D4F">
        <w:rPr>
          <w:sz w:val="24"/>
          <w:szCs w:val="28"/>
        </w:rPr>
        <w:t>s</w:t>
      </w:r>
      <w:r w:rsidRPr="00542E41">
        <w:rPr>
          <w:sz w:val="24"/>
          <w:szCs w:val="28"/>
        </w:rPr>
        <w:t xml:space="preserve"> </w:t>
      </w:r>
      <w:r w:rsidR="00052F15">
        <w:rPr>
          <w:sz w:val="24"/>
          <w:szCs w:val="28"/>
        </w:rPr>
        <w:t>it</w:t>
      </w:r>
      <w:r w:rsidR="00052F15" w:rsidRPr="00542E41">
        <w:rPr>
          <w:sz w:val="24"/>
          <w:szCs w:val="28"/>
        </w:rPr>
        <w:t xml:space="preserve"> ha</w:t>
      </w:r>
      <w:r w:rsidR="00052F15">
        <w:rPr>
          <w:sz w:val="24"/>
          <w:szCs w:val="28"/>
        </w:rPr>
        <w:t>s</w:t>
      </w:r>
      <w:r w:rsidR="00052F15" w:rsidRPr="00542E41">
        <w:rPr>
          <w:sz w:val="24"/>
          <w:szCs w:val="28"/>
        </w:rPr>
        <w:t xml:space="preserve"> </w:t>
      </w:r>
      <w:r w:rsidRPr="00542E41">
        <w:rPr>
          <w:sz w:val="24"/>
          <w:szCs w:val="28"/>
        </w:rPr>
        <w:t xml:space="preserve">access to HPC information and people so that data is available for review and assessment. </w:t>
      </w:r>
      <w:r w:rsidR="00052F15">
        <w:rPr>
          <w:sz w:val="24"/>
          <w:szCs w:val="28"/>
        </w:rPr>
        <w:t>NNB GenCo (</w:t>
      </w:r>
      <w:r w:rsidR="00B927A7" w:rsidRPr="00542E41">
        <w:rPr>
          <w:sz w:val="24"/>
          <w:szCs w:val="28"/>
        </w:rPr>
        <w:t>SZC</w:t>
      </w:r>
      <w:r w:rsidR="00052F15">
        <w:rPr>
          <w:sz w:val="24"/>
          <w:szCs w:val="28"/>
        </w:rPr>
        <w:t>)</w:t>
      </w:r>
      <w:r w:rsidRPr="00542E41">
        <w:rPr>
          <w:sz w:val="24"/>
          <w:szCs w:val="28"/>
        </w:rPr>
        <w:t xml:space="preserve"> say</w:t>
      </w:r>
      <w:r w:rsidR="00F04777">
        <w:rPr>
          <w:sz w:val="24"/>
          <w:szCs w:val="28"/>
        </w:rPr>
        <w:t>s</w:t>
      </w:r>
      <w:r w:rsidRPr="00542E41">
        <w:rPr>
          <w:sz w:val="24"/>
          <w:szCs w:val="28"/>
        </w:rPr>
        <w:t xml:space="preserve"> </w:t>
      </w:r>
      <w:r w:rsidR="00F04777">
        <w:rPr>
          <w:sz w:val="24"/>
          <w:szCs w:val="28"/>
        </w:rPr>
        <w:t>it</w:t>
      </w:r>
      <w:r w:rsidR="00F04777" w:rsidRPr="00542E41">
        <w:rPr>
          <w:sz w:val="24"/>
          <w:szCs w:val="28"/>
        </w:rPr>
        <w:t xml:space="preserve"> </w:t>
      </w:r>
      <w:r w:rsidRPr="00542E41">
        <w:rPr>
          <w:sz w:val="24"/>
          <w:szCs w:val="28"/>
        </w:rPr>
        <w:t>validate</w:t>
      </w:r>
      <w:r w:rsidR="00F04777">
        <w:rPr>
          <w:sz w:val="24"/>
          <w:szCs w:val="28"/>
        </w:rPr>
        <w:t>s</w:t>
      </w:r>
      <w:r w:rsidRPr="00542E41">
        <w:rPr>
          <w:sz w:val="24"/>
          <w:szCs w:val="28"/>
        </w:rPr>
        <w:t xml:space="preserve"> supplier capability </w:t>
      </w:r>
      <w:r w:rsidR="00F04777">
        <w:rPr>
          <w:sz w:val="24"/>
          <w:szCs w:val="28"/>
        </w:rPr>
        <w:t>itself</w:t>
      </w:r>
      <w:r w:rsidRPr="00542E41">
        <w:rPr>
          <w:sz w:val="24"/>
          <w:szCs w:val="28"/>
        </w:rPr>
        <w:t xml:space="preserve">, taking benefit from </w:t>
      </w:r>
      <w:r w:rsidR="00700A31">
        <w:rPr>
          <w:sz w:val="24"/>
          <w:szCs w:val="28"/>
        </w:rPr>
        <w:t>NNB GenCo (</w:t>
      </w:r>
      <w:r w:rsidRPr="00542E41">
        <w:rPr>
          <w:sz w:val="24"/>
          <w:szCs w:val="28"/>
        </w:rPr>
        <w:t>HPC</w:t>
      </w:r>
      <w:r w:rsidR="00700A31">
        <w:rPr>
          <w:sz w:val="24"/>
          <w:szCs w:val="28"/>
        </w:rPr>
        <w:t>)</w:t>
      </w:r>
      <w:r w:rsidRPr="00542E41">
        <w:rPr>
          <w:sz w:val="24"/>
          <w:szCs w:val="28"/>
        </w:rPr>
        <w:t xml:space="preserve">’s existing qualification and performance data, and performing </w:t>
      </w:r>
      <w:r w:rsidR="00F04777">
        <w:rPr>
          <w:sz w:val="24"/>
          <w:szCs w:val="28"/>
        </w:rPr>
        <w:t>its</w:t>
      </w:r>
      <w:r w:rsidR="00F04777" w:rsidRPr="00542E41">
        <w:rPr>
          <w:sz w:val="24"/>
          <w:szCs w:val="28"/>
        </w:rPr>
        <w:t xml:space="preserve"> </w:t>
      </w:r>
      <w:r w:rsidRPr="00542E41">
        <w:rPr>
          <w:sz w:val="24"/>
          <w:szCs w:val="28"/>
        </w:rPr>
        <w:t>own verification as appropriate.</w:t>
      </w:r>
    </w:p>
    <w:p w14:paraId="4ED4B948" w14:textId="1B6523B7" w:rsidR="004D73E6" w:rsidRPr="00542E41" w:rsidRDefault="004D73E6" w:rsidP="00100356">
      <w:pPr>
        <w:pStyle w:val="TSNumberedParagraph1"/>
        <w:rPr>
          <w:sz w:val="24"/>
          <w:szCs w:val="28"/>
        </w:rPr>
      </w:pPr>
      <w:r w:rsidRPr="00542E41">
        <w:rPr>
          <w:sz w:val="24"/>
          <w:szCs w:val="28"/>
        </w:rPr>
        <w:t>Intervention I-OC11 (</w:t>
      </w:r>
      <w:r w:rsidR="00243349" w:rsidRPr="00542E41">
        <w:rPr>
          <w:sz w:val="24"/>
          <w:szCs w:val="28"/>
        </w:rPr>
        <w:t xml:space="preserve">Ref. </w:t>
      </w:r>
      <w:r w:rsidR="0084213A" w:rsidRPr="00542E41">
        <w:rPr>
          <w:sz w:val="24"/>
          <w:szCs w:val="28"/>
        </w:rPr>
        <w:t>13</w:t>
      </w:r>
      <w:r w:rsidR="0084213A">
        <w:rPr>
          <w:sz w:val="24"/>
          <w:szCs w:val="28"/>
        </w:rPr>
        <w:t>6</w:t>
      </w:r>
      <w:r w:rsidRPr="00542E41">
        <w:rPr>
          <w:sz w:val="24"/>
          <w:szCs w:val="28"/>
        </w:rPr>
        <w:t xml:space="preserve">) found that </w:t>
      </w:r>
      <w:r w:rsidR="0084213A">
        <w:rPr>
          <w:sz w:val="24"/>
          <w:szCs w:val="28"/>
        </w:rPr>
        <w:t>NNB GenCo (</w:t>
      </w:r>
      <w:r w:rsidRPr="00542E41">
        <w:rPr>
          <w:sz w:val="24"/>
          <w:szCs w:val="28"/>
        </w:rPr>
        <w:t>SZC</w:t>
      </w:r>
      <w:r w:rsidR="0084213A">
        <w:rPr>
          <w:sz w:val="24"/>
          <w:szCs w:val="28"/>
        </w:rPr>
        <w:t>)</w:t>
      </w:r>
      <w:r w:rsidRPr="00542E41">
        <w:rPr>
          <w:sz w:val="24"/>
          <w:szCs w:val="28"/>
        </w:rPr>
        <w:t xml:space="preserve"> ha</w:t>
      </w:r>
      <w:r w:rsidR="007E4D57">
        <w:rPr>
          <w:sz w:val="24"/>
          <w:szCs w:val="28"/>
        </w:rPr>
        <w:t>s</w:t>
      </w:r>
      <w:r w:rsidRPr="00542E41">
        <w:rPr>
          <w:sz w:val="24"/>
          <w:szCs w:val="28"/>
        </w:rPr>
        <w:t xml:space="preserve"> satisfactory management arrangements in place to assure </w:t>
      </w:r>
      <w:r w:rsidR="0084213A">
        <w:rPr>
          <w:sz w:val="24"/>
          <w:szCs w:val="28"/>
        </w:rPr>
        <w:t>itself</w:t>
      </w:r>
      <w:r w:rsidR="0084213A" w:rsidRPr="00542E41">
        <w:rPr>
          <w:sz w:val="24"/>
          <w:szCs w:val="28"/>
        </w:rPr>
        <w:t xml:space="preserve"> </w:t>
      </w:r>
      <w:r w:rsidRPr="00542E41">
        <w:rPr>
          <w:sz w:val="24"/>
          <w:szCs w:val="28"/>
        </w:rPr>
        <w:t xml:space="preserve">that supplier capability is confirmed for migrating suppliers and for any occasions when a different supplier may have to be contracted. </w:t>
      </w:r>
    </w:p>
    <w:p w14:paraId="51D4DF70" w14:textId="06E95D41" w:rsidR="004D73E6" w:rsidRPr="00542E41" w:rsidRDefault="004D73E6" w:rsidP="00100356">
      <w:pPr>
        <w:pStyle w:val="TSNumberedParagraph1"/>
        <w:rPr>
          <w:sz w:val="24"/>
          <w:szCs w:val="28"/>
        </w:rPr>
      </w:pPr>
      <w:r w:rsidRPr="00542E41">
        <w:rPr>
          <w:sz w:val="24"/>
          <w:szCs w:val="28"/>
        </w:rPr>
        <w:t xml:space="preserve">For replicated contracts, re-verification is applied by </w:t>
      </w:r>
      <w:r w:rsidR="0084213A">
        <w:rPr>
          <w:sz w:val="24"/>
          <w:szCs w:val="28"/>
        </w:rPr>
        <w:t>NNB GenCo (</w:t>
      </w:r>
      <w:r w:rsidRPr="00542E41">
        <w:rPr>
          <w:sz w:val="24"/>
          <w:szCs w:val="28"/>
        </w:rPr>
        <w:t>SZC</w:t>
      </w:r>
      <w:r w:rsidR="0084213A">
        <w:rPr>
          <w:sz w:val="24"/>
          <w:szCs w:val="28"/>
        </w:rPr>
        <w:t>)</w:t>
      </w:r>
      <w:r w:rsidRPr="00542E41">
        <w:rPr>
          <w:sz w:val="24"/>
          <w:szCs w:val="28"/>
        </w:rPr>
        <w:t xml:space="preserve"> through </w:t>
      </w:r>
      <w:r w:rsidR="0084213A">
        <w:rPr>
          <w:sz w:val="24"/>
          <w:szCs w:val="28"/>
        </w:rPr>
        <w:t>its</w:t>
      </w:r>
      <w:r w:rsidR="0084213A" w:rsidRPr="00542E41">
        <w:rPr>
          <w:sz w:val="24"/>
          <w:szCs w:val="28"/>
        </w:rPr>
        <w:t xml:space="preserve"> </w:t>
      </w:r>
      <w:r w:rsidRPr="00542E41">
        <w:rPr>
          <w:sz w:val="24"/>
          <w:szCs w:val="28"/>
        </w:rPr>
        <w:t xml:space="preserve">tender evaluation. It is set out in the </w:t>
      </w:r>
      <w:r w:rsidR="0084213A">
        <w:rPr>
          <w:sz w:val="24"/>
          <w:szCs w:val="28"/>
        </w:rPr>
        <w:t>a</w:t>
      </w:r>
      <w:r w:rsidR="0084213A" w:rsidRPr="00542E41">
        <w:rPr>
          <w:sz w:val="24"/>
          <w:szCs w:val="28"/>
        </w:rPr>
        <w:t xml:space="preserve">cquire </w:t>
      </w:r>
      <w:r w:rsidR="0084213A">
        <w:rPr>
          <w:sz w:val="24"/>
          <w:szCs w:val="28"/>
        </w:rPr>
        <w:t>g</w:t>
      </w:r>
      <w:r w:rsidR="0084213A" w:rsidRPr="00542E41">
        <w:rPr>
          <w:sz w:val="24"/>
          <w:szCs w:val="28"/>
        </w:rPr>
        <w:t xml:space="preserve">oods </w:t>
      </w:r>
      <w:r w:rsidRPr="00542E41">
        <w:rPr>
          <w:sz w:val="24"/>
          <w:szCs w:val="28"/>
        </w:rPr>
        <w:t xml:space="preserve">and </w:t>
      </w:r>
      <w:r w:rsidR="0084213A">
        <w:rPr>
          <w:sz w:val="24"/>
          <w:szCs w:val="28"/>
        </w:rPr>
        <w:t>s</w:t>
      </w:r>
      <w:r w:rsidR="0084213A" w:rsidRPr="00542E41">
        <w:rPr>
          <w:sz w:val="24"/>
          <w:szCs w:val="28"/>
        </w:rPr>
        <w:t xml:space="preserve">ervices </w:t>
      </w:r>
      <w:r w:rsidRPr="00542E41">
        <w:rPr>
          <w:sz w:val="24"/>
          <w:szCs w:val="28"/>
        </w:rPr>
        <w:t xml:space="preserve">procedure. In summary, a </w:t>
      </w:r>
      <w:r w:rsidR="000C7D94" w:rsidRPr="00542E41">
        <w:rPr>
          <w:sz w:val="24"/>
          <w:szCs w:val="28"/>
        </w:rPr>
        <w:t xml:space="preserve">request </w:t>
      </w:r>
      <w:r w:rsidRPr="00542E41">
        <w:rPr>
          <w:sz w:val="24"/>
          <w:szCs w:val="28"/>
        </w:rPr>
        <w:t xml:space="preserve">for </w:t>
      </w:r>
      <w:r w:rsidR="000C7D94" w:rsidRPr="00542E41">
        <w:rPr>
          <w:sz w:val="24"/>
          <w:szCs w:val="28"/>
        </w:rPr>
        <w:t xml:space="preserve">proposal </w:t>
      </w:r>
      <w:r w:rsidRPr="00542E41">
        <w:rPr>
          <w:sz w:val="24"/>
          <w:szCs w:val="28"/>
        </w:rPr>
        <w:t xml:space="preserve">(RFP) is submitted to the supplier, and the supplier’s response is used by </w:t>
      </w:r>
      <w:r w:rsidR="0084213A">
        <w:rPr>
          <w:sz w:val="24"/>
          <w:szCs w:val="28"/>
        </w:rPr>
        <w:t>NNB GenCo (</w:t>
      </w:r>
      <w:r w:rsidRPr="00542E41">
        <w:rPr>
          <w:sz w:val="24"/>
          <w:szCs w:val="28"/>
        </w:rPr>
        <w:t>SZC</w:t>
      </w:r>
      <w:r w:rsidR="0084213A">
        <w:rPr>
          <w:sz w:val="24"/>
          <w:szCs w:val="28"/>
        </w:rPr>
        <w:t>)</w:t>
      </w:r>
      <w:r w:rsidRPr="00542E41">
        <w:rPr>
          <w:sz w:val="24"/>
          <w:szCs w:val="28"/>
        </w:rPr>
        <w:t xml:space="preserve"> to complete a </w:t>
      </w:r>
      <w:r w:rsidR="004A2820" w:rsidRPr="00542E41">
        <w:rPr>
          <w:sz w:val="24"/>
          <w:szCs w:val="28"/>
        </w:rPr>
        <w:t xml:space="preserve">tender evaluation </w:t>
      </w:r>
      <w:r w:rsidRPr="00542E41">
        <w:rPr>
          <w:sz w:val="24"/>
          <w:szCs w:val="28"/>
        </w:rPr>
        <w:t xml:space="preserve">and </w:t>
      </w:r>
      <w:r w:rsidR="004A2820" w:rsidRPr="00542E41">
        <w:rPr>
          <w:sz w:val="24"/>
          <w:szCs w:val="28"/>
        </w:rPr>
        <w:t xml:space="preserve">recommendation </w:t>
      </w:r>
      <w:r w:rsidRPr="00542E41">
        <w:rPr>
          <w:sz w:val="24"/>
          <w:szCs w:val="28"/>
        </w:rPr>
        <w:t xml:space="preserve">form (TE&amp;R). This form includes input from </w:t>
      </w:r>
      <w:r w:rsidR="0084213A">
        <w:rPr>
          <w:sz w:val="24"/>
          <w:szCs w:val="28"/>
        </w:rPr>
        <w:t>NNB GenCo (</w:t>
      </w:r>
      <w:r w:rsidRPr="00542E41">
        <w:rPr>
          <w:sz w:val="24"/>
          <w:szCs w:val="28"/>
        </w:rPr>
        <w:t>HPC</w:t>
      </w:r>
      <w:r w:rsidR="0084213A">
        <w:rPr>
          <w:sz w:val="24"/>
          <w:szCs w:val="28"/>
        </w:rPr>
        <w:t>)</w:t>
      </w:r>
      <w:r w:rsidRPr="00542E41">
        <w:rPr>
          <w:sz w:val="24"/>
          <w:szCs w:val="28"/>
        </w:rPr>
        <w:t xml:space="preserve"> on performance of the supplier in the contract with them. There is also input from the RD who review technical issues in the RFP reply. </w:t>
      </w:r>
      <w:r w:rsidR="0084213A">
        <w:rPr>
          <w:sz w:val="24"/>
          <w:szCs w:val="28"/>
        </w:rPr>
        <w:t>NNB GenCo (</w:t>
      </w:r>
      <w:r w:rsidRPr="00542E41">
        <w:rPr>
          <w:sz w:val="24"/>
          <w:szCs w:val="28"/>
        </w:rPr>
        <w:t>SZC</w:t>
      </w:r>
      <w:r w:rsidR="0084213A">
        <w:rPr>
          <w:sz w:val="24"/>
          <w:szCs w:val="28"/>
        </w:rPr>
        <w:t>)</w:t>
      </w:r>
      <w:r w:rsidRPr="00542E41">
        <w:rPr>
          <w:sz w:val="24"/>
          <w:szCs w:val="28"/>
        </w:rPr>
        <w:t xml:space="preserve">’s aim is to evaluate the RFP using the TE&amp;R guide and record their thinking and decisions. Additionally, we were shown </w:t>
      </w:r>
      <w:r w:rsidR="0084213A">
        <w:rPr>
          <w:sz w:val="24"/>
          <w:szCs w:val="28"/>
        </w:rPr>
        <w:t>NNB GenCo (</w:t>
      </w:r>
      <w:r w:rsidRPr="00542E41">
        <w:rPr>
          <w:sz w:val="24"/>
          <w:szCs w:val="28"/>
        </w:rPr>
        <w:t>SZC</w:t>
      </w:r>
      <w:r w:rsidR="0084213A">
        <w:rPr>
          <w:sz w:val="24"/>
          <w:szCs w:val="28"/>
        </w:rPr>
        <w:t>)</w:t>
      </w:r>
      <w:r w:rsidRPr="00542E41">
        <w:rPr>
          <w:sz w:val="24"/>
          <w:szCs w:val="28"/>
        </w:rPr>
        <w:t xml:space="preserve">’s procurement library which is a collection of historical performance data on suppliers informed by interviews with </w:t>
      </w:r>
      <w:r w:rsidR="0084213A">
        <w:rPr>
          <w:sz w:val="24"/>
          <w:szCs w:val="28"/>
        </w:rPr>
        <w:t>NNB GenCo (</w:t>
      </w:r>
      <w:r w:rsidRPr="00542E41">
        <w:rPr>
          <w:sz w:val="24"/>
          <w:szCs w:val="28"/>
        </w:rPr>
        <w:t>HPC</w:t>
      </w:r>
      <w:r w:rsidR="0084213A">
        <w:rPr>
          <w:sz w:val="24"/>
          <w:szCs w:val="28"/>
        </w:rPr>
        <w:t>)</w:t>
      </w:r>
      <w:r w:rsidRPr="00542E41">
        <w:rPr>
          <w:sz w:val="24"/>
          <w:szCs w:val="28"/>
        </w:rPr>
        <w:t xml:space="preserve"> staff</w:t>
      </w:r>
      <w:r w:rsidR="00FA2669" w:rsidRPr="00542E41">
        <w:rPr>
          <w:sz w:val="24"/>
          <w:szCs w:val="28"/>
        </w:rPr>
        <w:t xml:space="preserve">. </w:t>
      </w:r>
    </w:p>
    <w:p w14:paraId="6E8CB52F" w14:textId="37DB8D7B" w:rsidR="004D73E6" w:rsidRPr="00542E41" w:rsidRDefault="004D73E6" w:rsidP="00100356">
      <w:pPr>
        <w:pStyle w:val="TSNumberedParagraph1"/>
        <w:rPr>
          <w:sz w:val="24"/>
          <w:szCs w:val="28"/>
        </w:rPr>
      </w:pPr>
      <w:r w:rsidRPr="00542E41">
        <w:rPr>
          <w:sz w:val="24"/>
          <w:szCs w:val="28"/>
        </w:rPr>
        <w:t xml:space="preserve">The capability of all suppliers at all tiers is important in delivering quality equipment to the right standard and right first time. </w:t>
      </w:r>
      <w:r w:rsidR="00A16A40">
        <w:rPr>
          <w:sz w:val="24"/>
          <w:szCs w:val="28"/>
        </w:rPr>
        <w:t>NNB GenCo</w:t>
      </w:r>
      <w:r w:rsidR="003651DE">
        <w:rPr>
          <w:sz w:val="24"/>
          <w:szCs w:val="28"/>
        </w:rPr>
        <w:t xml:space="preserve"> </w:t>
      </w:r>
      <w:r w:rsidRPr="00542E41">
        <w:rPr>
          <w:sz w:val="24"/>
          <w:szCs w:val="28"/>
        </w:rPr>
        <w:t xml:space="preserve">SZC will adopt the </w:t>
      </w:r>
      <w:r w:rsidR="008F37CF">
        <w:rPr>
          <w:sz w:val="24"/>
          <w:szCs w:val="28"/>
        </w:rPr>
        <w:t>NNB</w:t>
      </w:r>
      <w:r w:rsidR="00C441ED">
        <w:rPr>
          <w:sz w:val="24"/>
          <w:szCs w:val="28"/>
        </w:rPr>
        <w:t xml:space="preserve"> </w:t>
      </w:r>
      <w:r w:rsidR="008F37CF">
        <w:rPr>
          <w:sz w:val="24"/>
          <w:szCs w:val="28"/>
        </w:rPr>
        <w:t>GenCo</w:t>
      </w:r>
      <w:r w:rsidR="00C441ED">
        <w:rPr>
          <w:sz w:val="24"/>
          <w:szCs w:val="28"/>
        </w:rPr>
        <w:t xml:space="preserve"> (</w:t>
      </w:r>
      <w:r w:rsidRPr="00542E41">
        <w:rPr>
          <w:sz w:val="24"/>
          <w:szCs w:val="28"/>
        </w:rPr>
        <w:t>HPC</w:t>
      </w:r>
      <w:r w:rsidR="00C441ED">
        <w:rPr>
          <w:sz w:val="24"/>
          <w:szCs w:val="28"/>
        </w:rPr>
        <w:t>)</w:t>
      </w:r>
      <w:r w:rsidRPr="00542E41">
        <w:rPr>
          <w:sz w:val="24"/>
          <w:szCs w:val="28"/>
        </w:rPr>
        <w:t xml:space="preserve"> approach of cascading capability requirements down the tiers, with responsibility for checking the next tier of sub-contractors placed on the tier above. Hence, Tier 1s oversight of their Tier 2 and Tier 3s is required by SZC’s GQAS, which is part of the contract with Tier 1s. SZC can participate in Tier 1 audits of their supply chain and can directly audit suppliers at any tier. SZC is drawing up supplier maps so that they know the suppliers in the lower Tiers as well as those who are Tier 1. </w:t>
      </w:r>
    </w:p>
    <w:p w14:paraId="55C4C479" w14:textId="24B86B1B" w:rsidR="5EB98118" w:rsidRPr="00247B44" w:rsidRDefault="00247B44" w:rsidP="00100356">
      <w:pPr>
        <w:pStyle w:val="TSNumberedParagraph1"/>
        <w:rPr>
          <w:sz w:val="24"/>
          <w:szCs w:val="28"/>
        </w:rPr>
      </w:pPr>
      <w:r w:rsidRPr="00247B44">
        <w:rPr>
          <w:sz w:val="24"/>
          <w:szCs w:val="28"/>
        </w:rPr>
        <w:t xml:space="preserve">From </w:t>
      </w:r>
      <w:proofErr w:type="gramStart"/>
      <w:r w:rsidRPr="00247B44">
        <w:rPr>
          <w:sz w:val="24"/>
          <w:szCs w:val="28"/>
        </w:rPr>
        <w:t>all of</w:t>
      </w:r>
      <w:proofErr w:type="gramEnd"/>
      <w:r w:rsidRPr="00247B44">
        <w:rPr>
          <w:sz w:val="24"/>
          <w:szCs w:val="28"/>
        </w:rPr>
        <w:t xml:space="preserve"> the information reviewed, my assessment is that SZC has arrangements in place to secure and confirm supplier capability</w:t>
      </w:r>
      <w:r w:rsidR="001E2CA8" w:rsidRPr="00247B44">
        <w:rPr>
          <w:sz w:val="24"/>
          <w:szCs w:val="28"/>
        </w:rPr>
        <w:t>.</w:t>
      </w:r>
    </w:p>
    <w:p w14:paraId="22E11323" w14:textId="5069387E" w:rsidR="2D8CD2E9" w:rsidRPr="00542E41" w:rsidRDefault="001E55B0" w:rsidP="00542E41">
      <w:pPr>
        <w:pStyle w:val="TSHeadingNumbered1111"/>
        <w:rPr>
          <w:rFonts w:eastAsia="Arial Bold" w:cs="Arial Bold"/>
          <w:sz w:val="24"/>
          <w:szCs w:val="26"/>
        </w:rPr>
      </w:pPr>
      <w:r w:rsidRPr="001E55B0">
        <w:rPr>
          <w:caps w:val="0"/>
          <w:sz w:val="24"/>
          <w:szCs w:val="28"/>
        </w:rPr>
        <w:t>Operational experience processes</w:t>
      </w:r>
    </w:p>
    <w:p w14:paraId="4A3B9792" w14:textId="7280D7A5" w:rsidR="007C40AB" w:rsidRPr="00542E41" w:rsidRDefault="002412F6" w:rsidP="00100356">
      <w:pPr>
        <w:pStyle w:val="TSNumberedParagraph1"/>
        <w:rPr>
          <w:sz w:val="24"/>
          <w:szCs w:val="28"/>
        </w:rPr>
      </w:pPr>
      <w:r>
        <w:rPr>
          <w:sz w:val="24"/>
          <w:szCs w:val="28"/>
        </w:rPr>
        <w:t>NNB GenCo (</w:t>
      </w:r>
      <w:r w:rsidR="007C40AB" w:rsidRPr="00542E41">
        <w:rPr>
          <w:sz w:val="24"/>
          <w:szCs w:val="28"/>
        </w:rPr>
        <w:t>SZC</w:t>
      </w:r>
      <w:r>
        <w:rPr>
          <w:sz w:val="24"/>
          <w:szCs w:val="28"/>
        </w:rPr>
        <w:t>)</w:t>
      </w:r>
      <w:r w:rsidR="007C40AB" w:rsidRPr="00542E41">
        <w:rPr>
          <w:sz w:val="24"/>
          <w:szCs w:val="28"/>
        </w:rPr>
        <w:t xml:space="preserve"> describes it</w:t>
      </w:r>
      <w:r w:rsidR="00B52B40" w:rsidRPr="00542E41">
        <w:rPr>
          <w:sz w:val="24"/>
          <w:szCs w:val="28"/>
        </w:rPr>
        <w:t>s</w:t>
      </w:r>
      <w:r w:rsidR="007C40AB" w:rsidRPr="00542E41">
        <w:rPr>
          <w:sz w:val="24"/>
          <w:szCs w:val="28"/>
        </w:rPr>
        <w:t xml:space="preserve"> OPEX processes in its position statement (</w:t>
      </w:r>
      <w:r w:rsidR="00821247" w:rsidRPr="00542E41">
        <w:rPr>
          <w:sz w:val="24"/>
          <w:szCs w:val="28"/>
        </w:rPr>
        <w:t xml:space="preserve">Ref. </w:t>
      </w:r>
      <w:r w:rsidRPr="00542E41">
        <w:rPr>
          <w:sz w:val="24"/>
          <w:szCs w:val="28"/>
        </w:rPr>
        <w:t>13</w:t>
      </w:r>
      <w:r>
        <w:rPr>
          <w:sz w:val="24"/>
          <w:szCs w:val="28"/>
        </w:rPr>
        <w:t>5</w:t>
      </w:r>
      <w:r w:rsidR="007C40AB" w:rsidRPr="00542E41">
        <w:rPr>
          <w:sz w:val="24"/>
          <w:szCs w:val="28"/>
        </w:rPr>
        <w:t xml:space="preserve">). It covers how OPEX from HPC about suppliers is used and the arrangements to secure learning in future from HPC. In summary, </w:t>
      </w:r>
      <w:r>
        <w:rPr>
          <w:sz w:val="24"/>
          <w:szCs w:val="28"/>
        </w:rPr>
        <w:t>NNB GenCo (</w:t>
      </w:r>
      <w:r w:rsidR="007C40AB" w:rsidRPr="00542E41">
        <w:rPr>
          <w:sz w:val="24"/>
          <w:szCs w:val="28"/>
        </w:rPr>
        <w:t>SZC</w:t>
      </w:r>
      <w:r>
        <w:rPr>
          <w:sz w:val="24"/>
          <w:szCs w:val="28"/>
        </w:rPr>
        <w:t>)</w:t>
      </w:r>
      <w:r w:rsidR="007C40AB" w:rsidRPr="00542E41">
        <w:rPr>
          <w:sz w:val="24"/>
          <w:szCs w:val="28"/>
        </w:rPr>
        <w:t xml:space="preserve"> has sourcing strategies for each procurement, and these require </w:t>
      </w:r>
      <w:r w:rsidR="00F70676">
        <w:rPr>
          <w:sz w:val="24"/>
          <w:szCs w:val="28"/>
        </w:rPr>
        <w:t>NNB GenCo (</w:t>
      </w:r>
      <w:r w:rsidR="007C40AB" w:rsidRPr="00542E41">
        <w:rPr>
          <w:sz w:val="24"/>
          <w:szCs w:val="28"/>
        </w:rPr>
        <w:t>SZC</w:t>
      </w:r>
      <w:r w:rsidR="00F70676">
        <w:rPr>
          <w:sz w:val="24"/>
          <w:szCs w:val="28"/>
        </w:rPr>
        <w:t>)</w:t>
      </w:r>
      <w:r w:rsidR="007C40AB" w:rsidRPr="00542E41">
        <w:rPr>
          <w:sz w:val="24"/>
          <w:szCs w:val="28"/>
        </w:rPr>
        <w:t xml:space="preserve"> to consider OPEX information from HPC. </w:t>
      </w:r>
      <w:r w:rsidR="00F70676">
        <w:rPr>
          <w:sz w:val="24"/>
          <w:szCs w:val="28"/>
        </w:rPr>
        <w:t>NNB GenCo (</w:t>
      </w:r>
      <w:r w:rsidR="007C40AB" w:rsidRPr="00542E41">
        <w:rPr>
          <w:sz w:val="24"/>
          <w:szCs w:val="28"/>
        </w:rPr>
        <w:t>SZC</w:t>
      </w:r>
      <w:r w:rsidR="00F70676">
        <w:rPr>
          <w:sz w:val="24"/>
          <w:szCs w:val="28"/>
        </w:rPr>
        <w:t>)</w:t>
      </w:r>
      <w:r w:rsidR="007C40AB" w:rsidRPr="00542E41">
        <w:rPr>
          <w:sz w:val="24"/>
          <w:szCs w:val="28"/>
        </w:rPr>
        <w:t xml:space="preserve"> has access to the Insight database of lessons learned from HPC. </w:t>
      </w:r>
      <w:r w:rsidR="00F70676">
        <w:rPr>
          <w:sz w:val="24"/>
          <w:szCs w:val="28"/>
        </w:rPr>
        <w:t>NNB GenCo (</w:t>
      </w:r>
      <w:r w:rsidR="007C40AB" w:rsidRPr="00542E41">
        <w:rPr>
          <w:sz w:val="24"/>
          <w:szCs w:val="28"/>
        </w:rPr>
        <w:t>SZC</w:t>
      </w:r>
      <w:r w:rsidR="00F70676">
        <w:rPr>
          <w:sz w:val="24"/>
          <w:szCs w:val="28"/>
        </w:rPr>
        <w:t>)</w:t>
      </w:r>
      <w:r w:rsidR="007C40AB" w:rsidRPr="00542E41">
        <w:rPr>
          <w:sz w:val="24"/>
          <w:szCs w:val="28"/>
        </w:rPr>
        <w:t xml:space="preserve"> intend to develop </w:t>
      </w:r>
      <w:r w:rsidR="004A2820" w:rsidRPr="00542E41">
        <w:rPr>
          <w:sz w:val="24"/>
          <w:szCs w:val="28"/>
        </w:rPr>
        <w:t xml:space="preserve">supplier relationship management </w:t>
      </w:r>
      <w:r w:rsidR="007C40AB" w:rsidRPr="00542E41">
        <w:rPr>
          <w:sz w:val="24"/>
          <w:szCs w:val="28"/>
        </w:rPr>
        <w:t xml:space="preserve">(SRM) arrangements based on those in use at HPC, and these may develop into a </w:t>
      </w:r>
      <w:r w:rsidR="007C40AB" w:rsidRPr="00542E41">
        <w:rPr>
          <w:sz w:val="24"/>
          <w:szCs w:val="28"/>
        </w:rPr>
        <w:lastRenderedPageBreak/>
        <w:t xml:space="preserve">“supplier management ecosystem” tool that covers supplier registration, supplier pre-qualification and SRM. </w:t>
      </w:r>
    </w:p>
    <w:p w14:paraId="6B32A53C" w14:textId="60115F56" w:rsidR="007C40AB" w:rsidRPr="00542E41" w:rsidRDefault="007C40AB" w:rsidP="00100356">
      <w:pPr>
        <w:pStyle w:val="TSNumberedParagraph1"/>
        <w:rPr>
          <w:sz w:val="24"/>
          <w:szCs w:val="28"/>
        </w:rPr>
      </w:pPr>
      <w:r w:rsidRPr="00542E41">
        <w:rPr>
          <w:sz w:val="24"/>
          <w:szCs w:val="28"/>
        </w:rPr>
        <w:t>During intervention I-OC11 (</w:t>
      </w:r>
      <w:r w:rsidR="00243349" w:rsidRPr="00542E41">
        <w:rPr>
          <w:sz w:val="24"/>
          <w:szCs w:val="28"/>
        </w:rPr>
        <w:t xml:space="preserve">Ref. </w:t>
      </w:r>
      <w:r w:rsidR="00F70676" w:rsidRPr="00542E41">
        <w:rPr>
          <w:sz w:val="24"/>
          <w:szCs w:val="28"/>
        </w:rPr>
        <w:t>13</w:t>
      </w:r>
      <w:r w:rsidR="00F70676">
        <w:rPr>
          <w:sz w:val="24"/>
          <w:szCs w:val="28"/>
        </w:rPr>
        <w:t>6</w:t>
      </w:r>
      <w:r w:rsidRPr="00542E41">
        <w:rPr>
          <w:sz w:val="24"/>
          <w:szCs w:val="28"/>
        </w:rPr>
        <w:t xml:space="preserve">) we verified that </w:t>
      </w:r>
      <w:r w:rsidR="00F70676">
        <w:rPr>
          <w:sz w:val="24"/>
          <w:szCs w:val="28"/>
        </w:rPr>
        <w:t>NNB GenCo (</w:t>
      </w:r>
      <w:r w:rsidRPr="00542E41">
        <w:rPr>
          <w:sz w:val="24"/>
          <w:szCs w:val="28"/>
        </w:rPr>
        <w:t>SZC</w:t>
      </w:r>
      <w:r w:rsidR="00F70676">
        <w:rPr>
          <w:sz w:val="24"/>
          <w:szCs w:val="28"/>
        </w:rPr>
        <w:t>)</w:t>
      </w:r>
      <w:r w:rsidRPr="00542E41">
        <w:rPr>
          <w:sz w:val="24"/>
          <w:szCs w:val="28"/>
        </w:rPr>
        <w:t xml:space="preserve"> was using the Insight system. We also saw sourcing strategies in use</w:t>
      </w:r>
      <w:r w:rsidR="00FA2669" w:rsidRPr="00542E41">
        <w:rPr>
          <w:sz w:val="24"/>
          <w:szCs w:val="28"/>
        </w:rPr>
        <w:t xml:space="preserve">. </w:t>
      </w:r>
      <w:r w:rsidRPr="00542E41">
        <w:rPr>
          <w:sz w:val="24"/>
          <w:szCs w:val="28"/>
        </w:rPr>
        <w:t xml:space="preserve">We verified that </w:t>
      </w:r>
      <w:r w:rsidR="00F70676">
        <w:rPr>
          <w:sz w:val="24"/>
          <w:szCs w:val="28"/>
        </w:rPr>
        <w:t>NNB GenCo (</w:t>
      </w:r>
      <w:r w:rsidRPr="00542E41">
        <w:rPr>
          <w:sz w:val="24"/>
          <w:szCs w:val="28"/>
        </w:rPr>
        <w:t>SZC</w:t>
      </w:r>
      <w:r w:rsidR="00F70676">
        <w:rPr>
          <w:sz w:val="24"/>
          <w:szCs w:val="28"/>
        </w:rPr>
        <w:t>)</w:t>
      </w:r>
      <w:r w:rsidRPr="00542E41">
        <w:rPr>
          <w:sz w:val="24"/>
          <w:szCs w:val="28"/>
        </w:rPr>
        <w:t xml:space="preserve"> </w:t>
      </w:r>
      <w:r w:rsidR="00F70676" w:rsidRPr="00542E41">
        <w:rPr>
          <w:sz w:val="24"/>
          <w:szCs w:val="28"/>
        </w:rPr>
        <w:t>ha</w:t>
      </w:r>
      <w:r w:rsidR="00F70676">
        <w:rPr>
          <w:sz w:val="24"/>
          <w:szCs w:val="28"/>
        </w:rPr>
        <w:t>s</w:t>
      </w:r>
      <w:r w:rsidR="00F70676" w:rsidRPr="00542E41">
        <w:rPr>
          <w:sz w:val="24"/>
          <w:szCs w:val="28"/>
        </w:rPr>
        <w:t xml:space="preserve"> </w:t>
      </w:r>
      <w:r w:rsidRPr="00542E41">
        <w:rPr>
          <w:sz w:val="24"/>
          <w:szCs w:val="28"/>
        </w:rPr>
        <w:t xml:space="preserve">had contacts with </w:t>
      </w:r>
      <w:r w:rsidR="00F70676">
        <w:rPr>
          <w:sz w:val="24"/>
          <w:szCs w:val="28"/>
        </w:rPr>
        <w:t>NNB GenCo (</w:t>
      </w:r>
      <w:r w:rsidRPr="00542E41">
        <w:rPr>
          <w:sz w:val="24"/>
          <w:szCs w:val="28"/>
        </w:rPr>
        <w:t>HPC</w:t>
      </w:r>
      <w:r w:rsidR="00F70676">
        <w:rPr>
          <w:sz w:val="24"/>
          <w:szCs w:val="28"/>
        </w:rPr>
        <w:t>)</w:t>
      </w:r>
      <w:r w:rsidRPr="00542E41">
        <w:rPr>
          <w:sz w:val="24"/>
          <w:szCs w:val="28"/>
        </w:rPr>
        <w:t xml:space="preserve"> to obtain </w:t>
      </w:r>
      <w:r w:rsidR="00F70676">
        <w:rPr>
          <w:sz w:val="24"/>
          <w:szCs w:val="28"/>
        </w:rPr>
        <w:t>O</w:t>
      </w:r>
      <w:r w:rsidR="00D434B7">
        <w:rPr>
          <w:sz w:val="24"/>
          <w:szCs w:val="28"/>
        </w:rPr>
        <w:t>P</w:t>
      </w:r>
      <w:r w:rsidR="00F70676">
        <w:rPr>
          <w:sz w:val="24"/>
          <w:szCs w:val="28"/>
        </w:rPr>
        <w:t>E</w:t>
      </w:r>
      <w:r w:rsidR="00D434B7">
        <w:rPr>
          <w:sz w:val="24"/>
          <w:szCs w:val="28"/>
        </w:rPr>
        <w:t>X</w:t>
      </w:r>
      <w:r w:rsidRPr="00542E41">
        <w:rPr>
          <w:sz w:val="24"/>
          <w:szCs w:val="28"/>
        </w:rPr>
        <w:t xml:space="preserve">. These included contacts to develop the procurement library and to understand improvements in quality management and CFSI arrangements made by </w:t>
      </w:r>
      <w:r w:rsidR="00F70676">
        <w:rPr>
          <w:sz w:val="24"/>
          <w:szCs w:val="28"/>
        </w:rPr>
        <w:t>NNB GenCo (</w:t>
      </w:r>
      <w:r w:rsidRPr="00542E41">
        <w:rPr>
          <w:sz w:val="24"/>
          <w:szCs w:val="28"/>
        </w:rPr>
        <w:t>HPC</w:t>
      </w:r>
      <w:r w:rsidR="00F70676">
        <w:rPr>
          <w:sz w:val="24"/>
          <w:szCs w:val="28"/>
        </w:rPr>
        <w:t>)</w:t>
      </w:r>
      <w:r w:rsidRPr="00542E41">
        <w:rPr>
          <w:sz w:val="24"/>
          <w:szCs w:val="28"/>
        </w:rPr>
        <w:t xml:space="preserve">. </w:t>
      </w:r>
      <w:r w:rsidR="0002031E">
        <w:rPr>
          <w:sz w:val="24"/>
          <w:szCs w:val="28"/>
        </w:rPr>
        <w:t>NNB GenCo (</w:t>
      </w:r>
      <w:r w:rsidRPr="00542E41">
        <w:rPr>
          <w:sz w:val="24"/>
          <w:szCs w:val="28"/>
        </w:rPr>
        <w:t>SZC</w:t>
      </w:r>
      <w:r w:rsidR="0002031E">
        <w:rPr>
          <w:sz w:val="24"/>
          <w:szCs w:val="28"/>
        </w:rPr>
        <w:t>)</w:t>
      </w:r>
      <w:r w:rsidRPr="00542E41">
        <w:rPr>
          <w:sz w:val="24"/>
          <w:szCs w:val="28"/>
        </w:rPr>
        <w:t xml:space="preserve"> and </w:t>
      </w:r>
      <w:r w:rsidR="0002031E">
        <w:rPr>
          <w:sz w:val="24"/>
          <w:szCs w:val="28"/>
        </w:rPr>
        <w:t>NNB GenCo (</w:t>
      </w:r>
      <w:r w:rsidRPr="00542E41">
        <w:rPr>
          <w:sz w:val="24"/>
          <w:szCs w:val="28"/>
        </w:rPr>
        <w:t>HPC</w:t>
      </w:r>
      <w:r w:rsidR="0002031E">
        <w:rPr>
          <w:sz w:val="24"/>
          <w:szCs w:val="28"/>
        </w:rPr>
        <w:t>)</w:t>
      </w:r>
      <w:r w:rsidRPr="00542E41">
        <w:rPr>
          <w:sz w:val="24"/>
          <w:szCs w:val="28"/>
        </w:rPr>
        <w:t xml:space="preserve"> staff have held joint workshops, notably one to discuss learning about manufacturing surveillance in the supply chain. </w:t>
      </w:r>
    </w:p>
    <w:p w14:paraId="10F9EFE7" w14:textId="0A32010B" w:rsidR="007C40AB" w:rsidRPr="00542E41" w:rsidRDefault="0002031E" w:rsidP="00100356">
      <w:pPr>
        <w:pStyle w:val="TSNumberedParagraph1"/>
        <w:rPr>
          <w:sz w:val="24"/>
          <w:szCs w:val="28"/>
        </w:rPr>
      </w:pPr>
      <w:r>
        <w:rPr>
          <w:sz w:val="24"/>
          <w:szCs w:val="28"/>
        </w:rPr>
        <w:t>NNB GenCo (</w:t>
      </w:r>
      <w:r w:rsidR="007C40AB" w:rsidRPr="00542E41">
        <w:rPr>
          <w:sz w:val="24"/>
          <w:szCs w:val="28"/>
        </w:rPr>
        <w:t>SZC</w:t>
      </w:r>
      <w:r>
        <w:rPr>
          <w:sz w:val="24"/>
          <w:szCs w:val="28"/>
        </w:rPr>
        <w:t>)</w:t>
      </w:r>
      <w:r w:rsidR="007C40AB" w:rsidRPr="00542E41">
        <w:rPr>
          <w:sz w:val="24"/>
          <w:szCs w:val="28"/>
        </w:rPr>
        <w:t xml:space="preserve"> is capturing lessons learnt directly from some key suppliers and has recently met </w:t>
      </w:r>
      <w:r w:rsidR="00963A57" w:rsidRPr="00CD2074">
        <w:rPr>
          <w:sz w:val="24"/>
          <w:szCs w:val="28"/>
        </w:rPr>
        <w:t>[REDACTED</w:t>
      </w:r>
      <w:r w:rsidR="00963A57">
        <w:rPr>
          <w:szCs w:val="28"/>
        </w:rPr>
        <w:t>]</w:t>
      </w:r>
      <w:r w:rsidR="00963A57" w:rsidRPr="00CD2074">
        <w:t xml:space="preserve"> </w:t>
      </w:r>
      <w:r>
        <w:rPr>
          <w:sz w:val="24"/>
          <w:szCs w:val="28"/>
        </w:rPr>
        <w:t>NNB GenCo (</w:t>
      </w:r>
      <w:r w:rsidR="007C40AB" w:rsidRPr="00542E41">
        <w:rPr>
          <w:sz w:val="24"/>
          <w:szCs w:val="28"/>
        </w:rPr>
        <w:t>SZC</w:t>
      </w:r>
      <w:r>
        <w:rPr>
          <w:sz w:val="24"/>
          <w:szCs w:val="28"/>
        </w:rPr>
        <w:t>)</w:t>
      </w:r>
      <w:r w:rsidR="007C40AB" w:rsidRPr="00542E41">
        <w:rPr>
          <w:sz w:val="24"/>
          <w:szCs w:val="28"/>
        </w:rPr>
        <w:t xml:space="preserve"> held workshops with suppliers in late 2019 to early 2020 concerning replication and experiences at HPC. A document was produced which is being kept up to date and enables themes to be collated.</w:t>
      </w:r>
    </w:p>
    <w:p w14:paraId="5F752331" w14:textId="3C668E1A" w:rsidR="007C40AB" w:rsidRPr="00542E41" w:rsidRDefault="007C40AB" w:rsidP="00100356">
      <w:pPr>
        <w:pStyle w:val="TSNumberedParagraph1"/>
        <w:rPr>
          <w:sz w:val="24"/>
          <w:szCs w:val="28"/>
        </w:rPr>
      </w:pPr>
      <w:r w:rsidRPr="00542E41">
        <w:rPr>
          <w:sz w:val="24"/>
          <w:szCs w:val="28"/>
        </w:rPr>
        <w:t xml:space="preserve">Looking to the future, </w:t>
      </w:r>
      <w:r w:rsidR="000A62C9">
        <w:rPr>
          <w:sz w:val="24"/>
          <w:szCs w:val="28"/>
        </w:rPr>
        <w:t>NNB GenCo (</w:t>
      </w:r>
      <w:r w:rsidRPr="00542E41">
        <w:rPr>
          <w:sz w:val="24"/>
          <w:szCs w:val="28"/>
        </w:rPr>
        <w:t>SZC</w:t>
      </w:r>
      <w:r w:rsidR="000A62C9">
        <w:rPr>
          <w:sz w:val="24"/>
          <w:szCs w:val="28"/>
        </w:rPr>
        <w:t>)</w:t>
      </w:r>
      <w:r w:rsidRPr="00542E41">
        <w:rPr>
          <w:sz w:val="24"/>
          <w:szCs w:val="28"/>
        </w:rPr>
        <w:t xml:space="preserve"> said that the arrangements for sharing information with </w:t>
      </w:r>
      <w:r w:rsidR="000A62C9">
        <w:rPr>
          <w:sz w:val="24"/>
          <w:szCs w:val="28"/>
        </w:rPr>
        <w:t>NNB GenCo (</w:t>
      </w:r>
      <w:r w:rsidRPr="00542E41">
        <w:rPr>
          <w:sz w:val="24"/>
          <w:szCs w:val="28"/>
        </w:rPr>
        <w:t>HPC</w:t>
      </w:r>
      <w:r w:rsidR="000A62C9">
        <w:rPr>
          <w:sz w:val="24"/>
          <w:szCs w:val="28"/>
        </w:rPr>
        <w:t>)</w:t>
      </w:r>
      <w:r w:rsidRPr="00542E41">
        <w:rPr>
          <w:sz w:val="24"/>
          <w:szCs w:val="28"/>
        </w:rPr>
        <w:t xml:space="preserve"> have not yet been formalised, and </w:t>
      </w:r>
      <w:r w:rsidR="001E55B0">
        <w:rPr>
          <w:sz w:val="24"/>
          <w:szCs w:val="28"/>
        </w:rPr>
        <w:t>these arrangements will be developed under NNB GenCo (SZC’s)</w:t>
      </w:r>
      <w:r w:rsidRPr="00542E41">
        <w:rPr>
          <w:sz w:val="24"/>
          <w:szCs w:val="28"/>
        </w:rPr>
        <w:t xml:space="preserve"> transition</w:t>
      </w:r>
      <w:r w:rsidR="001E55B0">
        <w:rPr>
          <w:sz w:val="24"/>
          <w:szCs w:val="28"/>
        </w:rPr>
        <w:t xml:space="preserve"> programme</w:t>
      </w:r>
      <w:r w:rsidRPr="00542E41">
        <w:rPr>
          <w:sz w:val="24"/>
          <w:szCs w:val="28"/>
        </w:rPr>
        <w:t xml:space="preserve">. </w:t>
      </w:r>
    </w:p>
    <w:p w14:paraId="184450E7" w14:textId="6B52C79F" w:rsidR="7ACF3736" w:rsidRPr="00542E41" w:rsidRDefault="00247B44" w:rsidP="00247B44">
      <w:pPr>
        <w:pStyle w:val="TSNumberedParagraph1"/>
        <w:tabs>
          <w:tab w:val="clear" w:pos="-31680"/>
        </w:tabs>
        <w:rPr>
          <w:sz w:val="24"/>
          <w:szCs w:val="28"/>
        </w:rPr>
      </w:pPr>
      <w:r w:rsidRPr="00247B44">
        <w:rPr>
          <w:sz w:val="24"/>
          <w:szCs w:val="28"/>
        </w:rPr>
        <w:t xml:space="preserve">From </w:t>
      </w:r>
      <w:proofErr w:type="gramStart"/>
      <w:r w:rsidRPr="00247B44">
        <w:rPr>
          <w:sz w:val="24"/>
          <w:szCs w:val="28"/>
        </w:rPr>
        <w:t>all of</w:t>
      </w:r>
      <w:proofErr w:type="gramEnd"/>
      <w:r w:rsidRPr="00247B44">
        <w:rPr>
          <w:sz w:val="24"/>
          <w:szCs w:val="28"/>
        </w:rPr>
        <w:t xml:space="preserve"> the information reviewed, my assessment is that </w:t>
      </w:r>
      <w:r w:rsidR="001E55B0">
        <w:rPr>
          <w:sz w:val="24"/>
          <w:szCs w:val="28"/>
        </w:rPr>
        <w:t>NNB GenCo (</w:t>
      </w:r>
      <w:r w:rsidR="007C40AB" w:rsidRPr="00542E41">
        <w:rPr>
          <w:sz w:val="24"/>
          <w:szCs w:val="28"/>
        </w:rPr>
        <w:t>SZC</w:t>
      </w:r>
      <w:r w:rsidR="001E55B0">
        <w:rPr>
          <w:sz w:val="24"/>
          <w:szCs w:val="28"/>
        </w:rPr>
        <w:t>)</w:t>
      </w:r>
      <w:r w:rsidR="007C40AB" w:rsidRPr="00542E41">
        <w:rPr>
          <w:sz w:val="24"/>
          <w:szCs w:val="28"/>
        </w:rPr>
        <w:t xml:space="preserve"> has established adequate arrangements to obtain operational experience, particularly from </w:t>
      </w:r>
      <w:r w:rsidR="001E55B0">
        <w:rPr>
          <w:sz w:val="24"/>
          <w:szCs w:val="28"/>
        </w:rPr>
        <w:t>NNB GenCo (</w:t>
      </w:r>
      <w:r w:rsidR="007C40AB" w:rsidRPr="00542E41">
        <w:rPr>
          <w:sz w:val="24"/>
          <w:szCs w:val="28"/>
        </w:rPr>
        <w:t>HPC</w:t>
      </w:r>
      <w:r w:rsidR="001E55B0">
        <w:rPr>
          <w:sz w:val="24"/>
          <w:szCs w:val="28"/>
        </w:rPr>
        <w:t>)</w:t>
      </w:r>
      <w:r w:rsidR="00752F79" w:rsidRPr="00542E41">
        <w:rPr>
          <w:sz w:val="24"/>
          <w:szCs w:val="28"/>
        </w:rPr>
        <w:t>.</w:t>
      </w:r>
    </w:p>
    <w:p w14:paraId="63CA1486" w14:textId="77777777" w:rsidR="009208DC" w:rsidRPr="00542E41" w:rsidRDefault="009208DC" w:rsidP="00542E41">
      <w:pPr>
        <w:pStyle w:val="TSHeadingNumbered111"/>
        <w:rPr>
          <w:rFonts w:ascii="Arial" w:hAnsi="Arial" w:cs="Arial"/>
          <w:b w:val="0"/>
          <w:sz w:val="28"/>
          <w:szCs w:val="28"/>
        </w:rPr>
      </w:pPr>
      <w:r w:rsidRPr="00542E41">
        <w:rPr>
          <w:rFonts w:ascii="Arial" w:hAnsi="Arial" w:cs="Arial"/>
          <w:b w:val="0"/>
          <w:sz w:val="28"/>
          <w:szCs w:val="28"/>
        </w:rPr>
        <w:t>Comparison with Standards, Guidance and Relevant Good Practice</w:t>
      </w:r>
    </w:p>
    <w:p w14:paraId="5A824A1F" w14:textId="2A4BABA2" w:rsidR="009208DC" w:rsidRPr="00542E41" w:rsidRDefault="00417CBE" w:rsidP="00100356">
      <w:pPr>
        <w:pStyle w:val="TSNumberedParagraph1"/>
        <w:tabs>
          <w:tab w:val="clear" w:pos="-31680"/>
        </w:tabs>
        <w:rPr>
          <w:sz w:val="24"/>
          <w:szCs w:val="28"/>
        </w:rPr>
      </w:pPr>
      <w:r w:rsidRPr="00542E41">
        <w:rPr>
          <w:sz w:val="24"/>
          <w:szCs w:val="28"/>
        </w:rPr>
        <w:t>In my judgement, at this stage of the project NNB GenCo (SZC)</w:t>
      </w:r>
      <w:r w:rsidR="001E55B0">
        <w:rPr>
          <w:sz w:val="24"/>
          <w:szCs w:val="28"/>
        </w:rPr>
        <w:t>’s</w:t>
      </w:r>
      <w:r w:rsidRPr="00542E41">
        <w:rPr>
          <w:sz w:val="24"/>
          <w:szCs w:val="28"/>
        </w:rPr>
        <w:t xml:space="preserve"> activities</w:t>
      </w:r>
      <w:r w:rsidR="001414B4">
        <w:rPr>
          <w:sz w:val="24"/>
          <w:szCs w:val="28"/>
        </w:rPr>
        <w:t>,</w:t>
      </w:r>
      <w:r w:rsidRPr="00542E41">
        <w:rPr>
          <w:sz w:val="24"/>
          <w:szCs w:val="28"/>
        </w:rPr>
        <w:t xml:space="preserve"> as defined and documented have proportionately developed the essential features of such arrangements which are described in international management systems standards, </w:t>
      </w:r>
      <w:r w:rsidR="00716F5C">
        <w:rPr>
          <w:sz w:val="24"/>
          <w:szCs w:val="28"/>
        </w:rPr>
        <w:t>SAPs, TAGs and TIGs.</w:t>
      </w:r>
      <w:r w:rsidR="009208DC" w:rsidRPr="00542E41">
        <w:rPr>
          <w:sz w:val="24"/>
          <w:szCs w:val="28"/>
        </w:rPr>
        <w:t xml:space="preserve"> </w:t>
      </w:r>
    </w:p>
    <w:p w14:paraId="53626140" w14:textId="77777777" w:rsidR="009208DC" w:rsidRPr="00542E41" w:rsidRDefault="009208DC" w:rsidP="00542E41">
      <w:pPr>
        <w:pStyle w:val="TSHeadingNumbered111"/>
        <w:rPr>
          <w:rFonts w:ascii="Arial" w:hAnsi="Arial" w:cs="Arial"/>
          <w:b w:val="0"/>
          <w:sz w:val="28"/>
          <w:szCs w:val="28"/>
        </w:rPr>
      </w:pPr>
      <w:r w:rsidRPr="00542E41">
        <w:rPr>
          <w:rFonts w:ascii="Arial" w:hAnsi="Arial" w:cs="Arial"/>
          <w:b w:val="0"/>
          <w:sz w:val="28"/>
          <w:szCs w:val="28"/>
        </w:rPr>
        <w:t xml:space="preserve">Status of Regulatory Issues </w:t>
      </w:r>
    </w:p>
    <w:p w14:paraId="0039B3DD" w14:textId="539D4EA2" w:rsidR="009208DC" w:rsidRDefault="00E44156" w:rsidP="00100356">
      <w:pPr>
        <w:pStyle w:val="TSNumberedParagraph1"/>
        <w:rPr>
          <w:sz w:val="24"/>
          <w:szCs w:val="28"/>
        </w:rPr>
      </w:pPr>
      <w:r w:rsidRPr="00542E41">
        <w:rPr>
          <w:sz w:val="24"/>
          <w:szCs w:val="28"/>
        </w:rPr>
        <w:t xml:space="preserve">Two ONR </w:t>
      </w:r>
      <w:r w:rsidR="0065440E">
        <w:rPr>
          <w:sz w:val="24"/>
          <w:szCs w:val="28"/>
        </w:rPr>
        <w:t>regulatory</w:t>
      </w:r>
      <w:r w:rsidR="004B3805">
        <w:rPr>
          <w:sz w:val="24"/>
          <w:szCs w:val="28"/>
        </w:rPr>
        <w:t xml:space="preserve"> i</w:t>
      </w:r>
      <w:r w:rsidRPr="00542E41">
        <w:rPr>
          <w:sz w:val="24"/>
          <w:szCs w:val="28"/>
        </w:rPr>
        <w:t>ssues related to the assessed areas</w:t>
      </w:r>
      <w:r w:rsidR="001414B4">
        <w:rPr>
          <w:sz w:val="24"/>
          <w:szCs w:val="28"/>
        </w:rPr>
        <w:t xml:space="preserve"> were raised</w:t>
      </w:r>
      <w:r w:rsidRPr="00542E41">
        <w:rPr>
          <w:sz w:val="24"/>
          <w:szCs w:val="28"/>
        </w:rPr>
        <w:t xml:space="preserve">. One, </w:t>
      </w:r>
      <w:r w:rsidR="001414B4">
        <w:rPr>
          <w:sz w:val="24"/>
          <w:szCs w:val="28"/>
        </w:rPr>
        <w:t>RI</w:t>
      </w:r>
      <w:r w:rsidRPr="00542E41">
        <w:rPr>
          <w:sz w:val="24"/>
          <w:szCs w:val="28"/>
        </w:rPr>
        <w:t xml:space="preserve">10575, on improvements to the hold point panel process, has been closed satisfactorily. The other, </w:t>
      </w:r>
      <w:r w:rsidR="00E75072">
        <w:rPr>
          <w:sz w:val="24"/>
          <w:szCs w:val="28"/>
        </w:rPr>
        <w:t>RI</w:t>
      </w:r>
      <w:r w:rsidRPr="00542E41">
        <w:rPr>
          <w:sz w:val="24"/>
          <w:szCs w:val="28"/>
        </w:rPr>
        <w:t xml:space="preserve">10656, on improvements to </w:t>
      </w:r>
      <w:r w:rsidR="00E75072">
        <w:rPr>
          <w:sz w:val="24"/>
          <w:szCs w:val="28"/>
        </w:rPr>
        <w:t>g</w:t>
      </w:r>
      <w:r w:rsidR="00E75072" w:rsidRPr="00542E41">
        <w:rPr>
          <w:sz w:val="24"/>
          <w:szCs w:val="28"/>
        </w:rPr>
        <w:t xml:space="preserve">ateway </w:t>
      </w:r>
      <w:r w:rsidR="00E75072">
        <w:rPr>
          <w:sz w:val="24"/>
          <w:szCs w:val="28"/>
        </w:rPr>
        <w:t>r</w:t>
      </w:r>
      <w:r w:rsidR="00E75072" w:rsidRPr="00542E41">
        <w:rPr>
          <w:sz w:val="24"/>
          <w:szCs w:val="28"/>
        </w:rPr>
        <w:t>eviews</w:t>
      </w:r>
      <w:r w:rsidRPr="00542E41">
        <w:rPr>
          <w:sz w:val="24"/>
          <w:szCs w:val="28"/>
        </w:rPr>
        <w:t xml:space="preserve">, </w:t>
      </w:r>
      <w:r w:rsidR="00E86503" w:rsidRPr="00542E41">
        <w:rPr>
          <w:sz w:val="24"/>
          <w:szCs w:val="28"/>
        </w:rPr>
        <w:t>was</w:t>
      </w:r>
      <w:r w:rsidRPr="00542E41">
        <w:rPr>
          <w:sz w:val="24"/>
          <w:szCs w:val="28"/>
        </w:rPr>
        <w:t xml:space="preserve"> closed</w:t>
      </w:r>
      <w:r w:rsidR="00542E41">
        <w:rPr>
          <w:sz w:val="24"/>
          <w:szCs w:val="28"/>
        </w:rPr>
        <w:t>.</w:t>
      </w:r>
    </w:p>
    <w:p w14:paraId="7D8AA217" w14:textId="77777777" w:rsidR="00E75072" w:rsidRPr="003A10EE" w:rsidRDefault="00E75072" w:rsidP="003A10EE">
      <w:pPr>
        <w:pStyle w:val="TSNumberedParagraph1"/>
        <w:numPr>
          <w:ilvl w:val="0"/>
          <w:numId w:val="0"/>
        </w:numPr>
        <w:ind w:left="720"/>
        <w:rPr>
          <w:sz w:val="24"/>
          <w:szCs w:val="28"/>
        </w:rPr>
      </w:pPr>
    </w:p>
    <w:p w14:paraId="40B5D012" w14:textId="77777777" w:rsidR="009208DC" w:rsidRPr="003A10EE" w:rsidRDefault="009208DC" w:rsidP="003A10EE">
      <w:pPr>
        <w:pStyle w:val="TSHeadingNumbered111"/>
        <w:rPr>
          <w:rFonts w:ascii="Arial" w:hAnsi="Arial" w:cs="Arial"/>
          <w:b w:val="0"/>
          <w:sz w:val="28"/>
          <w:szCs w:val="28"/>
        </w:rPr>
      </w:pPr>
      <w:r w:rsidRPr="003A10EE">
        <w:rPr>
          <w:rFonts w:ascii="Arial" w:hAnsi="Arial" w:cs="Arial"/>
          <w:b w:val="0"/>
          <w:sz w:val="28"/>
          <w:szCs w:val="28"/>
        </w:rPr>
        <w:t>Summary</w:t>
      </w:r>
    </w:p>
    <w:p w14:paraId="5D12CE60" w14:textId="739BCDED" w:rsidR="00A7245E" w:rsidRPr="003A10EE" w:rsidRDefault="00A7245E" w:rsidP="00100356">
      <w:pPr>
        <w:pStyle w:val="TSNumberedParagraph1"/>
        <w:rPr>
          <w:sz w:val="24"/>
          <w:szCs w:val="28"/>
        </w:rPr>
      </w:pPr>
      <w:r w:rsidRPr="003A10EE">
        <w:rPr>
          <w:sz w:val="24"/>
          <w:szCs w:val="28"/>
        </w:rPr>
        <w:t xml:space="preserve">Appendix 2 of ONR’s </w:t>
      </w:r>
      <w:r w:rsidR="00E75072">
        <w:rPr>
          <w:sz w:val="24"/>
          <w:szCs w:val="28"/>
        </w:rPr>
        <w:t>a</w:t>
      </w:r>
      <w:r w:rsidR="00E75072" w:rsidRPr="003A10EE">
        <w:rPr>
          <w:sz w:val="24"/>
          <w:szCs w:val="28"/>
        </w:rPr>
        <w:t xml:space="preserve">ssessment </w:t>
      </w:r>
      <w:r w:rsidR="00E75072">
        <w:rPr>
          <w:sz w:val="24"/>
          <w:szCs w:val="28"/>
        </w:rPr>
        <w:t>f</w:t>
      </w:r>
      <w:r w:rsidR="00E75072" w:rsidRPr="003A10EE">
        <w:rPr>
          <w:sz w:val="24"/>
          <w:szCs w:val="28"/>
        </w:rPr>
        <w:t xml:space="preserve">ramework </w:t>
      </w:r>
      <w:r w:rsidRPr="003A10EE">
        <w:rPr>
          <w:sz w:val="24"/>
          <w:szCs w:val="28"/>
        </w:rPr>
        <w:t>(</w:t>
      </w:r>
      <w:r w:rsidR="00B202FD" w:rsidRPr="003A10EE">
        <w:rPr>
          <w:sz w:val="24"/>
          <w:szCs w:val="28"/>
        </w:rPr>
        <w:t xml:space="preserve">Ref. </w:t>
      </w:r>
      <w:r w:rsidR="00E75072">
        <w:rPr>
          <w:sz w:val="24"/>
          <w:szCs w:val="28"/>
        </w:rPr>
        <w:t>6</w:t>
      </w:r>
      <w:r w:rsidRPr="003A10EE">
        <w:rPr>
          <w:sz w:val="24"/>
          <w:szCs w:val="28"/>
        </w:rPr>
        <w:t xml:space="preserve">) asks two questions about </w:t>
      </w:r>
      <w:r w:rsidR="00E75072">
        <w:rPr>
          <w:sz w:val="24"/>
          <w:szCs w:val="28"/>
        </w:rPr>
        <w:t>NNB GenCo (</w:t>
      </w:r>
      <w:r w:rsidRPr="003A10EE">
        <w:rPr>
          <w:sz w:val="24"/>
          <w:szCs w:val="28"/>
        </w:rPr>
        <w:t>SZC</w:t>
      </w:r>
      <w:r w:rsidR="00E75072">
        <w:rPr>
          <w:sz w:val="24"/>
          <w:szCs w:val="28"/>
        </w:rPr>
        <w:t>)</w:t>
      </w:r>
      <w:r w:rsidRPr="003A10EE">
        <w:rPr>
          <w:sz w:val="24"/>
          <w:szCs w:val="28"/>
        </w:rPr>
        <w:t xml:space="preserve">’s intelligent customer capability. First, whether there is </w:t>
      </w:r>
      <w:r w:rsidRPr="003A10EE">
        <w:rPr>
          <w:sz w:val="24"/>
          <w:szCs w:val="28"/>
        </w:rPr>
        <w:lastRenderedPageBreak/>
        <w:t xml:space="preserve">evidence that </w:t>
      </w:r>
      <w:r w:rsidR="00E75072">
        <w:rPr>
          <w:sz w:val="24"/>
          <w:szCs w:val="28"/>
        </w:rPr>
        <w:t>NNB GenCo (</w:t>
      </w:r>
      <w:r w:rsidRPr="003A10EE">
        <w:rPr>
          <w:sz w:val="24"/>
          <w:szCs w:val="28"/>
        </w:rPr>
        <w:t>SZC</w:t>
      </w:r>
      <w:r w:rsidR="00E75072">
        <w:rPr>
          <w:sz w:val="24"/>
          <w:szCs w:val="28"/>
        </w:rPr>
        <w:t>)</w:t>
      </w:r>
      <w:r w:rsidRPr="003A10EE">
        <w:rPr>
          <w:sz w:val="24"/>
          <w:szCs w:val="28"/>
        </w:rPr>
        <w:t xml:space="preserve"> is acting as an intelligent customer for the work it commissions, and second whether the intelligent customer capability is adequate and (consequently) whether </w:t>
      </w:r>
      <w:r w:rsidR="00E75072">
        <w:rPr>
          <w:sz w:val="24"/>
          <w:szCs w:val="28"/>
        </w:rPr>
        <w:t>NNB GenCo (</w:t>
      </w:r>
      <w:r w:rsidRPr="003A10EE">
        <w:rPr>
          <w:sz w:val="24"/>
          <w:szCs w:val="28"/>
        </w:rPr>
        <w:t>SZC</w:t>
      </w:r>
      <w:r w:rsidR="00E75072">
        <w:rPr>
          <w:sz w:val="24"/>
          <w:szCs w:val="28"/>
        </w:rPr>
        <w:t>)</w:t>
      </w:r>
      <w:r w:rsidRPr="003A10EE">
        <w:rPr>
          <w:sz w:val="24"/>
          <w:szCs w:val="28"/>
        </w:rPr>
        <w:t xml:space="preserve"> is competent in the role. In my judgment, based on evidence from the procurement of high-integrity long lead items, </w:t>
      </w:r>
      <w:r w:rsidR="00E75072">
        <w:rPr>
          <w:sz w:val="24"/>
          <w:szCs w:val="28"/>
        </w:rPr>
        <w:t>NNB GenCo (</w:t>
      </w:r>
      <w:r w:rsidRPr="003A10EE">
        <w:rPr>
          <w:sz w:val="24"/>
          <w:szCs w:val="28"/>
        </w:rPr>
        <w:t>SZC</w:t>
      </w:r>
      <w:r w:rsidR="00E75072">
        <w:rPr>
          <w:sz w:val="24"/>
          <w:szCs w:val="28"/>
        </w:rPr>
        <w:t>)</w:t>
      </w:r>
      <w:r w:rsidRPr="003A10EE">
        <w:rPr>
          <w:sz w:val="24"/>
          <w:szCs w:val="28"/>
        </w:rPr>
        <w:t xml:space="preserve"> is acting as an intelligent customer, and has improved its capability in response to lessons learned. Hence, I </w:t>
      </w:r>
      <w:r w:rsidR="009E634C">
        <w:rPr>
          <w:sz w:val="24"/>
          <w:szCs w:val="28"/>
        </w:rPr>
        <w:t>judge</w:t>
      </w:r>
      <w:r w:rsidRPr="003A10EE">
        <w:rPr>
          <w:sz w:val="24"/>
          <w:szCs w:val="28"/>
        </w:rPr>
        <w:t xml:space="preserve"> that </w:t>
      </w:r>
      <w:r w:rsidR="009E634C">
        <w:rPr>
          <w:sz w:val="24"/>
          <w:szCs w:val="28"/>
        </w:rPr>
        <w:t>NNB GenCo (</w:t>
      </w:r>
      <w:r w:rsidRPr="003A10EE">
        <w:rPr>
          <w:sz w:val="24"/>
          <w:szCs w:val="28"/>
        </w:rPr>
        <w:t>SZC</w:t>
      </w:r>
      <w:r w:rsidR="009E634C">
        <w:rPr>
          <w:sz w:val="24"/>
          <w:szCs w:val="28"/>
        </w:rPr>
        <w:t>)</w:t>
      </w:r>
      <w:r w:rsidRPr="003A10EE">
        <w:rPr>
          <w:sz w:val="24"/>
          <w:szCs w:val="28"/>
        </w:rPr>
        <w:t xml:space="preserve"> is currently competent to fulfil the role of intelligent customer for high-integrity long</w:t>
      </w:r>
      <w:r w:rsidR="00775C85">
        <w:rPr>
          <w:sz w:val="24"/>
          <w:szCs w:val="28"/>
        </w:rPr>
        <w:t>-</w:t>
      </w:r>
      <w:r w:rsidRPr="003A10EE">
        <w:rPr>
          <w:sz w:val="24"/>
          <w:szCs w:val="28"/>
        </w:rPr>
        <w:t xml:space="preserve">lead items; although </w:t>
      </w:r>
      <w:r w:rsidR="00325104">
        <w:rPr>
          <w:sz w:val="24"/>
          <w:szCs w:val="28"/>
        </w:rPr>
        <w:t>I</w:t>
      </w:r>
      <w:r w:rsidR="00325104" w:rsidRPr="003A10EE">
        <w:rPr>
          <w:sz w:val="24"/>
          <w:szCs w:val="28"/>
        </w:rPr>
        <w:t xml:space="preserve"> </w:t>
      </w:r>
      <w:r w:rsidRPr="003A10EE">
        <w:rPr>
          <w:sz w:val="24"/>
          <w:szCs w:val="28"/>
        </w:rPr>
        <w:t xml:space="preserve">intend to maintain oversight of this activity to ensure that the capability is sustained. </w:t>
      </w:r>
    </w:p>
    <w:p w14:paraId="7B5F5F0E" w14:textId="6C149AB4" w:rsidR="009208DC" w:rsidRPr="003A10EE" w:rsidRDefault="00A7245E" w:rsidP="00100356">
      <w:pPr>
        <w:pStyle w:val="TSNumberedParagraph1"/>
        <w:rPr>
          <w:sz w:val="24"/>
          <w:szCs w:val="28"/>
        </w:rPr>
      </w:pPr>
      <w:r w:rsidRPr="003A10EE">
        <w:rPr>
          <w:sz w:val="24"/>
          <w:szCs w:val="28"/>
        </w:rPr>
        <w:t xml:space="preserve">Looking beyond intelligent customer capability, and to a summary of wider supply chain management, the evidence shows that important parts of </w:t>
      </w:r>
      <w:r w:rsidR="00054250">
        <w:rPr>
          <w:sz w:val="24"/>
          <w:szCs w:val="28"/>
        </w:rPr>
        <w:t>NNB GenCo (</w:t>
      </w:r>
      <w:r w:rsidRPr="003A10EE">
        <w:rPr>
          <w:sz w:val="24"/>
          <w:szCs w:val="28"/>
        </w:rPr>
        <w:t>SZC</w:t>
      </w:r>
      <w:r w:rsidR="00054250">
        <w:rPr>
          <w:sz w:val="24"/>
          <w:szCs w:val="28"/>
        </w:rPr>
        <w:t>)</w:t>
      </w:r>
      <w:r w:rsidRPr="003A10EE">
        <w:rPr>
          <w:sz w:val="24"/>
          <w:szCs w:val="28"/>
        </w:rPr>
        <w:t xml:space="preserve">’s supply chain management arrangements are in place and have been improved where necessary. There is a supply chain strategy based on intelligent replication from </w:t>
      </w:r>
      <w:r w:rsidR="00F94B30">
        <w:rPr>
          <w:sz w:val="24"/>
          <w:szCs w:val="28"/>
        </w:rPr>
        <w:t>NNB GenCo (</w:t>
      </w:r>
      <w:r w:rsidRPr="003A10EE">
        <w:rPr>
          <w:sz w:val="24"/>
          <w:szCs w:val="28"/>
        </w:rPr>
        <w:t>HPC</w:t>
      </w:r>
      <w:r w:rsidR="00F94B30">
        <w:rPr>
          <w:sz w:val="24"/>
          <w:szCs w:val="28"/>
        </w:rPr>
        <w:t>)</w:t>
      </w:r>
      <w:r w:rsidRPr="003A10EE">
        <w:rPr>
          <w:sz w:val="24"/>
          <w:szCs w:val="28"/>
        </w:rPr>
        <w:t xml:space="preserve"> that includes arrangements for incentives, checking supplier capability and devising specifications. </w:t>
      </w:r>
      <w:r w:rsidR="00054250">
        <w:rPr>
          <w:sz w:val="24"/>
          <w:szCs w:val="28"/>
        </w:rPr>
        <w:t>NNB GenCo (</w:t>
      </w:r>
      <w:r w:rsidRPr="003A10EE">
        <w:rPr>
          <w:sz w:val="24"/>
          <w:szCs w:val="28"/>
        </w:rPr>
        <w:t>SZC</w:t>
      </w:r>
      <w:r w:rsidR="00054250">
        <w:rPr>
          <w:sz w:val="24"/>
          <w:szCs w:val="28"/>
        </w:rPr>
        <w:t>)</w:t>
      </w:r>
      <w:r w:rsidRPr="003A10EE">
        <w:rPr>
          <w:sz w:val="24"/>
          <w:szCs w:val="28"/>
        </w:rPr>
        <w:t xml:space="preserve"> needs to devise plans in some key areas, such as a mobilisation plan and a plan for </w:t>
      </w:r>
      <w:r w:rsidR="00054250">
        <w:rPr>
          <w:sz w:val="24"/>
          <w:szCs w:val="28"/>
        </w:rPr>
        <w:t>g</w:t>
      </w:r>
      <w:r w:rsidR="00054250" w:rsidRPr="003A10EE">
        <w:rPr>
          <w:sz w:val="24"/>
          <w:szCs w:val="28"/>
        </w:rPr>
        <w:t xml:space="preserve">ateway </w:t>
      </w:r>
      <w:r w:rsidR="00054250">
        <w:rPr>
          <w:sz w:val="24"/>
          <w:szCs w:val="28"/>
        </w:rPr>
        <w:t>r</w:t>
      </w:r>
      <w:r w:rsidR="00054250" w:rsidRPr="003A10EE">
        <w:rPr>
          <w:sz w:val="24"/>
          <w:szCs w:val="28"/>
        </w:rPr>
        <w:t>eviews</w:t>
      </w:r>
      <w:r w:rsidR="003B400E" w:rsidRPr="003A10EE">
        <w:rPr>
          <w:sz w:val="24"/>
          <w:szCs w:val="28"/>
        </w:rPr>
        <w:t>.</w:t>
      </w:r>
      <w:r w:rsidR="009208DC" w:rsidRPr="003A10EE">
        <w:rPr>
          <w:sz w:val="24"/>
          <w:szCs w:val="28"/>
        </w:rPr>
        <w:t xml:space="preserve"> </w:t>
      </w:r>
    </w:p>
    <w:p w14:paraId="14CE8F1B" w14:textId="77777777" w:rsidR="009208DC" w:rsidRPr="003A10EE" w:rsidRDefault="009208DC" w:rsidP="003A10EE">
      <w:pPr>
        <w:pStyle w:val="TSHeadingNumbered111"/>
        <w:rPr>
          <w:rFonts w:ascii="Arial" w:hAnsi="Arial" w:cs="Arial"/>
          <w:b w:val="0"/>
          <w:sz w:val="28"/>
          <w:szCs w:val="28"/>
        </w:rPr>
      </w:pPr>
      <w:r w:rsidRPr="003A10EE">
        <w:rPr>
          <w:rFonts w:ascii="Arial" w:hAnsi="Arial" w:cs="Arial"/>
          <w:b w:val="0"/>
          <w:sz w:val="28"/>
          <w:szCs w:val="28"/>
        </w:rPr>
        <w:t xml:space="preserve">Conclusion </w:t>
      </w:r>
    </w:p>
    <w:p w14:paraId="65872004" w14:textId="2D0853CA" w:rsidR="002D4493" w:rsidRPr="003A10EE" w:rsidRDefault="002D4493" w:rsidP="00100356">
      <w:pPr>
        <w:pStyle w:val="TSNumberedParagraph1"/>
        <w:rPr>
          <w:sz w:val="24"/>
          <w:szCs w:val="28"/>
        </w:rPr>
      </w:pPr>
      <w:r w:rsidRPr="003A10EE">
        <w:rPr>
          <w:sz w:val="24"/>
          <w:szCs w:val="28"/>
        </w:rPr>
        <w:t>I consider NNB GenCo (SZC)’s supply chain management, including management of high-integrity long</w:t>
      </w:r>
      <w:r w:rsidR="00F94B30">
        <w:rPr>
          <w:sz w:val="24"/>
          <w:szCs w:val="28"/>
        </w:rPr>
        <w:t>-</w:t>
      </w:r>
      <w:r w:rsidRPr="003A10EE">
        <w:rPr>
          <w:sz w:val="24"/>
          <w:szCs w:val="28"/>
        </w:rPr>
        <w:t xml:space="preserve">lead items, is proportionately developed for the current stage of the SZC </w:t>
      </w:r>
      <w:r w:rsidR="000D0853">
        <w:rPr>
          <w:sz w:val="24"/>
          <w:szCs w:val="28"/>
        </w:rPr>
        <w:t>p</w:t>
      </w:r>
      <w:r w:rsidRPr="003A10EE">
        <w:rPr>
          <w:sz w:val="24"/>
          <w:szCs w:val="28"/>
        </w:rPr>
        <w:t>roject</w:t>
      </w:r>
      <w:r w:rsidR="00F74395" w:rsidRPr="003A10EE">
        <w:rPr>
          <w:sz w:val="24"/>
          <w:szCs w:val="28"/>
        </w:rPr>
        <w:t xml:space="preserve">. </w:t>
      </w:r>
    </w:p>
    <w:p w14:paraId="5354AB64" w14:textId="7CA799FC" w:rsidR="009208DC" w:rsidRPr="003A10EE" w:rsidRDefault="002D4493" w:rsidP="00100356">
      <w:pPr>
        <w:pStyle w:val="TSNumberedParagraph1"/>
        <w:rPr>
          <w:sz w:val="24"/>
          <w:szCs w:val="28"/>
        </w:rPr>
      </w:pPr>
      <w:r w:rsidRPr="003A10EE">
        <w:rPr>
          <w:sz w:val="24"/>
          <w:szCs w:val="28"/>
        </w:rPr>
        <w:t xml:space="preserve">In my judgment, based upon these overall assessment findings in respect of supply chain management, including long-lead items, </w:t>
      </w:r>
      <w:r w:rsidR="001408AD" w:rsidRPr="003A10EE">
        <w:rPr>
          <w:sz w:val="24"/>
          <w:szCs w:val="28"/>
        </w:rPr>
        <w:t xml:space="preserve">in my opinion </w:t>
      </w:r>
      <w:r w:rsidRPr="003A10EE">
        <w:rPr>
          <w:sz w:val="24"/>
          <w:szCs w:val="28"/>
        </w:rPr>
        <w:t xml:space="preserve">NNB GenCo (SZC) has </w:t>
      </w:r>
      <w:r w:rsidR="001408AD" w:rsidRPr="003A10EE">
        <w:rPr>
          <w:sz w:val="24"/>
          <w:szCs w:val="28"/>
        </w:rPr>
        <w:t>developed</w:t>
      </w:r>
      <w:r w:rsidRPr="003A10EE">
        <w:rPr>
          <w:sz w:val="24"/>
          <w:szCs w:val="28"/>
        </w:rPr>
        <w:t xml:space="preserve"> its </w:t>
      </w:r>
      <w:r w:rsidR="001408AD" w:rsidRPr="003A10EE">
        <w:rPr>
          <w:sz w:val="24"/>
          <w:szCs w:val="28"/>
        </w:rPr>
        <w:t xml:space="preserve">organisational </w:t>
      </w:r>
      <w:r w:rsidRPr="003A10EE">
        <w:rPr>
          <w:sz w:val="24"/>
          <w:szCs w:val="28"/>
        </w:rPr>
        <w:t xml:space="preserve">capability and </w:t>
      </w:r>
      <w:r w:rsidR="001408AD" w:rsidRPr="003A10EE">
        <w:rPr>
          <w:sz w:val="24"/>
          <w:szCs w:val="28"/>
        </w:rPr>
        <w:t>arrangements sufficiently</w:t>
      </w:r>
      <w:r w:rsidRPr="003A10EE">
        <w:rPr>
          <w:sz w:val="24"/>
          <w:szCs w:val="28"/>
        </w:rPr>
        <w:t xml:space="preserve"> to become a nuclear site licence holder</w:t>
      </w:r>
      <w:r w:rsidR="001408AD" w:rsidRPr="003A10EE">
        <w:rPr>
          <w:sz w:val="24"/>
          <w:szCs w:val="28"/>
        </w:rPr>
        <w:t xml:space="preserve">. ONR will seek ongoing confidence in the delivery of the </w:t>
      </w:r>
      <w:r w:rsidR="007223A7">
        <w:rPr>
          <w:sz w:val="24"/>
          <w:szCs w:val="28"/>
        </w:rPr>
        <w:t>FAPs</w:t>
      </w:r>
      <w:r w:rsidR="000D0853" w:rsidRPr="003A10EE">
        <w:rPr>
          <w:sz w:val="24"/>
          <w:szCs w:val="28"/>
        </w:rPr>
        <w:t xml:space="preserve"> </w:t>
      </w:r>
      <w:r w:rsidR="001408AD" w:rsidRPr="003A10EE">
        <w:rPr>
          <w:sz w:val="24"/>
          <w:szCs w:val="28"/>
        </w:rPr>
        <w:t>and related activities, which are intended</w:t>
      </w:r>
      <w:r w:rsidRPr="003A10EE">
        <w:rPr>
          <w:sz w:val="24"/>
          <w:szCs w:val="28"/>
        </w:rPr>
        <w:t xml:space="preserve"> to </w:t>
      </w:r>
      <w:r w:rsidR="001408AD" w:rsidRPr="003A10EE">
        <w:rPr>
          <w:sz w:val="24"/>
          <w:szCs w:val="28"/>
        </w:rPr>
        <w:t xml:space="preserve">facilitate the </w:t>
      </w:r>
      <w:r w:rsidRPr="003A10EE">
        <w:rPr>
          <w:sz w:val="24"/>
          <w:szCs w:val="28"/>
        </w:rPr>
        <w:t xml:space="preserve">continued </w:t>
      </w:r>
      <w:r w:rsidR="001408AD" w:rsidRPr="003A10EE">
        <w:rPr>
          <w:sz w:val="24"/>
          <w:szCs w:val="28"/>
        </w:rPr>
        <w:t xml:space="preserve">development of the organisation and </w:t>
      </w:r>
      <w:r w:rsidRPr="003A10EE">
        <w:rPr>
          <w:sz w:val="24"/>
          <w:szCs w:val="28"/>
        </w:rPr>
        <w:t xml:space="preserve">its </w:t>
      </w:r>
      <w:r w:rsidR="001408AD" w:rsidRPr="003A10EE">
        <w:rPr>
          <w:sz w:val="24"/>
          <w:szCs w:val="28"/>
        </w:rPr>
        <w:t>arrangements prior to any step change in risk</w:t>
      </w:r>
      <w:r w:rsidR="009208DC" w:rsidRPr="003A10EE">
        <w:rPr>
          <w:sz w:val="24"/>
          <w:szCs w:val="28"/>
        </w:rPr>
        <w:t>.</w:t>
      </w:r>
    </w:p>
    <w:p w14:paraId="723FF816" w14:textId="77777777" w:rsidR="009208DC" w:rsidRPr="003A10EE" w:rsidRDefault="009208DC" w:rsidP="003A10EE">
      <w:pPr>
        <w:pStyle w:val="TSHeadingNumbered111"/>
        <w:rPr>
          <w:rFonts w:ascii="Arial" w:hAnsi="Arial" w:cs="Arial"/>
          <w:b w:val="0"/>
          <w:sz w:val="28"/>
          <w:szCs w:val="28"/>
        </w:rPr>
      </w:pPr>
      <w:r w:rsidRPr="003A10EE">
        <w:rPr>
          <w:rFonts w:ascii="Arial" w:hAnsi="Arial" w:cs="Arial"/>
          <w:b w:val="0"/>
          <w:sz w:val="28"/>
          <w:szCs w:val="28"/>
        </w:rPr>
        <w:t xml:space="preserve">Recommendations for the Next Phase </w:t>
      </w:r>
    </w:p>
    <w:p w14:paraId="3A64A774" w14:textId="617C2C8F" w:rsidR="00CB0D1F" w:rsidRPr="003A10EE" w:rsidRDefault="00CB0D1F" w:rsidP="00CB0D1F">
      <w:pPr>
        <w:pStyle w:val="TSNumberedParagraph1"/>
        <w:rPr>
          <w:sz w:val="24"/>
          <w:szCs w:val="28"/>
        </w:rPr>
      </w:pPr>
      <w:r w:rsidRPr="003A10EE">
        <w:rPr>
          <w:sz w:val="24"/>
          <w:szCs w:val="28"/>
        </w:rPr>
        <w:t>There are several future challenges where we will be seeking further confidence in NNB GenCo (SZC)</w:t>
      </w:r>
      <w:r w:rsidR="00B629D9">
        <w:rPr>
          <w:sz w:val="24"/>
          <w:szCs w:val="28"/>
        </w:rPr>
        <w:t>’s</w:t>
      </w:r>
      <w:r w:rsidRPr="003A10EE">
        <w:rPr>
          <w:sz w:val="24"/>
          <w:szCs w:val="28"/>
        </w:rPr>
        <w:t xml:space="preserve"> activities (Ref. </w:t>
      </w:r>
      <w:r w:rsidR="00B629D9" w:rsidRPr="003A10EE">
        <w:rPr>
          <w:sz w:val="24"/>
          <w:szCs w:val="28"/>
        </w:rPr>
        <w:t>2</w:t>
      </w:r>
      <w:r w:rsidR="00B629D9">
        <w:rPr>
          <w:sz w:val="24"/>
          <w:szCs w:val="28"/>
        </w:rPr>
        <w:t>7</w:t>
      </w:r>
      <w:r w:rsidRPr="003A10EE">
        <w:rPr>
          <w:sz w:val="24"/>
          <w:szCs w:val="28"/>
        </w:rPr>
        <w:t>). We will also be seeking ongoing confidence in the delivery of the</w:t>
      </w:r>
      <w:r w:rsidR="007223A7">
        <w:rPr>
          <w:sz w:val="24"/>
          <w:szCs w:val="28"/>
        </w:rPr>
        <w:t xml:space="preserve"> FAPs</w:t>
      </w:r>
      <w:r w:rsidRPr="003A10EE">
        <w:rPr>
          <w:sz w:val="24"/>
          <w:szCs w:val="28"/>
        </w:rPr>
        <w:t xml:space="preserve"> and related activities, which are intended to facilitate the continued development of the organisation and its arrangements prior to any step change in risk.</w:t>
      </w:r>
    </w:p>
    <w:p w14:paraId="387C09DB" w14:textId="5A015D38" w:rsidR="006C124F" w:rsidRPr="003C4EE8" w:rsidRDefault="00CB0D1F" w:rsidP="00CB0D1F">
      <w:pPr>
        <w:pStyle w:val="TSNumberedParagraph1"/>
        <w:tabs>
          <w:tab w:val="clear" w:pos="-31680"/>
        </w:tabs>
      </w:pPr>
      <w:r w:rsidRPr="003A10EE">
        <w:rPr>
          <w:sz w:val="24"/>
          <w:szCs w:val="28"/>
        </w:rPr>
        <w:t>These areas will inform ONR’s intervention strategy and plans for the next phase of engagement</w:t>
      </w:r>
      <w:r w:rsidR="00812A2C" w:rsidRPr="003A10EE">
        <w:rPr>
          <w:sz w:val="24"/>
          <w:szCs w:val="28"/>
        </w:rPr>
        <w:t>.</w:t>
      </w:r>
      <w:r w:rsidR="006C124F" w:rsidRPr="003C4EE8">
        <w:br w:type="page"/>
      </w:r>
    </w:p>
    <w:p w14:paraId="0992E769" w14:textId="771B0A6C" w:rsidR="006C124F" w:rsidRPr="00A36B35" w:rsidRDefault="00253F02" w:rsidP="00A36B35">
      <w:pPr>
        <w:pStyle w:val="TSHeadingNumbered11"/>
        <w:rPr>
          <w:rFonts w:ascii="Arial" w:hAnsi="Arial" w:cs="Arial"/>
          <w:b w:val="0"/>
          <w:sz w:val="36"/>
          <w:szCs w:val="36"/>
        </w:rPr>
      </w:pPr>
      <w:bookmarkStart w:id="62" w:name="_Toc127525794"/>
      <w:r w:rsidRPr="00A36B35">
        <w:rPr>
          <w:rFonts w:ascii="Arial" w:hAnsi="Arial" w:cs="Arial"/>
          <w:b w:val="0"/>
          <w:sz w:val="36"/>
          <w:szCs w:val="36"/>
        </w:rPr>
        <w:lastRenderedPageBreak/>
        <w:t>Organisational Learning</w:t>
      </w:r>
      <w:bookmarkEnd w:id="62"/>
      <w:r w:rsidRPr="00A36B35">
        <w:rPr>
          <w:rFonts w:ascii="Arial" w:hAnsi="Arial" w:cs="Arial"/>
          <w:b w:val="0"/>
          <w:sz w:val="36"/>
          <w:szCs w:val="36"/>
        </w:rPr>
        <w:t xml:space="preserve"> </w:t>
      </w:r>
    </w:p>
    <w:p w14:paraId="6E95B597" w14:textId="77777777" w:rsidR="009208DC" w:rsidRPr="00A36B35" w:rsidRDefault="009208DC" w:rsidP="00A36B35">
      <w:pPr>
        <w:pStyle w:val="TSHeadingNumbered111"/>
        <w:rPr>
          <w:rFonts w:ascii="Arial" w:hAnsi="Arial" w:cs="Arial"/>
          <w:b w:val="0"/>
          <w:sz w:val="28"/>
          <w:szCs w:val="28"/>
        </w:rPr>
      </w:pPr>
      <w:r w:rsidRPr="00A36B35">
        <w:rPr>
          <w:rFonts w:ascii="Arial" w:hAnsi="Arial" w:cs="Arial"/>
          <w:b w:val="0"/>
          <w:sz w:val="28"/>
          <w:szCs w:val="28"/>
        </w:rPr>
        <w:t>Scope of Assessment Undertaken</w:t>
      </w:r>
    </w:p>
    <w:p w14:paraId="66E4DC03" w14:textId="5D68CF1B" w:rsidR="00DE0BAB" w:rsidRPr="00A36B35" w:rsidRDefault="00DE0BAB" w:rsidP="003C0E81">
      <w:pPr>
        <w:pStyle w:val="TSNumberedParagraph1"/>
        <w:tabs>
          <w:tab w:val="clear" w:pos="-31680"/>
        </w:tabs>
        <w:rPr>
          <w:sz w:val="24"/>
          <w:szCs w:val="28"/>
        </w:rPr>
      </w:pPr>
      <w:r w:rsidRPr="00A36B35">
        <w:rPr>
          <w:sz w:val="24"/>
          <w:szCs w:val="28"/>
        </w:rPr>
        <w:t>The ONR expectations for the assessme</w:t>
      </w:r>
      <w:r w:rsidR="00680A5A" w:rsidRPr="00A36B35">
        <w:rPr>
          <w:sz w:val="24"/>
          <w:szCs w:val="28"/>
        </w:rPr>
        <w:t>n</w:t>
      </w:r>
      <w:r w:rsidRPr="00A36B35">
        <w:rPr>
          <w:sz w:val="24"/>
          <w:szCs w:val="28"/>
        </w:rPr>
        <w:t xml:space="preserve">t are defined in the </w:t>
      </w:r>
      <w:r w:rsidR="008B2A54">
        <w:rPr>
          <w:sz w:val="24"/>
          <w:szCs w:val="28"/>
        </w:rPr>
        <w:t>t</w:t>
      </w:r>
      <w:r w:rsidR="008B2A54" w:rsidRPr="00A36B35">
        <w:rPr>
          <w:sz w:val="24"/>
          <w:szCs w:val="28"/>
        </w:rPr>
        <w:t xml:space="preserve">ask </w:t>
      </w:r>
      <w:r w:rsidR="008B2A54">
        <w:rPr>
          <w:sz w:val="24"/>
          <w:szCs w:val="28"/>
        </w:rPr>
        <w:t>s</w:t>
      </w:r>
      <w:r w:rsidR="008B2A54" w:rsidRPr="00A36B35">
        <w:rPr>
          <w:sz w:val="24"/>
          <w:szCs w:val="28"/>
        </w:rPr>
        <w:t xml:space="preserve">heet </w:t>
      </w:r>
      <w:r w:rsidRPr="00A36B35">
        <w:rPr>
          <w:sz w:val="24"/>
          <w:szCs w:val="28"/>
        </w:rPr>
        <w:t xml:space="preserve">ONR-EPR-TS-20-008 Revision 1 (Ref. </w:t>
      </w:r>
      <w:r w:rsidR="00C135F8" w:rsidRPr="00A36B35">
        <w:rPr>
          <w:sz w:val="24"/>
          <w:szCs w:val="28"/>
        </w:rPr>
        <w:t>14</w:t>
      </w:r>
      <w:r w:rsidR="00253F02">
        <w:rPr>
          <w:sz w:val="24"/>
          <w:szCs w:val="28"/>
        </w:rPr>
        <w:t>2</w:t>
      </w:r>
      <w:r w:rsidRPr="00A36B35">
        <w:rPr>
          <w:sz w:val="24"/>
          <w:szCs w:val="28"/>
        </w:rPr>
        <w:t>)</w:t>
      </w:r>
      <w:r w:rsidR="00FA2669" w:rsidRPr="00A36B35">
        <w:rPr>
          <w:sz w:val="24"/>
          <w:szCs w:val="28"/>
        </w:rPr>
        <w:t xml:space="preserve">. </w:t>
      </w:r>
    </w:p>
    <w:p w14:paraId="74D95181" w14:textId="1BA0D1E7" w:rsidR="00DE0BAB" w:rsidRPr="00A36B35" w:rsidRDefault="00DE0BAB" w:rsidP="003C0E81">
      <w:pPr>
        <w:pStyle w:val="TSNumberedParagraph1"/>
        <w:tabs>
          <w:tab w:val="clear" w:pos="-31680"/>
        </w:tabs>
        <w:rPr>
          <w:sz w:val="24"/>
          <w:szCs w:val="28"/>
        </w:rPr>
      </w:pPr>
      <w:r w:rsidRPr="00A36B35">
        <w:rPr>
          <w:sz w:val="24"/>
          <w:szCs w:val="28"/>
        </w:rPr>
        <w:t>The scope of the assessment covers the following</w:t>
      </w:r>
      <w:r w:rsidR="00240292">
        <w:rPr>
          <w:sz w:val="24"/>
          <w:szCs w:val="28"/>
        </w:rPr>
        <w:t>:</w:t>
      </w:r>
      <w:r w:rsidRPr="00A36B35">
        <w:rPr>
          <w:sz w:val="24"/>
          <w:szCs w:val="28"/>
        </w:rPr>
        <w:t xml:space="preserve"> </w:t>
      </w:r>
    </w:p>
    <w:p w14:paraId="5018A9B7" w14:textId="03A14165" w:rsidR="00DE0BAB" w:rsidRPr="00D046E3" w:rsidRDefault="00240292" w:rsidP="00A36B35">
      <w:pPr>
        <w:pStyle w:val="BulletLevel1"/>
        <w:numPr>
          <w:ilvl w:val="1"/>
          <w:numId w:val="17"/>
        </w:numPr>
        <w:ind w:left="1077" w:hanging="357"/>
        <w:rPr>
          <w:szCs w:val="28"/>
        </w:rPr>
      </w:pPr>
      <w:r>
        <w:rPr>
          <w:szCs w:val="28"/>
        </w:rPr>
        <w:t>i</w:t>
      </w:r>
      <w:r w:rsidR="00DE0BAB" w:rsidRPr="00A65EDC">
        <w:rPr>
          <w:szCs w:val="28"/>
        </w:rPr>
        <w:t xml:space="preserve">ncident reporting (now covered in the LC7 </w:t>
      </w:r>
      <w:r w:rsidR="00DE0BAB" w:rsidRPr="00B97032">
        <w:rPr>
          <w:szCs w:val="28"/>
        </w:rPr>
        <w:t>intervention)</w:t>
      </w:r>
    </w:p>
    <w:p w14:paraId="5D33A207" w14:textId="011558C5" w:rsidR="00DE0BAB" w:rsidRPr="006F3A4A" w:rsidRDefault="00240292" w:rsidP="00A36B35">
      <w:pPr>
        <w:pStyle w:val="BulletLevel1"/>
        <w:numPr>
          <w:ilvl w:val="1"/>
          <w:numId w:val="17"/>
        </w:numPr>
        <w:ind w:left="1077" w:hanging="357"/>
        <w:rPr>
          <w:szCs w:val="28"/>
        </w:rPr>
      </w:pPr>
      <w:r>
        <w:rPr>
          <w:szCs w:val="28"/>
        </w:rPr>
        <w:t>o</w:t>
      </w:r>
      <w:r w:rsidR="00DE0BAB" w:rsidRPr="00BB1BAF">
        <w:rPr>
          <w:szCs w:val="28"/>
        </w:rPr>
        <w:t xml:space="preserve">rganisational </w:t>
      </w:r>
      <w:r>
        <w:rPr>
          <w:szCs w:val="28"/>
        </w:rPr>
        <w:t>l</w:t>
      </w:r>
      <w:r w:rsidR="00DE0BAB" w:rsidRPr="00BB1BAF">
        <w:rPr>
          <w:szCs w:val="28"/>
        </w:rPr>
        <w:t xml:space="preserve">earning </w:t>
      </w:r>
      <w:r>
        <w:rPr>
          <w:szCs w:val="28"/>
        </w:rPr>
        <w:t>s</w:t>
      </w:r>
      <w:r w:rsidR="00DE0BAB" w:rsidRPr="00BB1BAF">
        <w:rPr>
          <w:szCs w:val="28"/>
        </w:rPr>
        <w:t xml:space="preserve">trategy and </w:t>
      </w:r>
      <w:r>
        <w:rPr>
          <w:szCs w:val="28"/>
        </w:rPr>
        <w:t>m</w:t>
      </w:r>
      <w:r w:rsidR="00DE0BAB" w:rsidRPr="00BB1BAF">
        <w:rPr>
          <w:szCs w:val="28"/>
        </w:rPr>
        <w:t xml:space="preserve">anagement </w:t>
      </w:r>
      <w:r>
        <w:rPr>
          <w:szCs w:val="28"/>
        </w:rPr>
        <w:t>a</w:t>
      </w:r>
      <w:r w:rsidR="00DE0BAB" w:rsidRPr="00BB1BAF">
        <w:rPr>
          <w:szCs w:val="28"/>
        </w:rPr>
        <w:t>rrangements</w:t>
      </w:r>
    </w:p>
    <w:p w14:paraId="20DBCA80" w14:textId="2AFB3670" w:rsidR="00DE0BAB" w:rsidRPr="009060D2" w:rsidRDefault="00240292" w:rsidP="00A36B35">
      <w:pPr>
        <w:pStyle w:val="BulletLevel1"/>
        <w:numPr>
          <w:ilvl w:val="1"/>
          <w:numId w:val="17"/>
        </w:numPr>
        <w:ind w:left="1077" w:hanging="357"/>
        <w:rPr>
          <w:szCs w:val="28"/>
        </w:rPr>
      </w:pPr>
      <w:r>
        <w:rPr>
          <w:szCs w:val="28"/>
        </w:rPr>
        <w:t>r</w:t>
      </w:r>
      <w:r w:rsidR="00DE0BAB" w:rsidRPr="00432BDB">
        <w:rPr>
          <w:szCs w:val="28"/>
        </w:rPr>
        <w:t>esources and capability (including training)</w:t>
      </w:r>
    </w:p>
    <w:p w14:paraId="2AF44FD1" w14:textId="02643B5D" w:rsidR="00DE0BAB" w:rsidRPr="009060D2" w:rsidRDefault="00240292" w:rsidP="00A36B35">
      <w:pPr>
        <w:pStyle w:val="BulletLevel1"/>
        <w:numPr>
          <w:ilvl w:val="1"/>
          <w:numId w:val="17"/>
        </w:numPr>
        <w:ind w:left="1077" w:hanging="357"/>
        <w:rPr>
          <w:szCs w:val="28"/>
        </w:rPr>
      </w:pPr>
      <w:r>
        <w:rPr>
          <w:szCs w:val="28"/>
        </w:rPr>
        <w:t>l</w:t>
      </w:r>
      <w:r w:rsidR="00DE0BAB" w:rsidRPr="009060D2">
        <w:rPr>
          <w:szCs w:val="28"/>
        </w:rPr>
        <w:t>eadership</w:t>
      </w:r>
    </w:p>
    <w:p w14:paraId="79A6CB0E" w14:textId="5A460123" w:rsidR="00DE0BAB" w:rsidRPr="009060D2" w:rsidRDefault="00240292" w:rsidP="00A36B35">
      <w:pPr>
        <w:pStyle w:val="BulletLevel1"/>
        <w:numPr>
          <w:ilvl w:val="1"/>
          <w:numId w:val="17"/>
        </w:numPr>
        <w:spacing w:after="240"/>
        <w:ind w:left="1077" w:hanging="357"/>
        <w:rPr>
          <w:szCs w:val="28"/>
        </w:rPr>
      </w:pPr>
      <w:bookmarkStart w:id="63" w:name="_Hlk98144241"/>
      <w:r>
        <w:rPr>
          <w:szCs w:val="28"/>
        </w:rPr>
        <w:t>s</w:t>
      </w:r>
      <w:r w:rsidR="00DE0BAB" w:rsidRPr="009060D2">
        <w:rPr>
          <w:szCs w:val="28"/>
        </w:rPr>
        <w:t>ystem for OPEX</w:t>
      </w:r>
      <w:bookmarkEnd w:id="63"/>
    </w:p>
    <w:p w14:paraId="4E685025" w14:textId="55D60817" w:rsidR="00125A69" w:rsidRPr="00A36B35" w:rsidRDefault="00125A69" w:rsidP="00A36B35">
      <w:pPr>
        <w:pStyle w:val="TSHeadingNumbered111"/>
        <w:rPr>
          <w:rFonts w:ascii="Arial" w:hAnsi="Arial" w:cs="Arial"/>
          <w:b w:val="0"/>
          <w:sz w:val="28"/>
          <w:szCs w:val="28"/>
        </w:rPr>
      </w:pPr>
      <w:r w:rsidRPr="00A36B35">
        <w:rPr>
          <w:rFonts w:ascii="Arial" w:hAnsi="Arial" w:cs="Arial"/>
          <w:b w:val="0"/>
          <w:sz w:val="28"/>
          <w:szCs w:val="28"/>
        </w:rPr>
        <w:t>Applicable Relevant Good Practice</w:t>
      </w:r>
      <w:r w:rsidR="00F90253" w:rsidRPr="00A36B35">
        <w:rPr>
          <w:rFonts w:ascii="Arial" w:hAnsi="Arial" w:cs="Arial"/>
          <w:b w:val="0"/>
          <w:sz w:val="28"/>
          <w:szCs w:val="28"/>
        </w:rPr>
        <w:t xml:space="preserve"> (RGP)</w:t>
      </w:r>
    </w:p>
    <w:p w14:paraId="12D783AB" w14:textId="65CB1ECC" w:rsidR="00125A69" w:rsidRPr="00A36B35" w:rsidRDefault="00125A69" w:rsidP="003C0E81">
      <w:pPr>
        <w:pStyle w:val="TSNumberedParagraph1"/>
        <w:rPr>
          <w:sz w:val="24"/>
          <w:szCs w:val="28"/>
        </w:rPr>
      </w:pPr>
      <w:r w:rsidRPr="00A36B35">
        <w:rPr>
          <w:sz w:val="24"/>
          <w:szCs w:val="28"/>
        </w:rPr>
        <w:t xml:space="preserve">The </w:t>
      </w:r>
      <w:r w:rsidR="002B3CF8" w:rsidRPr="00A36B35">
        <w:rPr>
          <w:sz w:val="24"/>
          <w:szCs w:val="28"/>
        </w:rPr>
        <w:t>main</w:t>
      </w:r>
      <w:r w:rsidRPr="00A36B35">
        <w:rPr>
          <w:sz w:val="24"/>
          <w:szCs w:val="28"/>
        </w:rPr>
        <w:t xml:space="preserve"> RGP in support of the assessment, includes but is not limited to</w:t>
      </w:r>
      <w:r w:rsidR="002B3CF8" w:rsidRPr="00A36B35">
        <w:rPr>
          <w:sz w:val="24"/>
          <w:szCs w:val="28"/>
        </w:rPr>
        <w:t xml:space="preserve"> the following</w:t>
      </w:r>
      <w:r w:rsidR="005D4375">
        <w:rPr>
          <w:sz w:val="24"/>
          <w:szCs w:val="28"/>
        </w:rPr>
        <w:t>:</w:t>
      </w:r>
    </w:p>
    <w:p w14:paraId="7C85BFFC" w14:textId="335C3C34" w:rsidR="00EE39CD" w:rsidRPr="00BB1BAF" w:rsidRDefault="00EE39CD" w:rsidP="00A36B35">
      <w:pPr>
        <w:pStyle w:val="BulletLevel1"/>
        <w:numPr>
          <w:ilvl w:val="1"/>
          <w:numId w:val="17"/>
        </w:numPr>
        <w:ind w:left="1077" w:hanging="357"/>
        <w:rPr>
          <w:szCs w:val="28"/>
        </w:rPr>
      </w:pPr>
      <w:r w:rsidRPr="00A65EDC">
        <w:rPr>
          <w:szCs w:val="28"/>
        </w:rPr>
        <w:t>Safety Assessment Principles for Nuclear Facilities, 2014 Edition Revision 1 January 2020</w:t>
      </w:r>
      <w:r w:rsidR="005D4375">
        <w:rPr>
          <w:szCs w:val="28"/>
        </w:rPr>
        <w:t xml:space="preserve"> </w:t>
      </w:r>
      <w:r w:rsidRPr="00A65EDC">
        <w:rPr>
          <w:szCs w:val="28"/>
        </w:rPr>
        <w:t>Leadership and management for Safety Learning MS.4: Lessons should be learned from internal and external sources to continually improve leaders</w:t>
      </w:r>
      <w:r w:rsidRPr="00B97032">
        <w:rPr>
          <w:szCs w:val="28"/>
        </w:rPr>
        <w:t xml:space="preserve">hip, organisational capability, the management system, safety decision making and safety </w:t>
      </w:r>
      <w:proofErr w:type="gramStart"/>
      <w:r w:rsidRPr="00B97032">
        <w:rPr>
          <w:szCs w:val="28"/>
        </w:rPr>
        <w:t>performance</w:t>
      </w:r>
      <w:r w:rsidR="00067ADC">
        <w:rPr>
          <w:szCs w:val="28"/>
        </w:rPr>
        <w:t>;</w:t>
      </w:r>
      <w:proofErr w:type="gramEnd"/>
    </w:p>
    <w:p w14:paraId="32231478" w14:textId="747E69D5" w:rsidR="00EE39CD" w:rsidRPr="009060D2" w:rsidRDefault="00EE39CD" w:rsidP="00A36B35">
      <w:pPr>
        <w:pStyle w:val="BulletLevel1"/>
        <w:numPr>
          <w:ilvl w:val="1"/>
          <w:numId w:val="17"/>
        </w:numPr>
        <w:ind w:left="1077" w:hanging="357"/>
        <w:rPr>
          <w:szCs w:val="28"/>
        </w:rPr>
      </w:pPr>
      <w:r w:rsidRPr="006F3A4A">
        <w:rPr>
          <w:szCs w:val="28"/>
        </w:rPr>
        <w:t>Licensing Nuclear Installations, November 2021</w:t>
      </w:r>
      <w:r w:rsidR="00067ADC">
        <w:rPr>
          <w:szCs w:val="28"/>
        </w:rPr>
        <w:t>; and</w:t>
      </w:r>
      <w:r w:rsidRPr="009060D2">
        <w:rPr>
          <w:szCs w:val="28"/>
        </w:rPr>
        <w:t xml:space="preserve">  </w:t>
      </w:r>
    </w:p>
    <w:p w14:paraId="06D5050E" w14:textId="6F1AA43E" w:rsidR="00EE39CD" w:rsidRPr="009060D2" w:rsidRDefault="00EE39CD" w:rsidP="00A36B35">
      <w:pPr>
        <w:pStyle w:val="BulletLevel1"/>
        <w:numPr>
          <w:ilvl w:val="1"/>
          <w:numId w:val="17"/>
        </w:numPr>
        <w:spacing w:after="240"/>
        <w:ind w:left="1077" w:hanging="357"/>
        <w:rPr>
          <w:szCs w:val="28"/>
        </w:rPr>
      </w:pPr>
      <w:r w:rsidRPr="009060D2">
        <w:rPr>
          <w:szCs w:val="28"/>
        </w:rPr>
        <w:t>ONR Guide, Notifying and Reporting Incidents and Events to ONR, ONR-OPEX-GD-001 Revision 7</w:t>
      </w:r>
      <w:r w:rsidR="002B3CF8" w:rsidRPr="009060D2">
        <w:rPr>
          <w:szCs w:val="28"/>
        </w:rPr>
        <w:t>.</w:t>
      </w:r>
      <w:r w:rsidRPr="009060D2">
        <w:rPr>
          <w:szCs w:val="28"/>
        </w:rPr>
        <w:t xml:space="preserve"> </w:t>
      </w:r>
    </w:p>
    <w:p w14:paraId="015E237E" w14:textId="5678B19C" w:rsidR="009208DC" w:rsidRPr="00A36B35" w:rsidRDefault="002B3F0E" w:rsidP="00A36B35">
      <w:pPr>
        <w:pStyle w:val="TSHeadingNumbered111"/>
        <w:rPr>
          <w:rFonts w:ascii="Arial" w:hAnsi="Arial" w:cs="Arial"/>
          <w:b w:val="0"/>
          <w:bCs/>
          <w:sz w:val="28"/>
          <w:szCs w:val="28"/>
        </w:rPr>
      </w:pPr>
      <w:r w:rsidRPr="00A36B35">
        <w:rPr>
          <w:rFonts w:ascii="Arial" w:hAnsi="Arial" w:cs="Arial"/>
          <w:b w:val="0"/>
          <w:bCs/>
          <w:sz w:val="28"/>
          <w:szCs w:val="28"/>
        </w:rPr>
        <w:t>Assessment Process and Outcomes</w:t>
      </w:r>
    </w:p>
    <w:p w14:paraId="00B7432A" w14:textId="5463AD01" w:rsidR="00017970" w:rsidRPr="00A36B35" w:rsidRDefault="008B2A54" w:rsidP="00A36B35">
      <w:pPr>
        <w:pStyle w:val="TSHeadingNumbered1111"/>
        <w:rPr>
          <w:sz w:val="24"/>
          <w:szCs w:val="28"/>
        </w:rPr>
      </w:pPr>
      <w:r w:rsidRPr="008B2A54">
        <w:rPr>
          <w:caps w:val="0"/>
          <w:sz w:val="24"/>
          <w:szCs w:val="28"/>
        </w:rPr>
        <w:t>Regulatory interactions</w:t>
      </w:r>
    </w:p>
    <w:p w14:paraId="7FFF7598" w14:textId="12890234" w:rsidR="00714459" w:rsidRPr="00A36B35" w:rsidRDefault="00916A64" w:rsidP="003C0E81">
      <w:pPr>
        <w:pStyle w:val="TSNumberedParagraph1"/>
        <w:tabs>
          <w:tab w:val="clear" w:pos="-31680"/>
        </w:tabs>
        <w:rPr>
          <w:sz w:val="24"/>
        </w:rPr>
      </w:pPr>
      <w:bookmarkStart w:id="64" w:name="_Hlk98229953"/>
      <w:r w:rsidRPr="00A36B35">
        <w:rPr>
          <w:sz w:val="24"/>
        </w:rPr>
        <w:t>This topic stream, Incidents and Organisational Learning (OC10)</w:t>
      </w:r>
      <w:r w:rsidR="00714459" w:rsidRPr="00A36B35">
        <w:rPr>
          <w:sz w:val="24"/>
        </w:rPr>
        <w:t xml:space="preserve"> did not develop a regular </w:t>
      </w:r>
      <w:r w:rsidR="00B927A7" w:rsidRPr="00A36B35">
        <w:rPr>
          <w:sz w:val="24"/>
        </w:rPr>
        <w:t>drumbeat</w:t>
      </w:r>
      <w:r w:rsidR="00714459" w:rsidRPr="00A36B35">
        <w:rPr>
          <w:sz w:val="24"/>
        </w:rPr>
        <w:t xml:space="preserve"> of Level 4 engagements. </w:t>
      </w:r>
      <w:r w:rsidRPr="00A36B35">
        <w:rPr>
          <w:sz w:val="24"/>
        </w:rPr>
        <w:t>Overall,</w:t>
      </w:r>
      <w:r w:rsidR="00714459" w:rsidRPr="00A36B35">
        <w:rPr>
          <w:sz w:val="24"/>
        </w:rPr>
        <w:t xml:space="preserve"> three </w:t>
      </w:r>
      <w:r w:rsidR="00200B6C">
        <w:rPr>
          <w:sz w:val="24"/>
        </w:rPr>
        <w:t>L</w:t>
      </w:r>
      <w:r w:rsidR="00714459" w:rsidRPr="00A36B35">
        <w:rPr>
          <w:sz w:val="24"/>
        </w:rPr>
        <w:t>evel 4 meetings were held, the associated contact records are detailed in (Ref</w:t>
      </w:r>
      <w:r w:rsidR="002B2EE8" w:rsidRPr="00A36B35">
        <w:rPr>
          <w:sz w:val="24"/>
        </w:rPr>
        <w:t>s</w:t>
      </w:r>
      <w:r w:rsidR="00714459" w:rsidRPr="00A36B35">
        <w:rPr>
          <w:sz w:val="24"/>
        </w:rPr>
        <w:t>.</w:t>
      </w:r>
      <w:r w:rsidR="002B2EE8" w:rsidRPr="00A36B35">
        <w:rPr>
          <w:sz w:val="24"/>
        </w:rPr>
        <w:t xml:space="preserve"> </w:t>
      </w:r>
      <w:r w:rsidR="008B2A54">
        <w:rPr>
          <w:sz w:val="24"/>
        </w:rPr>
        <w:t>8</w:t>
      </w:r>
      <w:r w:rsidR="008B2A54" w:rsidRPr="00A36B35">
        <w:rPr>
          <w:sz w:val="24"/>
        </w:rPr>
        <w:t xml:space="preserve"> </w:t>
      </w:r>
      <w:r w:rsidR="002B2EE8" w:rsidRPr="00A36B35">
        <w:rPr>
          <w:sz w:val="24"/>
        </w:rPr>
        <w:t xml:space="preserve">and </w:t>
      </w:r>
      <w:r w:rsidR="008B2A54">
        <w:rPr>
          <w:sz w:val="24"/>
        </w:rPr>
        <w:t>9</w:t>
      </w:r>
      <w:r w:rsidR="00714459" w:rsidRPr="00A36B35">
        <w:rPr>
          <w:sz w:val="24"/>
        </w:rPr>
        <w:t>)</w:t>
      </w:r>
      <w:r w:rsidR="00477F7E">
        <w:rPr>
          <w:sz w:val="24"/>
        </w:rPr>
        <w:t>:</w:t>
      </w:r>
    </w:p>
    <w:p w14:paraId="064F53BD" w14:textId="1E8D93D8" w:rsidR="00714459" w:rsidRPr="00BB1BAF" w:rsidRDefault="00714459" w:rsidP="00A36B35">
      <w:pPr>
        <w:pStyle w:val="BulletLevel1"/>
        <w:numPr>
          <w:ilvl w:val="1"/>
          <w:numId w:val="17"/>
        </w:numPr>
        <w:ind w:left="1077" w:hanging="357"/>
      </w:pPr>
      <w:r w:rsidRPr="00A65EDC">
        <w:t xml:space="preserve">19 November 2020 </w:t>
      </w:r>
      <w:r w:rsidR="002B2EE8" w:rsidRPr="00B97032">
        <w:t xml:space="preserve">- </w:t>
      </w:r>
      <w:r w:rsidRPr="00D046E3">
        <w:t>ONR-NR-CR-20-700*</w:t>
      </w:r>
    </w:p>
    <w:p w14:paraId="2C4C3588" w14:textId="5F65F84D" w:rsidR="00714459" w:rsidRPr="009060D2" w:rsidRDefault="00714459" w:rsidP="00A36B35">
      <w:pPr>
        <w:pStyle w:val="BulletLevel1"/>
        <w:numPr>
          <w:ilvl w:val="1"/>
          <w:numId w:val="17"/>
        </w:numPr>
        <w:ind w:left="1077" w:hanging="357"/>
      </w:pPr>
      <w:r w:rsidRPr="006F3A4A">
        <w:t>23 June 2021</w:t>
      </w:r>
      <w:r w:rsidR="002B2EE8" w:rsidRPr="00432BDB">
        <w:t xml:space="preserve"> -</w:t>
      </w:r>
      <w:r w:rsidRPr="009060D2">
        <w:t xml:space="preserve"> ONR-NR-CR-21-171 *</w:t>
      </w:r>
    </w:p>
    <w:p w14:paraId="02AE5AE8" w14:textId="2C744F9F" w:rsidR="00714459" w:rsidRPr="009060D2" w:rsidRDefault="00714459" w:rsidP="00A36B35">
      <w:pPr>
        <w:pStyle w:val="BulletLevel1"/>
        <w:numPr>
          <w:ilvl w:val="1"/>
          <w:numId w:val="17"/>
        </w:numPr>
        <w:ind w:left="1077" w:hanging="357"/>
      </w:pPr>
      <w:r w:rsidRPr="009060D2">
        <w:t xml:space="preserve">4 November 2021 </w:t>
      </w:r>
      <w:r w:rsidR="002B2EE8" w:rsidRPr="009060D2">
        <w:t>-</w:t>
      </w:r>
      <w:r w:rsidRPr="009060D2">
        <w:t xml:space="preserve"> ONR-NR-CR-21-391 </w:t>
      </w:r>
    </w:p>
    <w:p w14:paraId="75E2281B" w14:textId="54C382A2" w:rsidR="00714459" w:rsidRPr="00A36B35" w:rsidRDefault="00714459" w:rsidP="003C0E81">
      <w:pPr>
        <w:pStyle w:val="TSNumberedParagraph1"/>
        <w:numPr>
          <w:ilvl w:val="0"/>
          <w:numId w:val="0"/>
        </w:numPr>
        <w:ind w:left="720"/>
        <w:rPr>
          <w:sz w:val="24"/>
        </w:rPr>
      </w:pPr>
      <w:r w:rsidRPr="00A36B35">
        <w:rPr>
          <w:sz w:val="24"/>
        </w:rPr>
        <w:lastRenderedPageBreak/>
        <w:t xml:space="preserve">(*) held jointly with the </w:t>
      </w:r>
      <w:r w:rsidR="00477F7E">
        <w:rPr>
          <w:sz w:val="24"/>
        </w:rPr>
        <w:t>s</w:t>
      </w:r>
      <w:r w:rsidRPr="00A36B35">
        <w:rPr>
          <w:sz w:val="24"/>
        </w:rPr>
        <w:t xml:space="preserve">afety </w:t>
      </w:r>
      <w:r w:rsidR="00477F7E">
        <w:rPr>
          <w:sz w:val="24"/>
        </w:rPr>
        <w:t>c</w:t>
      </w:r>
      <w:r w:rsidRPr="00A36B35">
        <w:rPr>
          <w:sz w:val="24"/>
        </w:rPr>
        <w:t xml:space="preserve">ulture </w:t>
      </w:r>
      <w:r w:rsidR="00477F7E">
        <w:rPr>
          <w:sz w:val="24"/>
        </w:rPr>
        <w:t>d</w:t>
      </w:r>
      <w:r w:rsidRPr="00A36B35">
        <w:rPr>
          <w:sz w:val="24"/>
        </w:rPr>
        <w:t>evelopment topic stream OC8</w:t>
      </w:r>
    </w:p>
    <w:p w14:paraId="00298C00" w14:textId="1D30AF25" w:rsidR="00714459" w:rsidRPr="00A36B35" w:rsidRDefault="00714459" w:rsidP="003C0E81">
      <w:pPr>
        <w:pStyle w:val="TSNumberedParagraph1"/>
        <w:rPr>
          <w:sz w:val="24"/>
          <w:szCs w:val="28"/>
        </w:rPr>
      </w:pPr>
      <w:r w:rsidRPr="00A36B35">
        <w:rPr>
          <w:sz w:val="24"/>
          <w:szCs w:val="28"/>
        </w:rPr>
        <w:t xml:space="preserve">At the June </w:t>
      </w:r>
      <w:r w:rsidR="00916A64" w:rsidRPr="00A36B35">
        <w:rPr>
          <w:sz w:val="24"/>
          <w:szCs w:val="28"/>
        </w:rPr>
        <w:t xml:space="preserve">2021 </w:t>
      </w:r>
      <w:r w:rsidR="00477F7E">
        <w:rPr>
          <w:sz w:val="24"/>
          <w:szCs w:val="28"/>
        </w:rPr>
        <w:t>L</w:t>
      </w:r>
      <w:r w:rsidRPr="00A36B35">
        <w:rPr>
          <w:sz w:val="24"/>
          <w:szCs w:val="28"/>
        </w:rPr>
        <w:t xml:space="preserve">evel 4 </w:t>
      </w:r>
      <w:r w:rsidR="008B2A54">
        <w:rPr>
          <w:sz w:val="24"/>
          <w:szCs w:val="28"/>
        </w:rPr>
        <w:t xml:space="preserve">meeting </w:t>
      </w:r>
      <w:r w:rsidRPr="00A36B35">
        <w:rPr>
          <w:sz w:val="24"/>
          <w:szCs w:val="28"/>
        </w:rPr>
        <w:t xml:space="preserve">we recognised that the delay in setting the strategy and resourcing the topic stream was not in pace with the project and recommended escalation to the </w:t>
      </w:r>
      <w:r w:rsidR="00167C6E">
        <w:rPr>
          <w:sz w:val="24"/>
          <w:szCs w:val="28"/>
        </w:rPr>
        <w:t>L</w:t>
      </w:r>
      <w:r w:rsidRPr="00A36B35">
        <w:rPr>
          <w:sz w:val="24"/>
          <w:szCs w:val="28"/>
        </w:rPr>
        <w:t>evel 3 meeting.</w:t>
      </w:r>
    </w:p>
    <w:p w14:paraId="54EC8DAD" w14:textId="4F47E7CB" w:rsidR="00714459" w:rsidRPr="00A36B35" w:rsidRDefault="00714459" w:rsidP="003C0E81">
      <w:pPr>
        <w:pStyle w:val="TSNumberedParagraph1"/>
        <w:rPr>
          <w:sz w:val="24"/>
          <w:szCs w:val="28"/>
        </w:rPr>
      </w:pPr>
      <w:r w:rsidRPr="00A36B35">
        <w:rPr>
          <w:sz w:val="24"/>
          <w:szCs w:val="28"/>
        </w:rPr>
        <w:t xml:space="preserve">The </w:t>
      </w:r>
      <w:r w:rsidR="008B2A54">
        <w:rPr>
          <w:sz w:val="24"/>
          <w:szCs w:val="28"/>
        </w:rPr>
        <w:t>t</w:t>
      </w:r>
      <w:r w:rsidR="008B2A54" w:rsidRPr="00A36B35">
        <w:rPr>
          <w:sz w:val="24"/>
          <w:szCs w:val="28"/>
        </w:rPr>
        <w:t xml:space="preserve">ask </w:t>
      </w:r>
      <w:r w:rsidR="008B2A54">
        <w:rPr>
          <w:sz w:val="24"/>
          <w:szCs w:val="28"/>
        </w:rPr>
        <w:t>s</w:t>
      </w:r>
      <w:r w:rsidR="008B2A54" w:rsidRPr="00A36B35">
        <w:rPr>
          <w:sz w:val="24"/>
          <w:szCs w:val="28"/>
        </w:rPr>
        <w:t xml:space="preserve">heet </w:t>
      </w:r>
      <w:r w:rsidRPr="00A36B35">
        <w:rPr>
          <w:sz w:val="24"/>
          <w:szCs w:val="28"/>
        </w:rPr>
        <w:t xml:space="preserve">was used to draft the </w:t>
      </w:r>
      <w:r w:rsidR="00167C6E">
        <w:rPr>
          <w:sz w:val="24"/>
          <w:szCs w:val="28"/>
        </w:rPr>
        <w:t>i</w:t>
      </w:r>
      <w:r w:rsidRPr="00A36B35">
        <w:rPr>
          <w:sz w:val="24"/>
          <w:szCs w:val="28"/>
        </w:rPr>
        <w:t xml:space="preserve">ntervention </w:t>
      </w:r>
      <w:r w:rsidR="00985A25">
        <w:rPr>
          <w:sz w:val="24"/>
          <w:szCs w:val="28"/>
        </w:rPr>
        <w:t>s</w:t>
      </w:r>
      <w:r w:rsidRPr="00A36B35">
        <w:rPr>
          <w:sz w:val="24"/>
          <w:szCs w:val="28"/>
        </w:rPr>
        <w:t>cope document, I-OC7 Organisational Learning (Ref.</w:t>
      </w:r>
      <w:r w:rsidR="00053CA3" w:rsidRPr="00A36B35">
        <w:rPr>
          <w:sz w:val="24"/>
          <w:szCs w:val="28"/>
        </w:rPr>
        <w:t xml:space="preserve"> </w:t>
      </w:r>
      <w:r w:rsidR="008B2A54" w:rsidRPr="00A36B35">
        <w:rPr>
          <w:sz w:val="24"/>
          <w:szCs w:val="28"/>
        </w:rPr>
        <w:t>14</w:t>
      </w:r>
      <w:r w:rsidR="008B2A54">
        <w:rPr>
          <w:sz w:val="24"/>
          <w:szCs w:val="28"/>
        </w:rPr>
        <w:t>3</w:t>
      </w:r>
      <w:r w:rsidRPr="00A36B35">
        <w:rPr>
          <w:sz w:val="24"/>
          <w:szCs w:val="28"/>
        </w:rPr>
        <w:t>).</w:t>
      </w:r>
      <w:r w:rsidR="001C757B" w:rsidRPr="00A36B35">
        <w:rPr>
          <w:sz w:val="24"/>
          <w:szCs w:val="28"/>
        </w:rPr>
        <w:t xml:space="preserve"> </w:t>
      </w:r>
      <w:r w:rsidRPr="00A36B35">
        <w:rPr>
          <w:sz w:val="24"/>
          <w:szCs w:val="28"/>
        </w:rPr>
        <w:t xml:space="preserve">This enabled a review of the focus areas. We then carried out intervention I-OC7 on 19-20 January 2022 </w:t>
      </w:r>
      <w:r w:rsidR="0056333A" w:rsidRPr="00A36B35">
        <w:rPr>
          <w:sz w:val="24"/>
          <w:szCs w:val="28"/>
        </w:rPr>
        <w:t>see</w:t>
      </w:r>
      <w:r w:rsidRPr="00A36B35">
        <w:rPr>
          <w:sz w:val="24"/>
          <w:szCs w:val="28"/>
        </w:rPr>
        <w:t xml:space="preserve"> </w:t>
      </w:r>
      <w:r w:rsidR="008B2A54">
        <w:rPr>
          <w:sz w:val="24"/>
          <w:szCs w:val="28"/>
        </w:rPr>
        <w:t>c</w:t>
      </w:r>
      <w:r w:rsidRPr="00A36B35">
        <w:rPr>
          <w:sz w:val="24"/>
          <w:szCs w:val="28"/>
        </w:rPr>
        <w:t xml:space="preserve">ontact </w:t>
      </w:r>
      <w:r w:rsidR="008B2A54">
        <w:rPr>
          <w:sz w:val="24"/>
          <w:szCs w:val="28"/>
        </w:rPr>
        <w:t>r</w:t>
      </w:r>
      <w:r w:rsidR="008B2A54" w:rsidRPr="00A36B35">
        <w:rPr>
          <w:sz w:val="24"/>
          <w:szCs w:val="28"/>
        </w:rPr>
        <w:t xml:space="preserve">ecord </w:t>
      </w:r>
      <w:r w:rsidRPr="00A36B35">
        <w:rPr>
          <w:sz w:val="24"/>
          <w:szCs w:val="28"/>
        </w:rPr>
        <w:t>ONR-NR-CR-21-543 (</w:t>
      </w:r>
      <w:bookmarkEnd w:id="64"/>
      <w:r w:rsidR="00BC2113" w:rsidRPr="00A36B35">
        <w:rPr>
          <w:sz w:val="24"/>
          <w:szCs w:val="28"/>
        </w:rPr>
        <w:t xml:space="preserve">Ref. </w:t>
      </w:r>
      <w:r w:rsidR="008B2A54" w:rsidRPr="00A36B35">
        <w:rPr>
          <w:sz w:val="24"/>
          <w:szCs w:val="28"/>
        </w:rPr>
        <w:t>14</w:t>
      </w:r>
      <w:r w:rsidR="008B2A54">
        <w:rPr>
          <w:sz w:val="24"/>
          <w:szCs w:val="28"/>
        </w:rPr>
        <w:t>4</w:t>
      </w:r>
      <w:r w:rsidRPr="00A36B35">
        <w:rPr>
          <w:sz w:val="24"/>
          <w:szCs w:val="28"/>
        </w:rPr>
        <w:t>).</w:t>
      </w:r>
    </w:p>
    <w:p w14:paraId="2B5210D4" w14:textId="5DD271B9" w:rsidR="002262C9" w:rsidRPr="00A36B35" w:rsidRDefault="00BB2B53" w:rsidP="00A36B35">
      <w:pPr>
        <w:pStyle w:val="TSHeadingNumbered1111"/>
        <w:rPr>
          <w:sz w:val="24"/>
          <w:szCs w:val="28"/>
        </w:rPr>
      </w:pPr>
      <w:r w:rsidRPr="00A36B35">
        <w:rPr>
          <w:caps w:val="0"/>
          <w:sz w:val="24"/>
          <w:szCs w:val="28"/>
        </w:rPr>
        <w:t>Evidence provided</w:t>
      </w:r>
    </w:p>
    <w:p w14:paraId="54B69E1F" w14:textId="2923FD9F" w:rsidR="002262C9" w:rsidRPr="00A36B35" w:rsidRDefault="00113F3D" w:rsidP="003C0E81">
      <w:pPr>
        <w:pStyle w:val="TSNumberedParagraph1"/>
        <w:rPr>
          <w:sz w:val="24"/>
          <w:szCs w:val="28"/>
        </w:rPr>
      </w:pPr>
      <w:r w:rsidRPr="00A36B35">
        <w:rPr>
          <w:sz w:val="24"/>
          <w:szCs w:val="28"/>
        </w:rPr>
        <w:t xml:space="preserve">The documents relevant to the assessment are listed in the </w:t>
      </w:r>
      <w:r w:rsidR="00DD3265">
        <w:rPr>
          <w:sz w:val="24"/>
          <w:szCs w:val="28"/>
        </w:rPr>
        <w:t>c</w:t>
      </w:r>
      <w:r w:rsidR="00DD3265" w:rsidRPr="00A36B35">
        <w:rPr>
          <w:sz w:val="24"/>
          <w:szCs w:val="28"/>
        </w:rPr>
        <w:t xml:space="preserve">ontact </w:t>
      </w:r>
      <w:r w:rsidR="00DD3265">
        <w:rPr>
          <w:sz w:val="24"/>
          <w:szCs w:val="28"/>
        </w:rPr>
        <w:t>r</w:t>
      </w:r>
      <w:r w:rsidR="00DD3265" w:rsidRPr="00A36B35">
        <w:rPr>
          <w:sz w:val="24"/>
          <w:szCs w:val="28"/>
        </w:rPr>
        <w:t xml:space="preserve">ecord </w:t>
      </w:r>
      <w:r w:rsidRPr="00A36B35">
        <w:rPr>
          <w:sz w:val="24"/>
          <w:szCs w:val="28"/>
        </w:rPr>
        <w:t>(</w:t>
      </w:r>
      <w:r w:rsidR="00BC2113" w:rsidRPr="00A36B35">
        <w:rPr>
          <w:sz w:val="24"/>
          <w:szCs w:val="28"/>
        </w:rPr>
        <w:t xml:space="preserve">Ref. </w:t>
      </w:r>
      <w:r w:rsidR="00BB2B53" w:rsidRPr="00A36B35">
        <w:rPr>
          <w:sz w:val="24"/>
          <w:szCs w:val="28"/>
        </w:rPr>
        <w:t>144</w:t>
      </w:r>
      <w:r w:rsidRPr="00A36B35">
        <w:rPr>
          <w:sz w:val="24"/>
          <w:szCs w:val="28"/>
        </w:rPr>
        <w:t>).</w:t>
      </w:r>
    </w:p>
    <w:p w14:paraId="138438B2" w14:textId="4028517C" w:rsidR="009208DC" w:rsidRPr="00A36B35" w:rsidRDefault="00BB2B53" w:rsidP="00A36B35">
      <w:pPr>
        <w:pStyle w:val="TSHeadingNumbered1111"/>
        <w:rPr>
          <w:sz w:val="24"/>
          <w:szCs w:val="28"/>
        </w:rPr>
      </w:pPr>
      <w:r w:rsidRPr="00A36B35">
        <w:rPr>
          <w:caps w:val="0"/>
          <w:sz w:val="24"/>
          <w:szCs w:val="28"/>
        </w:rPr>
        <w:t>Incident reporting</w:t>
      </w:r>
    </w:p>
    <w:p w14:paraId="0AF5C12A" w14:textId="64C596AC" w:rsidR="009208DC" w:rsidRPr="00A36B35" w:rsidRDefault="0022540E" w:rsidP="003C0E81">
      <w:pPr>
        <w:pStyle w:val="TSNumberedParagraph1"/>
        <w:tabs>
          <w:tab w:val="clear" w:pos="-31680"/>
        </w:tabs>
        <w:spacing w:line="259" w:lineRule="auto"/>
        <w:rPr>
          <w:rFonts w:eastAsia="Arial" w:cs="Arial"/>
          <w:sz w:val="24"/>
          <w:szCs w:val="28"/>
        </w:rPr>
      </w:pPr>
      <w:r w:rsidRPr="00A36B35">
        <w:rPr>
          <w:rFonts w:eastAsia="Arial" w:cs="Arial"/>
          <w:sz w:val="24"/>
          <w:szCs w:val="28"/>
        </w:rPr>
        <w:t xml:space="preserve">This was included in the original task sheet for the </w:t>
      </w:r>
      <w:r w:rsidR="00B927A7" w:rsidRPr="00A36B35">
        <w:rPr>
          <w:rFonts w:eastAsia="Arial" w:cs="Arial"/>
          <w:sz w:val="24"/>
          <w:szCs w:val="28"/>
        </w:rPr>
        <w:t>assessment</w:t>
      </w:r>
      <w:r w:rsidR="00633C8F" w:rsidRPr="00A36B35">
        <w:rPr>
          <w:rFonts w:eastAsia="Arial" w:cs="Arial"/>
          <w:sz w:val="24"/>
          <w:szCs w:val="28"/>
        </w:rPr>
        <w:t>. H</w:t>
      </w:r>
      <w:r w:rsidR="006157F8" w:rsidRPr="00A36B35">
        <w:rPr>
          <w:rFonts w:eastAsia="Arial" w:cs="Arial"/>
          <w:sz w:val="24"/>
          <w:szCs w:val="28"/>
        </w:rPr>
        <w:t>owever,</w:t>
      </w:r>
      <w:r w:rsidRPr="00A36B35">
        <w:rPr>
          <w:rFonts w:eastAsia="Arial" w:cs="Arial"/>
          <w:sz w:val="24"/>
          <w:szCs w:val="28"/>
        </w:rPr>
        <w:t xml:space="preserve"> it was not part of the intervention scope document as it was covered in a separate LC7 intervention carried out </w:t>
      </w:r>
      <w:r w:rsidR="00CA72C4" w:rsidRPr="00A36B35">
        <w:rPr>
          <w:rFonts w:eastAsia="Arial" w:cs="Arial"/>
          <w:sz w:val="24"/>
          <w:szCs w:val="28"/>
        </w:rPr>
        <w:t>(</w:t>
      </w:r>
      <w:r w:rsidR="00FC20F4" w:rsidRPr="00A36B35">
        <w:rPr>
          <w:sz w:val="24"/>
          <w:szCs w:val="28"/>
        </w:rPr>
        <w:t xml:space="preserve">Ref. </w:t>
      </w:r>
      <w:r w:rsidR="00DD3265" w:rsidRPr="00A36B35">
        <w:rPr>
          <w:sz w:val="24"/>
          <w:szCs w:val="28"/>
        </w:rPr>
        <w:t>149</w:t>
      </w:r>
      <w:r w:rsidR="00CA72C4" w:rsidRPr="00A36B35">
        <w:rPr>
          <w:rFonts w:eastAsia="Arial" w:cs="Arial"/>
          <w:sz w:val="24"/>
          <w:szCs w:val="28"/>
        </w:rPr>
        <w:t>).</w:t>
      </w:r>
      <w:r w:rsidRPr="00A36B35">
        <w:rPr>
          <w:rFonts w:eastAsia="Arial" w:cs="Arial"/>
          <w:sz w:val="24"/>
          <w:szCs w:val="28"/>
        </w:rPr>
        <w:t xml:space="preserve"> </w:t>
      </w:r>
    </w:p>
    <w:p w14:paraId="5B67D42E" w14:textId="0B32437E" w:rsidR="009208DC" w:rsidRPr="00A36B35" w:rsidRDefault="00DD3265" w:rsidP="00A36B35">
      <w:pPr>
        <w:pStyle w:val="TSHeadingNumbered1111"/>
        <w:rPr>
          <w:sz w:val="24"/>
          <w:szCs w:val="28"/>
        </w:rPr>
      </w:pPr>
      <w:r w:rsidRPr="00DD3265">
        <w:rPr>
          <w:caps w:val="0"/>
          <w:sz w:val="24"/>
          <w:szCs w:val="28"/>
        </w:rPr>
        <w:t>Organisational learning strategy and management arrangements</w:t>
      </w:r>
    </w:p>
    <w:p w14:paraId="0EBED616" w14:textId="2253E7AE" w:rsidR="004479F2" w:rsidRPr="00A36B35" w:rsidRDefault="004479F2" w:rsidP="003C0E81">
      <w:pPr>
        <w:pStyle w:val="TSNumberedParagraph1"/>
        <w:rPr>
          <w:sz w:val="24"/>
          <w:szCs w:val="28"/>
        </w:rPr>
      </w:pPr>
      <w:r w:rsidRPr="00A36B35">
        <w:rPr>
          <w:sz w:val="24"/>
          <w:szCs w:val="28"/>
        </w:rPr>
        <w:t xml:space="preserve">This area focussed on the need for NNB GenCo (SZC) to have an </w:t>
      </w:r>
      <w:r w:rsidR="00AF60E1" w:rsidRPr="00A36B35">
        <w:rPr>
          <w:sz w:val="24"/>
          <w:szCs w:val="28"/>
        </w:rPr>
        <w:t>organisational learning (OL)</w:t>
      </w:r>
      <w:r w:rsidRPr="00A36B35">
        <w:rPr>
          <w:sz w:val="24"/>
          <w:szCs w:val="28"/>
        </w:rPr>
        <w:t xml:space="preserve"> strategy and adequate management arrangements, as well as evidence of learning both internally and externally. </w:t>
      </w:r>
    </w:p>
    <w:p w14:paraId="4EDBB105" w14:textId="09781DB9" w:rsidR="00A664FF" w:rsidRPr="00A36B35" w:rsidRDefault="004479F2" w:rsidP="003C0E81">
      <w:pPr>
        <w:pStyle w:val="TSNumberedParagraph1"/>
        <w:rPr>
          <w:sz w:val="24"/>
          <w:szCs w:val="28"/>
        </w:rPr>
      </w:pPr>
      <w:r w:rsidRPr="00A36B35">
        <w:rPr>
          <w:sz w:val="24"/>
          <w:szCs w:val="28"/>
        </w:rPr>
        <w:t xml:space="preserve">We reviewed the draft OL strategy, which is to have an underpinning OL plan, and the OL arrangements, which have been adopted from NNB GenCo (HPC). The need for the OL strategy to be reviewed and approved was part of </w:t>
      </w:r>
      <w:r w:rsidR="00985A25">
        <w:rPr>
          <w:sz w:val="24"/>
          <w:szCs w:val="28"/>
        </w:rPr>
        <w:t>Le</w:t>
      </w:r>
      <w:r w:rsidR="00985A25" w:rsidRPr="00A36B35">
        <w:rPr>
          <w:sz w:val="24"/>
          <w:szCs w:val="28"/>
        </w:rPr>
        <w:t>vel</w:t>
      </w:r>
      <w:r w:rsidRPr="00A36B35">
        <w:rPr>
          <w:sz w:val="24"/>
          <w:szCs w:val="28"/>
        </w:rPr>
        <w:t xml:space="preserve"> 4 RI 10566. Post the intervention the OL strategy, which also includes the OL FAP </w:t>
      </w:r>
      <w:r w:rsidR="00C05B96" w:rsidRPr="00A36B35">
        <w:rPr>
          <w:sz w:val="24"/>
          <w:szCs w:val="28"/>
        </w:rPr>
        <w:t>as</w:t>
      </w:r>
      <w:r w:rsidRPr="00A36B35">
        <w:rPr>
          <w:sz w:val="24"/>
          <w:szCs w:val="28"/>
        </w:rPr>
        <w:t xml:space="preserve"> Appendix B, was approved by the P</w:t>
      </w:r>
      <w:r w:rsidR="0076345F">
        <w:rPr>
          <w:sz w:val="24"/>
          <w:szCs w:val="28"/>
        </w:rPr>
        <w:t>PC</w:t>
      </w:r>
      <w:r w:rsidRPr="00A36B35">
        <w:rPr>
          <w:sz w:val="24"/>
          <w:szCs w:val="28"/>
        </w:rPr>
        <w:t xml:space="preserve"> (Ref. </w:t>
      </w:r>
      <w:r w:rsidR="0076345F" w:rsidRPr="00A36B35">
        <w:rPr>
          <w:sz w:val="24"/>
          <w:szCs w:val="28"/>
        </w:rPr>
        <w:t>10</w:t>
      </w:r>
      <w:r w:rsidR="0076345F">
        <w:rPr>
          <w:sz w:val="24"/>
          <w:szCs w:val="28"/>
        </w:rPr>
        <w:t>5</w:t>
      </w:r>
      <w:r w:rsidR="00A664FF" w:rsidRPr="00A36B35">
        <w:rPr>
          <w:sz w:val="24"/>
          <w:szCs w:val="28"/>
        </w:rPr>
        <w:t>).</w:t>
      </w:r>
    </w:p>
    <w:p w14:paraId="559DD4B0" w14:textId="453D8E72" w:rsidR="004479F2" w:rsidRPr="00A36B35" w:rsidRDefault="0076345F" w:rsidP="00A36B35">
      <w:pPr>
        <w:pStyle w:val="TSHeadingNumbered1111"/>
        <w:rPr>
          <w:sz w:val="24"/>
          <w:szCs w:val="28"/>
        </w:rPr>
      </w:pPr>
      <w:r w:rsidRPr="0076345F">
        <w:rPr>
          <w:caps w:val="0"/>
          <w:sz w:val="24"/>
          <w:szCs w:val="28"/>
        </w:rPr>
        <w:t>Self-assessment</w:t>
      </w:r>
    </w:p>
    <w:p w14:paraId="4B2D32DB" w14:textId="10F5B84A" w:rsidR="0066425A" w:rsidRPr="00A36B35" w:rsidRDefault="0066425A" w:rsidP="003C0E81">
      <w:pPr>
        <w:pStyle w:val="TSNumberedParagraph1"/>
        <w:tabs>
          <w:tab w:val="clear" w:pos="-31680"/>
        </w:tabs>
        <w:rPr>
          <w:sz w:val="24"/>
          <w:szCs w:val="28"/>
        </w:rPr>
      </w:pPr>
      <w:r w:rsidRPr="00A36B35">
        <w:rPr>
          <w:sz w:val="24"/>
          <w:szCs w:val="28"/>
        </w:rPr>
        <w:t>The arrangements have been part of a self-assessment. The report (Ref. 1</w:t>
      </w:r>
      <w:r w:rsidR="001235A1" w:rsidRPr="00A36B35">
        <w:rPr>
          <w:sz w:val="24"/>
          <w:szCs w:val="28"/>
        </w:rPr>
        <w:t>46</w:t>
      </w:r>
      <w:r w:rsidRPr="00A36B35">
        <w:rPr>
          <w:sz w:val="24"/>
          <w:szCs w:val="28"/>
        </w:rPr>
        <w:t xml:space="preserve">) actions are to be put on the OL system and added to the </w:t>
      </w:r>
      <w:r w:rsidR="002B2D6A">
        <w:rPr>
          <w:sz w:val="24"/>
          <w:szCs w:val="28"/>
        </w:rPr>
        <w:t>FAP</w:t>
      </w:r>
      <w:r w:rsidRPr="00A36B35">
        <w:rPr>
          <w:sz w:val="24"/>
          <w:szCs w:val="28"/>
        </w:rPr>
        <w:t xml:space="preserve">, </w:t>
      </w:r>
      <w:proofErr w:type="gramStart"/>
      <w:r w:rsidRPr="00A36B35">
        <w:rPr>
          <w:sz w:val="24"/>
          <w:szCs w:val="28"/>
        </w:rPr>
        <w:t>in particular AFI</w:t>
      </w:r>
      <w:proofErr w:type="gramEnd"/>
      <w:r w:rsidR="00D31CD1" w:rsidRPr="00A36B35">
        <w:rPr>
          <w:sz w:val="24"/>
          <w:szCs w:val="28"/>
        </w:rPr>
        <w:t xml:space="preserve"> 1</w:t>
      </w:r>
      <w:r w:rsidRPr="00A36B35">
        <w:rPr>
          <w:sz w:val="24"/>
          <w:szCs w:val="28"/>
        </w:rPr>
        <w:t xml:space="preserve"> to ensure that the Insight tool is included in the list of business systems that shall be managed under retention arrangements.</w:t>
      </w:r>
    </w:p>
    <w:p w14:paraId="2004D879" w14:textId="7B2D445A" w:rsidR="0066425A" w:rsidRPr="00A36B35" w:rsidRDefault="0066425A" w:rsidP="003C0E81">
      <w:pPr>
        <w:pStyle w:val="TSNumberedParagraph1"/>
        <w:tabs>
          <w:tab w:val="clear" w:pos="-31680"/>
        </w:tabs>
        <w:rPr>
          <w:sz w:val="24"/>
          <w:szCs w:val="28"/>
        </w:rPr>
      </w:pPr>
      <w:r w:rsidRPr="00A36B35">
        <w:rPr>
          <w:sz w:val="24"/>
          <w:szCs w:val="28"/>
        </w:rPr>
        <w:t>We concluded that the arrangements were not at the level of maturity expected. This is partly owing to the delay in resourcing the Performance Improvement Manager post, and therefore the drafting of the OL strategy. The underpinning plan to deliver the strategy will need to be developed and the OL arrangements will need to be further reviewed following the self-assessment and period of shadow working.</w:t>
      </w:r>
    </w:p>
    <w:p w14:paraId="74F1566C" w14:textId="70FD2C9C" w:rsidR="0066425A" w:rsidRPr="00A36B35" w:rsidRDefault="0066425A" w:rsidP="003C0E81">
      <w:pPr>
        <w:pStyle w:val="TSNumberedParagraph1"/>
        <w:tabs>
          <w:tab w:val="clear" w:pos="-31680"/>
        </w:tabs>
        <w:rPr>
          <w:sz w:val="24"/>
          <w:szCs w:val="28"/>
        </w:rPr>
      </w:pPr>
      <w:r w:rsidRPr="00A36B35">
        <w:rPr>
          <w:sz w:val="24"/>
          <w:szCs w:val="28"/>
        </w:rPr>
        <w:lastRenderedPageBreak/>
        <w:t xml:space="preserve">The identified shortfalls have been captured in </w:t>
      </w:r>
      <w:r w:rsidR="00C35B8D">
        <w:rPr>
          <w:sz w:val="24"/>
          <w:szCs w:val="28"/>
        </w:rPr>
        <w:t>L</w:t>
      </w:r>
      <w:r w:rsidR="00B02FC0" w:rsidRPr="00A36B35">
        <w:rPr>
          <w:sz w:val="24"/>
          <w:szCs w:val="28"/>
        </w:rPr>
        <w:t xml:space="preserve">evel </w:t>
      </w:r>
      <w:r w:rsidRPr="00A36B35">
        <w:rPr>
          <w:sz w:val="24"/>
          <w:szCs w:val="28"/>
        </w:rPr>
        <w:t>4 Regulatory</w:t>
      </w:r>
      <w:r w:rsidR="00985A25">
        <w:rPr>
          <w:sz w:val="24"/>
          <w:szCs w:val="28"/>
        </w:rPr>
        <w:t xml:space="preserve"> </w:t>
      </w:r>
      <w:r w:rsidR="000C7D94" w:rsidRPr="00A36B35">
        <w:rPr>
          <w:sz w:val="24"/>
          <w:szCs w:val="28"/>
        </w:rPr>
        <w:t xml:space="preserve">issue </w:t>
      </w:r>
      <w:r w:rsidRPr="00A36B35">
        <w:rPr>
          <w:sz w:val="24"/>
          <w:szCs w:val="28"/>
        </w:rPr>
        <w:t>10566</w:t>
      </w:r>
      <w:r w:rsidR="00CC4F5E" w:rsidRPr="00A36B35">
        <w:rPr>
          <w:sz w:val="24"/>
          <w:szCs w:val="28"/>
        </w:rPr>
        <w:t xml:space="preserve"> comprising five actions</w:t>
      </w:r>
      <w:r w:rsidR="00B02FC0">
        <w:rPr>
          <w:sz w:val="24"/>
          <w:szCs w:val="28"/>
        </w:rPr>
        <w:t>.</w:t>
      </w:r>
      <w:r w:rsidR="006E60F3" w:rsidRPr="00A36B35">
        <w:rPr>
          <w:sz w:val="24"/>
          <w:szCs w:val="28"/>
        </w:rPr>
        <w:t xml:space="preserve"> </w:t>
      </w:r>
      <w:r w:rsidR="00B02FC0">
        <w:rPr>
          <w:sz w:val="24"/>
          <w:szCs w:val="28"/>
        </w:rPr>
        <w:t>T</w:t>
      </w:r>
      <w:r w:rsidR="00B02FC0" w:rsidRPr="00A36B35">
        <w:rPr>
          <w:sz w:val="24"/>
          <w:szCs w:val="28"/>
        </w:rPr>
        <w:t xml:space="preserve">he </w:t>
      </w:r>
      <w:r w:rsidR="006E60F3" w:rsidRPr="00A36B35">
        <w:rPr>
          <w:sz w:val="24"/>
          <w:szCs w:val="28"/>
        </w:rPr>
        <w:t>following three actions were closed out post the intervention</w:t>
      </w:r>
      <w:r w:rsidR="00911A2C">
        <w:rPr>
          <w:sz w:val="24"/>
          <w:szCs w:val="28"/>
        </w:rPr>
        <w:t>:</w:t>
      </w:r>
    </w:p>
    <w:p w14:paraId="698D5D7A" w14:textId="6CA53288" w:rsidR="0066425A" w:rsidRPr="00B97032" w:rsidRDefault="0066425A" w:rsidP="00A36B35">
      <w:pPr>
        <w:pStyle w:val="BulletLevel1"/>
        <w:numPr>
          <w:ilvl w:val="1"/>
          <w:numId w:val="17"/>
        </w:numPr>
        <w:ind w:left="1077" w:hanging="357"/>
      </w:pPr>
      <w:r w:rsidRPr="00A65EDC">
        <w:t xml:space="preserve">Action </w:t>
      </w:r>
      <w:r w:rsidR="00552B57" w:rsidRPr="00B97032">
        <w:t>1</w:t>
      </w:r>
      <w:r w:rsidRPr="00D046E3">
        <w:t xml:space="preserve">- The OL strategy needs to be reviewed and approved by the </w:t>
      </w:r>
      <w:r w:rsidR="00B02FC0">
        <w:t xml:space="preserve">GenCo </w:t>
      </w:r>
      <w:proofErr w:type="gramStart"/>
      <w:r w:rsidRPr="00A65EDC">
        <w:t>Board</w:t>
      </w:r>
      <w:r w:rsidR="00FF3C95">
        <w:t>;</w:t>
      </w:r>
      <w:proofErr w:type="gramEnd"/>
      <w:r w:rsidRPr="00A65EDC">
        <w:t xml:space="preserve"> </w:t>
      </w:r>
    </w:p>
    <w:p w14:paraId="6F47EF0E" w14:textId="772ADCC4" w:rsidR="0066425A" w:rsidRPr="00432BDB" w:rsidRDefault="0066425A" w:rsidP="00A36B35">
      <w:pPr>
        <w:pStyle w:val="BulletLevel1"/>
        <w:numPr>
          <w:ilvl w:val="1"/>
          <w:numId w:val="17"/>
        </w:numPr>
        <w:ind w:left="1077" w:hanging="357"/>
      </w:pPr>
      <w:r w:rsidRPr="00D046E3">
        <w:t xml:space="preserve">Action </w:t>
      </w:r>
      <w:r w:rsidR="007F28C5" w:rsidRPr="00BB1BAF">
        <w:t>4</w:t>
      </w:r>
      <w:r w:rsidRPr="006F3A4A">
        <w:t xml:space="preserve"> - In relation to LC7 requirements, the levels of investigation (priorities) for events need to be included in the appropriate procedure</w:t>
      </w:r>
      <w:r w:rsidR="00586E93">
        <w:t>; and</w:t>
      </w:r>
    </w:p>
    <w:p w14:paraId="74CDF787" w14:textId="64D0A676" w:rsidR="0066425A" w:rsidRPr="003C4EE8" w:rsidRDefault="0066425A" w:rsidP="00A36B35">
      <w:pPr>
        <w:pStyle w:val="BulletLevel1"/>
        <w:numPr>
          <w:ilvl w:val="1"/>
          <w:numId w:val="17"/>
        </w:numPr>
        <w:spacing w:after="240"/>
        <w:ind w:left="1077" w:hanging="357"/>
      </w:pPr>
      <w:r w:rsidRPr="009060D2">
        <w:t xml:space="preserve">Action </w:t>
      </w:r>
      <w:r w:rsidR="001C3295" w:rsidRPr="009060D2">
        <w:t>5</w:t>
      </w:r>
      <w:r w:rsidRPr="009060D2">
        <w:t xml:space="preserve"> - Actions from the OL self-assessment </w:t>
      </w:r>
      <w:r w:rsidR="00FF5F5B" w:rsidRPr="009060D2">
        <w:t>needs</w:t>
      </w:r>
      <w:r w:rsidRPr="009060D2">
        <w:t xml:space="preserve"> to be approved. </w:t>
      </w:r>
      <w:proofErr w:type="gramStart"/>
      <w:r w:rsidRPr="009060D2">
        <w:t>In particular</w:t>
      </w:r>
      <w:r w:rsidR="00B02FC0">
        <w:t xml:space="preserve"> </w:t>
      </w:r>
      <w:r w:rsidRPr="009060D2">
        <w:t>LC6</w:t>
      </w:r>
      <w:proofErr w:type="gramEnd"/>
      <w:r w:rsidRPr="009060D2">
        <w:t xml:space="preserve"> compliance related AFI1 (</w:t>
      </w:r>
      <w:r w:rsidR="007A206A" w:rsidRPr="009060D2">
        <w:t>i.e.,</w:t>
      </w:r>
      <w:r w:rsidRPr="009060D2">
        <w:t xml:space="preserve"> to include Insight to the retention arrangements).</w:t>
      </w:r>
    </w:p>
    <w:p w14:paraId="2C88CD97" w14:textId="47EF7F79" w:rsidR="009208DC" w:rsidRPr="00A36B35" w:rsidRDefault="00B02FC0" w:rsidP="00A36B35">
      <w:pPr>
        <w:pStyle w:val="TSHeadingNumbered1111"/>
        <w:rPr>
          <w:sz w:val="24"/>
          <w:szCs w:val="28"/>
        </w:rPr>
      </w:pPr>
      <w:r w:rsidRPr="00B02FC0">
        <w:rPr>
          <w:caps w:val="0"/>
          <w:sz w:val="24"/>
          <w:szCs w:val="28"/>
        </w:rPr>
        <w:t>Resources and capability</w:t>
      </w:r>
    </w:p>
    <w:p w14:paraId="5BD7A56B" w14:textId="08EB9209" w:rsidR="005E30E0" w:rsidRPr="00A36B35" w:rsidRDefault="005E30E0" w:rsidP="003C0E81">
      <w:pPr>
        <w:pStyle w:val="TSNumberedParagraph1"/>
        <w:rPr>
          <w:sz w:val="24"/>
          <w:szCs w:val="28"/>
        </w:rPr>
      </w:pPr>
      <w:r w:rsidRPr="00A36B35">
        <w:rPr>
          <w:sz w:val="24"/>
          <w:szCs w:val="28"/>
        </w:rPr>
        <w:t xml:space="preserve">This area focussed on the need to have adequate competent defined resources to undertake organisational learning roles and operate the arrangements. </w:t>
      </w:r>
      <w:r w:rsidR="007A206A" w:rsidRPr="00A36B35">
        <w:rPr>
          <w:sz w:val="24"/>
          <w:szCs w:val="28"/>
        </w:rPr>
        <w:t>Also,</w:t>
      </w:r>
      <w:r w:rsidRPr="00A36B35">
        <w:rPr>
          <w:sz w:val="24"/>
          <w:szCs w:val="28"/>
        </w:rPr>
        <w:t xml:space="preserve"> that a developed training plan for OL is in place for staff and contractors and additional specialist training where required.</w:t>
      </w:r>
    </w:p>
    <w:p w14:paraId="7AF1F20E" w14:textId="348E978E" w:rsidR="005E30E0" w:rsidRPr="00A36B35" w:rsidRDefault="005E30E0" w:rsidP="003C0E81">
      <w:pPr>
        <w:pStyle w:val="TSNumberedParagraph1"/>
        <w:rPr>
          <w:sz w:val="24"/>
          <w:szCs w:val="28"/>
        </w:rPr>
      </w:pPr>
      <w:r w:rsidRPr="00A36B35">
        <w:rPr>
          <w:sz w:val="24"/>
          <w:szCs w:val="28"/>
        </w:rPr>
        <w:t xml:space="preserve">There has been some delay in resourcing the OL topic stream. The </w:t>
      </w:r>
      <w:r w:rsidR="00E32DE6">
        <w:rPr>
          <w:sz w:val="24"/>
          <w:szCs w:val="28"/>
        </w:rPr>
        <w:t>p</w:t>
      </w:r>
      <w:r w:rsidR="00E32DE6" w:rsidRPr="00A36B35">
        <w:rPr>
          <w:sz w:val="24"/>
          <w:szCs w:val="28"/>
        </w:rPr>
        <w:t xml:space="preserve">erformance </w:t>
      </w:r>
      <w:r w:rsidR="00E32DE6">
        <w:rPr>
          <w:sz w:val="24"/>
          <w:szCs w:val="28"/>
        </w:rPr>
        <w:t>i</w:t>
      </w:r>
      <w:r w:rsidR="00E32DE6" w:rsidRPr="00A36B35">
        <w:rPr>
          <w:sz w:val="24"/>
          <w:szCs w:val="28"/>
        </w:rPr>
        <w:t xml:space="preserve">mprovement </w:t>
      </w:r>
      <w:r w:rsidR="00E32DE6">
        <w:rPr>
          <w:sz w:val="24"/>
          <w:szCs w:val="28"/>
        </w:rPr>
        <w:t>m</w:t>
      </w:r>
      <w:r w:rsidR="00E32DE6" w:rsidRPr="00A36B35">
        <w:rPr>
          <w:sz w:val="24"/>
          <w:szCs w:val="28"/>
        </w:rPr>
        <w:t xml:space="preserve">anager </w:t>
      </w:r>
      <w:r w:rsidRPr="00A36B35">
        <w:rPr>
          <w:sz w:val="24"/>
          <w:szCs w:val="28"/>
        </w:rPr>
        <w:t xml:space="preserve">was recruited in October 2021 and is </w:t>
      </w:r>
      <w:r w:rsidR="008D7328" w:rsidRPr="00A36B35">
        <w:rPr>
          <w:sz w:val="24"/>
          <w:szCs w:val="28"/>
        </w:rPr>
        <w:t>now</w:t>
      </w:r>
      <w:r w:rsidRPr="00A36B35">
        <w:rPr>
          <w:sz w:val="24"/>
          <w:szCs w:val="28"/>
        </w:rPr>
        <w:t xml:space="preserve"> resourc</w:t>
      </w:r>
      <w:r w:rsidR="008D7328" w:rsidRPr="00A36B35">
        <w:rPr>
          <w:sz w:val="24"/>
          <w:szCs w:val="28"/>
        </w:rPr>
        <w:t>ing</w:t>
      </w:r>
      <w:r w:rsidRPr="00A36B35">
        <w:rPr>
          <w:sz w:val="24"/>
          <w:szCs w:val="28"/>
        </w:rPr>
        <w:t xml:space="preserve"> </w:t>
      </w:r>
      <w:r w:rsidR="003730E9" w:rsidRPr="00A36B35">
        <w:rPr>
          <w:sz w:val="24"/>
          <w:szCs w:val="28"/>
        </w:rPr>
        <w:t>the</w:t>
      </w:r>
      <w:r w:rsidRPr="00A36B35">
        <w:rPr>
          <w:sz w:val="24"/>
          <w:szCs w:val="28"/>
        </w:rPr>
        <w:t xml:space="preserve"> team, with the recruitment of an OL </w:t>
      </w:r>
      <w:r w:rsidR="00E32DE6">
        <w:rPr>
          <w:sz w:val="24"/>
          <w:szCs w:val="28"/>
        </w:rPr>
        <w:t>l</w:t>
      </w:r>
      <w:r w:rsidR="00E32DE6" w:rsidRPr="00A36B35">
        <w:rPr>
          <w:sz w:val="24"/>
          <w:szCs w:val="28"/>
        </w:rPr>
        <w:t xml:space="preserve">ead </w:t>
      </w:r>
      <w:r w:rsidRPr="00A36B35">
        <w:rPr>
          <w:sz w:val="24"/>
          <w:szCs w:val="28"/>
        </w:rPr>
        <w:t xml:space="preserve">confirmed </w:t>
      </w:r>
      <w:r w:rsidR="00E32DE6">
        <w:rPr>
          <w:sz w:val="24"/>
          <w:szCs w:val="28"/>
        </w:rPr>
        <w:t>after</w:t>
      </w:r>
      <w:r w:rsidR="00E32DE6" w:rsidRPr="00A36B35">
        <w:rPr>
          <w:sz w:val="24"/>
          <w:szCs w:val="28"/>
        </w:rPr>
        <w:t xml:space="preserve"> </w:t>
      </w:r>
      <w:r w:rsidRPr="00A36B35">
        <w:rPr>
          <w:sz w:val="24"/>
          <w:szCs w:val="28"/>
        </w:rPr>
        <w:t>the intervention. Further details were provided on plans to build the OL resources</w:t>
      </w:r>
      <w:r w:rsidR="008D7328" w:rsidRPr="00A36B35">
        <w:rPr>
          <w:sz w:val="24"/>
          <w:szCs w:val="28"/>
        </w:rPr>
        <w:t>,</w:t>
      </w:r>
      <w:r w:rsidRPr="00A36B35">
        <w:rPr>
          <w:sz w:val="24"/>
          <w:szCs w:val="28"/>
        </w:rPr>
        <w:t xml:space="preserve"> post the intervention these will need to be further developed and related to the project milestones and future planned activities. The resourcing of the team is essential to be able to deliver the required outputs.</w:t>
      </w:r>
    </w:p>
    <w:p w14:paraId="04DD188F" w14:textId="3C8EE720" w:rsidR="00840581" w:rsidRPr="00A36B35" w:rsidRDefault="005E30E0" w:rsidP="003C0E81">
      <w:pPr>
        <w:pStyle w:val="TSNumberedParagraph1"/>
        <w:rPr>
          <w:sz w:val="24"/>
          <w:szCs w:val="28"/>
        </w:rPr>
      </w:pPr>
      <w:r w:rsidRPr="00A36B35">
        <w:rPr>
          <w:sz w:val="24"/>
          <w:szCs w:val="28"/>
        </w:rPr>
        <w:t>Currently there are four role training profiles (RTPs) associated with the learning processes</w:t>
      </w:r>
      <w:r w:rsidR="00523D96" w:rsidRPr="00A36B35">
        <w:rPr>
          <w:sz w:val="24"/>
          <w:szCs w:val="28"/>
        </w:rPr>
        <w:t>.</w:t>
      </w:r>
      <w:r w:rsidR="00A27C6E" w:rsidRPr="00A36B35">
        <w:rPr>
          <w:sz w:val="24"/>
          <w:szCs w:val="28"/>
        </w:rPr>
        <w:t xml:space="preserve"> </w:t>
      </w:r>
    </w:p>
    <w:p w14:paraId="51459363" w14:textId="5F9AEDDC" w:rsidR="005E30E0" w:rsidRPr="003C4EE8" w:rsidRDefault="00C447BF" w:rsidP="00A73232">
      <w:pPr>
        <w:pStyle w:val="Caption"/>
        <w:keepNext/>
        <w:jc w:val="center"/>
        <w:rPr>
          <w:color w:val="auto"/>
          <w:sz w:val="22"/>
          <w:szCs w:val="22"/>
        </w:rPr>
      </w:pPr>
      <w:r w:rsidRPr="003C4EE8">
        <w:rPr>
          <w:color w:val="auto"/>
          <w:sz w:val="22"/>
          <w:szCs w:val="22"/>
        </w:rPr>
        <w:t xml:space="preserve">Figure </w:t>
      </w:r>
      <w:r w:rsidRPr="003C4EE8">
        <w:rPr>
          <w:color w:val="auto"/>
          <w:sz w:val="22"/>
          <w:szCs w:val="22"/>
        </w:rPr>
        <w:fldChar w:fldCharType="begin"/>
      </w:r>
      <w:r w:rsidRPr="003C4EE8">
        <w:rPr>
          <w:color w:val="auto"/>
          <w:sz w:val="22"/>
          <w:szCs w:val="22"/>
        </w:rPr>
        <w:instrText xml:space="preserve"> SEQ Figure \* ARABIC </w:instrText>
      </w:r>
      <w:r w:rsidRPr="003C4EE8">
        <w:rPr>
          <w:color w:val="auto"/>
          <w:sz w:val="22"/>
          <w:szCs w:val="22"/>
        </w:rPr>
        <w:fldChar w:fldCharType="separate"/>
      </w:r>
      <w:r w:rsidRPr="003C4EE8">
        <w:rPr>
          <w:noProof/>
          <w:color w:val="auto"/>
          <w:sz w:val="22"/>
          <w:szCs w:val="22"/>
        </w:rPr>
        <w:t>20</w:t>
      </w:r>
      <w:r w:rsidRPr="003C4EE8">
        <w:rPr>
          <w:color w:val="auto"/>
          <w:sz w:val="22"/>
          <w:szCs w:val="22"/>
        </w:rPr>
        <w:fldChar w:fldCharType="end"/>
      </w:r>
      <w:r w:rsidRPr="003C4EE8">
        <w:rPr>
          <w:color w:val="auto"/>
          <w:sz w:val="22"/>
          <w:szCs w:val="22"/>
        </w:rPr>
        <w:t xml:space="preserve"> – </w:t>
      </w:r>
      <w:r w:rsidR="005E30E0" w:rsidRPr="003C4EE8">
        <w:rPr>
          <w:color w:val="auto"/>
          <w:sz w:val="22"/>
          <w:szCs w:val="22"/>
        </w:rPr>
        <w:t>OL Role Training Profiles</w:t>
      </w:r>
    </w:p>
    <w:tbl>
      <w:tblPr>
        <w:tblW w:w="5000" w:type="pct"/>
        <w:tblLook w:val="04A0" w:firstRow="1" w:lastRow="0" w:firstColumn="1" w:lastColumn="0" w:noHBand="0" w:noVBand="1"/>
      </w:tblPr>
      <w:tblGrid>
        <w:gridCol w:w="2664"/>
        <w:gridCol w:w="1116"/>
        <w:gridCol w:w="5394"/>
      </w:tblGrid>
      <w:tr w:rsidR="00840581" w:rsidRPr="003C4EE8" w14:paraId="3D3F203F" w14:textId="77777777" w:rsidTr="00146C79">
        <w:trPr>
          <w:trHeight w:val="332"/>
        </w:trPr>
        <w:tc>
          <w:tcPr>
            <w:tcW w:w="1452" w:type="pct"/>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07223FFC" w14:textId="77777777" w:rsidR="00840581" w:rsidRPr="003C4EE8" w:rsidRDefault="00840581" w:rsidP="003C0E81">
            <w:pPr>
              <w:rPr>
                <w:color w:val="000000"/>
                <w:szCs w:val="20"/>
              </w:rPr>
            </w:pPr>
            <w:r w:rsidRPr="003C4EE8">
              <w:rPr>
                <w:color w:val="000000"/>
                <w:szCs w:val="20"/>
              </w:rPr>
              <w:t>NNB-303-TPR-000132</w:t>
            </w:r>
          </w:p>
        </w:tc>
        <w:tc>
          <w:tcPr>
            <w:tcW w:w="608" w:type="pct"/>
            <w:tcBorders>
              <w:top w:val="single" w:sz="4" w:space="0" w:color="auto"/>
              <w:left w:val="nil"/>
              <w:bottom w:val="single" w:sz="4" w:space="0" w:color="auto"/>
              <w:right w:val="single" w:sz="4" w:space="0" w:color="auto"/>
            </w:tcBorders>
            <w:shd w:val="clear" w:color="000000" w:fill="FFFFFF"/>
            <w:noWrap/>
            <w:vAlign w:val="bottom"/>
            <w:hideMark/>
          </w:tcPr>
          <w:p w14:paraId="47FD632A" w14:textId="77777777" w:rsidR="00840581" w:rsidRPr="003C4EE8" w:rsidRDefault="00840581" w:rsidP="003C0E81">
            <w:pPr>
              <w:rPr>
                <w:color w:val="000000"/>
                <w:szCs w:val="20"/>
              </w:rPr>
            </w:pPr>
            <w:r w:rsidRPr="003C4EE8">
              <w:rPr>
                <w:color w:val="000000"/>
                <w:szCs w:val="20"/>
              </w:rPr>
              <w:t>1.0</w:t>
            </w:r>
          </w:p>
        </w:tc>
        <w:tc>
          <w:tcPr>
            <w:tcW w:w="2941" w:type="pct"/>
            <w:tcBorders>
              <w:top w:val="single" w:sz="4" w:space="0" w:color="auto"/>
              <w:left w:val="nil"/>
              <w:bottom w:val="single" w:sz="4" w:space="0" w:color="auto"/>
              <w:right w:val="single" w:sz="4" w:space="0" w:color="auto"/>
            </w:tcBorders>
            <w:shd w:val="clear" w:color="000000" w:fill="FFFFFF"/>
            <w:noWrap/>
            <w:vAlign w:val="bottom"/>
            <w:hideMark/>
          </w:tcPr>
          <w:p w14:paraId="5ED21A12" w14:textId="77777777" w:rsidR="00840581" w:rsidRPr="003C4EE8" w:rsidRDefault="00840581" w:rsidP="003C0E81">
            <w:pPr>
              <w:rPr>
                <w:color w:val="000000"/>
                <w:szCs w:val="20"/>
              </w:rPr>
            </w:pPr>
            <w:r w:rsidRPr="003C4EE8">
              <w:rPr>
                <w:color w:val="000000"/>
                <w:szCs w:val="20"/>
              </w:rPr>
              <w:t>Investigation Specialist</w:t>
            </w:r>
          </w:p>
        </w:tc>
      </w:tr>
      <w:tr w:rsidR="00840581" w:rsidRPr="003C4EE8" w14:paraId="41B745AD" w14:textId="77777777" w:rsidTr="00146C79">
        <w:trPr>
          <w:trHeight w:val="332"/>
        </w:trPr>
        <w:tc>
          <w:tcPr>
            <w:tcW w:w="1452" w:type="pct"/>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39C4E675" w14:textId="77777777" w:rsidR="00840581" w:rsidRPr="003C4EE8" w:rsidRDefault="00840581" w:rsidP="003C0E81">
            <w:pPr>
              <w:rPr>
                <w:color w:val="000000"/>
                <w:szCs w:val="20"/>
              </w:rPr>
            </w:pPr>
            <w:r w:rsidRPr="003C4EE8">
              <w:rPr>
                <w:color w:val="000000"/>
                <w:szCs w:val="20"/>
              </w:rPr>
              <w:t>NNB-303-TPR-000133</w:t>
            </w:r>
          </w:p>
        </w:tc>
        <w:tc>
          <w:tcPr>
            <w:tcW w:w="608" w:type="pct"/>
            <w:tcBorders>
              <w:top w:val="single" w:sz="4" w:space="0" w:color="auto"/>
              <w:left w:val="nil"/>
              <w:bottom w:val="single" w:sz="4" w:space="0" w:color="auto"/>
              <w:right w:val="single" w:sz="4" w:space="0" w:color="auto"/>
            </w:tcBorders>
            <w:shd w:val="clear" w:color="000000" w:fill="FFFFFF"/>
            <w:noWrap/>
            <w:vAlign w:val="bottom"/>
            <w:hideMark/>
          </w:tcPr>
          <w:p w14:paraId="51C9DA9D" w14:textId="77777777" w:rsidR="00840581" w:rsidRPr="003C4EE8" w:rsidRDefault="00840581" w:rsidP="003C0E81">
            <w:pPr>
              <w:rPr>
                <w:color w:val="000000"/>
                <w:szCs w:val="20"/>
              </w:rPr>
            </w:pPr>
            <w:r w:rsidRPr="003C4EE8">
              <w:rPr>
                <w:color w:val="000000"/>
                <w:szCs w:val="20"/>
              </w:rPr>
              <w:t>1.0</w:t>
            </w:r>
          </w:p>
        </w:tc>
        <w:tc>
          <w:tcPr>
            <w:tcW w:w="2941" w:type="pct"/>
            <w:tcBorders>
              <w:top w:val="single" w:sz="4" w:space="0" w:color="auto"/>
              <w:left w:val="nil"/>
              <w:bottom w:val="single" w:sz="4" w:space="0" w:color="auto"/>
              <w:right w:val="single" w:sz="4" w:space="0" w:color="auto"/>
            </w:tcBorders>
            <w:shd w:val="clear" w:color="000000" w:fill="FFFFFF"/>
            <w:noWrap/>
            <w:vAlign w:val="bottom"/>
            <w:hideMark/>
          </w:tcPr>
          <w:p w14:paraId="47D49725" w14:textId="77777777" w:rsidR="00840581" w:rsidRPr="003C4EE8" w:rsidRDefault="00840581" w:rsidP="003C0E81">
            <w:pPr>
              <w:rPr>
                <w:color w:val="000000"/>
                <w:szCs w:val="20"/>
              </w:rPr>
            </w:pPr>
            <w:r w:rsidRPr="003C4EE8">
              <w:rPr>
                <w:color w:val="000000"/>
                <w:szCs w:val="20"/>
              </w:rPr>
              <w:t>Organisational Learning Champion</w:t>
            </w:r>
          </w:p>
        </w:tc>
      </w:tr>
      <w:tr w:rsidR="00840581" w:rsidRPr="003C4EE8" w14:paraId="4C09540C" w14:textId="77777777" w:rsidTr="00146C79">
        <w:trPr>
          <w:trHeight w:val="332"/>
        </w:trPr>
        <w:tc>
          <w:tcPr>
            <w:tcW w:w="1452" w:type="pct"/>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2EF8D285" w14:textId="77777777" w:rsidR="00840581" w:rsidRPr="003C4EE8" w:rsidRDefault="00840581" w:rsidP="003C0E81">
            <w:pPr>
              <w:rPr>
                <w:color w:val="000000"/>
                <w:szCs w:val="20"/>
              </w:rPr>
            </w:pPr>
            <w:r w:rsidRPr="003C4EE8">
              <w:rPr>
                <w:color w:val="000000"/>
                <w:szCs w:val="20"/>
              </w:rPr>
              <w:t>NNB-303-TPR-000134</w:t>
            </w:r>
          </w:p>
        </w:tc>
        <w:tc>
          <w:tcPr>
            <w:tcW w:w="608" w:type="pct"/>
            <w:tcBorders>
              <w:top w:val="single" w:sz="4" w:space="0" w:color="auto"/>
              <w:left w:val="nil"/>
              <w:bottom w:val="single" w:sz="4" w:space="0" w:color="auto"/>
              <w:right w:val="single" w:sz="4" w:space="0" w:color="auto"/>
            </w:tcBorders>
            <w:shd w:val="clear" w:color="000000" w:fill="FFFFFF"/>
            <w:noWrap/>
            <w:vAlign w:val="bottom"/>
            <w:hideMark/>
          </w:tcPr>
          <w:p w14:paraId="1AB0F589" w14:textId="77777777" w:rsidR="00840581" w:rsidRPr="003C4EE8" w:rsidRDefault="00840581" w:rsidP="003C0E81">
            <w:pPr>
              <w:rPr>
                <w:color w:val="000000"/>
                <w:szCs w:val="20"/>
              </w:rPr>
            </w:pPr>
            <w:r w:rsidRPr="003C4EE8">
              <w:rPr>
                <w:color w:val="000000"/>
                <w:szCs w:val="20"/>
              </w:rPr>
              <w:t>3.0</w:t>
            </w:r>
          </w:p>
        </w:tc>
        <w:tc>
          <w:tcPr>
            <w:tcW w:w="2941" w:type="pct"/>
            <w:tcBorders>
              <w:top w:val="single" w:sz="4" w:space="0" w:color="auto"/>
              <w:left w:val="nil"/>
              <w:bottom w:val="single" w:sz="4" w:space="0" w:color="auto"/>
              <w:right w:val="single" w:sz="4" w:space="0" w:color="auto"/>
            </w:tcBorders>
            <w:shd w:val="clear" w:color="000000" w:fill="FFFFFF"/>
            <w:noWrap/>
            <w:vAlign w:val="bottom"/>
            <w:hideMark/>
          </w:tcPr>
          <w:p w14:paraId="11C84B9C" w14:textId="77777777" w:rsidR="00840581" w:rsidRPr="003C4EE8" w:rsidRDefault="00840581" w:rsidP="003C0E81">
            <w:pPr>
              <w:rPr>
                <w:color w:val="000000"/>
                <w:szCs w:val="20"/>
              </w:rPr>
            </w:pPr>
            <w:r w:rsidRPr="003C4EE8">
              <w:rPr>
                <w:color w:val="000000"/>
                <w:szCs w:val="20"/>
              </w:rPr>
              <w:t>Organisational Learning Co-ordinator</w:t>
            </w:r>
          </w:p>
        </w:tc>
      </w:tr>
      <w:tr w:rsidR="00840581" w:rsidRPr="003C4EE8" w14:paraId="4BAF9326" w14:textId="77777777" w:rsidTr="00146C79">
        <w:trPr>
          <w:trHeight w:val="112"/>
        </w:trPr>
        <w:tc>
          <w:tcPr>
            <w:tcW w:w="1452" w:type="pct"/>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1CEA28ED" w14:textId="77777777" w:rsidR="00840581" w:rsidRPr="003C4EE8" w:rsidRDefault="00840581" w:rsidP="003C0E81">
            <w:pPr>
              <w:rPr>
                <w:color w:val="000000"/>
                <w:szCs w:val="20"/>
              </w:rPr>
            </w:pPr>
            <w:r w:rsidRPr="003C4EE8">
              <w:rPr>
                <w:color w:val="000000"/>
                <w:szCs w:val="20"/>
              </w:rPr>
              <w:t>NNB-303-TPR-000118</w:t>
            </w:r>
          </w:p>
        </w:tc>
        <w:tc>
          <w:tcPr>
            <w:tcW w:w="608" w:type="pct"/>
            <w:tcBorders>
              <w:top w:val="single" w:sz="4" w:space="0" w:color="auto"/>
              <w:left w:val="nil"/>
              <w:bottom w:val="single" w:sz="4" w:space="0" w:color="auto"/>
              <w:right w:val="single" w:sz="4" w:space="0" w:color="auto"/>
            </w:tcBorders>
            <w:shd w:val="clear" w:color="000000" w:fill="FFFFFF"/>
            <w:noWrap/>
            <w:vAlign w:val="bottom"/>
            <w:hideMark/>
          </w:tcPr>
          <w:p w14:paraId="5E30DA65" w14:textId="77777777" w:rsidR="00840581" w:rsidRPr="003C4EE8" w:rsidRDefault="00840581" w:rsidP="003C0E81">
            <w:pPr>
              <w:rPr>
                <w:color w:val="000000"/>
                <w:szCs w:val="20"/>
              </w:rPr>
            </w:pPr>
            <w:r w:rsidRPr="003C4EE8">
              <w:rPr>
                <w:color w:val="000000"/>
                <w:szCs w:val="20"/>
              </w:rPr>
              <w:t>2.0</w:t>
            </w:r>
          </w:p>
        </w:tc>
        <w:tc>
          <w:tcPr>
            <w:tcW w:w="2941" w:type="pct"/>
            <w:tcBorders>
              <w:top w:val="single" w:sz="4" w:space="0" w:color="auto"/>
              <w:left w:val="nil"/>
              <w:bottom w:val="single" w:sz="4" w:space="0" w:color="auto"/>
              <w:right w:val="single" w:sz="4" w:space="0" w:color="auto"/>
            </w:tcBorders>
            <w:shd w:val="clear" w:color="000000" w:fill="FFFFFF"/>
            <w:noWrap/>
            <w:vAlign w:val="bottom"/>
            <w:hideMark/>
          </w:tcPr>
          <w:p w14:paraId="13374DC7" w14:textId="77777777" w:rsidR="00840581" w:rsidRPr="003C4EE8" w:rsidRDefault="00840581" w:rsidP="003C0E81">
            <w:pPr>
              <w:rPr>
                <w:color w:val="000000"/>
                <w:szCs w:val="20"/>
              </w:rPr>
            </w:pPr>
            <w:r w:rsidRPr="003C4EE8">
              <w:rPr>
                <w:color w:val="000000"/>
                <w:szCs w:val="20"/>
              </w:rPr>
              <w:t>Organisational Learning Specialist</w:t>
            </w:r>
          </w:p>
        </w:tc>
      </w:tr>
    </w:tbl>
    <w:p w14:paraId="7B9DAD7F" w14:textId="77777777" w:rsidR="00840581" w:rsidRPr="003C4EE8" w:rsidRDefault="00840581" w:rsidP="003C0E81">
      <w:pPr>
        <w:pStyle w:val="TSNumberedParagraph1"/>
        <w:numPr>
          <w:ilvl w:val="0"/>
          <w:numId w:val="0"/>
        </w:numPr>
        <w:ind w:left="720"/>
      </w:pPr>
    </w:p>
    <w:p w14:paraId="325F859A" w14:textId="268A9CC6" w:rsidR="00146C79" w:rsidRPr="00A36B35" w:rsidRDefault="00146C79" w:rsidP="003C0E81">
      <w:pPr>
        <w:pStyle w:val="TSNumberedParagraph1"/>
        <w:rPr>
          <w:sz w:val="24"/>
          <w:szCs w:val="28"/>
        </w:rPr>
      </w:pPr>
      <w:r w:rsidRPr="00A36B35">
        <w:rPr>
          <w:sz w:val="24"/>
          <w:szCs w:val="28"/>
        </w:rPr>
        <w:t>The RTPs need a further review before being assigned to posts via the M</w:t>
      </w:r>
      <w:r w:rsidR="00133B9A">
        <w:rPr>
          <w:sz w:val="24"/>
          <w:szCs w:val="28"/>
        </w:rPr>
        <w:t>oC</w:t>
      </w:r>
      <w:r w:rsidRPr="00A36B35">
        <w:rPr>
          <w:sz w:val="24"/>
          <w:szCs w:val="28"/>
        </w:rPr>
        <w:t xml:space="preserve"> process. OL training requirements are to be set out in a plan for both staff and contractors. This can be done once the four RTPs have been reviewed.</w:t>
      </w:r>
    </w:p>
    <w:p w14:paraId="159529E2" w14:textId="099165CC" w:rsidR="00146C79" w:rsidRPr="00A36B35" w:rsidRDefault="00146C79" w:rsidP="003C0E81">
      <w:pPr>
        <w:pStyle w:val="TSNumberedParagraph1"/>
        <w:rPr>
          <w:sz w:val="24"/>
          <w:szCs w:val="28"/>
        </w:rPr>
      </w:pPr>
      <w:r w:rsidRPr="00A36B35">
        <w:rPr>
          <w:sz w:val="24"/>
          <w:szCs w:val="28"/>
        </w:rPr>
        <w:t xml:space="preserve">These shortfalls were captured in the </w:t>
      </w:r>
      <w:r w:rsidR="001C4888" w:rsidRPr="00A36B35">
        <w:rPr>
          <w:sz w:val="24"/>
          <w:szCs w:val="28"/>
        </w:rPr>
        <w:t xml:space="preserve">remaining </w:t>
      </w:r>
      <w:r w:rsidR="008C6427">
        <w:rPr>
          <w:sz w:val="24"/>
          <w:szCs w:val="28"/>
        </w:rPr>
        <w:t>two</w:t>
      </w:r>
      <w:r w:rsidR="001C4888" w:rsidRPr="00A36B35">
        <w:rPr>
          <w:sz w:val="24"/>
          <w:szCs w:val="28"/>
        </w:rPr>
        <w:t xml:space="preserve"> actions in </w:t>
      </w:r>
      <w:r w:rsidR="008C6427">
        <w:rPr>
          <w:sz w:val="24"/>
          <w:szCs w:val="28"/>
        </w:rPr>
        <w:t>L</w:t>
      </w:r>
      <w:r w:rsidRPr="00A36B35">
        <w:rPr>
          <w:sz w:val="24"/>
          <w:szCs w:val="28"/>
        </w:rPr>
        <w:t xml:space="preserve">evel 4 </w:t>
      </w:r>
      <w:r w:rsidR="009B2124" w:rsidRPr="00A36B35">
        <w:rPr>
          <w:sz w:val="24"/>
          <w:szCs w:val="28"/>
        </w:rPr>
        <w:t>regulatory issue</w:t>
      </w:r>
      <w:r w:rsidR="008C6427">
        <w:rPr>
          <w:sz w:val="24"/>
          <w:szCs w:val="28"/>
        </w:rPr>
        <w:t xml:space="preserve"> </w:t>
      </w:r>
      <w:r w:rsidRPr="00A36B35">
        <w:rPr>
          <w:sz w:val="24"/>
          <w:szCs w:val="28"/>
        </w:rPr>
        <w:t>10566</w:t>
      </w:r>
      <w:r w:rsidR="009819C8">
        <w:rPr>
          <w:sz w:val="24"/>
          <w:szCs w:val="28"/>
        </w:rPr>
        <w:t>:</w:t>
      </w:r>
    </w:p>
    <w:p w14:paraId="16747AC7" w14:textId="4E8B1C7F" w:rsidR="00146C79" w:rsidRPr="00B97032" w:rsidRDefault="00146C79" w:rsidP="00A36B35">
      <w:pPr>
        <w:pStyle w:val="BulletLevel1"/>
        <w:numPr>
          <w:ilvl w:val="1"/>
          <w:numId w:val="17"/>
        </w:numPr>
        <w:ind w:left="1077" w:hanging="357"/>
      </w:pPr>
      <w:r w:rsidRPr="00A65EDC">
        <w:lastRenderedPageBreak/>
        <w:t xml:space="preserve">Action </w:t>
      </w:r>
      <w:r w:rsidR="00B23891" w:rsidRPr="00A65EDC">
        <w:t>2</w:t>
      </w:r>
      <w:r w:rsidRPr="00A65EDC">
        <w:t xml:space="preserve"> Resources required for the organisational learning roles are to be identified for current and future planned activities. The four OL RTPs are to be reviewed as part of this process</w:t>
      </w:r>
      <w:r w:rsidR="009819C8">
        <w:t>; and</w:t>
      </w:r>
      <w:r w:rsidRPr="00A65EDC">
        <w:t xml:space="preserve"> </w:t>
      </w:r>
    </w:p>
    <w:p w14:paraId="0D96D633" w14:textId="76E1F763" w:rsidR="00146C79" w:rsidRPr="00432BDB" w:rsidRDefault="00146C79" w:rsidP="00A36B35">
      <w:pPr>
        <w:pStyle w:val="BulletLevel1"/>
        <w:numPr>
          <w:ilvl w:val="1"/>
          <w:numId w:val="17"/>
        </w:numPr>
        <w:spacing w:after="240"/>
        <w:ind w:left="1077" w:hanging="357"/>
      </w:pPr>
      <w:r w:rsidRPr="00D046E3">
        <w:t xml:space="preserve">Action </w:t>
      </w:r>
      <w:r w:rsidR="0099740E" w:rsidRPr="00BB1BAF">
        <w:t>3</w:t>
      </w:r>
      <w:r w:rsidRPr="006F3A4A">
        <w:t xml:space="preserve"> OL training requirements for the OL roles are to be set out in a plan for both staff and contractors.</w:t>
      </w:r>
    </w:p>
    <w:p w14:paraId="6EA414F4" w14:textId="36C7FD29" w:rsidR="00146C79" w:rsidRPr="00A36B35" w:rsidRDefault="00146C79" w:rsidP="003C0E81">
      <w:pPr>
        <w:pStyle w:val="TSNumberedParagraph1"/>
        <w:rPr>
          <w:sz w:val="24"/>
          <w:szCs w:val="28"/>
        </w:rPr>
      </w:pPr>
      <w:r w:rsidRPr="00A36B35">
        <w:rPr>
          <w:sz w:val="24"/>
          <w:szCs w:val="28"/>
        </w:rPr>
        <w:t xml:space="preserve">It was confirmed </w:t>
      </w:r>
      <w:r w:rsidR="00C20A90">
        <w:rPr>
          <w:sz w:val="24"/>
          <w:szCs w:val="28"/>
        </w:rPr>
        <w:t>after</w:t>
      </w:r>
      <w:r w:rsidR="00C20A90" w:rsidRPr="00A36B35">
        <w:rPr>
          <w:sz w:val="24"/>
          <w:szCs w:val="28"/>
        </w:rPr>
        <w:t xml:space="preserve"> </w:t>
      </w:r>
      <w:r w:rsidRPr="00A36B35">
        <w:rPr>
          <w:sz w:val="24"/>
          <w:szCs w:val="28"/>
        </w:rPr>
        <w:t xml:space="preserve">the intervention that the four roles had been reviewed and approved by the OL </w:t>
      </w:r>
      <w:r w:rsidR="00D64C18">
        <w:rPr>
          <w:sz w:val="24"/>
          <w:szCs w:val="28"/>
        </w:rPr>
        <w:t>GenCo Board</w:t>
      </w:r>
      <w:r w:rsidR="00C20A90" w:rsidRPr="00A36B35">
        <w:rPr>
          <w:sz w:val="24"/>
          <w:szCs w:val="28"/>
        </w:rPr>
        <w:t xml:space="preserve"> </w:t>
      </w:r>
      <w:r w:rsidR="00C20A90">
        <w:rPr>
          <w:sz w:val="24"/>
          <w:szCs w:val="28"/>
        </w:rPr>
        <w:t>c</w:t>
      </w:r>
      <w:r w:rsidR="00C20A90" w:rsidRPr="00A36B35">
        <w:rPr>
          <w:sz w:val="24"/>
          <w:szCs w:val="28"/>
        </w:rPr>
        <w:t>hampion</w:t>
      </w:r>
      <w:r w:rsidRPr="00A36B35">
        <w:rPr>
          <w:sz w:val="24"/>
          <w:szCs w:val="28"/>
        </w:rPr>
        <w:t xml:space="preserve">. </w:t>
      </w:r>
      <w:r w:rsidR="00EF1D0B" w:rsidRPr="00A36B35">
        <w:rPr>
          <w:sz w:val="24"/>
          <w:szCs w:val="28"/>
        </w:rPr>
        <w:t>The resources required have been identified from a pool of experienced staff</w:t>
      </w:r>
      <w:r w:rsidR="00EE5B3E" w:rsidRPr="00A36B35">
        <w:rPr>
          <w:sz w:val="24"/>
          <w:szCs w:val="28"/>
        </w:rPr>
        <w:t xml:space="preserve">. </w:t>
      </w:r>
      <w:r w:rsidRPr="00A36B35">
        <w:rPr>
          <w:sz w:val="24"/>
          <w:szCs w:val="28"/>
        </w:rPr>
        <w:t xml:space="preserve">The </w:t>
      </w:r>
      <w:r w:rsidR="00C20A90">
        <w:rPr>
          <w:sz w:val="24"/>
          <w:szCs w:val="28"/>
        </w:rPr>
        <w:t>o</w:t>
      </w:r>
      <w:r w:rsidR="00C20A90" w:rsidRPr="00A36B35">
        <w:rPr>
          <w:sz w:val="24"/>
          <w:szCs w:val="28"/>
        </w:rPr>
        <w:t xml:space="preserve">rganisational </w:t>
      </w:r>
      <w:r w:rsidR="00C20A90">
        <w:rPr>
          <w:sz w:val="24"/>
          <w:szCs w:val="28"/>
        </w:rPr>
        <w:t>l</w:t>
      </w:r>
      <w:r w:rsidR="00C20A90" w:rsidRPr="00A36B35">
        <w:rPr>
          <w:sz w:val="24"/>
          <w:szCs w:val="28"/>
        </w:rPr>
        <w:t xml:space="preserve">earning </w:t>
      </w:r>
      <w:r w:rsidR="00C20A90">
        <w:rPr>
          <w:sz w:val="24"/>
          <w:szCs w:val="28"/>
        </w:rPr>
        <w:t>s</w:t>
      </w:r>
      <w:r w:rsidR="00C20A90" w:rsidRPr="00A36B35">
        <w:rPr>
          <w:sz w:val="24"/>
          <w:szCs w:val="28"/>
        </w:rPr>
        <w:t xml:space="preserve">pecialist </w:t>
      </w:r>
      <w:r w:rsidRPr="00A36B35">
        <w:rPr>
          <w:sz w:val="24"/>
          <w:szCs w:val="28"/>
        </w:rPr>
        <w:t xml:space="preserve">is a </w:t>
      </w:r>
      <w:r w:rsidR="00F740C4" w:rsidRPr="00A36B35">
        <w:rPr>
          <w:sz w:val="24"/>
          <w:szCs w:val="28"/>
        </w:rPr>
        <w:t xml:space="preserve">nuclear baseline </w:t>
      </w:r>
      <w:r w:rsidR="00B927A7" w:rsidRPr="00A36B35">
        <w:rPr>
          <w:sz w:val="24"/>
          <w:szCs w:val="28"/>
        </w:rPr>
        <w:t>role and</w:t>
      </w:r>
      <w:r w:rsidRPr="00A36B35">
        <w:rPr>
          <w:sz w:val="24"/>
          <w:szCs w:val="28"/>
        </w:rPr>
        <w:t xml:space="preserve"> has been assigned to the </w:t>
      </w:r>
      <w:r w:rsidR="00C20A90">
        <w:rPr>
          <w:sz w:val="24"/>
          <w:szCs w:val="28"/>
        </w:rPr>
        <w:t>p</w:t>
      </w:r>
      <w:r w:rsidR="00C20A90" w:rsidRPr="00A36B35">
        <w:rPr>
          <w:sz w:val="24"/>
          <w:szCs w:val="28"/>
        </w:rPr>
        <w:t xml:space="preserve">erformance </w:t>
      </w:r>
      <w:r w:rsidR="00C20A90">
        <w:rPr>
          <w:sz w:val="24"/>
          <w:szCs w:val="28"/>
        </w:rPr>
        <w:t>i</w:t>
      </w:r>
      <w:r w:rsidR="00C20A90" w:rsidRPr="00A36B35">
        <w:rPr>
          <w:sz w:val="24"/>
          <w:szCs w:val="28"/>
        </w:rPr>
        <w:t xml:space="preserve">mprovement </w:t>
      </w:r>
      <w:r w:rsidR="00C20A90">
        <w:rPr>
          <w:sz w:val="24"/>
          <w:szCs w:val="28"/>
        </w:rPr>
        <w:t>m</w:t>
      </w:r>
      <w:r w:rsidR="00C20A90" w:rsidRPr="00A36B35">
        <w:rPr>
          <w:sz w:val="24"/>
          <w:szCs w:val="28"/>
        </w:rPr>
        <w:t>anager</w:t>
      </w:r>
      <w:r w:rsidRPr="00A36B35">
        <w:rPr>
          <w:sz w:val="24"/>
          <w:szCs w:val="28"/>
        </w:rPr>
        <w:t xml:space="preserve">. The </w:t>
      </w:r>
      <w:r w:rsidR="00C20A90">
        <w:rPr>
          <w:sz w:val="24"/>
          <w:szCs w:val="28"/>
        </w:rPr>
        <w:t>i</w:t>
      </w:r>
      <w:r w:rsidR="00C20A90" w:rsidRPr="00A36B35">
        <w:rPr>
          <w:sz w:val="24"/>
          <w:szCs w:val="28"/>
        </w:rPr>
        <w:t xml:space="preserve">nvestigation </w:t>
      </w:r>
      <w:r w:rsidR="00C20A90">
        <w:rPr>
          <w:sz w:val="24"/>
          <w:szCs w:val="28"/>
        </w:rPr>
        <w:t>s</w:t>
      </w:r>
      <w:r w:rsidR="00C20A90" w:rsidRPr="00A36B35">
        <w:rPr>
          <w:sz w:val="24"/>
          <w:szCs w:val="28"/>
        </w:rPr>
        <w:t xml:space="preserve">pecialist </w:t>
      </w:r>
      <w:r w:rsidRPr="00A36B35">
        <w:rPr>
          <w:sz w:val="24"/>
          <w:szCs w:val="28"/>
        </w:rPr>
        <w:t xml:space="preserve">is a </w:t>
      </w:r>
      <w:r w:rsidR="00F740C4" w:rsidRPr="00A36B35">
        <w:rPr>
          <w:sz w:val="24"/>
          <w:szCs w:val="28"/>
        </w:rPr>
        <w:t xml:space="preserve">nuclear baseline </w:t>
      </w:r>
      <w:r w:rsidRPr="00A36B35">
        <w:rPr>
          <w:sz w:val="24"/>
          <w:szCs w:val="28"/>
        </w:rPr>
        <w:t xml:space="preserve">role and an organisation change form has been submitted and approved. The role has been assigned to four staff, all of whom have experience in P1 investigations. The intention is to get this role moved away from just the safety directorate and into the supply chain/ delivery organisation as it is being established. The </w:t>
      </w:r>
      <w:r w:rsidR="00C20A90">
        <w:rPr>
          <w:sz w:val="24"/>
          <w:szCs w:val="28"/>
        </w:rPr>
        <w:t>o</w:t>
      </w:r>
      <w:r w:rsidR="00C20A90" w:rsidRPr="00A36B35">
        <w:rPr>
          <w:sz w:val="24"/>
          <w:szCs w:val="28"/>
        </w:rPr>
        <w:t xml:space="preserve">rganisation </w:t>
      </w:r>
      <w:r w:rsidR="00C20A90">
        <w:rPr>
          <w:sz w:val="24"/>
          <w:szCs w:val="28"/>
        </w:rPr>
        <w:t>l</w:t>
      </w:r>
      <w:r w:rsidR="00C20A90" w:rsidRPr="00A36B35">
        <w:rPr>
          <w:sz w:val="24"/>
          <w:szCs w:val="28"/>
        </w:rPr>
        <w:t xml:space="preserve">earning </w:t>
      </w:r>
      <w:r w:rsidR="00C20A90">
        <w:rPr>
          <w:sz w:val="24"/>
          <w:szCs w:val="28"/>
        </w:rPr>
        <w:t>c</w:t>
      </w:r>
      <w:r w:rsidR="00C20A90" w:rsidRPr="00A36B35">
        <w:rPr>
          <w:sz w:val="24"/>
          <w:szCs w:val="28"/>
        </w:rPr>
        <w:t xml:space="preserve">hampion </w:t>
      </w:r>
      <w:r w:rsidRPr="00A36B35">
        <w:rPr>
          <w:sz w:val="24"/>
          <w:szCs w:val="28"/>
        </w:rPr>
        <w:t xml:space="preserve">is a </w:t>
      </w:r>
      <w:r w:rsidR="00B927A7" w:rsidRPr="00A36B35">
        <w:rPr>
          <w:sz w:val="24"/>
          <w:szCs w:val="28"/>
        </w:rPr>
        <w:t>non-</w:t>
      </w:r>
      <w:r w:rsidR="00C20A90">
        <w:rPr>
          <w:sz w:val="24"/>
          <w:szCs w:val="28"/>
        </w:rPr>
        <w:t>nuclear baseline</w:t>
      </w:r>
      <w:r w:rsidR="00C20A90" w:rsidRPr="00A36B35">
        <w:rPr>
          <w:sz w:val="24"/>
          <w:szCs w:val="28"/>
        </w:rPr>
        <w:t xml:space="preserve"> </w:t>
      </w:r>
      <w:r w:rsidRPr="00A36B35">
        <w:rPr>
          <w:sz w:val="24"/>
          <w:szCs w:val="28"/>
        </w:rPr>
        <w:t xml:space="preserve">role. The current list of champions has been updated. The </w:t>
      </w:r>
      <w:r w:rsidR="00C20A90">
        <w:rPr>
          <w:sz w:val="24"/>
          <w:szCs w:val="28"/>
        </w:rPr>
        <w:t>o</w:t>
      </w:r>
      <w:r w:rsidR="00C20A90" w:rsidRPr="00A36B35">
        <w:rPr>
          <w:sz w:val="24"/>
          <w:szCs w:val="28"/>
        </w:rPr>
        <w:t xml:space="preserve">rganisational </w:t>
      </w:r>
      <w:r w:rsidR="00C20A90">
        <w:rPr>
          <w:sz w:val="24"/>
          <w:szCs w:val="28"/>
        </w:rPr>
        <w:t>l</w:t>
      </w:r>
      <w:r w:rsidR="00C20A90" w:rsidRPr="00A36B35">
        <w:rPr>
          <w:sz w:val="24"/>
          <w:szCs w:val="28"/>
        </w:rPr>
        <w:t xml:space="preserve">earning </w:t>
      </w:r>
      <w:r w:rsidR="00C20A90">
        <w:rPr>
          <w:sz w:val="24"/>
          <w:szCs w:val="28"/>
        </w:rPr>
        <w:t>c</w:t>
      </w:r>
      <w:r w:rsidR="00C20A90" w:rsidRPr="00A36B35">
        <w:rPr>
          <w:sz w:val="24"/>
          <w:szCs w:val="28"/>
        </w:rPr>
        <w:t>o</w:t>
      </w:r>
      <w:r w:rsidRPr="00A36B35">
        <w:rPr>
          <w:sz w:val="24"/>
          <w:szCs w:val="28"/>
        </w:rPr>
        <w:t xml:space="preserve">-ordinator is a </w:t>
      </w:r>
      <w:r w:rsidR="00F740C4" w:rsidRPr="00A36B35">
        <w:rPr>
          <w:sz w:val="24"/>
          <w:szCs w:val="28"/>
        </w:rPr>
        <w:t xml:space="preserve">nuclear baseline </w:t>
      </w:r>
      <w:r w:rsidR="00B927A7" w:rsidRPr="00A36B35">
        <w:rPr>
          <w:sz w:val="24"/>
          <w:szCs w:val="28"/>
        </w:rPr>
        <w:t>role,</w:t>
      </w:r>
      <w:r w:rsidRPr="00A36B35">
        <w:rPr>
          <w:sz w:val="24"/>
          <w:szCs w:val="28"/>
        </w:rPr>
        <w:t xml:space="preserve"> and the candidate has just accepted the position and is due to start in May</w:t>
      </w:r>
      <w:r w:rsidR="00026284" w:rsidRPr="00A36B35">
        <w:rPr>
          <w:sz w:val="24"/>
          <w:szCs w:val="28"/>
        </w:rPr>
        <w:t xml:space="preserve"> 2022</w:t>
      </w:r>
      <w:r w:rsidRPr="00A36B35">
        <w:rPr>
          <w:sz w:val="24"/>
          <w:szCs w:val="28"/>
        </w:rPr>
        <w:t>.</w:t>
      </w:r>
    </w:p>
    <w:p w14:paraId="27C4B7D9" w14:textId="1AE0B935" w:rsidR="00146C79" w:rsidRPr="00A36B35" w:rsidRDefault="00146C79" w:rsidP="003C0E81">
      <w:pPr>
        <w:pStyle w:val="TSNumberedParagraph1"/>
        <w:tabs>
          <w:tab w:val="clear" w:pos="-31680"/>
        </w:tabs>
        <w:rPr>
          <w:sz w:val="24"/>
          <w:szCs w:val="28"/>
        </w:rPr>
      </w:pPr>
      <w:r w:rsidRPr="00A36B35">
        <w:rPr>
          <w:sz w:val="24"/>
          <w:szCs w:val="28"/>
        </w:rPr>
        <w:t xml:space="preserve">This enabled </w:t>
      </w:r>
      <w:r w:rsidR="00853BD9">
        <w:rPr>
          <w:sz w:val="24"/>
          <w:szCs w:val="28"/>
        </w:rPr>
        <w:t>a</w:t>
      </w:r>
      <w:r w:rsidRPr="00A36B35">
        <w:rPr>
          <w:sz w:val="24"/>
          <w:szCs w:val="28"/>
        </w:rPr>
        <w:t xml:space="preserve">ction </w:t>
      </w:r>
      <w:r w:rsidR="00F82952" w:rsidRPr="00A36B35">
        <w:rPr>
          <w:sz w:val="24"/>
          <w:szCs w:val="28"/>
        </w:rPr>
        <w:t>2</w:t>
      </w:r>
      <w:r w:rsidRPr="00A36B35">
        <w:rPr>
          <w:sz w:val="24"/>
          <w:szCs w:val="28"/>
        </w:rPr>
        <w:t xml:space="preserve"> </w:t>
      </w:r>
      <w:r w:rsidR="00853BD9" w:rsidRPr="003579C7">
        <w:rPr>
          <w:sz w:val="24"/>
          <w:szCs w:val="28"/>
        </w:rPr>
        <w:t xml:space="preserve">of </w:t>
      </w:r>
      <w:r w:rsidR="00055F80">
        <w:rPr>
          <w:sz w:val="24"/>
          <w:szCs w:val="28"/>
        </w:rPr>
        <w:t xml:space="preserve">regulatory </w:t>
      </w:r>
      <w:r w:rsidR="009B2124">
        <w:rPr>
          <w:sz w:val="24"/>
          <w:szCs w:val="28"/>
        </w:rPr>
        <w:t xml:space="preserve">issue </w:t>
      </w:r>
      <w:r w:rsidR="009B2124" w:rsidRPr="003579C7">
        <w:rPr>
          <w:sz w:val="24"/>
          <w:szCs w:val="28"/>
        </w:rPr>
        <w:t>10566</w:t>
      </w:r>
      <w:r w:rsidR="00853BD9">
        <w:rPr>
          <w:sz w:val="24"/>
          <w:szCs w:val="28"/>
        </w:rPr>
        <w:t xml:space="preserve"> </w:t>
      </w:r>
      <w:r w:rsidRPr="00A36B35">
        <w:rPr>
          <w:sz w:val="24"/>
          <w:szCs w:val="28"/>
        </w:rPr>
        <w:t xml:space="preserve">to be closed.  We therefore concluded that a plan is needed setting out the required resources going forward as the delivery organisation develops. </w:t>
      </w:r>
      <w:r w:rsidR="0035392F" w:rsidRPr="00A36B35">
        <w:rPr>
          <w:sz w:val="24"/>
          <w:szCs w:val="28"/>
        </w:rPr>
        <w:t>Action</w:t>
      </w:r>
      <w:r w:rsidRPr="00A36B35">
        <w:rPr>
          <w:sz w:val="24"/>
          <w:szCs w:val="28"/>
        </w:rPr>
        <w:t xml:space="preserve"> </w:t>
      </w:r>
      <w:r w:rsidR="000D3629" w:rsidRPr="00A36B35">
        <w:rPr>
          <w:sz w:val="24"/>
          <w:szCs w:val="28"/>
        </w:rPr>
        <w:t>3</w:t>
      </w:r>
      <w:r w:rsidRPr="00A36B35">
        <w:rPr>
          <w:sz w:val="24"/>
          <w:szCs w:val="28"/>
        </w:rPr>
        <w:t xml:space="preserve"> of </w:t>
      </w:r>
      <w:r w:rsidR="00055F80">
        <w:rPr>
          <w:sz w:val="24"/>
          <w:szCs w:val="28"/>
        </w:rPr>
        <w:t>regulatory issue</w:t>
      </w:r>
      <w:r w:rsidRPr="00A36B35">
        <w:rPr>
          <w:sz w:val="24"/>
          <w:szCs w:val="28"/>
        </w:rPr>
        <w:t xml:space="preserve"> 10566 remains open as the training requirements for the </w:t>
      </w:r>
      <w:r w:rsidR="00280434" w:rsidRPr="00A36B35">
        <w:rPr>
          <w:sz w:val="24"/>
          <w:szCs w:val="28"/>
        </w:rPr>
        <w:t>current</w:t>
      </w:r>
      <w:r w:rsidRPr="00A36B35">
        <w:rPr>
          <w:sz w:val="24"/>
          <w:szCs w:val="28"/>
        </w:rPr>
        <w:t xml:space="preserve"> OL roles need</w:t>
      </w:r>
      <w:r w:rsidR="00217B2A" w:rsidRPr="00A36B35">
        <w:rPr>
          <w:sz w:val="24"/>
          <w:szCs w:val="28"/>
        </w:rPr>
        <w:t>s</w:t>
      </w:r>
      <w:r w:rsidRPr="00A36B35">
        <w:rPr>
          <w:sz w:val="24"/>
          <w:szCs w:val="28"/>
        </w:rPr>
        <w:t xml:space="preserve"> to be set out.</w:t>
      </w:r>
      <w:r w:rsidR="00315FF6" w:rsidRPr="00A36B35">
        <w:rPr>
          <w:sz w:val="24"/>
          <w:szCs w:val="28"/>
        </w:rPr>
        <w:t xml:space="preserve"> Th</w:t>
      </w:r>
      <w:r w:rsidR="00BA6B0D" w:rsidRPr="00A36B35">
        <w:rPr>
          <w:sz w:val="24"/>
          <w:szCs w:val="28"/>
        </w:rPr>
        <w:t>e specialist roles</w:t>
      </w:r>
      <w:r w:rsidR="00986904" w:rsidRPr="00A36B35">
        <w:rPr>
          <w:sz w:val="24"/>
          <w:szCs w:val="28"/>
        </w:rPr>
        <w:t xml:space="preserve"> currently assigned </w:t>
      </w:r>
      <w:r w:rsidR="00ED6574" w:rsidRPr="00A36B35">
        <w:rPr>
          <w:sz w:val="24"/>
          <w:szCs w:val="28"/>
        </w:rPr>
        <w:t xml:space="preserve">have been adopted from HPC and </w:t>
      </w:r>
      <w:r w:rsidR="00C06CA8" w:rsidRPr="00A36B35">
        <w:rPr>
          <w:sz w:val="24"/>
          <w:szCs w:val="28"/>
        </w:rPr>
        <w:t xml:space="preserve">further </w:t>
      </w:r>
      <w:r w:rsidR="00ED6574" w:rsidRPr="00A36B35">
        <w:rPr>
          <w:sz w:val="24"/>
          <w:szCs w:val="28"/>
        </w:rPr>
        <w:t>reviewed</w:t>
      </w:r>
      <w:r w:rsidR="00C06CA8" w:rsidRPr="00A36B35">
        <w:rPr>
          <w:sz w:val="24"/>
          <w:szCs w:val="28"/>
        </w:rPr>
        <w:t>. Therefore</w:t>
      </w:r>
      <w:r w:rsidR="004725A3" w:rsidRPr="00A36B35">
        <w:rPr>
          <w:sz w:val="24"/>
          <w:szCs w:val="28"/>
        </w:rPr>
        <w:t>,</w:t>
      </w:r>
      <w:r w:rsidR="00011764" w:rsidRPr="00A36B35">
        <w:rPr>
          <w:sz w:val="24"/>
          <w:szCs w:val="28"/>
        </w:rPr>
        <w:t xml:space="preserve"> </w:t>
      </w:r>
      <w:r w:rsidR="00E719B1" w:rsidRPr="00A36B35">
        <w:rPr>
          <w:sz w:val="24"/>
          <w:szCs w:val="28"/>
        </w:rPr>
        <w:t>the int</w:t>
      </w:r>
      <w:r w:rsidR="00127423" w:rsidRPr="00A36B35">
        <w:rPr>
          <w:sz w:val="24"/>
          <w:szCs w:val="28"/>
        </w:rPr>
        <w:t xml:space="preserve">ention is </w:t>
      </w:r>
      <w:r w:rsidR="00F466DF" w:rsidRPr="00A36B35">
        <w:rPr>
          <w:sz w:val="24"/>
          <w:szCs w:val="28"/>
        </w:rPr>
        <w:t>to carry out</w:t>
      </w:r>
      <w:r w:rsidR="00E719B1" w:rsidRPr="00A36B35">
        <w:rPr>
          <w:sz w:val="24"/>
          <w:szCs w:val="28"/>
        </w:rPr>
        <w:t xml:space="preserve"> a gap analysis </w:t>
      </w:r>
      <w:r w:rsidR="00F61E5C" w:rsidRPr="00A36B35">
        <w:rPr>
          <w:sz w:val="24"/>
          <w:szCs w:val="28"/>
        </w:rPr>
        <w:t xml:space="preserve">of </w:t>
      </w:r>
      <w:r w:rsidR="003654BD" w:rsidRPr="00A36B35">
        <w:rPr>
          <w:sz w:val="24"/>
          <w:szCs w:val="28"/>
        </w:rPr>
        <w:t xml:space="preserve">the current </w:t>
      </w:r>
      <w:r w:rsidR="00F61E5C" w:rsidRPr="00A36B35">
        <w:rPr>
          <w:sz w:val="24"/>
          <w:szCs w:val="28"/>
        </w:rPr>
        <w:t>NNB GenCo (HPC)</w:t>
      </w:r>
      <w:r w:rsidR="004F01B4" w:rsidRPr="00A36B35">
        <w:rPr>
          <w:sz w:val="24"/>
          <w:szCs w:val="28"/>
        </w:rPr>
        <w:t>’</w:t>
      </w:r>
      <w:r w:rsidR="00F61E5C" w:rsidRPr="00A36B35">
        <w:rPr>
          <w:sz w:val="24"/>
          <w:szCs w:val="28"/>
        </w:rPr>
        <w:t xml:space="preserve">s training </w:t>
      </w:r>
      <w:r w:rsidR="003654BD" w:rsidRPr="00A36B35">
        <w:rPr>
          <w:sz w:val="24"/>
          <w:szCs w:val="28"/>
        </w:rPr>
        <w:t xml:space="preserve">available </w:t>
      </w:r>
      <w:r w:rsidR="00E719B1" w:rsidRPr="00A36B35">
        <w:rPr>
          <w:sz w:val="24"/>
          <w:szCs w:val="28"/>
        </w:rPr>
        <w:t xml:space="preserve">and </w:t>
      </w:r>
      <w:r w:rsidR="009061AB" w:rsidRPr="00A36B35">
        <w:rPr>
          <w:sz w:val="24"/>
          <w:szCs w:val="28"/>
        </w:rPr>
        <w:t>then</w:t>
      </w:r>
      <w:r w:rsidR="00E719B1" w:rsidRPr="00A36B35">
        <w:rPr>
          <w:sz w:val="24"/>
          <w:szCs w:val="28"/>
        </w:rPr>
        <w:t xml:space="preserve"> send </w:t>
      </w:r>
      <w:r w:rsidR="00A4121E" w:rsidRPr="00A36B35">
        <w:rPr>
          <w:sz w:val="24"/>
          <w:szCs w:val="28"/>
        </w:rPr>
        <w:t>staff</w:t>
      </w:r>
      <w:r w:rsidR="00E719B1" w:rsidRPr="00A36B35">
        <w:rPr>
          <w:sz w:val="24"/>
          <w:szCs w:val="28"/>
        </w:rPr>
        <w:t xml:space="preserve"> on the new</w:t>
      </w:r>
      <w:r w:rsidR="006E240C" w:rsidRPr="00A36B35">
        <w:rPr>
          <w:sz w:val="24"/>
          <w:szCs w:val="28"/>
        </w:rPr>
        <w:t>/</w:t>
      </w:r>
      <w:r w:rsidR="00853BD9">
        <w:rPr>
          <w:sz w:val="24"/>
          <w:szCs w:val="28"/>
        </w:rPr>
        <w:t xml:space="preserve"> </w:t>
      </w:r>
      <w:r w:rsidR="006E240C" w:rsidRPr="00A36B35">
        <w:rPr>
          <w:sz w:val="24"/>
          <w:szCs w:val="28"/>
        </w:rPr>
        <w:t>revised</w:t>
      </w:r>
      <w:r w:rsidR="00E719B1" w:rsidRPr="00A36B35">
        <w:rPr>
          <w:sz w:val="24"/>
          <w:szCs w:val="28"/>
        </w:rPr>
        <w:t xml:space="preserve"> course</w:t>
      </w:r>
      <w:r w:rsidR="00A4121E" w:rsidRPr="00A36B35">
        <w:rPr>
          <w:sz w:val="24"/>
          <w:szCs w:val="28"/>
        </w:rPr>
        <w:t>.</w:t>
      </w:r>
      <w:r w:rsidR="00E719B1" w:rsidRPr="00A36B35">
        <w:rPr>
          <w:sz w:val="24"/>
          <w:szCs w:val="28"/>
        </w:rPr>
        <w:t xml:space="preserve"> </w:t>
      </w:r>
    </w:p>
    <w:p w14:paraId="00C8B334" w14:textId="0C54BA47" w:rsidR="00F235FE" w:rsidRPr="00D42AAD" w:rsidRDefault="00853BD9" w:rsidP="00D42AAD">
      <w:pPr>
        <w:pStyle w:val="TSHeadingNumbered1111"/>
        <w:rPr>
          <w:sz w:val="24"/>
          <w:szCs w:val="28"/>
        </w:rPr>
      </w:pPr>
      <w:r w:rsidRPr="00853BD9">
        <w:rPr>
          <w:caps w:val="0"/>
          <w:sz w:val="24"/>
          <w:szCs w:val="28"/>
        </w:rPr>
        <w:t>Leadership</w:t>
      </w:r>
    </w:p>
    <w:p w14:paraId="1CF377EC" w14:textId="36D60136" w:rsidR="000C1A8E" w:rsidRPr="00A36B35" w:rsidRDefault="000C1A8E" w:rsidP="003C0E81">
      <w:pPr>
        <w:pStyle w:val="TSNumberedParagraph1"/>
        <w:tabs>
          <w:tab w:val="clear" w:pos="-31680"/>
        </w:tabs>
        <w:rPr>
          <w:sz w:val="24"/>
          <w:szCs w:val="28"/>
        </w:rPr>
      </w:pPr>
      <w:r w:rsidRPr="00A36B35">
        <w:rPr>
          <w:sz w:val="24"/>
          <w:szCs w:val="28"/>
        </w:rPr>
        <w:t xml:space="preserve">This area focussed on the role of the </w:t>
      </w:r>
      <w:r w:rsidR="00464D9C">
        <w:rPr>
          <w:sz w:val="24"/>
          <w:szCs w:val="28"/>
        </w:rPr>
        <w:t>b</w:t>
      </w:r>
      <w:r w:rsidRPr="00A36B35">
        <w:rPr>
          <w:sz w:val="24"/>
          <w:szCs w:val="28"/>
        </w:rPr>
        <w:t>oard champion and their ability to demonstrate how lessons learnt, both internally and externally, continually improve leadership and culture. This includes how learning is captured from NNB GenCo (HPC) and other EPR and mega projects.</w:t>
      </w:r>
    </w:p>
    <w:p w14:paraId="434C567A" w14:textId="2A8CD745" w:rsidR="000C1A8E" w:rsidRPr="00A36B35" w:rsidRDefault="000C1A8E" w:rsidP="003C0E81">
      <w:pPr>
        <w:pStyle w:val="TSNumberedParagraph1"/>
        <w:tabs>
          <w:tab w:val="clear" w:pos="-31680"/>
        </w:tabs>
        <w:rPr>
          <w:sz w:val="24"/>
          <w:szCs w:val="28"/>
        </w:rPr>
      </w:pPr>
      <w:r w:rsidRPr="00A36B35">
        <w:rPr>
          <w:sz w:val="24"/>
          <w:szCs w:val="28"/>
        </w:rPr>
        <w:t xml:space="preserve">There is an experienced OL </w:t>
      </w:r>
      <w:r w:rsidR="00464D9C">
        <w:rPr>
          <w:sz w:val="24"/>
          <w:szCs w:val="28"/>
        </w:rPr>
        <w:t>e</w:t>
      </w:r>
      <w:r w:rsidR="00464D9C" w:rsidRPr="00A36B35">
        <w:rPr>
          <w:sz w:val="24"/>
          <w:szCs w:val="28"/>
        </w:rPr>
        <w:t xml:space="preserve">xecutive </w:t>
      </w:r>
      <w:r w:rsidR="00464D9C">
        <w:rPr>
          <w:sz w:val="24"/>
          <w:szCs w:val="28"/>
        </w:rPr>
        <w:t>s</w:t>
      </w:r>
      <w:r w:rsidR="00464D9C" w:rsidRPr="00A36B35">
        <w:rPr>
          <w:sz w:val="24"/>
          <w:szCs w:val="28"/>
        </w:rPr>
        <w:t xml:space="preserve">ponsor </w:t>
      </w:r>
      <w:r w:rsidRPr="00A36B35">
        <w:rPr>
          <w:sz w:val="24"/>
          <w:szCs w:val="28"/>
        </w:rPr>
        <w:t xml:space="preserve">/ </w:t>
      </w:r>
      <w:r w:rsidR="00D64C18">
        <w:rPr>
          <w:sz w:val="24"/>
          <w:szCs w:val="28"/>
        </w:rPr>
        <w:t>GenCo Board</w:t>
      </w:r>
      <w:r w:rsidR="00D64C18" w:rsidRPr="00A36B35">
        <w:rPr>
          <w:sz w:val="24"/>
          <w:szCs w:val="28"/>
        </w:rPr>
        <w:t xml:space="preserve"> </w:t>
      </w:r>
      <w:r w:rsidRPr="00A36B35">
        <w:rPr>
          <w:sz w:val="24"/>
          <w:szCs w:val="28"/>
        </w:rPr>
        <w:t>champion in post</w:t>
      </w:r>
      <w:r w:rsidR="00464D9C">
        <w:rPr>
          <w:sz w:val="24"/>
          <w:szCs w:val="28"/>
        </w:rPr>
        <w:t>,</w:t>
      </w:r>
      <w:r w:rsidRPr="00A36B35">
        <w:rPr>
          <w:sz w:val="24"/>
          <w:szCs w:val="28"/>
        </w:rPr>
        <w:t xml:space="preserve"> however this needs to be clearly set out within their role description. The governance arrangements are included within the OL strategy with one of the key meetings being the </w:t>
      </w:r>
      <w:r w:rsidR="006E17BC" w:rsidRPr="00A36B35">
        <w:rPr>
          <w:sz w:val="24"/>
          <w:szCs w:val="28"/>
        </w:rPr>
        <w:t>corrective action review group</w:t>
      </w:r>
      <w:r w:rsidR="00E60F3D" w:rsidRPr="00A36B35">
        <w:rPr>
          <w:sz w:val="24"/>
          <w:szCs w:val="28"/>
        </w:rPr>
        <w:t>,</w:t>
      </w:r>
      <w:r w:rsidRPr="00A36B35">
        <w:rPr>
          <w:sz w:val="24"/>
          <w:szCs w:val="28"/>
        </w:rPr>
        <w:t xml:space="preserve"> which will be set up </w:t>
      </w:r>
      <w:r w:rsidR="009B2124" w:rsidRPr="00A36B35">
        <w:rPr>
          <w:sz w:val="24"/>
          <w:szCs w:val="28"/>
        </w:rPr>
        <w:t xml:space="preserve">in </w:t>
      </w:r>
      <w:r w:rsidR="009B2124">
        <w:rPr>
          <w:sz w:val="24"/>
          <w:szCs w:val="28"/>
        </w:rPr>
        <w:t>quarter</w:t>
      </w:r>
      <w:r w:rsidR="004F2C79">
        <w:rPr>
          <w:sz w:val="24"/>
          <w:szCs w:val="28"/>
        </w:rPr>
        <w:t xml:space="preserve"> </w:t>
      </w:r>
      <w:r w:rsidR="004F2C79" w:rsidRPr="00A36B35">
        <w:rPr>
          <w:sz w:val="24"/>
          <w:szCs w:val="28"/>
        </w:rPr>
        <w:t>2</w:t>
      </w:r>
      <w:r w:rsidR="00A36B35">
        <w:rPr>
          <w:sz w:val="24"/>
          <w:szCs w:val="28"/>
        </w:rPr>
        <w:t xml:space="preserve"> 2022</w:t>
      </w:r>
      <w:r w:rsidRPr="00A36B35">
        <w:rPr>
          <w:sz w:val="24"/>
          <w:szCs w:val="28"/>
        </w:rPr>
        <w:t xml:space="preserve">. Examples were provided of how OL is being communicated in the project, which included, via the six OL </w:t>
      </w:r>
      <w:r w:rsidR="004F2C79">
        <w:rPr>
          <w:sz w:val="24"/>
          <w:szCs w:val="28"/>
        </w:rPr>
        <w:t>c</w:t>
      </w:r>
      <w:r w:rsidR="004F2C79" w:rsidRPr="00A36B35">
        <w:rPr>
          <w:sz w:val="24"/>
          <w:szCs w:val="28"/>
        </w:rPr>
        <w:t>hampions</w:t>
      </w:r>
      <w:r w:rsidRPr="00A36B35">
        <w:rPr>
          <w:sz w:val="24"/>
          <w:szCs w:val="28"/>
        </w:rPr>
        <w:t xml:space="preserve">, team briefings and via </w:t>
      </w:r>
      <w:r w:rsidR="00D64C18">
        <w:rPr>
          <w:sz w:val="24"/>
          <w:szCs w:val="28"/>
        </w:rPr>
        <w:t>GenCo Board</w:t>
      </w:r>
      <w:r w:rsidR="00D64C18" w:rsidRPr="00A36B35">
        <w:rPr>
          <w:sz w:val="24"/>
          <w:szCs w:val="28"/>
        </w:rPr>
        <w:t xml:space="preserve"> </w:t>
      </w:r>
      <w:r w:rsidRPr="00A36B35">
        <w:rPr>
          <w:sz w:val="24"/>
          <w:szCs w:val="28"/>
        </w:rPr>
        <w:t>papers, which include a specific section on learning</w:t>
      </w:r>
      <w:r w:rsidR="00EE5B3E" w:rsidRPr="00A36B35">
        <w:rPr>
          <w:sz w:val="24"/>
          <w:szCs w:val="28"/>
        </w:rPr>
        <w:t xml:space="preserve">. </w:t>
      </w:r>
      <w:r w:rsidRPr="00A36B35">
        <w:rPr>
          <w:sz w:val="24"/>
          <w:szCs w:val="28"/>
        </w:rPr>
        <w:t xml:space="preserve">The strategic learning from all </w:t>
      </w:r>
      <w:r w:rsidR="00D64C18">
        <w:rPr>
          <w:sz w:val="24"/>
          <w:szCs w:val="28"/>
        </w:rPr>
        <w:t>GenCo Board</w:t>
      </w:r>
      <w:r w:rsidR="00D64C18" w:rsidRPr="00A36B35">
        <w:rPr>
          <w:sz w:val="24"/>
          <w:szCs w:val="28"/>
        </w:rPr>
        <w:t xml:space="preserve"> </w:t>
      </w:r>
      <w:r w:rsidRPr="00A36B35">
        <w:rPr>
          <w:sz w:val="24"/>
          <w:szCs w:val="28"/>
        </w:rPr>
        <w:t>papers is currently being screened for inputting onto the OL system.</w:t>
      </w:r>
    </w:p>
    <w:p w14:paraId="43815B84" w14:textId="3B649065" w:rsidR="00E87904" w:rsidRPr="003C4EE8" w:rsidRDefault="00C447BF" w:rsidP="00A73232">
      <w:pPr>
        <w:pStyle w:val="Caption"/>
        <w:keepNext/>
        <w:jc w:val="center"/>
        <w:rPr>
          <w:color w:val="auto"/>
          <w:sz w:val="22"/>
          <w:szCs w:val="22"/>
        </w:rPr>
      </w:pPr>
      <w:r w:rsidRPr="003C4EE8">
        <w:rPr>
          <w:color w:val="auto"/>
          <w:sz w:val="22"/>
          <w:szCs w:val="22"/>
        </w:rPr>
        <w:lastRenderedPageBreak/>
        <w:t xml:space="preserve">Figure </w:t>
      </w:r>
      <w:r w:rsidRPr="003C4EE8">
        <w:rPr>
          <w:color w:val="auto"/>
          <w:sz w:val="22"/>
          <w:szCs w:val="22"/>
        </w:rPr>
        <w:fldChar w:fldCharType="begin"/>
      </w:r>
      <w:r w:rsidRPr="003C4EE8">
        <w:rPr>
          <w:color w:val="auto"/>
          <w:sz w:val="22"/>
          <w:szCs w:val="22"/>
        </w:rPr>
        <w:instrText xml:space="preserve"> SEQ Figure \* ARABIC </w:instrText>
      </w:r>
      <w:r w:rsidRPr="003C4EE8">
        <w:rPr>
          <w:color w:val="auto"/>
          <w:sz w:val="22"/>
          <w:szCs w:val="22"/>
        </w:rPr>
        <w:fldChar w:fldCharType="separate"/>
      </w:r>
      <w:r w:rsidRPr="003C4EE8">
        <w:rPr>
          <w:noProof/>
          <w:color w:val="auto"/>
          <w:sz w:val="22"/>
          <w:szCs w:val="22"/>
        </w:rPr>
        <w:t>21</w:t>
      </w:r>
      <w:r w:rsidRPr="003C4EE8">
        <w:rPr>
          <w:color w:val="auto"/>
          <w:sz w:val="22"/>
          <w:szCs w:val="22"/>
        </w:rPr>
        <w:fldChar w:fldCharType="end"/>
      </w:r>
      <w:r w:rsidRPr="003C4EE8">
        <w:rPr>
          <w:color w:val="auto"/>
          <w:sz w:val="22"/>
          <w:szCs w:val="22"/>
        </w:rPr>
        <w:t xml:space="preserve"> –</w:t>
      </w:r>
      <w:r w:rsidR="00E87904" w:rsidRPr="003C4EE8">
        <w:rPr>
          <w:color w:val="auto"/>
          <w:sz w:val="22"/>
          <w:szCs w:val="22"/>
        </w:rPr>
        <w:t>OL Role Training Profiles</w:t>
      </w:r>
    </w:p>
    <w:p w14:paraId="5F9BCD14" w14:textId="0AB05CFD" w:rsidR="00AE27DF" w:rsidRPr="003C4EE8" w:rsidRDefault="00AE27DF" w:rsidP="003C0E81">
      <w:pPr>
        <w:pStyle w:val="TSNumberedParagraph1"/>
        <w:numPr>
          <w:ilvl w:val="0"/>
          <w:numId w:val="0"/>
        </w:numPr>
        <w:ind w:left="720"/>
      </w:pPr>
      <w:r w:rsidRPr="003C4EE8">
        <w:rPr>
          <w:noProof/>
        </w:rPr>
        <w:drawing>
          <wp:inline distT="0" distB="0" distL="0" distR="0" wp14:anchorId="2AEC0AD0" wp14:editId="0922D93E">
            <wp:extent cx="5370394" cy="3054127"/>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92876" cy="3066913"/>
                    </a:xfrm>
                    <a:prstGeom prst="rect">
                      <a:avLst/>
                    </a:prstGeom>
                    <a:noFill/>
                  </pic:spPr>
                </pic:pic>
              </a:graphicData>
            </a:graphic>
          </wp:inline>
        </w:drawing>
      </w:r>
    </w:p>
    <w:p w14:paraId="517F79F3" w14:textId="24C41D7F" w:rsidR="00032A59" w:rsidRPr="00A36B35" w:rsidRDefault="004C4983" w:rsidP="003C0E81">
      <w:pPr>
        <w:pStyle w:val="TSNumberedParagraph1"/>
        <w:tabs>
          <w:tab w:val="clear" w:pos="-31680"/>
        </w:tabs>
        <w:rPr>
          <w:sz w:val="24"/>
          <w:szCs w:val="28"/>
        </w:rPr>
      </w:pPr>
      <w:r w:rsidRPr="00A36B35">
        <w:rPr>
          <w:sz w:val="24"/>
          <w:szCs w:val="28"/>
        </w:rPr>
        <w:t xml:space="preserve">We concluded that there is an experienced </w:t>
      </w:r>
      <w:r w:rsidR="00D64C18">
        <w:rPr>
          <w:sz w:val="24"/>
          <w:szCs w:val="28"/>
        </w:rPr>
        <w:t>GenCo Board</w:t>
      </w:r>
      <w:r w:rsidR="00D64C18" w:rsidRPr="00A36B35">
        <w:rPr>
          <w:sz w:val="24"/>
          <w:szCs w:val="28"/>
        </w:rPr>
        <w:t xml:space="preserve"> </w:t>
      </w:r>
      <w:r w:rsidR="00853035">
        <w:rPr>
          <w:sz w:val="24"/>
          <w:szCs w:val="28"/>
        </w:rPr>
        <w:t>c</w:t>
      </w:r>
      <w:r w:rsidR="00853035" w:rsidRPr="00A36B35">
        <w:rPr>
          <w:sz w:val="24"/>
          <w:szCs w:val="28"/>
        </w:rPr>
        <w:t xml:space="preserve">hampion </w:t>
      </w:r>
      <w:r w:rsidRPr="00A36B35">
        <w:rPr>
          <w:sz w:val="24"/>
          <w:szCs w:val="28"/>
        </w:rPr>
        <w:t xml:space="preserve">in place and progress has been </w:t>
      </w:r>
      <w:r w:rsidR="00985A25" w:rsidRPr="00A36B35">
        <w:rPr>
          <w:sz w:val="24"/>
          <w:szCs w:val="28"/>
        </w:rPr>
        <w:t>made</w:t>
      </w:r>
      <w:r w:rsidR="00985A25">
        <w:rPr>
          <w:sz w:val="24"/>
          <w:szCs w:val="28"/>
        </w:rPr>
        <w:t>. The</w:t>
      </w:r>
      <w:r w:rsidR="009951FC">
        <w:rPr>
          <w:sz w:val="24"/>
          <w:szCs w:val="28"/>
        </w:rPr>
        <w:t xml:space="preserve"> </w:t>
      </w:r>
      <w:r w:rsidR="00762D4F" w:rsidRPr="00A36B35">
        <w:rPr>
          <w:sz w:val="24"/>
          <w:szCs w:val="28"/>
        </w:rPr>
        <w:t xml:space="preserve">processes in place were evidently working but in preparation for the organisations </w:t>
      </w:r>
      <w:r w:rsidR="00AC3FC8" w:rsidRPr="00A36B35">
        <w:rPr>
          <w:sz w:val="24"/>
          <w:szCs w:val="28"/>
        </w:rPr>
        <w:t>transition,</w:t>
      </w:r>
      <w:r w:rsidR="00762D4F" w:rsidRPr="00A36B35">
        <w:rPr>
          <w:sz w:val="24"/>
          <w:szCs w:val="28"/>
        </w:rPr>
        <w:t xml:space="preserve"> </w:t>
      </w:r>
      <w:r w:rsidRPr="00A36B35">
        <w:rPr>
          <w:sz w:val="24"/>
          <w:szCs w:val="28"/>
        </w:rPr>
        <w:t xml:space="preserve">channels for capturing learning </w:t>
      </w:r>
      <w:proofErr w:type="gramStart"/>
      <w:r w:rsidRPr="00A36B35">
        <w:rPr>
          <w:sz w:val="24"/>
          <w:szCs w:val="28"/>
        </w:rPr>
        <w:t>e.g.</w:t>
      </w:r>
      <w:proofErr w:type="gramEnd"/>
      <w:r w:rsidRPr="00A36B35">
        <w:rPr>
          <w:sz w:val="24"/>
          <w:szCs w:val="28"/>
        </w:rPr>
        <w:t xml:space="preserve"> from NNB GenCo (HPC) and EDF</w:t>
      </w:r>
      <w:r w:rsidR="00AC3FC8" w:rsidRPr="00A36B35">
        <w:rPr>
          <w:sz w:val="24"/>
          <w:szCs w:val="28"/>
        </w:rPr>
        <w:t>,</w:t>
      </w:r>
      <w:r w:rsidRPr="00A36B35">
        <w:rPr>
          <w:sz w:val="24"/>
          <w:szCs w:val="28"/>
        </w:rPr>
        <w:t xml:space="preserve"> will need to be </w:t>
      </w:r>
      <w:r w:rsidR="00FE74FD" w:rsidRPr="00A36B35">
        <w:rPr>
          <w:sz w:val="24"/>
          <w:szCs w:val="28"/>
        </w:rPr>
        <w:t>further</w:t>
      </w:r>
      <w:r w:rsidRPr="00A36B35">
        <w:rPr>
          <w:sz w:val="24"/>
          <w:szCs w:val="28"/>
        </w:rPr>
        <w:t xml:space="preserve"> formalised,</w:t>
      </w:r>
      <w:r w:rsidR="00AC3FC8" w:rsidRPr="00A36B35">
        <w:rPr>
          <w:sz w:val="24"/>
          <w:szCs w:val="28"/>
        </w:rPr>
        <w:t xml:space="preserve"> </w:t>
      </w:r>
      <w:r w:rsidRPr="00A36B35">
        <w:rPr>
          <w:sz w:val="24"/>
          <w:szCs w:val="28"/>
        </w:rPr>
        <w:t>as required by paragraph 77 of the S</w:t>
      </w:r>
      <w:r w:rsidR="00853035">
        <w:rPr>
          <w:sz w:val="24"/>
          <w:szCs w:val="28"/>
        </w:rPr>
        <w:t>AP</w:t>
      </w:r>
      <w:r w:rsidRPr="00A36B35">
        <w:rPr>
          <w:sz w:val="24"/>
          <w:szCs w:val="28"/>
        </w:rPr>
        <w:t>s. This will be a focus for future ongoing regulatory engagement and should also include a map of OL data sources for the project</w:t>
      </w:r>
      <w:r w:rsidR="00310D09" w:rsidRPr="00A36B35">
        <w:rPr>
          <w:sz w:val="24"/>
          <w:szCs w:val="28"/>
        </w:rPr>
        <w:t>.</w:t>
      </w:r>
    </w:p>
    <w:p w14:paraId="4D559D4F" w14:textId="5D9AF596" w:rsidR="00032A59" w:rsidRPr="00A36B35" w:rsidRDefault="0097724A" w:rsidP="00A36B35">
      <w:pPr>
        <w:pStyle w:val="TSHeadingNumbered1111"/>
        <w:rPr>
          <w:sz w:val="24"/>
          <w:szCs w:val="28"/>
        </w:rPr>
      </w:pPr>
      <w:r w:rsidRPr="00A36B35">
        <w:rPr>
          <w:caps w:val="0"/>
          <w:sz w:val="24"/>
          <w:szCs w:val="28"/>
        </w:rPr>
        <w:t>O</w:t>
      </w:r>
      <w:r w:rsidR="00CF4D34">
        <w:rPr>
          <w:caps w:val="0"/>
          <w:sz w:val="24"/>
          <w:szCs w:val="28"/>
        </w:rPr>
        <w:t>P</w:t>
      </w:r>
      <w:r>
        <w:rPr>
          <w:caps w:val="0"/>
          <w:sz w:val="24"/>
          <w:szCs w:val="28"/>
        </w:rPr>
        <w:t>E</w:t>
      </w:r>
      <w:r w:rsidR="00CF4D34">
        <w:rPr>
          <w:caps w:val="0"/>
          <w:sz w:val="24"/>
          <w:szCs w:val="28"/>
        </w:rPr>
        <w:t>X</w:t>
      </w:r>
      <w:r w:rsidRPr="00A36B35">
        <w:rPr>
          <w:caps w:val="0"/>
          <w:sz w:val="24"/>
          <w:szCs w:val="28"/>
        </w:rPr>
        <w:t xml:space="preserve"> system</w:t>
      </w:r>
    </w:p>
    <w:p w14:paraId="5A6D3D6C" w14:textId="2CDB79AF" w:rsidR="004C4983" w:rsidRPr="00A36B35" w:rsidRDefault="004C4983" w:rsidP="003C0E81">
      <w:pPr>
        <w:pStyle w:val="TSNumberedParagraph1"/>
        <w:rPr>
          <w:sz w:val="24"/>
          <w:szCs w:val="28"/>
        </w:rPr>
      </w:pPr>
      <w:bookmarkStart w:id="65" w:name="_Hlk98144636"/>
      <w:r w:rsidRPr="00A36B35">
        <w:rPr>
          <w:sz w:val="24"/>
          <w:szCs w:val="28"/>
        </w:rPr>
        <w:t>This area focussed on the need for a suitable system to capture, manage and communicate OPEX, including any training requirements, coding aligned with NNB GenCo (HPC), ability to retrieve relevant OPEX for future activities, and system outputs that provide assurance</w:t>
      </w:r>
      <w:r w:rsidR="00EE5B3E" w:rsidRPr="00A36B35">
        <w:rPr>
          <w:sz w:val="24"/>
          <w:szCs w:val="28"/>
        </w:rPr>
        <w:t xml:space="preserve">. </w:t>
      </w:r>
    </w:p>
    <w:p w14:paraId="2BDA3320" w14:textId="0901D11A" w:rsidR="004C4983" w:rsidRPr="00A36B35" w:rsidRDefault="004C4983" w:rsidP="003C0E81">
      <w:pPr>
        <w:pStyle w:val="TSNumberedParagraph1"/>
        <w:rPr>
          <w:sz w:val="24"/>
        </w:rPr>
      </w:pPr>
      <w:r w:rsidRPr="00A36B35">
        <w:rPr>
          <w:sz w:val="24"/>
        </w:rPr>
        <w:t xml:space="preserve">In 2019 NNB GenCo (HPC) and NNB GenCo (SZC) started looking at a new system to replace the current organisational learning systems: OLIM and </w:t>
      </w:r>
      <w:r w:rsidR="000C7D94" w:rsidRPr="00A36B35">
        <w:rPr>
          <w:sz w:val="24"/>
        </w:rPr>
        <w:t xml:space="preserve">the </w:t>
      </w:r>
      <w:r w:rsidR="000C7D94" w:rsidRPr="00CF4D34">
        <w:rPr>
          <w:rFonts w:cs="Arial"/>
          <w:sz w:val="24"/>
        </w:rPr>
        <w:t>safety &amp; environmental learning management system</w:t>
      </w:r>
      <w:r w:rsidR="000C7D94" w:rsidRPr="00A36B35">
        <w:rPr>
          <w:sz w:val="24"/>
        </w:rPr>
        <w:t xml:space="preserve"> (</w:t>
      </w:r>
      <w:r w:rsidRPr="00A36B35">
        <w:rPr>
          <w:sz w:val="24"/>
        </w:rPr>
        <w:t>SELMA</w:t>
      </w:r>
      <w:r w:rsidR="000C7D94" w:rsidRPr="00A36B35">
        <w:rPr>
          <w:sz w:val="24"/>
        </w:rPr>
        <w:t>)</w:t>
      </w:r>
      <w:r w:rsidRPr="00A36B35">
        <w:rPr>
          <w:sz w:val="24"/>
        </w:rPr>
        <w:t xml:space="preserve">. ‘Insight’, a </w:t>
      </w:r>
      <w:r w:rsidR="00B927A7" w:rsidRPr="00A36B35">
        <w:rPr>
          <w:sz w:val="24"/>
        </w:rPr>
        <w:t>cloud-based</w:t>
      </w:r>
      <w:r w:rsidRPr="00A36B35">
        <w:rPr>
          <w:sz w:val="24"/>
        </w:rPr>
        <w:t xml:space="preserve"> system, was selected and went live on 14 June 2021, with 22</w:t>
      </w:r>
      <w:r w:rsidR="00DC0518">
        <w:rPr>
          <w:sz w:val="24"/>
        </w:rPr>
        <w:t>,</w:t>
      </w:r>
      <w:r w:rsidRPr="00A36B35">
        <w:rPr>
          <w:sz w:val="24"/>
        </w:rPr>
        <w:t xml:space="preserve">000 OLIM records being transferred from NNB GenCo (HPC). Further releases are planned in March 2022 which will provide greater functionality. Then OLIM and SELMA databases will become </w:t>
      </w:r>
      <w:r w:rsidR="00B927A7" w:rsidRPr="00A36B35">
        <w:rPr>
          <w:sz w:val="24"/>
        </w:rPr>
        <w:t>obsolete,</w:t>
      </w:r>
      <w:r w:rsidRPr="00A36B35">
        <w:rPr>
          <w:sz w:val="24"/>
        </w:rPr>
        <w:t xml:space="preserve"> and their data will be uploaded to Insight. Tier 1 contractors will be contractually required to use Insight. </w:t>
      </w:r>
    </w:p>
    <w:p w14:paraId="6CE812C3" w14:textId="1871CC3C" w:rsidR="004C4983" w:rsidRPr="00A36B35" w:rsidRDefault="004C4983" w:rsidP="003C0E81">
      <w:pPr>
        <w:pStyle w:val="TSNumberedParagraph1"/>
        <w:rPr>
          <w:sz w:val="24"/>
          <w:szCs w:val="28"/>
        </w:rPr>
      </w:pPr>
      <w:r w:rsidRPr="00A36B35">
        <w:rPr>
          <w:sz w:val="24"/>
          <w:szCs w:val="28"/>
        </w:rPr>
        <w:t xml:space="preserve">A live demonstration of the system was provided. The dashboard showed high level </w:t>
      </w:r>
      <w:r w:rsidR="00B927A7" w:rsidRPr="00A36B35">
        <w:rPr>
          <w:sz w:val="24"/>
          <w:szCs w:val="28"/>
        </w:rPr>
        <w:t xml:space="preserve">KPIs </w:t>
      </w:r>
      <w:proofErr w:type="gramStart"/>
      <w:r w:rsidR="00B927A7" w:rsidRPr="00A36B35">
        <w:rPr>
          <w:sz w:val="24"/>
          <w:szCs w:val="28"/>
        </w:rPr>
        <w:t>e.g.</w:t>
      </w:r>
      <w:proofErr w:type="gramEnd"/>
      <w:r w:rsidRPr="00A36B35">
        <w:rPr>
          <w:sz w:val="24"/>
          <w:szCs w:val="28"/>
        </w:rPr>
        <w:t xml:space="preserve"> LR</w:t>
      </w:r>
      <w:r w:rsidR="00DC49EF" w:rsidRPr="00A36B35">
        <w:rPr>
          <w:sz w:val="24"/>
          <w:szCs w:val="28"/>
        </w:rPr>
        <w:t>s</w:t>
      </w:r>
      <w:r w:rsidRPr="00A36B35">
        <w:rPr>
          <w:sz w:val="24"/>
          <w:szCs w:val="28"/>
        </w:rPr>
        <w:t xml:space="preserve"> raised</w:t>
      </w:r>
      <w:r w:rsidR="0090401B">
        <w:rPr>
          <w:sz w:val="24"/>
          <w:szCs w:val="28"/>
        </w:rPr>
        <w:t xml:space="preserve"> per </w:t>
      </w:r>
      <w:r w:rsidRPr="00A36B35">
        <w:rPr>
          <w:sz w:val="24"/>
          <w:szCs w:val="28"/>
        </w:rPr>
        <w:t>month, open and overdue actions. The intention is that these will be broken down for departments going forward. A sample of random data was reviewed live on the system which included</w:t>
      </w:r>
      <w:r w:rsidR="00953F67" w:rsidRPr="00A36B35">
        <w:rPr>
          <w:sz w:val="24"/>
          <w:szCs w:val="28"/>
        </w:rPr>
        <w:t xml:space="preserve"> the following</w:t>
      </w:r>
      <w:r w:rsidR="00EC365E">
        <w:rPr>
          <w:sz w:val="24"/>
          <w:szCs w:val="28"/>
        </w:rPr>
        <w:t>:</w:t>
      </w:r>
    </w:p>
    <w:p w14:paraId="1E24AF43" w14:textId="60B4D61D" w:rsidR="004C4983" w:rsidRPr="00D046E3" w:rsidRDefault="004C4983" w:rsidP="00A36B35">
      <w:pPr>
        <w:pStyle w:val="BulletLevel1"/>
        <w:numPr>
          <w:ilvl w:val="1"/>
          <w:numId w:val="17"/>
        </w:numPr>
        <w:ind w:left="1077" w:hanging="357"/>
      </w:pPr>
      <w:r w:rsidRPr="00A65EDC">
        <w:lastRenderedPageBreak/>
        <w:t>Action 10211 related to LR 22810 and all was found to be in order</w:t>
      </w:r>
    </w:p>
    <w:p w14:paraId="006470E4" w14:textId="1C8DC51E" w:rsidR="004C4983" w:rsidRPr="009060D2" w:rsidRDefault="004C4983" w:rsidP="00A36B35">
      <w:pPr>
        <w:pStyle w:val="BulletLevel1"/>
        <w:numPr>
          <w:ilvl w:val="1"/>
          <w:numId w:val="17"/>
        </w:numPr>
        <w:spacing w:after="240"/>
        <w:ind w:left="1077" w:hanging="357"/>
      </w:pPr>
      <w:r w:rsidRPr="00F83439">
        <w:t>A search was performed on key words ‘lessons learned licensing’ but this did not provide the report intended</w:t>
      </w:r>
      <w:r w:rsidR="00E940E8" w:rsidRPr="00F83439">
        <w:t xml:space="preserve">. </w:t>
      </w:r>
      <w:r w:rsidR="00006B41" w:rsidRPr="006F3A4A">
        <w:t>However,</w:t>
      </w:r>
      <w:r w:rsidRPr="00432BDB">
        <w:t xml:space="preserve"> we were later informed the </w:t>
      </w:r>
      <w:proofErr w:type="gramStart"/>
      <w:r w:rsidRPr="00432BDB">
        <w:t>particular report</w:t>
      </w:r>
      <w:proofErr w:type="gramEnd"/>
      <w:r w:rsidRPr="00432BDB">
        <w:t xml:space="preserve"> had not yet been uploaded to Insight, the search however did list 183 LRs </w:t>
      </w:r>
    </w:p>
    <w:p w14:paraId="72EA572D" w14:textId="13527454" w:rsidR="004C4983" w:rsidRPr="00A36B35" w:rsidRDefault="004C4983" w:rsidP="003C0E81">
      <w:pPr>
        <w:pStyle w:val="TSNumberedParagraph1"/>
        <w:tabs>
          <w:tab w:val="clear" w:pos="-31680"/>
        </w:tabs>
        <w:rPr>
          <w:sz w:val="24"/>
          <w:szCs w:val="28"/>
        </w:rPr>
      </w:pPr>
      <w:r w:rsidRPr="00A36B35">
        <w:rPr>
          <w:sz w:val="24"/>
          <w:szCs w:val="28"/>
        </w:rPr>
        <w:t>It was noted that no date span could be used in the search criteria and a specific date had to be selected. Feedback on issues with the search function should be provided to the Insight lead to ensure that any necessary improvements can be made</w:t>
      </w:r>
      <w:r w:rsidR="00E940E8" w:rsidRPr="00A36B35">
        <w:rPr>
          <w:sz w:val="24"/>
          <w:szCs w:val="28"/>
        </w:rPr>
        <w:t xml:space="preserve">. </w:t>
      </w:r>
    </w:p>
    <w:p w14:paraId="231F3CDB" w14:textId="77777777" w:rsidR="004C4983" w:rsidRPr="00A36B35" w:rsidRDefault="004C4983" w:rsidP="003C0E81">
      <w:pPr>
        <w:pStyle w:val="TSNumberedParagraph1"/>
        <w:tabs>
          <w:tab w:val="clear" w:pos="-31680"/>
        </w:tabs>
        <w:rPr>
          <w:sz w:val="24"/>
          <w:szCs w:val="28"/>
        </w:rPr>
      </w:pPr>
      <w:r w:rsidRPr="00A36B35">
        <w:rPr>
          <w:sz w:val="24"/>
          <w:szCs w:val="28"/>
        </w:rPr>
        <w:t>Insight has e-training available as it is a relatively intuitive system. Feedback on current user experience should be captured to enable future refinements. Data outputs can provide the required assurance, albeit currently at a high level. Accessibility of investigation reports also needs to be maintained.</w:t>
      </w:r>
    </w:p>
    <w:p w14:paraId="006E596E" w14:textId="190535F0" w:rsidR="004C4983" w:rsidRPr="00A36B35" w:rsidRDefault="004C4983" w:rsidP="003C0E81">
      <w:pPr>
        <w:pStyle w:val="TSNumberedParagraph1"/>
        <w:tabs>
          <w:tab w:val="clear" w:pos="-31680"/>
        </w:tabs>
        <w:rPr>
          <w:sz w:val="24"/>
          <w:szCs w:val="28"/>
        </w:rPr>
      </w:pPr>
      <w:r w:rsidRPr="00A36B35">
        <w:rPr>
          <w:sz w:val="24"/>
          <w:szCs w:val="28"/>
        </w:rPr>
        <w:t xml:space="preserve">We concluded it was positive </w:t>
      </w:r>
      <w:r w:rsidR="007F28DF">
        <w:rPr>
          <w:sz w:val="24"/>
          <w:szCs w:val="28"/>
        </w:rPr>
        <w:t xml:space="preserve">that </w:t>
      </w:r>
      <w:r w:rsidRPr="00A36B35">
        <w:rPr>
          <w:sz w:val="24"/>
          <w:szCs w:val="28"/>
        </w:rPr>
        <w:t xml:space="preserve">‘Insight’ has been adopted as an organisational learning solution, providing a single simpler system with performance metrics available. </w:t>
      </w:r>
      <w:r w:rsidR="00F54429" w:rsidRPr="00A36B35">
        <w:rPr>
          <w:sz w:val="24"/>
          <w:szCs w:val="28"/>
        </w:rPr>
        <w:t>F</w:t>
      </w:r>
      <w:r w:rsidRPr="00A36B35">
        <w:rPr>
          <w:sz w:val="24"/>
          <w:szCs w:val="28"/>
        </w:rPr>
        <w:t>urther engagement and communications within NNB GenCo (SZC) should widen the user base.</w:t>
      </w:r>
      <w:bookmarkEnd w:id="65"/>
    </w:p>
    <w:p w14:paraId="24698975" w14:textId="4C48D30E" w:rsidR="004C4983" w:rsidRPr="00A36B35" w:rsidRDefault="004C4983" w:rsidP="003C0E81">
      <w:pPr>
        <w:pStyle w:val="TSNumberedParagraph1"/>
        <w:tabs>
          <w:tab w:val="clear" w:pos="-31680"/>
        </w:tabs>
        <w:rPr>
          <w:sz w:val="24"/>
          <w:szCs w:val="28"/>
        </w:rPr>
      </w:pPr>
      <w:r w:rsidRPr="00A36B35">
        <w:rPr>
          <w:sz w:val="24"/>
          <w:szCs w:val="28"/>
        </w:rPr>
        <w:t xml:space="preserve">We observed the weekly </w:t>
      </w:r>
      <w:r w:rsidR="00876BA3">
        <w:rPr>
          <w:sz w:val="24"/>
          <w:szCs w:val="28"/>
        </w:rPr>
        <w:t>r</w:t>
      </w:r>
      <w:r w:rsidR="00876BA3" w:rsidRPr="00A36B35">
        <w:rPr>
          <w:sz w:val="24"/>
          <w:szCs w:val="28"/>
        </w:rPr>
        <w:t xml:space="preserve">outine </w:t>
      </w:r>
      <w:r w:rsidR="00876BA3">
        <w:rPr>
          <w:sz w:val="24"/>
          <w:szCs w:val="28"/>
        </w:rPr>
        <w:t>s</w:t>
      </w:r>
      <w:r w:rsidR="00876BA3" w:rsidRPr="00A36B35">
        <w:rPr>
          <w:sz w:val="24"/>
          <w:szCs w:val="28"/>
        </w:rPr>
        <w:t xml:space="preserve">creening </w:t>
      </w:r>
      <w:r w:rsidRPr="00A36B35">
        <w:rPr>
          <w:sz w:val="24"/>
          <w:szCs w:val="28"/>
        </w:rPr>
        <w:t xml:space="preserve">meeting on 19 Jan 2022. The </w:t>
      </w:r>
      <w:r w:rsidR="00876BA3">
        <w:rPr>
          <w:sz w:val="24"/>
          <w:szCs w:val="28"/>
        </w:rPr>
        <w:t>r</w:t>
      </w:r>
      <w:r w:rsidR="00876BA3" w:rsidRPr="00A36B35">
        <w:rPr>
          <w:sz w:val="24"/>
          <w:szCs w:val="28"/>
        </w:rPr>
        <w:t xml:space="preserve">outine </w:t>
      </w:r>
      <w:r w:rsidR="00876BA3">
        <w:rPr>
          <w:sz w:val="24"/>
          <w:szCs w:val="28"/>
        </w:rPr>
        <w:t>s</w:t>
      </w:r>
      <w:r w:rsidR="00876BA3" w:rsidRPr="00A36B35">
        <w:rPr>
          <w:sz w:val="24"/>
          <w:szCs w:val="28"/>
        </w:rPr>
        <w:t xml:space="preserve">creening </w:t>
      </w:r>
      <w:r w:rsidR="00876BA3">
        <w:rPr>
          <w:sz w:val="24"/>
          <w:szCs w:val="28"/>
        </w:rPr>
        <w:t>m</w:t>
      </w:r>
      <w:r w:rsidR="00876BA3" w:rsidRPr="00A36B35">
        <w:rPr>
          <w:sz w:val="24"/>
          <w:szCs w:val="28"/>
        </w:rPr>
        <w:t xml:space="preserve">eeting </w:t>
      </w:r>
      <w:r w:rsidR="00876BA3">
        <w:rPr>
          <w:sz w:val="24"/>
          <w:szCs w:val="28"/>
        </w:rPr>
        <w:t>r</w:t>
      </w:r>
      <w:r w:rsidR="00876BA3" w:rsidRPr="00A36B35">
        <w:rPr>
          <w:sz w:val="24"/>
          <w:szCs w:val="28"/>
        </w:rPr>
        <w:t xml:space="preserve">eviews </w:t>
      </w:r>
      <w:r w:rsidR="004C5DA2" w:rsidRPr="00A36B35">
        <w:rPr>
          <w:sz w:val="24"/>
          <w:szCs w:val="28"/>
        </w:rPr>
        <w:t>LRs</w:t>
      </w:r>
      <w:r w:rsidRPr="00A36B35">
        <w:rPr>
          <w:sz w:val="24"/>
          <w:szCs w:val="28"/>
        </w:rPr>
        <w:t xml:space="preserve"> raised within NNB GenCo (SZC), identified in </w:t>
      </w:r>
      <w:r w:rsidR="00660852">
        <w:rPr>
          <w:sz w:val="24"/>
          <w:szCs w:val="28"/>
        </w:rPr>
        <w:t>NNB GenCo (</w:t>
      </w:r>
      <w:r w:rsidRPr="00A36B35">
        <w:rPr>
          <w:sz w:val="24"/>
          <w:szCs w:val="28"/>
        </w:rPr>
        <w:t>HPC</w:t>
      </w:r>
      <w:r w:rsidR="00660852">
        <w:rPr>
          <w:sz w:val="24"/>
          <w:szCs w:val="28"/>
        </w:rPr>
        <w:t>)</w:t>
      </w:r>
      <w:r w:rsidRPr="00A36B35">
        <w:rPr>
          <w:sz w:val="24"/>
          <w:szCs w:val="28"/>
        </w:rPr>
        <w:t xml:space="preserve"> of interest to </w:t>
      </w:r>
      <w:r w:rsidR="00660852">
        <w:rPr>
          <w:sz w:val="24"/>
          <w:szCs w:val="28"/>
        </w:rPr>
        <w:t>NNB GenCo (</w:t>
      </w:r>
      <w:r w:rsidRPr="00A36B35">
        <w:rPr>
          <w:sz w:val="24"/>
          <w:szCs w:val="28"/>
        </w:rPr>
        <w:t>SZC</w:t>
      </w:r>
      <w:r w:rsidR="00660852">
        <w:rPr>
          <w:sz w:val="24"/>
          <w:szCs w:val="28"/>
        </w:rPr>
        <w:t>)</w:t>
      </w:r>
      <w:r w:rsidRPr="00A36B35">
        <w:rPr>
          <w:sz w:val="24"/>
          <w:szCs w:val="28"/>
        </w:rPr>
        <w:t xml:space="preserve"> and identified by external bodies such as WANO, INPO or other relevant external events, to ensure that conditions adverse to quality are reviewed and given visibility at the correct level. The routine </w:t>
      </w:r>
      <w:r w:rsidR="00660852">
        <w:rPr>
          <w:sz w:val="24"/>
          <w:szCs w:val="28"/>
        </w:rPr>
        <w:t>s</w:t>
      </w:r>
      <w:r w:rsidR="00660852" w:rsidRPr="00A36B35">
        <w:rPr>
          <w:sz w:val="24"/>
          <w:szCs w:val="28"/>
        </w:rPr>
        <w:t xml:space="preserve">creening </w:t>
      </w:r>
      <w:r w:rsidR="00660852">
        <w:rPr>
          <w:sz w:val="24"/>
          <w:szCs w:val="28"/>
        </w:rPr>
        <w:t>m</w:t>
      </w:r>
      <w:r w:rsidR="00660852" w:rsidRPr="00A36B35">
        <w:rPr>
          <w:sz w:val="24"/>
          <w:szCs w:val="28"/>
        </w:rPr>
        <w:t xml:space="preserve">eeting </w:t>
      </w:r>
      <w:r w:rsidRPr="00A36B35">
        <w:rPr>
          <w:sz w:val="24"/>
          <w:szCs w:val="28"/>
        </w:rPr>
        <w:t>agrees ownership, classification/</w:t>
      </w:r>
      <w:r w:rsidR="00B927A7" w:rsidRPr="00A36B35">
        <w:rPr>
          <w:sz w:val="24"/>
          <w:szCs w:val="28"/>
        </w:rPr>
        <w:t>categorisation,</w:t>
      </w:r>
      <w:r w:rsidRPr="00A36B35">
        <w:rPr>
          <w:sz w:val="24"/>
          <w:szCs w:val="28"/>
        </w:rPr>
        <w:t xml:space="preserve"> and priority of </w:t>
      </w:r>
      <w:r w:rsidR="004C5DA2" w:rsidRPr="00A36B35">
        <w:rPr>
          <w:sz w:val="24"/>
          <w:szCs w:val="28"/>
        </w:rPr>
        <w:t>LRs</w:t>
      </w:r>
      <w:r w:rsidR="00E940E8" w:rsidRPr="00A36B35">
        <w:rPr>
          <w:sz w:val="24"/>
          <w:szCs w:val="28"/>
        </w:rPr>
        <w:t xml:space="preserve">. </w:t>
      </w:r>
      <w:r w:rsidRPr="00A36B35">
        <w:rPr>
          <w:sz w:val="24"/>
          <w:szCs w:val="28"/>
        </w:rPr>
        <w:t xml:space="preserve">The review will ensure that appropriate resources are assigned, immediate actions carried out and reportability requirements met. The </w:t>
      </w:r>
      <w:r w:rsidR="0062727A" w:rsidRPr="00A36B35">
        <w:rPr>
          <w:sz w:val="24"/>
          <w:szCs w:val="28"/>
        </w:rPr>
        <w:t>r</w:t>
      </w:r>
      <w:r w:rsidRPr="00A36B35">
        <w:rPr>
          <w:sz w:val="24"/>
          <w:szCs w:val="28"/>
        </w:rPr>
        <w:t xml:space="preserve">outine </w:t>
      </w:r>
      <w:r w:rsidR="00E1410D">
        <w:rPr>
          <w:sz w:val="24"/>
          <w:szCs w:val="28"/>
        </w:rPr>
        <w:t>s</w:t>
      </w:r>
      <w:r w:rsidR="00E1410D" w:rsidRPr="00A36B35">
        <w:rPr>
          <w:sz w:val="24"/>
          <w:szCs w:val="28"/>
        </w:rPr>
        <w:t xml:space="preserve">creening </w:t>
      </w:r>
      <w:r w:rsidR="00E1410D">
        <w:rPr>
          <w:sz w:val="24"/>
          <w:szCs w:val="28"/>
        </w:rPr>
        <w:t>m</w:t>
      </w:r>
      <w:r w:rsidR="00E1410D" w:rsidRPr="00A36B35">
        <w:rPr>
          <w:sz w:val="24"/>
          <w:szCs w:val="28"/>
        </w:rPr>
        <w:t xml:space="preserve">eeting </w:t>
      </w:r>
      <w:r w:rsidRPr="00A36B35">
        <w:rPr>
          <w:sz w:val="24"/>
          <w:szCs w:val="28"/>
        </w:rPr>
        <w:t xml:space="preserve">will also identify potential adverse trends and/or repeat occurrences. Attendees are empowered to make decisions to on behalf of their function and need to agree any significant actions/ investigations in advance if required. Expectations for attendees are set out in Appendix A of the </w:t>
      </w:r>
      <w:r w:rsidR="00173D95">
        <w:rPr>
          <w:sz w:val="24"/>
          <w:szCs w:val="28"/>
        </w:rPr>
        <w:t>terms of reference</w:t>
      </w:r>
      <w:r w:rsidRPr="00A36B35">
        <w:rPr>
          <w:sz w:val="24"/>
          <w:szCs w:val="28"/>
        </w:rPr>
        <w:t xml:space="preserve">. </w:t>
      </w:r>
    </w:p>
    <w:p w14:paraId="14A55054" w14:textId="73AE7E47" w:rsidR="00BD546D" w:rsidRDefault="004C4983" w:rsidP="003C0E81">
      <w:pPr>
        <w:pStyle w:val="TSNumberedParagraph1"/>
        <w:tabs>
          <w:tab w:val="clear" w:pos="-31680"/>
        </w:tabs>
        <w:rPr>
          <w:sz w:val="24"/>
          <w:szCs w:val="28"/>
        </w:rPr>
      </w:pPr>
      <w:r w:rsidRPr="00A36B35">
        <w:rPr>
          <w:sz w:val="24"/>
          <w:szCs w:val="28"/>
        </w:rPr>
        <w:t>An inspector note was produced (Ref.</w:t>
      </w:r>
      <w:r w:rsidR="002A126D" w:rsidRPr="00A36B35">
        <w:rPr>
          <w:sz w:val="24"/>
          <w:szCs w:val="28"/>
        </w:rPr>
        <w:t xml:space="preserve"> 14</w:t>
      </w:r>
      <w:r w:rsidR="00E1410D">
        <w:rPr>
          <w:sz w:val="24"/>
          <w:szCs w:val="28"/>
        </w:rPr>
        <w:t>6</w:t>
      </w:r>
      <w:r w:rsidRPr="00A36B35">
        <w:rPr>
          <w:sz w:val="24"/>
          <w:szCs w:val="28"/>
        </w:rPr>
        <w:t xml:space="preserve">). We concluded that the meeting was well run and provides support to compliance with LC7 and facilitates the organisation learning processes. However, a more standardised format for inputting data onto Insight would ease retrieval </w:t>
      </w:r>
      <w:proofErr w:type="gramStart"/>
      <w:r w:rsidRPr="00A36B35">
        <w:rPr>
          <w:sz w:val="24"/>
          <w:szCs w:val="28"/>
        </w:rPr>
        <w:t>at a later date</w:t>
      </w:r>
      <w:proofErr w:type="gramEnd"/>
      <w:r w:rsidRPr="00A36B35">
        <w:rPr>
          <w:sz w:val="24"/>
          <w:szCs w:val="28"/>
        </w:rPr>
        <w:t xml:space="preserve"> and the submissions should be quality assured. An action was raised for the </w:t>
      </w:r>
      <w:r w:rsidR="00E1410D">
        <w:rPr>
          <w:sz w:val="24"/>
          <w:szCs w:val="28"/>
        </w:rPr>
        <w:t>terms of reference</w:t>
      </w:r>
      <w:r w:rsidRPr="00A36B35">
        <w:rPr>
          <w:sz w:val="24"/>
          <w:szCs w:val="28"/>
        </w:rPr>
        <w:t xml:space="preserve"> to be approved. This was confirmed </w:t>
      </w:r>
      <w:r w:rsidR="00E1410D">
        <w:rPr>
          <w:sz w:val="24"/>
          <w:szCs w:val="28"/>
        </w:rPr>
        <w:t>after</w:t>
      </w:r>
      <w:r w:rsidR="00E1410D" w:rsidRPr="00A36B35">
        <w:rPr>
          <w:sz w:val="24"/>
          <w:szCs w:val="28"/>
        </w:rPr>
        <w:t xml:space="preserve"> </w:t>
      </w:r>
      <w:r w:rsidRPr="00A36B35">
        <w:rPr>
          <w:sz w:val="24"/>
          <w:szCs w:val="28"/>
        </w:rPr>
        <w:t>the intervention (Ref</w:t>
      </w:r>
      <w:r w:rsidR="0020440D" w:rsidRPr="00A36B35">
        <w:rPr>
          <w:sz w:val="24"/>
          <w:szCs w:val="28"/>
        </w:rPr>
        <w:t>. 14</w:t>
      </w:r>
      <w:r w:rsidR="00E1410D">
        <w:rPr>
          <w:sz w:val="24"/>
          <w:szCs w:val="28"/>
        </w:rPr>
        <w:t>7</w:t>
      </w:r>
      <w:r w:rsidRPr="00A36B35">
        <w:rPr>
          <w:sz w:val="24"/>
          <w:szCs w:val="28"/>
        </w:rPr>
        <w:t>)</w:t>
      </w:r>
      <w:r w:rsidR="00B47FA3" w:rsidRPr="00A36B35">
        <w:rPr>
          <w:sz w:val="24"/>
          <w:szCs w:val="28"/>
        </w:rPr>
        <w:t>.</w:t>
      </w:r>
    </w:p>
    <w:p w14:paraId="222333BA" w14:textId="77777777" w:rsidR="00BD546D" w:rsidRDefault="00BD546D">
      <w:pPr>
        <w:rPr>
          <w:sz w:val="24"/>
          <w:szCs w:val="28"/>
        </w:rPr>
      </w:pPr>
      <w:r>
        <w:rPr>
          <w:sz w:val="24"/>
          <w:szCs w:val="28"/>
        </w:rPr>
        <w:br w:type="page"/>
      </w:r>
    </w:p>
    <w:p w14:paraId="3CCE086B" w14:textId="22A45032" w:rsidR="009208DC" w:rsidRPr="00A36B35" w:rsidRDefault="009208DC" w:rsidP="00A36B35">
      <w:pPr>
        <w:pStyle w:val="TSHeadingNumbered111"/>
        <w:rPr>
          <w:rFonts w:ascii="Arial" w:hAnsi="Arial" w:cs="Arial"/>
          <w:b w:val="0"/>
          <w:bCs/>
          <w:sz w:val="28"/>
          <w:szCs w:val="28"/>
        </w:rPr>
      </w:pPr>
      <w:r w:rsidRPr="00A36B35">
        <w:rPr>
          <w:rFonts w:ascii="Arial" w:hAnsi="Arial" w:cs="Arial"/>
          <w:b w:val="0"/>
          <w:bCs/>
          <w:sz w:val="28"/>
          <w:szCs w:val="28"/>
        </w:rPr>
        <w:lastRenderedPageBreak/>
        <w:t>Comparison with Standards, Guidance and Relevant Good Practice</w:t>
      </w:r>
    </w:p>
    <w:p w14:paraId="3DAA4A90" w14:textId="4D2774C0" w:rsidR="00BC449B" w:rsidRPr="000B0A80" w:rsidRDefault="00BC449B" w:rsidP="003C0E81">
      <w:pPr>
        <w:pStyle w:val="TSNumberedParagraph1"/>
        <w:tabs>
          <w:tab w:val="clear" w:pos="-31680"/>
        </w:tabs>
        <w:rPr>
          <w:sz w:val="24"/>
          <w:szCs w:val="28"/>
        </w:rPr>
      </w:pPr>
      <w:r w:rsidRPr="000B0A80">
        <w:rPr>
          <w:sz w:val="24"/>
          <w:szCs w:val="28"/>
        </w:rPr>
        <w:t>In my judgement, at this stage of the project NNB GenCo (SZC)</w:t>
      </w:r>
      <w:r w:rsidR="00BD546D" w:rsidRPr="00E20292">
        <w:rPr>
          <w:sz w:val="24"/>
          <w:szCs w:val="28"/>
        </w:rPr>
        <w:t>’s</w:t>
      </w:r>
      <w:r w:rsidRPr="000B0A80">
        <w:rPr>
          <w:sz w:val="24"/>
          <w:szCs w:val="28"/>
        </w:rPr>
        <w:t xml:space="preserve"> activities, as defined and documented, have the essential features of such arrangements which are described in </w:t>
      </w:r>
      <w:r w:rsidR="004A2820" w:rsidRPr="000B0A80">
        <w:rPr>
          <w:sz w:val="24"/>
          <w:szCs w:val="28"/>
        </w:rPr>
        <w:t>SAPs</w:t>
      </w:r>
      <w:r w:rsidRPr="000B0A80">
        <w:rPr>
          <w:sz w:val="24"/>
          <w:szCs w:val="28"/>
        </w:rPr>
        <w:t xml:space="preserve">, </w:t>
      </w:r>
      <w:r w:rsidR="004A2820" w:rsidRPr="000B0A80">
        <w:rPr>
          <w:sz w:val="24"/>
          <w:szCs w:val="28"/>
        </w:rPr>
        <w:t>TIG</w:t>
      </w:r>
      <w:r w:rsidRPr="000B0A80">
        <w:rPr>
          <w:sz w:val="24"/>
          <w:szCs w:val="28"/>
        </w:rPr>
        <w:t>s and ONR guidance</w:t>
      </w:r>
      <w:r w:rsidR="00BD546D" w:rsidRPr="000B0A80">
        <w:rPr>
          <w:sz w:val="24"/>
          <w:szCs w:val="28"/>
        </w:rPr>
        <w:t>.</w:t>
      </w:r>
    </w:p>
    <w:p w14:paraId="0F969D07" w14:textId="1895960E" w:rsidR="009208DC" w:rsidRPr="000B0A80" w:rsidRDefault="009208DC" w:rsidP="000B0A80">
      <w:pPr>
        <w:pStyle w:val="TSHeadingNumbered111"/>
        <w:rPr>
          <w:rFonts w:ascii="Arial" w:hAnsi="Arial" w:cs="Arial"/>
          <w:b w:val="0"/>
          <w:bCs/>
          <w:sz w:val="28"/>
          <w:szCs w:val="28"/>
        </w:rPr>
      </w:pPr>
      <w:r w:rsidRPr="000B0A80">
        <w:rPr>
          <w:rFonts w:ascii="Arial" w:hAnsi="Arial" w:cs="Arial"/>
          <w:b w:val="0"/>
          <w:bCs/>
          <w:sz w:val="28"/>
          <w:szCs w:val="28"/>
        </w:rPr>
        <w:t xml:space="preserve">Status of Regulatory Issues </w:t>
      </w:r>
    </w:p>
    <w:p w14:paraId="6E2A8549" w14:textId="26FD3D69" w:rsidR="002C0FEE" w:rsidRPr="000B0A80" w:rsidRDefault="002C0FEE" w:rsidP="003C0E81">
      <w:pPr>
        <w:pStyle w:val="TSNumberedParagraph1"/>
        <w:tabs>
          <w:tab w:val="clear" w:pos="-31680"/>
        </w:tabs>
        <w:rPr>
          <w:sz w:val="24"/>
          <w:szCs w:val="28"/>
        </w:rPr>
      </w:pPr>
      <w:r w:rsidRPr="000B0A80">
        <w:rPr>
          <w:sz w:val="24"/>
          <w:szCs w:val="28"/>
        </w:rPr>
        <w:t xml:space="preserve">There is </w:t>
      </w:r>
      <w:r w:rsidR="0062727A" w:rsidRPr="000B0A80">
        <w:rPr>
          <w:sz w:val="24"/>
          <w:szCs w:val="28"/>
        </w:rPr>
        <w:t>an</w:t>
      </w:r>
      <w:r w:rsidRPr="000B0A80">
        <w:rPr>
          <w:sz w:val="24"/>
          <w:szCs w:val="28"/>
        </w:rPr>
        <w:t xml:space="preserve"> outstanding </w:t>
      </w:r>
      <w:r w:rsidR="001E7DB6">
        <w:rPr>
          <w:sz w:val="24"/>
          <w:szCs w:val="28"/>
        </w:rPr>
        <w:t>L</w:t>
      </w:r>
      <w:r w:rsidRPr="000B0A80">
        <w:rPr>
          <w:sz w:val="24"/>
          <w:szCs w:val="28"/>
        </w:rPr>
        <w:t xml:space="preserve">evel 4 </w:t>
      </w:r>
      <w:r w:rsidR="000C7D94" w:rsidRPr="000B0A80">
        <w:rPr>
          <w:sz w:val="24"/>
          <w:szCs w:val="28"/>
        </w:rPr>
        <w:t>regulatory issue</w:t>
      </w:r>
      <w:r w:rsidRPr="000B0A80">
        <w:rPr>
          <w:sz w:val="24"/>
          <w:szCs w:val="28"/>
        </w:rPr>
        <w:t>, 10566. One of the five actions remains open and will be monitored as part of ongoing regulatory engagement</w:t>
      </w:r>
      <w:r w:rsidR="00EE5AD2" w:rsidRPr="000B0A80">
        <w:rPr>
          <w:sz w:val="24"/>
          <w:szCs w:val="28"/>
        </w:rPr>
        <w:t>. The</w:t>
      </w:r>
      <w:r w:rsidR="00D9589A" w:rsidRPr="000B0A80">
        <w:rPr>
          <w:sz w:val="24"/>
          <w:szCs w:val="28"/>
        </w:rPr>
        <w:t>re is currently a small number of staff assigned t</w:t>
      </w:r>
      <w:r w:rsidR="0062727A" w:rsidRPr="000B0A80">
        <w:rPr>
          <w:sz w:val="24"/>
          <w:szCs w:val="28"/>
        </w:rPr>
        <w:t>he</w:t>
      </w:r>
      <w:r w:rsidR="00D9589A" w:rsidRPr="000B0A80">
        <w:rPr>
          <w:sz w:val="24"/>
          <w:szCs w:val="28"/>
        </w:rPr>
        <w:t xml:space="preserve"> OL roles and </w:t>
      </w:r>
      <w:r w:rsidR="0062727A" w:rsidRPr="000B0A80">
        <w:rPr>
          <w:sz w:val="24"/>
          <w:szCs w:val="28"/>
        </w:rPr>
        <w:t>have been selected based on the</w:t>
      </w:r>
      <w:r w:rsidR="00941A30" w:rsidRPr="000B0A80">
        <w:rPr>
          <w:sz w:val="24"/>
          <w:szCs w:val="28"/>
        </w:rPr>
        <w:t>ir</w:t>
      </w:r>
      <w:r w:rsidR="00C00084">
        <w:rPr>
          <w:sz w:val="24"/>
          <w:szCs w:val="28"/>
        </w:rPr>
        <w:t xml:space="preserve"> level of </w:t>
      </w:r>
      <w:r w:rsidR="00815DD6">
        <w:rPr>
          <w:sz w:val="24"/>
          <w:szCs w:val="28"/>
        </w:rPr>
        <w:t xml:space="preserve">qualifications and </w:t>
      </w:r>
      <w:r w:rsidR="009B2124">
        <w:rPr>
          <w:sz w:val="24"/>
          <w:szCs w:val="28"/>
        </w:rPr>
        <w:t>experience.</w:t>
      </w:r>
      <w:r w:rsidR="00B517A8" w:rsidRPr="000B0A80">
        <w:rPr>
          <w:sz w:val="24"/>
          <w:szCs w:val="28"/>
        </w:rPr>
        <w:t xml:space="preserve"> </w:t>
      </w:r>
      <w:r w:rsidR="0062727A" w:rsidRPr="000B0A80">
        <w:rPr>
          <w:sz w:val="24"/>
          <w:szCs w:val="28"/>
        </w:rPr>
        <w:t>Following the review of the</w:t>
      </w:r>
      <w:r w:rsidR="00B517A8" w:rsidRPr="000B0A80">
        <w:rPr>
          <w:sz w:val="24"/>
          <w:szCs w:val="28"/>
        </w:rPr>
        <w:t xml:space="preserve"> </w:t>
      </w:r>
      <w:r w:rsidR="00ED27EC" w:rsidRPr="000B0A80">
        <w:rPr>
          <w:sz w:val="24"/>
          <w:szCs w:val="28"/>
        </w:rPr>
        <w:t>RTPs</w:t>
      </w:r>
      <w:r w:rsidR="00B517A8" w:rsidRPr="000B0A80">
        <w:rPr>
          <w:sz w:val="24"/>
          <w:szCs w:val="28"/>
        </w:rPr>
        <w:t xml:space="preserve"> the intention is to carry out a gap </w:t>
      </w:r>
      <w:r w:rsidR="00C04A95" w:rsidRPr="000B0A80">
        <w:rPr>
          <w:sz w:val="24"/>
          <w:szCs w:val="28"/>
        </w:rPr>
        <w:t>analysis of the current training available and then send assigned staff on the new course. Therefore</w:t>
      </w:r>
      <w:r w:rsidR="004725A3" w:rsidRPr="000B0A80">
        <w:rPr>
          <w:sz w:val="24"/>
          <w:szCs w:val="28"/>
        </w:rPr>
        <w:t>,</w:t>
      </w:r>
      <w:r w:rsidR="00C04A95" w:rsidRPr="000B0A80">
        <w:rPr>
          <w:sz w:val="24"/>
          <w:szCs w:val="28"/>
        </w:rPr>
        <w:t xml:space="preserve"> this action is </w:t>
      </w:r>
      <w:r w:rsidR="000F7379" w:rsidRPr="000B0A80">
        <w:rPr>
          <w:sz w:val="24"/>
          <w:szCs w:val="28"/>
        </w:rPr>
        <w:t>focussed on improvements</w:t>
      </w:r>
      <w:r w:rsidR="00C04A95" w:rsidRPr="000B0A80">
        <w:rPr>
          <w:sz w:val="24"/>
          <w:szCs w:val="28"/>
        </w:rPr>
        <w:t xml:space="preserve"> </w:t>
      </w:r>
      <w:r w:rsidR="000F7379" w:rsidRPr="000B0A80">
        <w:rPr>
          <w:sz w:val="24"/>
          <w:szCs w:val="28"/>
        </w:rPr>
        <w:t>to</w:t>
      </w:r>
      <w:r w:rsidR="00C86DDC" w:rsidRPr="000B0A80">
        <w:rPr>
          <w:sz w:val="24"/>
          <w:szCs w:val="28"/>
        </w:rPr>
        <w:t xml:space="preserve"> </w:t>
      </w:r>
      <w:r w:rsidR="00C04A95" w:rsidRPr="000B0A80">
        <w:rPr>
          <w:sz w:val="24"/>
          <w:szCs w:val="28"/>
        </w:rPr>
        <w:t xml:space="preserve">the </w:t>
      </w:r>
      <w:r w:rsidR="006B64B7" w:rsidRPr="000B0A80">
        <w:rPr>
          <w:sz w:val="24"/>
          <w:szCs w:val="28"/>
        </w:rPr>
        <w:t xml:space="preserve">current training </w:t>
      </w:r>
      <w:r w:rsidR="00351738" w:rsidRPr="000B0A80">
        <w:rPr>
          <w:sz w:val="24"/>
          <w:szCs w:val="28"/>
        </w:rPr>
        <w:t>available</w:t>
      </w:r>
      <w:r w:rsidR="00254782" w:rsidRPr="000B0A80">
        <w:rPr>
          <w:sz w:val="24"/>
          <w:szCs w:val="28"/>
        </w:rPr>
        <w:t>.</w:t>
      </w:r>
    </w:p>
    <w:p w14:paraId="09D68C17" w14:textId="484A1B19" w:rsidR="009208DC" w:rsidRPr="00D8484E" w:rsidRDefault="009208DC" w:rsidP="00D8484E">
      <w:pPr>
        <w:pStyle w:val="TSHeadingNumbered111"/>
        <w:rPr>
          <w:rFonts w:ascii="Arial" w:hAnsi="Arial" w:cs="Arial"/>
          <w:b w:val="0"/>
          <w:bCs/>
          <w:sz w:val="28"/>
          <w:szCs w:val="28"/>
        </w:rPr>
      </w:pPr>
      <w:r w:rsidRPr="00D8484E">
        <w:rPr>
          <w:rFonts w:ascii="Arial" w:hAnsi="Arial" w:cs="Arial"/>
          <w:b w:val="0"/>
          <w:bCs/>
          <w:sz w:val="28"/>
          <w:szCs w:val="28"/>
        </w:rPr>
        <w:t>Summary</w:t>
      </w:r>
    </w:p>
    <w:p w14:paraId="07FF432D" w14:textId="2E5047A9" w:rsidR="00E627F0" w:rsidRPr="00D8484E" w:rsidRDefault="00E627F0" w:rsidP="003C0E81">
      <w:pPr>
        <w:pStyle w:val="TSNumberedParagraph1"/>
        <w:rPr>
          <w:sz w:val="24"/>
          <w:szCs w:val="28"/>
        </w:rPr>
      </w:pPr>
      <w:r w:rsidRPr="00D8484E">
        <w:rPr>
          <w:sz w:val="24"/>
          <w:szCs w:val="28"/>
        </w:rPr>
        <w:t>In terms of compliance with the following Licence Conditions the Licensee</w:t>
      </w:r>
      <w:r w:rsidR="00254782" w:rsidRPr="00D8484E">
        <w:rPr>
          <w:sz w:val="24"/>
          <w:szCs w:val="28"/>
        </w:rPr>
        <w:t xml:space="preserve"> - </w:t>
      </w:r>
    </w:p>
    <w:p w14:paraId="66C0C959" w14:textId="58579E93" w:rsidR="00E627F0" w:rsidRPr="00F83439" w:rsidRDefault="00E627F0" w:rsidP="00D8484E">
      <w:pPr>
        <w:pStyle w:val="BulletLevel1"/>
        <w:numPr>
          <w:ilvl w:val="1"/>
          <w:numId w:val="17"/>
        </w:numPr>
        <w:spacing w:after="240"/>
        <w:ind w:left="1077" w:hanging="357"/>
      </w:pPr>
      <w:r w:rsidRPr="00A65EDC">
        <w:t xml:space="preserve">LC 7 (1): shall make and implement adequate arrangements for the notification, recording, </w:t>
      </w:r>
      <w:r w:rsidR="00E940E8" w:rsidRPr="00A65EDC">
        <w:t>investigation,</w:t>
      </w:r>
      <w:r w:rsidRPr="00A65EDC">
        <w:t xml:space="preserve"> and reporting of such incidents occurring on the site</w:t>
      </w:r>
      <w:r w:rsidR="00254782" w:rsidRPr="00B97032">
        <w:t>.</w:t>
      </w:r>
      <w:r w:rsidRPr="00D046E3">
        <w:t xml:space="preserve"> </w:t>
      </w:r>
    </w:p>
    <w:p w14:paraId="0CF9376C" w14:textId="33B5FD80" w:rsidR="00E627F0" w:rsidRPr="00D8484E" w:rsidRDefault="00E627F0" w:rsidP="003C0E81">
      <w:pPr>
        <w:pStyle w:val="TSNumberedParagraph1"/>
        <w:rPr>
          <w:sz w:val="24"/>
          <w:szCs w:val="28"/>
        </w:rPr>
      </w:pPr>
      <w:r w:rsidRPr="00D8484E">
        <w:rPr>
          <w:sz w:val="24"/>
          <w:szCs w:val="28"/>
        </w:rPr>
        <w:t xml:space="preserve">The arrangements for LC7 were assessed </w:t>
      </w:r>
      <w:r w:rsidR="00651146" w:rsidRPr="00D8484E">
        <w:rPr>
          <w:rFonts w:eastAsia="Arial" w:cs="Arial"/>
          <w:sz w:val="24"/>
          <w:szCs w:val="28"/>
        </w:rPr>
        <w:t>in a separate LC7</w:t>
      </w:r>
      <w:r w:rsidRPr="00D8484E">
        <w:rPr>
          <w:rFonts w:eastAsia="Arial" w:cs="Arial"/>
          <w:sz w:val="24"/>
          <w:szCs w:val="28"/>
        </w:rPr>
        <w:t xml:space="preserve"> intervention </w:t>
      </w:r>
      <w:r w:rsidR="00651146" w:rsidRPr="00D8484E">
        <w:rPr>
          <w:rFonts w:eastAsia="Arial" w:cs="Arial"/>
          <w:sz w:val="24"/>
          <w:szCs w:val="28"/>
        </w:rPr>
        <w:t xml:space="preserve">(Ref. </w:t>
      </w:r>
      <w:r w:rsidR="00891E8C" w:rsidRPr="00D8484E">
        <w:rPr>
          <w:rFonts w:eastAsia="Arial" w:cs="Arial"/>
          <w:sz w:val="24"/>
          <w:szCs w:val="28"/>
        </w:rPr>
        <w:t>14</w:t>
      </w:r>
      <w:r w:rsidR="00891E8C">
        <w:rPr>
          <w:rFonts w:eastAsia="Arial" w:cs="Arial"/>
          <w:sz w:val="24"/>
          <w:szCs w:val="28"/>
        </w:rPr>
        <w:t>8</w:t>
      </w:r>
      <w:r w:rsidR="00651146" w:rsidRPr="00D8484E">
        <w:rPr>
          <w:rFonts w:eastAsia="Arial" w:cs="Arial"/>
          <w:sz w:val="24"/>
          <w:szCs w:val="28"/>
        </w:rPr>
        <w:t>),</w:t>
      </w:r>
      <w:r w:rsidRPr="00D8484E">
        <w:rPr>
          <w:rFonts w:eastAsia="Arial" w:cs="Arial"/>
          <w:sz w:val="24"/>
          <w:szCs w:val="28"/>
        </w:rPr>
        <w:t xml:space="preserve"> which </w:t>
      </w:r>
      <w:r w:rsidRPr="00D8484E">
        <w:rPr>
          <w:sz w:val="24"/>
          <w:szCs w:val="28"/>
        </w:rPr>
        <w:t xml:space="preserve">was rated green and summarised in the LC </w:t>
      </w:r>
      <w:r w:rsidR="00891E8C">
        <w:rPr>
          <w:sz w:val="24"/>
          <w:szCs w:val="28"/>
        </w:rPr>
        <w:t>a</w:t>
      </w:r>
      <w:r w:rsidR="00891E8C" w:rsidRPr="00D8484E">
        <w:rPr>
          <w:sz w:val="24"/>
          <w:szCs w:val="28"/>
        </w:rPr>
        <w:t xml:space="preserve">ssessment </w:t>
      </w:r>
      <w:r w:rsidR="00891E8C">
        <w:rPr>
          <w:sz w:val="24"/>
          <w:szCs w:val="28"/>
        </w:rPr>
        <w:t>r</w:t>
      </w:r>
      <w:r w:rsidR="00891E8C" w:rsidRPr="00D8484E">
        <w:rPr>
          <w:sz w:val="24"/>
          <w:szCs w:val="28"/>
        </w:rPr>
        <w:t>eport</w:t>
      </w:r>
      <w:r w:rsidRPr="00D8484E">
        <w:rPr>
          <w:sz w:val="24"/>
          <w:szCs w:val="28"/>
        </w:rPr>
        <w:t>.</w:t>
      </w:r>
    </w:p>
    <w:p w14:paraId="4FCFE6C7" w14:textId="3777BA92" w:rsidR="00E627F0" w:rsidRPr="00D8484E" w:rsidRDefault="00E627F0" w:rsidP="003C0E81">
      <w:pPr>
        <w:pStyle w:val="TSNumberedParagraph1"/>
        <w:rPr>
          <w:sz w:val="24"/>
          <w:szCs w:val="28"/>
        </w:rPr>
      </w:pPr>
      <w:r w:rsidRPr="00D8484E">
        <w:rPr>
          <w:sz w:val="24"/>
          <w:szCs w:val="28"/>
        </w:rPr>
        <w:t xml:space="preserve">NNB GenCo (SZC) provided evidence against ONR expectations for this topic stream. In particular: approval of the OL strategy and the completion of the self-assessment with the actions included in the </w:t>
      </w:r>
      <w:r w:rsidR="001111D1">
        <w:rPr>
          <w:sz w:val="24"/>
          <w:szCs w:val="28"/>
        </w:rPr>
        <w:t>FAP</w:t>
      </w:r>
      <w:r w:rsidRPr="00D8484E">
        <w:rPr>
          <w:sz w:val="24"/>
          <w:szCs w:val="28"/>
        </w:rPr>
        <w:t xml:space="preserve">. Examples were provided of </w:t>
      </w:r>
      <w:r w:rsidR="004C5DA2" w:rsidRPr="00D8484E">
        <w:rPr>
          <w:sz w:val="24"/>
          <w:szCs w:val="28"/>
        </w:rPr>
        <w:t>LRs</w:t>
      </w:r>
      <w:r w:rsidRPr="00D8484E">
        <w:rPr>
          <w:sz w:val="24"/>
          <w:szCs w:val="28"/>
        </w:rPr>
        <w:t xml:space="preserve"> being raised on Insight </w:t>
      </w:r>
      <w:proofErr w:type="gramStart"/>
      <w:r w:rsidRPr="00D8484E">
        <w:rPr>
          <w:sz w:val="24"/>
          <w:szCs w:val="28"/>
        </w:rPr>
        <w:t>e.g.</w:t>
      </w:r>
      <w:proofErr w:type="gramEnd"/>
      <w:r w:rsidRPr="00D8484E">
        <w:rPr>
          <w:sz w:val="24"/>
          <w:szCs w:val="28"/>
        </w:rPr>
        <w:t xml:space="preserve"> regarding the </w:t>
      </w:r>
      <w:r w:rsidR="00891E8C">
        <w:rPr>
          <w:sz w:val="24"/>
          <w:szCs w:val="28"/>
        </w:rPr>
        <w:t>l</w:t>
      </w:r>
      <w:r w:rsidR="00891E8C" w:rsidRPr="00D8484E">
        <w:rPr>
          <w:sz w:val="24"/>
          <w:szCs w:val="28"/>
        </w:rPr>
        <w:t xml:space="preserve">ong </w:t>
      </w:r>
      <w:r w:rsidR="00891E8C">
        <w:rPr>
          <w:sz w:val="24"/>
          <w:szCs w:val="28"/>
        </w:rPr>
        <w:t>l</w:t>
      </w:r>
      <w:r w:rsidR="00891E8C" w:rsidRPr="00D8484E">
        <w:rPr>
          <w:sz w:val="24"/>
          <w:szCs w:val="28"/>
        </w:rPr>
        <w:t xml:space="preserve">ead </w:t>
      </w:r>
      <w:r w:rsidR="00891E8C">
        <w:rPr>
          <w:sz w:val="24"/>
          <w:szCs w:val="28"/>
        </w:rPr>
        <w:t>i</w:t>
      </w:r>
      <w:r w:rsidR="00891E8C" w:rsidRPr="00D8484E">
        <w:rPr>
          <w:sz w:val="24"/>
          <w:szCs w:val="28"/>
        </w:rPr>
        <w:t xml:space="preserve">tem </w:t>
      </w:r>
      <w:r w:rsidR="00891E8C">
        <w:rPr>
          <w:sz w:val="24"/>
          <w:szCs w:val="28"/>
        </w:rPr>
        <w:t>h</w:t>
      </w:r>
      <w:r w:rsidR="00891E8C" w:rsidRPr="00D8484E">
        <w:rPr>
          <w:sz w:val="24"/>
          <w:szCs w:val="28"/>
        </w:rPr>
        <w:t xml:space="preserve">old </w:t>
      </w:r>
      <w:r w:rsidR="00891E8C">
        <w:rPr>
          <w:sz w:val="24"/>
          <w:szCs w:val="28"/>
        </w:rPr>
        <w:t>p</w:t>
      </w:r>
      <w:r w:rsidR="00891E8C" w:rsidRPr="00D8484E">
        <w:rPr>
          <w:sz w:val="24"/>
          <w:szCs w:val="28"/>
        </w:rPr>
        <w:t>oint</w:t>
      </w:r>
      <w:r w:rsidRPr="00D8484E">
        <w:rPr>
          <w:sz w:val="24"/>
          <w:szCs w:val="28"/>
        </w:rPr>
        <w:t>.</w:t>
      </w:r>
    </w:p>
    <w:p w14:paraId="75D53123" w14:textId="5BE692B2" w:rsidR="00E627F0" w:rsidRPr="00D8484E" w:rsidRDefault="00E627F0" w:rsidP="003C0E81">
      <w:pPr>
        <w:pStyle w:val="TSNumberedParagraph1"/>
        <w:rPr>
          <w:sz w:val="24"/>
          <w:szCs w:val="28"/>
        </w:rPr>
      </w:pPr>
      <w:r w:rsidRPr="00D8484E">
        <w:rPr>
          <w:sz w:val="24"/>
          <w:szCs w:val="28"/>
        </w:rPr>
        <w:t xml:space="preserve">In </w:t>
      </w:r>
      <w:proofErr w:type="gramStart"/>
      <w:r w:rsidRPr="00D8484E">
        <w:rPr>
          <w:sz w:val="24"/>
          <w:szCs w:val="28"/>
        </w:rPr>
        <w:t>addition</w:t>
      </w:r>
      <w:proofErr w:type="gramEnd"/>
      <w:r w:rsidRPr="00D8484E">
        <w:rPr>
          <w:sz w:val="24"/>
          <w:szCs w:val="28"/>
        </w:rPr>
        <w:t xml:space="preserve"> organisational learning topic areas were identified in Appendix 2 of the NNB GenCo (SZC) </w:t>
      </w:r>
      <w:r w:rsidR="00E20B18">
        <w:rPr>
          <w:sz w:val="24"/>
          <w:szCs w:val="28"/>
        </w:rPr>
        <w:t>a</w:t>
      </w:r>
      <w:r w:rsidR="00E20B18" w:rsidRPr="00D8484E">
        <w:rPr>
          <w:sz w:val="24"/>
          <w:szCs w:val="28"/>
        </w:rPr>
        <w:t xml:space="preserve">ssessment </w:t>
      </w:r>
      <w:r w:rsidR="00E20B18">
        <w:rPr>
          <w:sz w:val="24"/>
          <w:szCs w:val="28"/>
        </w:rPr>
        <w:t>f</w:t>
      </w:r>
      <w:r w:rsidR="00E20B18" w:rsidRPr="00D8484E">
        <w:rPr>
          <w:sz w:val="24"/>
          <w:szCs w:val="28"/>
        </w:rPr>
        <w:t xml:space="preserve">ramework </w:t>
      </w:r>
      <w:r w:rsidRPr="00D8484E">
        <w:rPr>
          <w:sz w:val="24"/>
          <w:szCs w:val="28"/>
        </w:rPr>
        <w:t xml:space="preserve">(Ref. </w:t>
      </w:r>
      <w:r w:rsidR="00E20B18">
        <w:rPr>
          <w:sz w:val="24"/>
          <w:szCs w:val="28"/>
        </w:rPr>
        <w:t>6</w:t>
      </w:r>
      <w:r w:rsidRPr="00D8484E">
        <w:rPr>
          <w:sz w:val="24"/>
          <w:szCs w:val="28"/>
        </w:rPr>
        <w:t xml:space="preserve">) under which </w:t>
      </w:r>
      <w:r w:rsidR="00E20B18">
        <w:rPr>
          <w:sz w:val="24"/>
          <w:szCs w:val="28"/>
        </w:rPr>
        <w:t>i</w:t>
      </w:r>
      <w:r w:rsidR="00E20B18" w:rsidRPr="00D8484E">
        <w:rPr>
          <w:sz w:val="24"/>
          <w:szCs w:val="28"/>
        </w:rPr>
        <w:t xml:space="preserve">nspectors </w:t>
      </w:r>
      <w:r w:rsidRPr="00D8484E">
        <w:rPr>
          <w:sz w:val="24"/>
          <w:szCs w:val="28"/>
        </w:rPr>
        <w:t xml:space="preserve">would gather relevant information relating to the implementation and verification of NNB GenCo (SZC)’s arrangements. </w:t>
      </w:r>
    </w:p>
    <w:p w14:paraId="0ECB0B8C" w14:textId="6D14551F" w:rsidR="00E627F0" w:rsidRPr="001B177C" w:rsidRDefault="00E627F0" w:rsidP="003C0E81">
      <w:pPr>
        <w:pStyle w:val="TSNumberedParagraph1"/>
        <w:rPr>
          <w:sz w:val="24"/>
          <w:szCs w:val="28"/>
        </w:rPr>
      </w:pPr>
      <w:r w:rsidRPr="001B177C">
        <w:rPr>
          <w:sz w:val="24"/>
          <w:szCs w:val="28"/>
        </w:rPr>
        <w:t xml:space="preserve">Any significant organisational learning issues identified </w:t>
      </w:r>
      <w:proofErr w:type="gramStart"/>
      <w:r w:rsidRPr="001B177C">
        <w:rPr>
          <w:sz w:val="24"/>
          <w:szCs w:val="28"/>
        </w:rPr>
        <w:t>during the course of</w:t>
      </w:r>
      <w:proofErr w:type="gramEnd"/>
      <w:r w:rsidRPr="001B177C">
        <w:rPr>
          <w:sz w:val="24"/>
          <w:szCs w:val="28"/>
        </w:rPr>
        <w:t xml:space="preserve"> topic leads’ assessments would be fed back directly to the relevant </w:t>
      </w:r>
      <w:r w:rsidR="00E20B18">
        <w:rPr>
          <w:sz w:val="24"/>
          <w:szCs w:val="28"/>
        </w:rPr>
        <w:t>o</w:t>
      </w:r>
      <w:r w:rsidR="00E20B18" w:rsidRPr="001B177C">
        <w:rPr>
          <w:sz w:val="24"/>
          <w:szCs w:val="28"/>
        </w:rPr>
        <w:t xml:space="preserve">rganisational </w:t>
      </w:r>
      <w:r w:rsidR="00E20B18">
        <w:rPr>
          <w:sz w:val="24"/>
          <w:szCs w:val="28"/>
        </w:rPr>
        <w:t>c</w:t>
      </w:r>
      <w:r w:rsidR="00E20B18" w:rsidRPr="001B177C">
        <w:rPr>
          <w:sz w:val="24"/>
          <w:szCs w:val="28"/>
        </w:rPr>
        <w:t xml:space="preserve">apability </w:t>
      </w:r>
      <w:r w:rsidRPr="001B177C">
        <w:rPr>
          <w:sz w:val="24"/>
          <w:szCs w:val="28"/>
        </w:rPr>
        <w:t xml:space="preserve">topic lead. This information would be used to shape ongoing regulatory work and inform the final </w:t>
      </w:r>
      <w:r w:rsidR="00E20B18">
        <w:rPr>
          <w:sz w:val="24"/>
          <w:szCs w:val="28"/>
        </w:rPr>
        <w:t>a</w:t>
      </w:r>
      <w:r w:rsidR="00E20B18" w:rsidRPr="001B177C">
        <w:rPr>
          <w:sz w:val="24"/>
          <w:szCs w:val="28"/>
        </w:rPr>
        <w:t xml:space="preserve">ssessment </w:t>
      </w:r>
      <w:r w:rsidR="00E20B18">
        <w:rPr>
          <w:sz w:val="24"/>
          <w:szCs w:val="28"/>
        </w:rPr>
        <w:t>r</w:t>
      </w:r>
      <w:r w:rsidR="00E20B18" w:rsidRPr="001B177C">
        <w:rPr>
          <w:sz w:val="24"/>
          <w:szCs w:val="28"/>
        </w:rPr>
        <w:t>eports</w:t>
      </w:r>
      <w:r w:rsidRPr="001B177C">
        <w:rPr>
          <w:sz w:val="24"/>
          <w:szCs w:val="28"/>
        </w:rPr>
        <w:t xml:space="preserve">, both within the technical and organisational capability areas. </w:t>
      </w:r>
    </w:p>
    <w:p w14:paraId="1E86A8D7" w14:textId="63CE8122" w:rsidR="00E627F0" w:rsidRPr="001B177C" w:rsidRDefault="00E627F0" w:rsidP="003C0E81">
      <w:pPr>
        <w:pStyle w:val="TSNumberedParagraph1"/>
        <w:rPr>
          <w:sz w:val="24"/>
          <w:szCs w:val="28"/>
        </w:rPr>
      </w:pPr>
      <w:r w:rsidRPr="001B177C">
        <w:rPr>
          <w:sz w:val="24"/>
          <w:szCs w:val="28"/>
        </w:rPr>
        <w:t xml:space="preserve">Appendix 2 of the NNB GenCo (SZC) </w:t>
      </w:r>
      <w:r w:rsidR="00CF465C">
        <w:rPr>
          <w:sz w:val="24"/>
          <w:szCs w:val="28"/>
        </w:rPr>
        <w:t>a</w:t>
      </w:r>
      <w:r w:rsidR="00CF465C" w:rsidRPr="001B177C">
        <w:rPr>
          <w:sz w:val="24"/>
          <w:szCs w:val="28"/>
        </w:rPr>
        <w:t xml:space="preserve">ssessment </w:t>
      </w:r>
      <w:r w:rsidR="00CF465C">
        <w:rPr>
          <w:sz w:val="24"/>
          <w:szCs w:val="28"/>
        </w:rPr>
        <w:t>f</w:t>
      </w:r>
      <w:r w:rsidRPr="001B177C">
        <w:rPr>
          <w:sz w:val="24"/>
          <w:szCs w:val="28"/>
        </w:rPr>
        <w:t>ramework asked the following question regarding organisational learning</w:t>
      </w:r>
      <w:r w:rsidR="000C607F" w:rsidRPr="001B177C">
        <w:rPr>
          <w:sz w:val="24"/>
          <w:szCs w:val="28"/>
        </w:rPr>
        <w:t>.</w:t>
      </w:r>
    </w:p>
    <w:p w14:paraId="2F0815AD" w14:textId="77777777" w:rsidR="00E627F0" w:rsidRPr="00B97032" w:rsidRDefault="00E627F0" w:rsidP="001B177C">
      <w:pPr>
        <w:pStyle w:val="BulletLevel1"/>
        <w:numPr>
          <w:ilvl w:val="1"/>
          <w:numId w:val="17"/>
        </w:numPr>
        <w:spacing w:after="240"/>
        <w:ind w:left="1077" w:hanging="357"/>
      </w:pPr>
      <w:r w:rsidRPr="00A65EDC">
        <w:lastRenderedPageBreak/>
        <w:t>Is there evidence of relevant learning (from HPC and beyond) being reviewed and applied, where appropriate?</w:t>
      </w:r>
    </w:p>
    <w:p w14:paraId="643451F5" w14:textId="11E0EF7A" w:rsidR="00E627F0" w:rsidRPr="001B177C" w:rsidRDefault="00E627F0" w:rsidP="003C0E81">
      <w:pPr>
        <w:pStyle w:val="TSNumberedParagraph1"/>
        <w:rPr>
          <w:sz w:val="24"/>
          <w:szCs w:val="28"/>
        </w:rPr>
      </w:pPr>
      <w:r w:rsidRPr="001B177C">
        <w:rPr>
          <w:sz w:val="24"/>
          <w:szCs w:val="28"/>
        </w:rPr>
        <w:t>NNB GenCo (SZC) has implemented the Insight system for capturing learning which went live on 14 June 2021, with 22</w:t>
      </w:r>
      <w:r w:rsidR="00904927">
        <w:rPr>
          <w:sz w:val="24"/>
          <w:szCs w:val="28"/>
        </w:rPr>
        <w:t>,</w:t>
      </w:r>
      <w:r w:rsidRPr="001B177C">
        <w:rPr>
          <w:sz w:val="24"/>
          <w:szCs w:val="28"/>
        </w:rPr>
        <w:t>000 OLIM records being transferred from NNB GenCo (HPC). Further releases are planned in March 2022 which will provide greater functionality</w:t>
      </w:r>
      <w:r w:rsidR="00E940E8" w:rsidRPr="001B177C">
        <w:rPr>
          <w:sz w:val="24"/>
          <w:szCs w:val="28"/>
        </w:rPr>
        <w:t xml:space="preserve">. </w:t>
      </w:r>
    </w:p>
    <w:p w14:paraId="4639021D" w14:textId="61B0955E" w:rsidR="00E627F0" w:rsidRPr="001B177C" w:rsidRDefault="00E627F0" w:rsidP="003C0E81">
      <w:pPr>
        <w:pStyle w:val="TSNumberedParagraph1"/>
        <w:rPr>
          <w:sz w:val="24"/>
          <w:szCs w:val="28"/>
        </w:rPr>
      </w:pPr>
      <w:r w:rsidRPr="001B177C">
        <w:rPr>
          <w:sz w:val="24"/>
          <w:szCs w:val="28"/>
        </w:rPr>
        <w:t xml:space="preserve">We also observed the </w:t>
      </w:r>
      <w:r w:rsidR="004F435C">
        <w:rPr>
          <w:sz w:val="24"/>
          <w:szCs w:val="28"/>
        </w:rPr>
        <w:t>s</w:t>
      </w:r>
      <w:r w:rsidR="004F435C" w:rsidRPr="001B177C">
        <w:rPr>
          <w:sz w:val="24"/>
          <w:szCs w:val="28"/>
        </w:rPr>
        <w:t xml:space="preserve">creening </w:t>
      </w:r>
      <w:r w:rsidRPr="001B177C">
        <w:rPr>
          <w:sz w:val="24"/>
          <w:szCs w:val="28"/>
        </w:rPr>
        <w:t xml:space="preserve">meeting on 19 Jan 2022. NNB GenCo (HPC) </w:t>
      </w:r>
      <w:r w:rsidR="004C5DA2" w:rsidRPr="001B177C">
        <w:rPr>
          <w:sz w:val="24"/>
          <w:szCs w:val="28"/>
        </w:rPr>
        <w:t>LRs</w:t>
      </w:r>
      <w:r w:rsidRPr="001B177C">
        <w:rPr>
          <w:sz w:val="24"/>
          <w:szCs w:val="28"/>
        </w:rPr>
        <w:t xml:space="preserve"> were reviewed as well as EDF events, although the items were not currently applicable to activities being undertaken at NNB GenCo (SZC)</w:t>
      </w:r>
      <w:r w:rsidR="00904927">
        <w:rPr>
          <w:sz w:val="24"/>
          <w:szCs w:val="28"/>
        </w:rPr>
        <w:t xml:space="preserve">, details of </w:t>
      </w:r>
      <w:r w:rsidR="009B2124">
        <w:rPr>
          <w:sz w:val="24"/>
          <w:szCs w:val="28"/>
        </w:rPr>
        <w:t>them</w:t>
      </w:r>
      <w:r w:rsidR="009B2124" w:rsidRPr="001B177C">
        <w:rPr>
          <w:sz w:val="24"/>
          <w:szCs w:val="28"/>
        </w:rPr>
        <w:t xml:space="preserve"> can</w:t>
      </w:r>
      <w:r w:rsidRPr="001B177C">
        <w:rPr>
          <w:sz w:val="24"/>
          <w:szCs w:val="28"/>
        </w:rPr>
        <w:t xml:space="preserve"> be retrieved from the Insight system </w:t>
      </w:r>
      <w:proofErr w:type="gramStart"/>
      <w:r w:rsidR="00904927">
        <w:rPr>
          <w:sz w:val="24"/>
          <w:szCs w:val="28"/>
        </w:rPr>
        <w:t>at a later date</w:t>
      </w:r>
      <w:proofErr w:type="gramEnd"/>
      <w:r w:rsidR="00904927">
        <w:rPr>
          <w:sz w:val="24"/>
          <w:szCs w:val="28"/>
        </w:rPr>
        <w:t xml:space="preserve"> if </w:t>
      </w:r>
      <w:r w:rsidR="00947D4B">
        <w:rPr>
          <w:sz w:val="24"/>
          <w:szCs w:val="28"/>
        </w:rPr>
        <w:t>required.</w:t>
      </w:r>
      <w:r w:rsidRPr="001B177C">
        <w:rPr>
          <w:sz w:val="24"/>
          <w:szCs w:val="28"/>
        </w:rPr>
        <w:t xml:space="preserve"> </w:t>
      </w:r>
    </w:p>
    <w:p w14:paraId="02EC5F82" w14:textId="78F402D5" w:rsidR="005942B6" w:rsidRPr="003C4EE8" w:rsidRDefault="00E627F0" w:rsidP="003C0E81">
      <w:pPr>
        <w:pStyle w:val="TSNumberedParagraph1"/>
      </w:pPr>
      <w:r w:rsidRPr="001B177C">
        <w:rPr>
          <w:sz w:val="24"/>
          <w:szCs w:val="28"/>
        </w:rPr>
        <w:t xml:space="preserve">The application of learning was also evidenced by the sample of board papers reviewed which require a specific section to capture and consider learning </w:t>
      </w:r>
      <w:proofErr w:type="gramStart"/>
      <w:r w:rsidRPr="001B177C">
        <w:rPr>
          <w:sz w:val="24"/>
          <w:szCs w:val="28"/>
        </w:rPr>
        <w:t>e.g.</w:t>
      </w:r>
      <w:proofErr w:type="gramEnd"/>
      <w:r w:rsidRPr="001B177C">
        <w:rPr>
          <w:sz w:val="24"/>
          <w:szCs w:val="28"/>
        </w:rPr>
        <w:t xml:space="preserve"> from NNB GenCo (HPC)</w:t>
      </w:r>
      <w:r w:rsidR="00E940E8" w:rsidRPr="001B177C">
        <w:rPr>
          <w:sz w:val="24"/>
          <w:szCs w:val="28"/>
        </w:rPr>
        <w:t xml:space="preserve">. </w:t>
      </w:r>
    </w:p>
    <w:p w14:paraId="06101543" w14:textId="301925FC" w:rsidR="009208DC" w:rsidRPr="001B177C" w:rsidRDefault="009208DC" w:rsidP="001B177C">
      <w:pPr>
        <w:pStyle w:val="TSHeadingNumbered111"/>
        <w:rPr>
          <w:rFonts w:ascii="Arial" w:hAnsi="Arial" w:cs="Arial"/>
          <w:b w:val="0"/>
          <w:bCs/>
          <w:sz w:val="28"/>
          <w:szCs w:val="28"/>
        </w:rPr>
      </w:pPr>
      <w:r w:rsidRPr="001B177C">
        <w:rPr>
          <w:rFonts w:ascii="Arial" w:hAnsi="Arial" w:cs="Arial"/>
          <w:b w:val="0"/>
          <w:bCs/>
          <w:sz w:val="28"/>
          <w:szCs w:val="28"/>
        </w:rPr>
        <w:t xml:space="preserve">Conclusion </w:t>
      </w:r>
    </w:p>
    <w:p w14:paraId="4FEE95E8" w14:textId="4C1ADBD6" w:rsidR="003E0F5C" w:rsidRPr="001B177C" w:rsidRDefault="003E0F5C" w:rsidP="003C0E81">
      <w:pPr>
        <w:pStyle w:val="TSNumberedParagraph1"/>
        <w:tabs>
          <w:tab w:val="clear" w:pos="-31680"/>
        </w:tabs>
        <w:rPr>
          <w:sz w:val="24"/>
          <w:szCs w:val="28"/>
        </w:rPr>
      </w:pPr>
      <w:r w:rsidRPr="001B177C">
        <w:rPr>
          <w:sz w:val="24"/>
          <w:szCs w:val="28"/>
        </w:rPr>
        <w:t xml:space="preserve">I consider NNB GenCo (SZC)’s organisational learning function </w:t>
      </w:r>
      <w:r w:rsidR="00904927">
        <w:rPr>
          <w:sz w:val="24"/>
          <w:szCs w:val="28"/>
        </w:rPr>
        <w:t xml:space="preserve">is </w:t>
      </w:r>
      <w:r w:rsidRPr="001B177C">
        <w:rPr>
          <w:sz w:val="24"/>
          <w:szCs w:val="28"/>
        </w:rPr>
        <w:t xml:space="preserve">proportionately developed for the current stage of the SZC </w:t>
      </w:r>
      <w:r w:rsidR="00904927">
        <w:rPr>
          <w:sz w:val="24"/>
          <w:szCs w:val="28"/>
        </w:rPr>
        <w:t>p</w:t>
      </w:r>
      <w:r w:rsidRPr="001B177C">
        <w:rPr>
          <w:sz w:val="24"/>
          <w:szCs w:val="28"/>
        </w:rPr>
        <w:t xml:space="preserve">roject given that there are no significant activities planned before FID. </w:t>
      </w:r>
    </w:p>
    <w:p w14:paraId="0EF9CE09" w14:textId="1668BA79" w:rsidR="003E0F5C" w:rsidRPr="001B177C" w:rsidRDefault="003E0F5C" w:rsidP="003C0E81">
      <w:pPr>
        <w:pStyle w:val="TSNumberedParagraph1"/>
        <w:tabs>
          <w:tab w:val="clear" w:pos="-31680"/>
        </w:tabs>
        <w:rPr>
          <w:sz w:val="24"/>
          <w:szCs w:val="28"/>
        </w:rPr>
      </w:pPr>
      <w:r w:rsidRPr="001B177C">
        <w:rPr>
          <w:sz w:val="24"/>
          <w:szCs w:val="28"/>
        </w:rPr>
        <w:t>Based upon the overall assessment findings in respect of organisational learning</w:t>
      </w:r>
      <w:r w:rsidR="002307A0" w:rsidRPr="001B177C">
        <w:rPr>
          <w:sz w:val="24"/>
          <w:szCs w:val="28"/>
        </w:rPr>
        <w:t>, in my opinion</w:t>
      </w:r>
      <w:r w:rsidRPr="001B177C">
        <w:rPr>
          <w:sz w:val="24"/>
          <w:szCs w:val="28"/>
        </w:rPr>
        <w:t xml:space="preserve"> NNB GenCo (SZC) has </w:t>
      </w:r>
      <w:r w:rsidR="002307A0" w:rsidRPr="001B177C">
        <w:rPr>
          <w:sz w:val="24"/>
          <w:szCs w:val="28"/>
        </w:rPr>
        <w:t>developed</w:t>
      </w:r>
      <w:r w:rsidRPr="001B177C">
        <w:rPr>
          <w:sz w:val="24"/>
          <w:szCs w:val="28"/>
        </w:rPr>
        <w:t xml:space="preserve"> its </w:t>
      </w:r>
      <w:r w:rsidR="002307A0" w:rsidRPr="001B177C">
        <w:rPr>
          <w:sz w:val="24"/>
          <w:szCs w:val="28"/>
        </w:rPr>
        <w:t xml:space="preserve">organisational </w:t>
      </w:r>
      <w:r w:rsidRPr="001B177C">
        <w:rPr>
          <w:sz w:val="24"/>
          <w:szCs w:val="28"/>
        </w:rPr>
        <w:t xml:space="preserve">capability and </w:t>
      </w:r>
      <w:r w:rsidR="002307A0" w:rsidRPr="001B177C">
        <w:rPr>
          <w:sz w:val="24"/>
          <w:szCs w:val="28"/>
        </w:rPr>
        <w:t>arrangements sufficiently</w:t>
      </w:r>
      <w:r w:rsidRPr="001B177C">
        <w:rPr>
          <w:sz w:val="24"/>
          <w:szCs w:val="28"/>
        </w:rPr>
        <w:t xml:space="preserve"> to become a nuclear site licence holder</w:t>
      </w:r>
      <w:r w:rsidR="002307A0" w:rsidRPr="001B177C">
        <w:rPr>
          <w:sz w:val="24"/>
          <w:szCs w:val="28"/>
        </w:rPr>
        <w:t xml:space="preserve">. ONR will seek ongoing confidence in the </w:t>
      </w:r>
      <w:r w:rsidRPr="001B177C">
        <w:rPr>
          <w:sz w:val="24"/>
          <w:szCs w:val="28"/>
        </w:rPr>
        <w:t xml:space="preserve">delivery of the </w:t>
      </w:r>
      <w:r w:rsidR="001E1C6A">
        <w:rPr>
          <w:sz w:val="24"/>
          <w:szCs w:val="28"/>
        </w:rPr>
        <w:t xml:space="preserve">FAP </w:t>
      </w:r>
      <w:r w:rsidR="002307A0" w:rsidRPr="001B177C">
        <w:rPr>
          <w:sz w:val="24"/>
          <w:szCs w:val="28"/>
        </w:rPr>
        <w:t>and related activities, which are intended to facilitate the continued development of the organisation and its arrangements prior to any step change in risk</w:t>
      </w:r>
      <w:r w:rsidRPr="001B177C">
        <w:rPr>
          <w:sz w:val="24"/>
          <w:szCs w:val="28"/>
        </w:rPr>
        <w:t>.</w:t>
      </w:r>
    </w:p>
    <w:p w14:paraId="2061E033" w14:textId="77777777" w:rsidR="003E0F5C" w:rsidRPr="001B177C" w:rsidRDefault="003E0F5C" w:rsidP="001B177C">
      <w:pPr>
        <w:pStyle w:val="TSHeadingNumbered111"/>
        <w:rPr>
          <w:rFonts w:ascii="Arial" w:hAnsi="Arial" w:cs="Arial"/>
          <w:b w:val="0"/>
          <w:bCs/>
          <w:sz w:val="28"/>
          <w:szCs w:val="28"/>
        </w:rPr>
      </w:pPr>
      <w:bookmarkStart w:id="66" w:name="_Toc99352316"/>
      <w:r w:rsidRPr="001B177C">
        <w:rPr>
          <w:rFonts w:ascii="Arial" w:hAnsi="Arial" w:cs="Arial"/>
          <w:b w:val="0"/>
          <w:bCs/>
          <w:sz w:val="28"/>
          <w:szCs w:val="28"/>
        </w:rPr>
        <w:t>Recommendations for the Next Phase</w:t>
      </w:r>
      <w:bookmarkEnd w:id="66"/>
      <w:r w:rsidRPr="001B177C">
        <w:rPr>
          <w:rFonts w:ascii="Arial" w:hAnsi="Arial" w:cs="Arial"/>
          <w:b w:val="0"/>
          <w:bCs/>
          <w:sz w:val="28"/>
          <w:szCs w:val="28"/>
        </w:rPr>
        <w:t xml:space="preserve"> </w:t>
      </w:r>
    </w:p>
    <w:p w14:paraId="28AC0865" w14:textId="4E2C6E76" w:rsidR="00CB0D1F" w:rsidRPr="001B177C" w:rsidRDefault="00CB0D1F" w:rsidP="00CB0D1F">
      <w:pPr>
        <w:pStyle w:val="TSNumberedParagraph1"/>
        <w:rPr>
          <w:sz w:val="24"/>
          <w:szCs w:val="28"/>
        </w:rPr>
      </w:pPr>
      <w:r w:rsidRPr="001B177C">
        <w:rPr>
          <w:sz w:val="24"/>
          <w:szCs w:val="28"/>
        </w:rPr>
        <w:t>There are several future challenges, where we will be seeking further confidence in NNB GenCo (SZC)</w:t>
      </w:r>
      <w:r w:rsidR="004F435C">
        <w:rPr>
          <w:sz w:val="24"/>
          <w:szCs w:val="28"/>
        </w:rPr>
        <w:t>’s</w:t>
      </w:r>
      <w:r w:rsidRPr="001B177C">
        <w:rPr>
          <w:sz w:val="24"/>
          <w:szCs w:val="28"/>
        </w:rPr>
        <w:t xml:space="preserve"> activities (Ref. </w:t>
      </w:r>
      <w:r w:rsidR="004F435C" w:rsidRPr="001B177C">
        <w:rPr>
          <w:sz w:val="24"/>
          <w:szCs w:val="28"/>
        </w:rPr>
        <w:t>2</w:t>
      </w:r>
      <w:r w:rsidR="004F435C">
        <w:rPr>
          <w:sz w:val="24"/>
          <w:szCs w:val="28"/>
        </w:rPr>
        <w:t>7</w:t>
      </w:r>
      <w:r w:rsidRPr="001B177C">
        <w:rPr>
          <w:sz w:val="24"/>
          <w:szCs w:val="28"/>
        </w:rPr>
        <w:t xml:space="preserve">). We will also be seeking ongoing confidence in the delivery of the </w:t>
      </w:r>
      <w:r w:rsidR="001E1C6A">
        <w:rPr>
          <w:sz w:val="24"/>
          <w:szCs w:val="28"/>
        </w:rPr>
        <w:t xml:space="preserve">FAP </w:t>
      </w:r>
      <w:r w:rsidRPr="001B177C">
        <w:rPr>
          <w:sz w:val="24"/>
          <w:szCs w:val="28"/>
        </w:rPr>
        <w:t>and related activities, which are intended to facilitate the continued development of the organisation and its arrangements prior to any step change in risk.</w:t>
      </w:r>
    </w:p>
    <w:p w14:paraId="65E2CF74" w14:textId="07998AAA" w:rsidR="003E0F5C" w:rsidRPr="003C4EE8" w:rsidRDefault="00CB0D1F" w:rsidP="00CB0D1F">
      <w:pPr>
        <w:pStyle w:val="TSNumberedParagraph1"/>
        <w:tabs>
          <w:tab w:val="clear" w:pos="-31680"/>
        </w:tabs>
      </w:pPr>
      <w:r w:rsidRPr="001B177C">
        <w:rPr>
          <w:sz w:val="24"/>
          <w:szCs w:val="28"/>
        </w:rPr>
        <w:t>These areas will inform ONR’s intervention strategy and plans for the next phase of engagement</w:t>
      </w:r>
      <w:r w:rsidR="0041706B" w:rsidRPr="001B177C">
        <w:rPr>
          <w:sz w:val="24"/>
          <w:szCs w:val="28"/>
        </w:rPr>
        <w:t>.</w:t>
      </w:r>
    </w:p>
    <w:p w14:paraId="120F6835" w14:textId="77777777" w:rsidR="003E0F5C" w:rsidRPr="003C4EE8" w:rsidRDefault="003E0F5C" w:rsidP="003C0E81"/>
    <w:p w14:paraId="741D74BE" w14:textId="77777777" w:rsidR="003E0F5C" w:rsidRPr="003C4EE8" w:rsidRDefault="003E0F5C" w:rsidP="003C0E81">
      <w:pPr>
        <w:pStyle w:val="ListParagraph"/>
        <w:ind w:left="1440"/>
      </w:pPr>
    </w:p>
    <w:p w14:paraId="2914A5C5" w14:textId="77777777" w:rsidR="003E0F5C" w:rsidRPr="003C4EE8" w:rsidRDefault="003E0F5C" w:rsidP="003C0E81"/>
    <w:p w14:paraId="0A0A6676" w14:textId="77777777" w:rsidR="00D85D92" w:rsidRPr="003C4EE8" w:rsidRDefault="00D85D92" w:rsidP="008549B1">
      <w:pPr>
        <w:jc w:val="both"/>
      </w:pPr>
      <w:r w:rsidRPr="003C4EE8">
        <w:br w:type="page"/>
      </w:r>
    </w:p>
    <w:p w14:paraId="515C92D0" w14:textId="3E0351DD" w:rsidR="0014084B" w:rsidRPr="001B177C" w:rsidRDefault="00854320" w:rsidP="001B177C">
      <w:pPr>
        <w:pStyle w:val="TSHeadingNumbered11"/>
        <w:rPr>
          <w:rFonts w:ascii="Arial" w:hAnsi="Arial" w:cs="Arial"/>
          <w:b w:val="0"/>
          <w:bCs/>
          <w:sz w:val="36"/>
          <w:szCs w:val="36"/>
        </w:rPr>
      </w:pPr>
      <w:bookmarkStart w:id="67" w:name="_Toc127525795"/>
      <w:r w:rsidRPr="001B177C">
        <w:rPr>
          <w:rFonts w:ascii="Arial" w:hAnsi="Arial" w:cs="Arial"/>
          <w:b w:val="0"/>
          <w:bCs/>
          <w:sz w:val="36"/>
          <w:szCs w:val="36"/>
        </w:rPr>
        <w:lastRenderedPageBreak/>
        <w:t>Independent Assurance and Advice</w:t>
      </w:r>
      <w:bookmarkEnd w:id="67"/>
    </w:p>
    <w:p w14:paraId="5987DC12" w14:textId="77777777" w:rsidR="009208DC" w:rsidRPr="001B177C" w:rsidRDefault="009208DC" w:rsidP="001B177C">
      <w:pPr>
        <w:pStyle w:val="TSHeadingNumbered111"/>
        <w:rPr>
          <w:rFonts w:ascii="Arial" w:hAnsi="Arial" w:cs="Arial"/>
          <w:b w:val="0"/>
          <w:bCs/>
          <w:sz w:val="28"/>
          <w:szCs w:val="28"/>
        </w:rPr>
      </w:pPr>
      <w:r w:rsidRPr="001B177C">
        <w:rPr>
          <w:rFonts w:ascii="Arial" w:hAnsi="Arial" w:cs="Arial"/>
          <w:b w:val="0"/>
          <w:bCs/>
          <w:sz w:val="28"/>
          <w:szCs w:val="28"/>
        </w:rPr>
        <w:t>Scope of Assessment Undertaken</w:t>
      </w:r>
    </w:p>
    <w:p w14:paraId="57FCC12C" w14:textId="5448037F" w:rsidR="00DB548C" w:rsidRPr="001B177C" w:rsidRDefault="00DB548C" w:rsidP="006C0B8D">
      <w:pPr>
        <w:pStyle w:val="TSNumberedParagraph1"/>
        <w:rPr>
          <w:sz w:val="24"/>
          <w:szCs w:val="28"/>
        </w:rPr>
      </w:pPr>
      <w:r w:rsidRPr="001B177C">
        <w:rPr>
          <w:sz w:val="24"/>
          <w:szCs w:val="28"/>
        </w:rPr>
        <w:t xml:space="preserve">Independent </w:t>
      </w:r>
      <w:r w:rsidR="00563417">
        <w:rPr>
          <w:sz w:val="24"/>
          <w:szCs w:val="28"/>
        </w:rPr>
        <w:t>c</w:t>
      </w:r>
      <w:r w:rsidR="00563417" w:rsidRPr="001B177C">
        <w:rPr>
          <w:sz w:val="24"/>
          <w:szCs w:val="28"/>
        </w:rPr>
        <w:t xml:space="preserve">hallenge </w:t>
      </w:r>
      <w:r w:rsidRPr="001B177C">
        <w:rPr>
          <w:sz w:val="24"/>
          <w:szCs w:val="28"/>
        </w:rPr>
        <w:t xml:space="preserve">and </w:t>
      </w:r>
      <w:r w:rsidR="00563417">
        <w:rPr>
          <w:sz w:val="24"/>
          <w:szCs w:val="28"/>
        </w:rPr>
        <w:t>o</w:t>
      </w:r>
      <w:r w:rsidR="00563417" w:rsidRPr="001B177C">
        <w:rPr>
          <w:sz w:val="24"/>
          <w:szCs w:val="28"/>
        </w:rPr>
        <w:t xml:space="preserve">versight </w:t>
      </w:r>
      <w:r w:rsidRPr="001B177C">
        <w:rPr>
          <w:sz w:val="24"/>
          <w:szCs w:val="28"/>
        </w:rPr>
        <w:t xml:space="preserve">arrangements </w:t>
      </w:r>
      <w:r w:rsidR="00563417">
        <w:rPr>
          <w:sz w:val="24"/>
          <w:szCs w:val="28"/>
        </w:rPr>
        <w:t>are</w:t>
      </w:r>
      <w:r w:rsidR="00563417" w:rsidRPr="001B177C">
        <w:rPr>
          <w:sz w:val="24"/>
          <w:szCs w:val="28"/>
        </w:rPr>
        <w:t xml:space="preserve"> </w:t>
      </w:r>
      <w:r w:rsidR="00563417">
        <w:rPr>
          <w:sz w:val="24"/>
          <w:szCs w:val="28"/>
        </w:rPr>
        <w:t>two</w:t>
      </w:r>
      <w:r w:rsidRPr="001B177C">
        <w:rPr>
          <w:sz w:val="24"/>
          <w:szCs w:val="28"/>
        </w:rPr>
        <w:t xml:space="preserve"> focus areas for seeking assurance that the licence applicant has suitable and sufficient organisational structures, </w:t>
      </w:r>
      <w:r w:rsidR="00330657" w:rsidRPr="001B177C">
        <w:rPr>
          <w:sz w:val="24"/>
          <w:szCs w:val="28"/>
        </w:rPr>
        <w:t>resources,</w:t>
      </w:r>
      <w:r w:rsidRPr="001B177C">
        <w:rPr>
          <w:sz w:val="24"/>
          <w:szCs w:val="28"/>
        </w:rPr>
        <w:t xml:space="preserve"> and competencies to lead and manage safety effectively. These focus areas are listed in section 89 of the ONR document Licensing Nuclear Installations (Table 4).</w:t>
      </w:r>
    </w:p>
    <w:p w14:paraId="168B9259" w14:textId="77777777" w:rsidR="00DB548C" w:rsidRPr="001B177C" w:rsidRDefault="00DB548C" w:rsidP="006C0B8D">
      <w:pPr>
        <w:pStyle w:val="TSNumberedParagraph1"/>
        <w:rPr>
          <w:sz w:val="24"/>
          <w:szCs w:val="28"/>
        </w:rPr>
      </w:pPr>
      <w:r w:rsidRPr="001B177C">
        <w:rPr>
          <w:sz w:val="24"/>
          <w:szCs w:val="28"/>
        </w:rPr>
        <w:t xml:space="preserve">The purpose of the OC6 topic stream on independent assurance and advice was to assess whether NNB GenCo (SZC) has established an independent nuclear safety assurance capability that is sufficiently resourced and capable to provide timely advice, which appropriately influences the organisation. </w:t>
      </w:r>
    </w:p>
    <w:p w14:paraId="64BC79C0" w14:textId="1B5ADB20" w:rsidR="00125A69" w:rsidRPr="001B177C" w:rsidRDefault="00DB548C" w:rsidP="006C0B8D">
      <w:pPr>
        <w:pStyle w:val="TSNumberedParagraph1"/>
        <w:rPr>
          <w:sz w:val="24"/>
          <w:szCs w:val="28"/>
        </w:rPr>
      </w:pPr>
      <w:r w:rsidRPr="001B177C">
        <w:rPr>
          <w:sz w:val="24"/>
          <w:szCs w:val="28"/>
        </w:rPr>
        <w:t xml:space="preserve">The ONR expectations for the assessment are defined in the Task Sheet ONR-SZC-TS-20-010 (Ref. </w:t>
      </w:r>
      <w:r w:rsidR="00563417" w:rsidRPr="001B177C">
        <w:rPr>
          <w:sz w:val="24"/>
          <w:szCs w:val="28"/>
        </w:rPr>
        <w:t>10</w:t>
      </w:r>
      <w:r w:rsidR="00563417">
        <w:rPr>
          <w:sz w:val="24"/>
          <w:szCs w:val="28"/>
        </w:rPr>
        <w:t>3</w:t>
      </w:r>
      <w:r w:rsidRPr="001B177C">
        <w:rPr>
          <w:sz w:val="24"/>
          <w:szCs w:val="28"/>
        </w:rPr>
        <w:t>). The scope of the assessment covers the following areas</w:t>
      </w:r>
      <w:r w:rsidR="00E7324F">
        <w:rPr>
          <w:sz w:val="24"/>
          <w:szCs w:val="28"/>
        </w:rPr>
        <w:t>:</w:t>
      </w:r>
    </w:p>
    <w:p w14:paraId="26C51163" w14:textId="079519F1" w:rsidR="00C371BD" w:rsidRPr="00B97032" w:rsidRDefault="00E7324F" w:rsidP="001B177C">
      <w:pPr>
        <w:pStyle w:val="BulletLevel1"/>
        <w:numPr>
          <w:ilvl w:val="1"/>
          <w:numId w:val="17"/>
        </w:numPr>
        <w:ind w:left="1077" w:hanging="357"/>
      </w:pPr>
      <w:r>
        <w:t>s</w:t>
      </w:r>
      <w:r w:rsidR="00C371BD" w:rsidRPr="00A65EDC">
        <w:t>trategy and forward plan (Methodology area 1)</w:t>
      </w:r>
    </w:p>
    <w:p w14:paraId="7138CEB7" w14:textId="7E10F8AE" w:rsidR="00C371BD" w:rsidRPr="00F83439" w:rsidRDefault="00E7324F" w:rsidP="001B177C">
      <w:pPr>
        <w:pStyle w:val="BulletLevel1"/>
        <w:numPr>
          <w:ilvl w:val="1"/>
          <w:numId w:val="17"/>
        </w:numPr>
        <w:ind w:left="1077" w:hanging="357"/>
      </w:pPr>
      <w:r>
        <w:t>r</w:t>
      </w:r>
      <w:r w:rsidR="00C371BD" w:rsidRPr="00D046E3">
        <w:t>esources / capability (Methodology area 2)</w:t>
      </w:r>
    </w:p>
    <w:p w14:paraId="2B5F34D3" w14:textId="6C212C03" w:rsidR="00C371BD" w:rsidRPr="00432BDB" w:rsidRDefault="00E7324F" w:rsidP="001B177C">
      <w:pPr>
        <w:pStyle w:val="BulletLevel1"/>
        <w:numPr>
          <w:ilvl w:val="1"/>
          <w:numId w:val="17"/>
        </w:numPr>
        <w:ind w:left="1077" w:hanging="357"/>
      </w:pPr>
      <w:r>
        <w:t>a</w:t>
      </w:r>
      <w:r w:rsidR="00C371BD" w:rsidRPr="006F3A4A">
        <w:t>dequacy of arrangements (Methodology area 3)</w:t>
      </w:r>
    </w:p>
    <w:p w14:paraId="7E7A3D51" w14:textId="4FA25238" w:rsidR="00C371BD" w:rsidRPr="004A644E" w:rsidRDefault="00E7324F" w:rsidP="001B177C">
      <w:pPr>
        <w:pStyle w:val="BulletLevel1"/>
        <w:numPr>
          <w:ilvl w:val="1"/>
          <w:numId w:val="17"/>
        </w:numPr>
        <w:ind w:left="1077" w:hanging="357"/>
      </w:pPr>
      <w:r>
        <w:t>s</w:t>
      </w:r>
      <w:r w:rsidR="00C371BD" w:rsidRPr="004A644E">
        <w:t>elf-assessment (benchmark against relevant standard) (Methodology area 4)</w:t>
      </w:r>
    </w:p>
    <w:p w14:paraId="328F553F" w14:textId="2139142C" w:rsidR="00C371BD" w:rsidRPr="004A644E" w:rsidRDefault="00E7324F" w:rsidP="001B177C">
      <w:pPr>
        <w:pStyle w:val="BulletLevel1"/>
        <w:numPr>
          <w:ilvl w:val="1"/>
          <w:numId w:val="17"/>
        </w:numPr>
        <w:spacing w:after="240"/>
        <w:ind w:left="1077" w:hanging="357"/>
      </w:pPr>
      <w:r>
        <w:t>e</w:t>
      </w:r>
      <w:r w:rsidR="00C371BD" w:rsidRPr="004A644E">
        <w:t>vidence of effective INA interaction (Methodology area 5)</w:t>
      </w:r>
    </w:p>
    <w:p w14:paraId="6D1514F6" w14:textId="77777777" w:rsidR="00125A69" w:rsidRPr="001B177C" w:rsidRDefault="00125A69" w:rsidP="001B177C">
      <w:pPr>
        <w:pStyle w:val="TSHeadingNumbered111"/>
        <w:rPr>
          <w:rFonts w:ascii="Arial" w:hAnsi="Arial" w:cs="Arial"/>
          <w:b w:val="0"/>
          <w:bCs/>
          <w:sz w:val="28"/>
          <w:szCs w:val="28"/>
        </w:rPr>
      </w:pPr>
      <w:r w:rsidRPr="001B177C">
        <w:rPr>
          <w:rFonts w:ascii="Arial" w:hAnsi="Arial" w:cs="Arial"/>
          <w:b w:val="0"/>
          <w:bCs/>
          <w:sz w:val="28"/>
          <w:szCs w:val="28"/>
        </w:rPr>
        <w:t>Applicable Relevant Good Practice</w:t>
      </w:r>
    </w:p>
    <w:p w14:paraId="5CD21F78" w14:textId="25C7B00E" w:rsidR="00125A69" w:rsidRPr="001B177C" w:rsidRDefault="00125A69" w:rsidP="006C0B8D">
      <w:pPr>
        <w:pStyle w:val="TSNumberedParagraph1"/>
        <w:rPr>
          <w:sz w:val="24"/>
          <w:szCs w:val="28"/>
        </w:rPr>
      </w:pPr>
      <w:r w:rsidRPr="001B177C">
        <w:rPr>
          <w:sz w:val="24"/>
          <w:szCs w:val="28"/>
        </w:rPr>
        <w:t xml:space="preserve">The </w:t>
      </w:r>
      <w:r w:rsidR="00CD119D" w:rsidRPr="001B177C">
        <w:rPr>
          <w:sz w:val="24"/>
          <w:szCs w:val="28"/>
        </w:rPr>
        <w:t>main</w:t>
      </w:r>
      <w:r w:rsidRPr="001B177C">
        <w:rPr>
          <w:sz w:val="24"/>
          <w:szCs w:val="28"/>
        </w:rPr>
        <w:t xml:space="preserve"> RGP in support of the assessment, includes but is not limited to</w:t>
      </w:r>
      <w:r w:rsidR="00CD119D" w:rsidRPr="001B177C">
        <w:rPr>
          <w:sz w:val="24"/>
          <w:szCs w:val="28"/>
        </w:rPr>
        <w:t xml:space="preserve"> the following</w:t>
      </w:r>
      <w:r w:rsidR="00170EBB">
        <w:rPr>
          <w:sz w:val="24"/>
          <w:szCs w:val="28"/>
        </w:rPr>
        <w:t>:</w:t>
      </w:r>
      <w:r w:rsidRPr="001B177C">
        <w:rPr>
          <w:sz w:val="24"/>
          <w:szCs w:val="28"/>
        </w:rPr>
        <w:t xml:space="preserve"> </w:t>
      </w:r>
    </w:p>
    <w:p w14:paraId="0490A284" w14:textId="77777777" w:rsidR="00F91C54" w:rsidRDefault="00F91C54" w:rsidP="00F91C54">
      <w:pPr>
        <w:pStyle w:val="BulletLevel1"/>
        <w:numPr>
          <w:ilvl w:val="1"/>
          <w:numId w:val="17"/>
        </w:numPr>
        <w:spacing w:after="240"/>
      </w:pPr>
      <w:r>
        <w:t>Safety Assessment Principles for Nuclear Facilities, Leadership, and management for Safety Learning MS.1-4, 2014 Edition, Revision 1, January 2020. (Table 6).</w:t>
      </w:r>
    </w:p>
    <w:p w14:paraId="3BB76517" w14:textId="77777777" w:rsidR="00F91C54" w:rsidRDefault="00F91C54" w:rsidP="00F91C54">
      <w:pPr>
        <w:pStyle w:val="BulletLevel1"/>
        <w:numPr>
          <w:ilvl w:val="1"/>
          <w:numId w:val="17"/>
        </w:numPr>
        <w:spacing w:after="240"/>
      </w:pPr>
      <w:r>
        <w:t>Licensing Nuclear Installations, Revision 6, November 2021. (Table 9).</w:t>
      </w:r>
    </w:p>
    <w:p w14:paraId="7CB83932" w14:textId="00F24964" w:rsidR="003813A4" w:rsidRPr="00A65EDC" w:rsidRDefault="00F91C54" w:rsidP="00F91C54">
      <w:pPr>
        <w:pStyle w:val="BulletLevel1"/>
        <w:numPr>
          <w:ilvl w:val="1"/>
          <w:numId w:val="17"/>
        </w:numPr>
        <w:spacing w:after="240"/>
      </w:pPr>
      <w:r>
        <w:t>Challenge Culture, Independent Challenge Capability (including an Internal Regulatory function), and the provision of Nuclear Safety Advice, NS-TAST-GD-080, Revision 4. (Table 7)</w:t>
      </w:r>
      <w:r w:rsidR="00314BA1" w:rsidRPr="004A644E">
        <w:t>.</w:t>
      </w:r>
    </w:p>
    <w:p w14:paraId="02ED5C58" w14:textId="5C0DDB97" w:rsidR="00305B99" w:rsidRPr="00F91C54" w:rsidRDefault="008F26EE" w:rsidP="006C0B8D">
      <w:pPr>
        <w:pStyle w:val="TSNumberedParagraph1"/>
        <w:rPr>
          <w:sz w:val="24"/>
          <w:szCs w:val="28"/>
        </w:rPr>
      </w:pPr>
      <w:r w:rsidRPr="00F91C54">
        <w:rPr>
          <w:sz w:val="24"/>
          <w:szCs w:val="28"/>
        </w:rPr>
        <w:t xml:space="preserve">This relevant good practice was used while </w:t>
      </w:r>
      <w:proofErr w:type="gramStart"/>
      <w:r w:rsidRPr="00F91C54">
        <w:rPr>
          <w:sz w:val="24"/>
          <w:szCs w:val="28"/>
        </w:rPr>
        <w:t xml:space="preserve">taking </w:t>
      </w:r>
      <w:r w:rsidR="00314BA1" w:rsidRPr="00F91C54">
        <w:rPr>
          <w:sz w:val="24"/>
          <w:szCs w:val="28"/>
        </w:rPr>
        <w:t>in</w:t>
      </w:r>
      <w:r w:rsidRPr="00F91C54">
        <w:rPr>
          <w:sz w:val="24"/>
          <w:szCs w:val="28"/>
        </w:rPr>
        <w:t>to account</w:t>
      </w:r>
      <w:proofErr w:type="gramEnd"/>
      <w:r w:rsidRPr="00F91C54">
        <w:rPr>
          <w:sz w:val="24"/>
          <w:szCs w:val="28"/>
        </w:rPr>
        <w:t xml:space="preserve"> the activities being carried out or planned by NNB GenCo (SZC) at this point of the assessment</w:t>
      </w:r>
      <w:r w:rsidR="00305B99" w:rsidRPr="00F91C54">
        <w:rPr>
          <w:sz w:val="24"/>
          <w:szCs w:val="28"/>
        </w:rPr>
        <w:t>.</w:t>
      </w:r>
    </w:p>
    <w:p w14:paraId="76BFB421" w14:textId="69E1D564" w:rsidR="009208DC" w:rsidRPr="00F91C54" w:rsidRDefault="002B3F0E" w:rsidP="00F91C54">
      <w:pPr>
        <w:pStyle w:val="TSHeadingNumbered111"/>
        <w:rPr>
          <w:rFonts w:ascii="Arial" w:hAnsi="Arial" w:cs="Arial"/>
          <w:b w:val="0"/>
          <w:bCs/>
          <w:sz w:val="28"/>
          <w:szCs w:val="28"/>
        </w:rPr>
      </w:pPr>
      <w:r w:rsidRPr="00F91C54">
        <w:rPr>
          <w:rFonts w:ascii="Arial" w:hAnsi="Arial" w:cs="Arial"/>
          <w:b w:val="0"/>
          <w:bCs/>
          <w:sz w:val="28"/>
          <w:szCs w:val="28"/>
        </w:rPr>
        <w:lastRenderedPageBreak/>
        <w:t>Assessment Process and Outcomes</w:t>
      </w:r>
    </w:p>
    <w:p w14:paraId="3AF6B6B0" w14:textId="256A3223" w:rsidR="002F07EF" w:rsidRPr="00F91C54" w:rsidRDefault="003617B4" w:rsidP="00F91C54">
      <w:pPr>
        <w:pStyle w:val="TSHeadingNumbered1111"/>
        <w:rPr>
          <w:sz w:val="24"/>
          <w:szCs w:val="28"/>
        </w:rPr>
      </w:pPr>
      <w:r w:rsidRPr="003617B4">
        <w:rPr>
          <w:caps w:val="0"/>
          <w:sz w:val="24"/>
          <w:szCs w:val="28"/>
        </w:rPr>
        <w:t>Regulatory interaction</w:t>
      </w:r>
    </w:p>
    <w:p w14:paraId="4033184D" w14:textId="70AAF761" w:rsidR="00110D76" w:rsidRPr="00F91C54" w:rsidRDefault="00DE3F5C" w:rsidP="006C0B8D">
      <w:pPr>
        <w:pStyle w:val="TSNumberedParagraph1"/>
        <w:tabs>
          <w:tab w:val="clear" w:pos="-31680"/>
        </w:tabs>
        <w:rPr>
          <w:sz w:val="24"/>
          <w:szCs w:val="28"/>
        </w:rPr>
      </w:pPr>
      <w:r>
        <w:rPr>
          <w:sz w:val="24"/>
          <w:szCs w:val="28"/>
        </w:rPr>
        <w:t>While the i</w:t>
      </w:r>
      <w:r w:rsidRPr="00F91C54">
        <w:rPr>
          <w:sz w:val="24"/>
          <w:szCs w:val="28"/>
        </w:rPr>
        <w:t xml:space="preserve">ndependent </w:t>
      </w:r>
      <w:r>
        <w:rPr>
          <w:sz w:val="24"/>
          <w:szCs w:val="28"/>
        </w:rPr>
        <w:t>n</w:t>
      </w:r>
      <w:r w:rsidRPr="00F91C54">
        <w:rPr>
          <w:sz w:val="24"/>
          <w:szCs w:val="28"/>
        </w:rPr>
        <w:t xml:space="preserve">uclear </w:t>
      </w:r>
      <w:r>
        <w:rPr>
          <w:sz w:val="24"/>
          <w:szCs w:val="28"/>
        </w:rPr>
        <w:t>a</w:t>
      </w:r>
      <w:r w:rsidRPr="00F91C54">
        <w:rPr>
          <w:sz w:val="24"/>
          <w:szCs w:val="28"/>
        </w:rPr>
        <w:t xml:space="preserve">ssurance </w:t>
      </w:r>
      <w:r w:rsidR="00110D76" w:rsidRPr="00F91C54">
        <w:rPr>
          <w:sz w:val="24"/>
          <w:szCs w:val="28"/>
        </w:rPr>
        <w:t xml:space="preserve">(INA) function was steadily developing in the right direction, </w:t>
      </w:r>
      <w:r>
        <w:rPr>
          <w:sz w:val="24"/>
          <w:szCs w:val="28"/>
        </w:rPr>
        <w:t xml:space="preserve">the </w:t>
      </w:r>
      <w:r w:rsidR="00110D76" w:rsidRPr="00F91C54">
        <w:rPr>
          <w:sz w:val="24"/>
          <w:szCs w:val="28"/>
        </w:rPr>
        <w:t xml:space="preserve">OC6 topic stream was rated </w:t>
      </w:r>
      <w:r>
        <w:rPr>
          <w:sz w:val="24"/>
          <w:szCs w:val="28"/>
        </w:rPr>
        <w:t>a</w:t>
      </w:r>
      <w:r w:rsidRPr="00F91C54">
        <w:rPr>
          <w:sz w:val="24"/>
          <w:szCs w:val="28"/>
        </w:rPr>
        <w:t xml:space="preserve">mber </w:t>
      </w:r>
      <w:r>
        <w:rPr>
          <w:sz w:val="24"/>
          <w:szCs w:val="28"/>
        </w:rPr>
        <w:t xml:space="preserve">by ONR </w:t>
      </w:r>
      <w:r w:rsidR="00110D76" w:rsidRPr="00F91C54">
        <w:rPr>
          <w:sz w:val="24"/>
          <w:szCs w:val="28"/>
        </w:rPr>
        <w:t xml:space="preserve">since the start of licensing process. We (ONR) held eight </w:t>
      </w:r>
      <w:r w:rsidR="008F66ED">
        <w:rPr>
          <w:sz w:val="24"/>
          <w:szCs w:val="28"/>
        </w:rPr>
        <w:t>L</w:t>
      </w:r>
      <w:r w:rsidR="00110D76" w:rsidRPr="00F91C54">
        <w:rPr>
          <w:sz w:val="24"/>
          <w:szCs w:val="28"/>
        </w:rPr>
        <w:t xml:space="preserve">evel 4 meetings (Refs. </w:t>
      </w:r>
      <w:r w:rsidR="003617B4">
        <w:rPr>
          <w:sz w:val="24"/>
          <w:szCs w:val="28"/>
        </w:rPr>
        <w:t>8</w:t>
      </w:r>
      <w:r w:rsidR="003617B4" w:rsidRPr="00F91C54">
        <w:rPr>
          <w:sz w:val="24"/>
          <w:szCs w:val="28"/>
        </w:rPr>
        <w:t xml:space="preserve"> </w:t>
      </w:r>
      <w:r w:rsidR="00C85DDF" w:rsidRPr="00F91C54">
        <w:rPr>
          <w:sz w:val="24"/>
          <w:szCs w:val="28"/>
        </w:rPr>
        <w:t xml:space="preserve">and </w:t>
      </w:r>
      <w:r w:rsidR="003617B4">
        <w:rPr>
          <w:sz w:val="24"/>
          <w:szCs w:val="28"/>
        </w:rPr>
        <w:t>9</w:t>
      </w:r>
      <w:r w:rsidR="00110D76" w:rsidRPr="00F91C54">
        <w:rPr>
          <w:sz w:val="24"/>
          <w:szCs w:val="28"/>
        </w:rPr>
        <w:t>) as follows</w:t>
      </w:r>
      <w:r w:rsidR="008F66ED">
        <w:rPr>
          <w:sz w:val="24"/>
          <w:szCs w:val="28"/>
        </w:rPr>
        <w:t>:</w:t>
      </w:r>
    </w:p>
    <w:p w14:paraId="033813B9" w14:textId="77777777" w:rsidR="00110D76" w:rsidRPr="00B97032" w:rsidRDefault="00110D76" w:rsidP="00F91C54">
      <w:pPr>
        <w:pStyle w:val="BulletLevel1"/>
        <w:numPr>
          <w:ilvl w:val="1"/>
          <w:numId w:val="17"/>
        </w:numPr>
        <w:ind w:left="1077" w:hanging="357"/>
      </w:pPr>
      <w:r w:rsidRPr="00A65EDC">
        <w:t>ONR-NR-CR-20-465, 14 September 2020</w:t>
      </w:r>
    </w:p>
    <w:p w14:paraId="19595A34" w14:textId="77777777" w:rsidR="00110D76" w:rsidRPr="00F83439" w:rsidRDefault="00110D76" w:rsidP="00F91C54">
      <w:pPr>
        <w:pStyle w:val="BulletLevel1"/>
        <w:numPr>
          <w:ilvl w:val="1"/>
          <w:numId w:val="17"/>
        </w:numPr>
        <w:ind w:left="1077" w:hanging="357"/>
      </w:pPr>
      <w:r w:rsidRPr="00D046E3">
        <w:t>ONR-NR-CR-20-559, 14 October 2020</w:t>
      </w:r>
    </w:p>
    <w:p w14:paraId="13E64700" w14:textId="77777777" w:rsidR="00110D76" w:rsidRPr="00432BDB" w:rsidRDefault="00110D76" w:rsidP="00F91C54">
      <w:pPr>
        <w:pStyle w:val="BulletLevel1"/>
        <w:numPr>
          <w:ilvl w:val="1"/>
          <w:numId w:val="17"/>
        </w:numPr>
        <w:ind w:left="1077" w:hanging="357"/>
      </w:pPr>
      <w:r w:rsidRPr="006F3A4A">
        <w:t>ONR-NR-CR-20-667, 16 November 2020</w:t>
      </w:r>
    </w:p>
    <w:p w14:paraId="043E87C5" w14:textId="77777777" w:rsidR="00110D76" w:rsidRPr="004A644E" w:rsidRDefault="00110D76" w:rsidP="00F91C54">
      <w:pPr>
        <w:pStyle w:val="BulletLevel1"/>
        <w:numPr>
          <w:ilvl w:val="1"/>
          <w:numId w:val="17"/>
        </w:numPr>
        <w:ind w:left="1077" w:hanging="357"/>
      </w:pPr>
      <w:r w:rsidRPr="004A644E">
        <w:t>ONR-NR-CR-20-885, 4 February 2021</w:t>
      </w:r>
    </w:p>
    <w:p w14:paraId="6DEB4FF4" w14:textId="77777777" w:rsidR="00110D76" w:rsidRPr="004A644E" w:rsidRDefault="00110D76" w:rsidP="00F91C54">
      <w:pPr>
        <w:pStyle w:val="BulletLevel1"/>
        <w:numPr>
          <w:ilvl w:val="1"/>
          <w:numId w:val="17"/>
        </w:numPr>
        <w:ind w:left="1077" w:hanging="357"/>
      </w:pPr>
      <w:r w:rsidRPr="004A644E">
        <w:t>ONR-NR-CR-20-1072, 23 March 2021</w:t>
      </w:r>
    </w:p>
    <w:p w14:paraId="7767371A" w14:textId="77777777" w:rsidR="00110D76" w:rsidRPr="004A644E" w:rsidRDefault="00110D76" w:rsidP="00F91C54">
      <w:pPr>
        <w:pStyle w:val="BulletLevel1"/>
        <w:numPr>
          <w:ilvl w:val="1"/>
          <w:numId w:val="17"/>
        </w:numPr>
        <w:ind w:left="1077" w:hanging="357"/>
      </w:pPr>
      <w:r w:rsidRPr="004A644E">
        <w:t>ONR-NR-CR-21-140, 9 June 2021</w:t>
      </w:r>
    </w:p>
    <w:p w14:paraId="4DB9DD33" w14:textId="77777777" w:rsidR="00110D76" w:rsidRPr="004A644E" w:rsidRDefault="00110D76" w:rsidP="00F91C54">
      <w:pPr>
        <w:pStyle w:val="BulletLevel1"/>
        <w:numPr>
          <w:ilvl w:val="1"/>
          <w:numId w:val="17"/>
        </w:numPr>
        <w:ind w:left="1077" w:hanging="357"/>
      </w:pPr>
      <w:r w:rsidRPr="004A644E">
        <w:t>ONR-NR-CR-21-305, 17 September 2021</w:t>
      </w:r>
    </w:p>
    <w:p w14:paraId="6E67D7FF" w14:textId="77777777" w:rsidR="00110D76" w:rsidRPr="004A644E" w:rsidRDefault="00110D76" w:rsidP="00F91C54">
      <w:pPr>
        <w:pStyle w:val="BulletLevel1"/>
        <w:numPr>
          <w:ilvl w:val="1"/>
          <w:numId w:val="17"/>
        </w:numPr>
        <w:spacing w:after="240"/>
        <w:ind w:left="1077" w:hanging="357"/>
      </w:pPr>
      <w:r w:rsidRPr="004A644E">
        <w:t>ONR-NR-CR-21-482, 16 December 2021</w:t>
      </w:r>
    </w:p>
    <w:p w14:paraId="20D6561D" w14:textId="7F3FB512" w:rsidR="00110D76" w:rsidRPr="00F91C54" w:rsidRDefault="00110D76" w:rsidP="006C0B8D">
      <w:pPr>
        <w:pStyle w:val="TSNumberedParagraph1"/>
        <w:tabs>
          <w:tab w:val="clear" w:pos="-31680"/>
        </w:tabs>
        <w:rPr>
          <w:sz w:val="24"/>
          <w:szCs w:val="28"/>
        </w:rPr>
      </w:pPr>
      <w:r w:rsidRPr="00F91C54">
        <w:rPr>
          <w:sz w:val="24"/>
          <w:szCs w:val="28"/>
        </w:rPr>
        <w:t xml:space="preserve">We performed </w:t>
      </w:r>
      <w:r w:rsidR="0085382F">
        <w:rPr>
          <w:sz w:val="24"/>
          <w:szCs w:val="28"/>
        </w:rPr>
        <w:t xml:space="preserve">an </w:t>
      </w:r>
      <w:r w:rsidRPr="00F91C54">
        <w:rPr>
          <w:sz w:val="24"/>
          <w:szCs w:val="28"/>
        </w:rPr>
        <w:t xml:space="preserve">I-OC9 intervention on independent assurance and advice in January 2022 (ONR-NR-CR-21-519, Ref. </w:t>
      </w:r>
      <w:r w:rsidR="0085382F">
        <w:rPr>
          <w:sz w:val="24"/>
          <w:szCs w:val="28"/>
        </w:rPr>
        <w:t>9</w:t>
      </w:r>
      <w:r w:rsidRPr="00F91C54">
        <w:rPr>
          <w:sz w:val="24"/>
          <w:szCs w:val="28"/>
        </w:rPr>
        <w:t xml:space="preserve">). This intervention was rated </w:t>
      </w:r>
      <w:r w:rsidR="0085382F">
        <w:rPr>
          <w:sz w:val="24"/>
          <w:szCs w:val="28"/>
        </w:rPr>
        <w:t>g</w:t>
      </w:r>
      <w:r w:rsidR="0085382F" w:rsidRPr="00F91C54">
        <w:rPr>
          <w:sz w:val="24"/>
          <w:szCs w:val="28"/>
        </w:rPr>
        <w:t>reen</w:t>
      </w:r>
      <w:r w:rsidRPr="00F91C54">
        <w:rPr>
          <w:sz w:val="24"/>
          <w:szCs w:val="28"/>
        </w:rPr>
        <w:t xml:space="preserve">. </w:t>
      </w:r>
    </w:p>
    <w:p w14:paraId="5DC67B05" w14:textId="462C942C" w:rsidR="00EC6AE4" w:rsidRPr="00F91C54" w:rsidRDefault="0085382F" w:rsidP="00F91C54">
      <w:pPr>
        <w:pStyle w:val="TSHeadingNumbered1111"/>
        <w:rPr>
          <w:sz w:val="24"/>
          <w:szCs w:val="28"/>
        </w:rPr>
      </w:pPr>
      <w:r w:rsidRPr="0085382F">
        <w:rPr>
          <w:caps w:val="0"/>
          <w:sz w:val="24"/>
          <w:szCs w:val="28"/>
        </w:rPr>
        <w:t>Strategy and forward plan</w:t>
      </w:r>
    </w:p>
    <w:p w14:paraId="4889ABC6" w14:textId="45F3387C" w:rsidR="00A02425" w:rsidRPr="00F91C54" w:rsidRDefault="00A02425" w:rsidP="006C0B8D">
      <w:pPr>
        <w:pStyle w:val="TSNumberedParagraph1"/>
        <w:tabs>
          <w:tab w:val="clear" w:pos="-31680"/>
        </w:tabs>
        <w:rPr>
          <w:sz w:val="24"/>
          <w:szCs w:val="28"/>
        </w:rPr>
      </w:pPr>
      <w:r w:rsidRPr="00F91C54">
        <w:rPr>
          <w:sz w:val="24"/>
          <w:szCs w:val="28"/>
        </w:rPr>
        <w:t xml:space="preserve">We sought to understand what the strategy and forward plan for the </w:t>
      </w:r>
      <w:r w:rsidR="009E31C1">
        <w:rPr>
          <w:sz w:val="24"/>
          <w:szCs w:val="28"/>
        </w:rPr>
        <w:t>i</w:t>
      </w:r>
      <w:r w:rsidR="009E31C1" w:rsidRPr="00F91C54">
        <w:rPr>
          <w:sz w:val="24"/>
          <w:szCs w:val="28"/>
        </w:rPr>
        <w:t xml:space="preserve">ndependent </w:t>
      </w:r>
      <w:r w:rsidR="009E31C1">
        <w:rPr>
          <w:sz w:val="24"/>
          <w:szCs w:val="28"/>
        </w:rPr>
        <w:t>a</w:t>
      </w:r>
      <w:r w:rsidR="009E31C1" w:rsidRPr="00F91C54">
        <w:rPr>
          <w:sz w:val="24"/>
          <w:szCs w:val="28"/>
        </w:rPr>
        <w:t xml:space="preserve">ssurance </w:t>
      </w:r>
      <w:r w:rsidRPr="00F91C54">
        <w:rPr>
          <w:sz w:val="24"/>
          <w:szCs w:val="28"/>
        </w:rPr>
        <w:t xml:space="preserve">and </w:t>
      </w:r>
      <w:r w:rsidR="009E31C1">
        <w:rPr>
          <w:sz w:val="24"/>
          <w:szCs w:val="28"/>
        </w:rPr>
        <w:t>a</w:t>
      </w:r>
      <w:r w:rsidR="009E31C1" w:rsidRPr="00F91C54">
        <w:rPr>
          <w:sz w:val="24"/>
          <w:szCs w:val="28"/>
        </w:rPr>
        <w:t xml:space="preserve">dvice </w:t>
      </w:r>
      <w:r w:rsidR="009B2124" w:rsidRPr="00F91C54">
        <w:rPr>
          <w:sz w:val="24"/>
          <w:szCs w:val="28"/>
        </w:rPr>
        <w:t>function,</w:t>
      </w:r>
      <w:r w:rsidRPr="00F91C54">
        <w:rPr>
          <w:sz w:val="24"/>
          <w:szCs w:val="28"/>
        </w:rPr>
        <w:t xml:space="preserve"> </w:t>
      </w:r>
      <w:proofErr w:type="gramStart"/>
      <w:r w:rsidRPr="00F91C54">
        <w:rPr>
          <w:sz w:val="24"/>
          <w:szCs w:val="28"/>
        </w:rPr>
        <w:t>taking into account</w:t>
      </w:r>
      <w:proofErr w:type="gramEnd"/>
      <w:r w:rsidRPr="00F91C54">
        <w:rPr>
          <w:sz w:val="24"/>
          <w:szCs w:val="28"/>
        </w:rPr>
        <w:t xml:space="preserve"> learning from existing nuclear new build projects. </w:t>
      </w:r>
    </w:p>
    <w:p w14:paraId="648F9BDA" w14:textId="648A60A5" w:rsidR="00A02425" w:rsidRPr="00F91C54" w:rsidRDefault="00A02425" w:rsidP="006C0B8D">
      <w:pPr>
        <w:pStyle w:val="TSNumberedParagraph1"/>
        <w:tabs>
          <w:tab w:val="clear" w:pos="-31680"/>
        </w:tabs>
        <w:rPr>
          <w:sz w:val="24"/>
          <w:szCs w:val="28"/>
        </w:rPr>
      </w:pPr>
      <w:r w:rsidRPr="00F91C54">
        <w:rPr>
          <w:sz w:val="24"/>
          <w:szCs w:val="28"/>
        </w:rPr>
        <w:t>NNB GenCo (</w:t>
      </w:r>
      <w:r w:rsidR="009B2124" w:rsidRPr="00F91C54">
        <w:rPr>
          <w:sz w:val="24"/>
          <w:szCs w:val="28"/>
        </w:rPr>
        <w:t>SZC) approved</w:t>
      </w:r>
      <w:r w:rsidRPr="00F91C54">
        <w:rPr>
          <w:sz w:val="24"/>
          <w:szCs w:val="28"/>
        </w:rPr>
        <w:t xml:space="preserve"> its INA </w:t>
      </w:r>
      <w:r w:rsidR="009E31C1">
        <w:rPr>
          <w:sz w:val="24"/>
          <w:szCs w:val="28"/>
        </w:rPr>
        <w:t>s</w:t>
      </w:r>
      <w:r w:rsidR="009E31C1" w:rsidRPr="00F91C54">
        <w:rPr>
          <w:sz w:val="24"/>
          <w:szCs w:val="28"/>
        </w:rPr>
        <w:t xml:space="preserve">trategy </w:t>
      </w:r>
      <w:r w:rsidRPr="00F91C54">
        <w:rPr>
          <w:sz w:val="24"/>
          <w:szCs w:val="28"/>
        </w:rPr>
        <w:t xml:space="preserve">in </w:t>
      </w:r>
      <w:r w:rsidR="00AF3CAA">
        <w:rPr>
          <w:sz w:val="24"/>
          <w:szCs w:val="28"/>
        </w:rPr>
        <w:t xml:space="preserve">the </w:t>
      </w:r>
      <w:r w:rsidRPr="00F91C54">
        <w:rPr>
          <w:sz w:val="24"/>
          <w:szCs w:val="28"/>
        </w:rPr>
        <w:t>form of a</w:t>
      </w:r>
      <w:r w:rsidR="000B2E2F" w:rsidRPr="00F91C54">
        <w:rPr>
          <w:sz w:val="24"/>
          <w:szCs w:val="28"/>
        </w:rPr>
        <w:t xml:space="preserve"> </w:t>
      </w:r>
      <w:r w:rsidR="009E31C1">
        <w:rPr>
          <w:sz w:val="24"/>
          <w:szCs w:val="28"/>
        </w:rPr>
        <w:t>p</w:t>
      </w:r>
      <w:r w:rsidR="009E31C1" w:rsidRPr="00F91C54">
        <w:rPr>
          <w:sz w:val="24"/>
          <w:szCs w:val="28"/>
        </w:rPr>
        <w:t xml:space="preserve">roject </w:t>
      </w:r>
      <w:r w:rsidR="009E31C1">
        <w:rPr>
          <w:sz w:val="24"/>
          <w:szCs w:val="28"/>
        </w:rPr>
        <w:t>b</w:t>
      </w:r>
      <w:r w:rsidR="009E31C1" w:rsidRPr="00F91C54">
        <w:rPr>
          <w:sz w:val="24"/>
          <w:szCs w:val="28"/>
        </w:rPr>
        <w:t xml:space="preserve">oard </w:t>
      </w:r>
      <w:r w:rsidR="009E31C1">
        <w:rPr>
          <w:sz w:val="24"/>
          <w:szCs w:val="28"/>
        </w:rPr>
        <w:t>p</w:t>
      </w:r>
      <w:r w:rsidR="009E31C1" w:rsidRPr="00F91C54">
        <w:rPr>
          <w:sz w:val="24"/>
          <w:szCs w:val="28"/>
        </w:rPr>
        <w:t xml:space="preserve">aper </w:t>
      </w:r>
      <w:r w:rsidRPr="00F91C54">
        <w:rPr>
          <w:sz w:val="24"/>
          <w:szCs w:val="28"/>
        </w:rPr>
        <w:t xml:space="preserve">in March 2021 (Ref. </w:t>
      </w:r>
      <w:r w:rsidR="0085382F" w:rsidRPr="00F91C54">
        <w:rPr>
          <w:sz w:val="24"/>
          <w:szCs w:val="28"/>
        </w:rPr>
        <w:t>1</w:t>
      </w:r>
      <w:r w:rsidR="0085382F">
        <w:rPr>
          <w:sz w:val="24"/>
          <w:szCs w:val="28"/>
        </w:rPr>
        <w:t>49</w:t>
      </w:r>
      <w:r w:rsidRPr="00F91C54">
        <w:rPr>
          <w:sz w:val="24"/>
          <w:szCs w:val="28"/>
        </w:rPr>
        <w:t>). This strategy is directly linked to the learning obtained via benchmarking.</w:t>
      </w:r>
    </w:p>
    <w:p w14:paraId="745ADAA0" w14:textId="4CDA3CD1" w:rsidR="00A02425" w:rsidRPr="00F91C54" w:rsidRDefault="00A02425" w:rsidP="006C0B8D">
      <w:pPr>
        <w:pStyle w:val="TSNumberedParagraph1"/>
        <w:tabs>
          <w:tab w:val="clear" w:pos="-31680"/>
        </w:tabs>
        <w:rPr>
          <w:sz w:val="24"/>
          <w:szCs w:val="28"/>
        </w:rPr>
      </w:pPr>
      <w:r w:rsidRPr="00F91C54">
        <w:rPr>
          <w:sz w:val="24"/>
          <w:szCs w:val="28"/>
        </w:rPr>
        <w:t xml:space="preserve">The INA function is intended to be aligned with the principles taken from </w:t>
      </w:r>
      <w:r w:rsidR="009E31C1">
        <w:rPr>
          <w:sz w:val="24"/>
          <w:szCs w:val="28"/>
        </w:rPr>
        <w:t xml:space="preserve">the </w:t>
      </w:r>
      <w:r w:rsidRPr="00F91C54">
        <w:rPr>
          <w:sz w:val="24"/>
          <w:szCs w:val="28"/>
        </w:rPr>
        <w:t>Safety Directors</w:t>
      </w:r>
      <w:r w:rsidR="00AF3CAA">
        <w:rPr>
          <w:sz w:val="24"/>
          <w:szCs w:val="28"/>
        </w:rPr>
        <w:t>’</w:t>
      </w:r>
      <w:r w:rsidRPr="00AF3CAA">
        <w:t xml:space="preserve"> Forum’s </w:t>
      </w:r>
      <w:r w:rsidR="00DE0C89">
        <w:rPr>
          <w:sz w:val="24"/>
          <w:szCs w:val="28"/>
        </w:rPr>
        <w:t>g</w:t>
      </w:r>
      <w:r w:rsidR="00DE0C89" w:rsidRPr="00F91C54">
        <w:rPr>
          <w:sz w:val="24"/>
          <w:szCs w:val="28"/>
        </w:rPr>
        <w:t xml:space="preserve">ood </w:t>
      </w:r>
      <w:r w:rsidR="00DE0C89">
        <w:rPr>
          <w:sz w:val="24"/>
          <w:szCs w:val="28"/>
        </w:rPr>
        <w:t>p</w:t>
      </w:r>
      <w:r w:rsidR="00DE0C89" w:rsidRPr="00F91C54">
        <w:rPr>
          <w:sz w:val="24"/>
          <w:szCs w:val="28"/>
        </w:rPr>
        <w:t xml:space="preserve">ractice </w:t>
      </w:r>
      <w:r w:rsidR="00DE0C89">
        <w:rPr>
          <w:sz w:val="24"/>
          <w:szCs w:val="28"/>
        </w:rPr>
        <w:t>g</w:t>
      </w:r>
      <w:r w:rsidR="00DE0C89" w:rsidRPr="00F91C54">
        <w:rPr>
          <w:sz w:val="24"/>
          <w:szCs w:val="28"/>
        </w:rPr>
        <w:t xml:space="preserve">uide </w:t>
      </w:r>
      <w:r w:rsidRPr="00F91C54">
        <w:rPr>
          <w:sz w:val="24"/>
          <w:szCs w:val="28"/>
        </w:rPr>
        <w:t xml:space="preserve">on </w:t>
      </w:r>
      <w:r w:rsidR="00DE0C89">
        <w:rPr>
          <w:sz w:val="24"/>
          <w:szCs w:val="28"/>
        </w:rPr>
        <w:t>i</w:t>
      </w:r>
      <w:r w:rsidR="00DE0C89" w:rsidRPr="00F91C54">
        <w:rPr>
          <w:sz w:val="24"/>
          <w:szCs w:val="28"/>
        </w:rPr>
        <w:t xml:space="preserve">ndependent </w:t>
      </w:r>
      <w:r w:rsidR="00DE0C89">
        <w:rPr>
          <w:sz w:val="24"/>
          <w:szCs w:val="28"/>
        </w:rPr>
        <w:t>o</w:t>
      </w:r>
      <w:r w:rsidR="00DE0C89" w:rsidRPr="00F91C54">
        <w:rPr>
          <w:sz w:val="24"/>
          <w:szCs w:val="28"/>
        </w:rPr>
        <w:t xml:space="preserve">versight </w:t>
      </w:r>
      <w:r w:rsidRPr="00F91C54">
        <w:rPr>
          <w:sz w:val="24"/>
          <w:szCs w:val="28"/>
        </w:rPr>
        <w:t xml:space="preserve">(Table 4), which we consider as relevant good practice. </w:t>
      </w:r>
    </w:p>
    <w:p w14:paraId="5C82238F" w14:textId="373D39F2" w:rsidR="00A02425" w:rsidRDefault="00A02425" w:rsidP="006C0B8D">
      <w:pPr>
        <w:pStyle w:val="TSNumberedParagraph1"/>
        <w:tabs>
          <w:tab w:val="clear" w:pos="-31680"/>
        </w:tabs>
        <w:rPr>
          <w:sz w:val="24"/>
          <w:szCs w:val="28"/>
        </w:rPr>
      </w:pPr>
      <w:r w:rsidRPr="00F91C54">
        <w:rPr>
          <w:sz w:val="24"/>
          <w:szCs w:val="28"/>
        </w:rPr>
        <w:t>The INA strategy proposes the following model of internal regulation</w:t>
      </w:r>
      <w:r w:rsidR="00757E5D" w:rsidRPr="00F91C54">
        <w:rPr>
          <w:sz w:val="24"/>
          <w:szCs w:val="28"/>
        </w:rPr>
        <w:t xml:space="preserve"> as shown in </w:t>
      </w:r>
      <w:r w:rsidR="00504703" w:rsidRPr="00F91C54">
        <w:rPr>
          <w:sz w:val="24"/>
          <w:szCs w:val="28"/>
        </w:rPr>
        <w:t>Figure 22.</w:t>
      </w:r>
    </w:p>
    <w:p w14:paraId="42E4CA36" w14:textId="5E2E5687" w:rsidR="0085382F" w:rsidRDefault="0085382F" w:rsidP="0085382F">
      <w:pPr>
        <w:pStyle w:val="TSNumberedParagraph1"/>
        <w:numPr>
          <w:ilvl w:val="0"/>
          <w:numId w:val="0"/>
        </w:numPr>
        <w:ind w:left="720" w:hanging="720"/>
        <w:rPr>
          <w:sz w:val="24"/>
          <w:szCs w:val="28"/>
        </w:rPr>
      </w:pPr>
    </w:p>
    <w:p w14:paraId="32BA5BE0" w14:textId="77777777" w:rsidR="0085382F" w:rsidRPr="00F91C54" w:rsidRDefault="0085382F" w:rsidP="00F91C54">
      <w:pPr>
        <w:pStyle w:val="TSNumberedParagraph1"/>
        <w:numPr>
          <w:ilvl w:val="0"/>
          <w:numId w:val="0"/>
        </w:numPr>
        <w:ind w:left="720" w:hanging="720"/>
        <w:rPr>
          <w:sz w:val="24"/>
          <w:szCs w:val="28"/>
        </w:rPr>
      </w:pPr>
    </w:p>
    <w:p w14:paraId="635044F1" w14:textId="1D030C70" w:rsidR="002A0165" w:rsidRPr="003C4EE8" w:rsidRDefault="00C447BF" w:rsidP="00A73232">
      <w:pPr>
        <w:pStyle w:val="Caption"/>
        <w:keepNext/>
        <w:jc w:val="center"/>
        <w:rPr>
          <w:color w:val="auto"/>
          <w:sz w:val="22"/>
          <w:szCs w:val="22"/>
        </w:rPr>
      </w:pPr>
      <w:r w:rsidRPr="003C4EE8">
        <w:rPr>
          <w:color w:val="auto"/>
          <w:sz w:val="22"/>
          <w:szCs w:val="22"/>
        </w:rPr>
        <w:lastRenderedPageBreak/>
        <w:t xml:space="preserve">Figure </w:t>
      </w:r>
      <w:r w:rsidRPr="003C4EE8">
        <w:rPr>
          <w:color w:val="auto"/>
          <w:sz w:val="22"/>
          <w:szCs w:val="22"/>
        </w:rPr>
        <w:fldChar w:fldCharType="begin"/>
      </w:r>
      <w:r w:rsidRPr="003C4EE8">
        <w:rPr>
          <w:color w:val="auto"/>
          <w:sz w:val="22"/>
          <w:szCs w:val="22"/>
        </w:rPr>
        <w:instrText xml:space="preserve"> SEQ Figure \* ARABIC </w:instrText>
      </w:r>
      <w:r w:rsidRPr="003C4EE8">
        <w:rPr>
          <w:color w:val="auto"/>
          <w:sz w:val="22"/>
          <w:szCs w:val="22"/>
        </w:rPr>
        <w:fldChar w:fldCharType="separate"/>
      </w:r>
      <w:r w:rsidRPr="003C4EE8">
        <w:rPr>
          <w:noProof/>
          <w:color w:val="auto"/>
          <w:sz w:val="22"/>
          <w:szCs w:val="22"/>
        </w:rPr>
        <w:t>22</w:t>
      </w:r>
      <w:r w:rsidRPr="003C4EE8">
        <w:rPr>
          <w:color w:val="auto"/>
          <w:sz w:val="22"/>
          <w:szCs w:val="22"/>
        </w:rPr>
        <w:fldChar w:fldCharType="end"/>
      </w:r>
      <w:r w:rsidRPr="003C4EE8">
        <w:rPr>
          <w:color w:val="auto"/>
          <w:sz w:val="22"/>
          <w:szCs w:val="22"/>
        </w:rPr>
        <w:t xml:space="preserve"> – </w:t>
      </w:r>
      <w:r w:rsidR="00BD3919" w:rsidRPr="003C4EE8">
        <w:rPr>
          <w:color w:val="auto"/>
          <w:sz w:val="22"/>
          <w:szCs w:val="22"/>
        </w:rPr>
        <w:t xml:space="preserve">NNB GenCo (SZC) Internal </w:t>
      </w:r>
      <w:r w:rsidR="00504703">
        <w:rPr>
          <w:color w:val="auto"/>
          <w:sz w:val="22"/>
          <w:szCs w:val="22"/>
        </w:rPr>
        <w:t>Assurance</w:t>
      </w:r>
      <w:r w:rsidR="00BD3919" w:rsidRPr="003C4EE8">
        <w:rPr>
          <w:color w:val="auto"/>
          <w:sz w:val="22"/>
          <w:szCs w:val="22"/>
        </w:rPr>
        <w:t xml:space="preserve"> Model</w:t>
      </w:r>
    </w:p>
    <w:p w14:paraId="1971C6AB" w14:textId="77777777" w:rsidR="002A0165" w:rsidRPr="003C4EE8" w:rsidRDefault="002A0165" w:rsidP="006C0B8D">
      <w:pPr>
        <w:pStyle w:val="paragraph"/>
        <w:spacing w:before="0" w:beforeAutospacing="0" w:after="0" w:afterAutospacing="0"/>
        <w:textAlignment w:val="baseline"/>
        <w:rPr>
          <w:rStyle w:val="eop"/>
        </w:rPr>
      </w:pPr>
    </w:p>
    <w:p w14:paraId="3CDF3DED" w14:textId="77777777" w:rsidR="002A0165" w:rsidRPr="003C4EE8" w:rsidRDefault="002A0165" w:rsidP="006C0B8D">
      <w:pPr>
        <w:pStyle w:val="paragraph"/>
        <w:spacing w:before="0" w:beforeAutospacing="0" w:after="0" w:afterAutospacing="0"/>
        <w:textAlignment w:val="baseline"/>
        <w:rPr>
          <w:rStyle w:val="eop"/>
        </w:rPr>
      </w:pPr>
      <w:r w:rsidRPr="003C4EE8">
        <w:rPr>
          <w:rStyle w:val="eop"/>
          <w:noProof/>
        </w:rPr>
        <w:drawing>
          <wp:inline distT="0" distB="0" distL="0" distR="0" wp14:anchorId="3C1EA252" wp14:editId="7E45F8D4">
            <wp:extent cx="5600700" cy="271909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11190" cy="2724190"/>
                    </a:xfrm>
                    <a:prstGeom prst="rect">
                      <a:avLst/>
                    </a:prstGeom>
                    <a:noFill/>
                  </pic:spPr>
                </pic:pic>
              </a:graphicData>
            </a:graphic>
          </wp:inline>
        </w:drawing>
      </w:r>
    </w:p>
    <w:p w14:paraId="5B578297" w14:textId="77777777" w:rsidR="002A0165" w:rsidRPr="003C4EE8" w:rsidRDefault="002A0165" w:rsidP="006C0B8D">
      <w:pPr>
        <w:pStyle w:val="paragraph"/>
        <w:spacing w:before="0" w:beforeAutospacing="0" w:after="0" w:afterAutospacing="0"/>
        <w:textAlignment w:val="baseline"/>
        <w:rPr>
          <w:rStyle w:val="eop"/>
        </w:rPr>
      </w:pPr>
    </w:p>
    <w:p w14:paraId="6E764DB9" w14:textId="0DF50D4C" w:rsidR="00841D4C" w:rsidRPr="00F91C54" w:rsidRDefault="00841D4C" w:rsidP="006C0B8D">
      <w:pPr>
        <w:pStyle w:val="TSNumberedParagraph1"/>
        <w:rPr>
          <w:rStyle w:val="eop"/>
          <w:rFonts w:cs="Arial"/>
          <w:sz w:val="24"/>
          <w:szCs w:val="28"/>
        </w:rPr>
      </w:pPr>
      <w:r w:rsidRPr="00F91C54">
        <w:rPr>
          <w:rStyle w:val="eop"/>
          <w:rFonts w:cs="Arial"/>
          <w:sz w:val="24"/>
          <w:szCs w:val="28"/>
        </w:rPr>
        <w:t xml:space="preserve">Appendix A of the INA </w:t>
      </w:r>
      <w:r w:rsidR="000353A9">
        <w:rPr>
          <w:rStyle w:val="eop"/>
          <w:rFonts w:cs="Arial"/>
          <w:sz w:val="24"/>
          <w:szCs w:val="28"/>
        </w:rPr>
        <w:t>s</w:t>
      </w:r>
      <w:r w:rsidR="000353A9" w:rsidRPr="00F91C54">
        <w:rPr>
          <w:rStyle w:val="eop"/>
          <w:rFonts w:cs="Arial"/>
          <w:sz w:val="24"/>
          <w:szCs w:val="28"/>
        </w:rPr>
        <w:t xml:space="preserve">trategy </w:t>
      </w:r>
      <w:r w:rsidRPr="00F91C54">
        <w:rPr>
          <w:rStyle w:val="eop"/>
          <w:rFonts w:cs="Arial"/>
          <w:sz w:val="24"/>
          <w:szCs w:val="28"/>
        </w:rPr>
        <w:t xml:space="preserve">contains </w:t>
      </w:r>
      <w:r w:rsidR="00504703" w:rsidRPr="00F91C54">
        <w:rPr>
          <w:rStyle w:val="eop"/>
          <w:rFonts w:cs="Arial"/>
          <w:sz w:val="24"/>
          <w:szCs w:val="28"/>
        </w:rPr>
        <w:t xml:space="preserve">the </w:t>
      </w:r>
      <w:r w:rsidRPr="00F91C54">
        <w:rPr>
          <w:rStyle w:val="eop"/>
          <w:rFonts w:cs="Arial"/>
          <w:sz w:val="24"/>
          <w:szCs w:val="28"/>
        </w:rPr>
        <w:t xml:space="preserve">INA </w:t>
      </w:r>
      <w:r w:rsidR="000353A9">
        <w:rPr>
          <w:rStyle w:val="eop"/>
          <w:rFonts w:cs="Arial"/>
          <w:sz w:val="24"/>
          <w:szCs w:val="28"/>
        </w:rPr>
        <w:t>m</w:t>
      </w:r>
      <w:r w:rsidR="000353A9" w:rsidRPr="00F91C54">
        <w:rPr>
          <w:rStyle w:val="eop"/>
          <w:rFonts w:cs="Arial"/>
          <w:sz w:val="24"/>
          <w:szCs w:val="28"/>
        </w:rPr>
        <w:t>andate</w:t>
      </w:r>
      <w:r w:rsidRPr="00F91C54">
        <w:rPr>
          <w:rStyle w:val="eop"/>
          <w:rFonts w:cs="Arial"/>
          <w:sz w:val="24"/>
          <w:szCs w:val="28"/>
        </w:rPr>
        <w:t xml:space="preserve">, which was later issued as a stand-alone document signed by NNB GenCo (SZC)’s Managing Director (Ref. </w:t>
      </w:r>
      <w:r w:rsidR="00FF00E4" w:rsidRPr="00F91C54">
        <w:rPr>
          <w:rStyle w:val="eop"/>
          <w:rFonts w:cs="Arial"/>
          <w:sz w:val="24"/>
          <w:szCs w:val="28"/>
        </w:rPr>
        <w:t>15</w:t>
      </w:r>
      <w:r w:rsidR="00DE0C89">
        <w:rPr>
          <w:rStyle w:val="eop"/>
          <w:rFonts w:cs="Arial"/>
          <w:sz w:val="24"/>
          <w:szCs w:val="28"/>
        </w:rPr>
        <w:t>0</w:t>
      </w:r>
      <w:r w:rsidRPr="00F91C54">
        <w:rPr>
          <w:rStyle w:val="eop"/>
          <w:rFonts w:cs="Arial"/>
          <w:sz w:val="24"/>
          <w:szCs w:val="28"/>
        </w:rPr>
        <w:t xml:space="preserve">). This mandate gives authority to the members of the INA </w:t>
      </w:r>
      <w:r w:rsidR="000353A9">
        <w:rPr>
          <w:rStyle w:val="eop"/>
          <w:rFonts w:cs="Arial"/>
          <w:sz w:val="24"/>
          <w:szCs w:val="28"/>
        </w:rPr>
        <w:t>f</w:t>
      </w:r>
      <w:r w:rsidR="000353A9" w:rsidRPr="00F91C54">
        <w:rPr>
          <w:rStyle w:val="eop"/>
          <w:rFonts w:cs="Arial"/>
          <w:sz w:val="24"/>
          <w:szCs w:val="28"/>
        </w:rPr>
        <w:t xml:space="preserve">unction </w:t>
      </w:r>
      <w:r w:rsidRPr="00F91C54">
        <w:rPr>
          <w:rStyle w:val="eop"/>
          <w:rFonts w:cs="Arial"/>
          <w:sz w:val="24"/>
          <w:szCs w:val="28"/>
        </w:rPr>
        <w:t>to</w:t>
      </w:r>
      <w:r w:rsidR="00FD0FAA" w:rsidRPr="00F91C54">
        <w:rPr>
          <w:rStyle w:val="eop"/>
          <w:rFonts w:cs="Arial"/>
          <w:sz w:val="24"/>
          <w:szCs w:val="28"/>
        </w:rPr>
        <w:t xml:space="preserve"> do the following</w:t>
      </w:r>
      <w:r w:rsidR="00430958">
        <w:rPr>
          <w:rStyle w:val="eop"/>
          <w:rFonts w:cs="Arial"/>
          <w:sz w:val="24"/>
          <w:szCs w:val="28"/>
        </w:rPr>
        <w:t>:</w:t>
      </w:r>
    </w:p>
    <w:p w14:paraId="4B909915" w14:textId="0D0BCDD7" w:rsidR="00841D4C" w:rsidRPr="00D046E3" w:rsidRDefault="00841D4C" w:rsidP="00F91C54">
      <w:pPr>
        <w:pStyle w:val="BulletLevel1"/>
        <w:numPr>
          <w:ilvl w:val="1"/>
          <w:numId w:val="17"/>
        </w:numPr>
        <w:ind w:left="1077" w:hanging="357"/>
      </w:pPr>
      <w:r w:rsidRPr="00A65EDC">
        <w:t>Select the areas of focus</w:t>
      </w:r>
      <w:r w:rsidRPr="00B97032">
        <w:t xml:space="preserve"> that they deem represent the highest strategic risk, with nuclear safety as an overriding priority, without undue pressure from the individual delivery functions to either include or exclude topics or </w:t>
      </w:r>
      <w:proofErr w:type="gramStart"/>
      <w:r w:rsidRPr="00B97032">
        <w:t>areas</w:t>
      </w:r>
      <w:r w:rsidR="00E12CFB">
        <w:t>;</w:t>
      </w:r>
      <w:proofErr w:type="gramEnd"/>
    </w:p>
    <w:p w14:paraId="054DA39B" w14:textId="5E98CD96" w:rsidR="00841D4C" w:rsidRPr="004A644E" w:rsidRDefault="00841D4C" w:rsidP="00F91C54">
      <w:pPr>
        <w:pStyle w:val="BulletLevel1"/>
        <w:numPr>
          <w:ilvl w:val="1"/>
          <w:numId w:val="17"/>
        </w:numPr>
        <w:ind w:left="1077" w:hanging="357"/>
      </w:pPr>
      <w:r w:rsidRPr="00F83439">
        <w:t xml:space="preserve">Go anywhere and examine anything they need to, </w:t>
      </w:r>
      <w:r w:rsidRPr="006F3A4A">
        <w:t xml:space="preserve">providing </w:t>
      </w:r>
      <w:r w:rsidR="00A41060" w:rsidRPr="00432BDB">
        <w:t xml:space="preserve">that </w:t>
      </w:r>
      <w:r w:rsidRPr="004A644E">
        <w:t xml:space="preserve">they operate within the scope of this mandate. In doing so, they will follow relevant company arrangements and will be managed by the </w:t>
      </w:r>
      <w:r w:rsidR="001E1857">
        <w:t>s</w:t>
      </w:r>
      <w:r w:rsidRPr="004A644E">
        <w:t xml:space="preserve">ponsor or </w:t>
      </w:r>
      <w:r w:rsidR="001E1857">
        <w:t>o</w:t>
      </w:r>
      <w:r w:rsidRPr="004A644E">
        <w:t xml:space="preserve">wner of this </w:t>
      </w:r>
      <w:proofErr w:type="gramStart"/>
      <w:r w:rsidR="001E1857">
        <w:t>m</w:t>
      </w:r>
      <w:r w:rsidRPr="004A644E">
        <w:t>andate</w:t>
      </w:r>
      <w:r w:rsidR="001E1857">
        <w:t>;</w:t>
      </w:r>
      <w:proofErr w:type="gramEnd"/>
    </w:p>
    <w:p w14:paraId="0E8A3725" w14:textId="2713EA41" w:rsidR="00841D4C" w:rsidRPr="004A644E" w:rsidRDefault="00841D4C" w:rsidP="00F91C54">
      <w:pPr>
        <w:pStyle w:val="BulletLevel1"/>
        <w:numPr>
          <w:ilvl w:val="1"/>
          <w:numId w:val="17"/>
        </w:numPr>
        <w:ind w:left="1077" w:hanging="357"/>
      </w:pPr>
      <w:r w:rsidRPr="004A644E">
        <w:t xml:space="preserve">Review documents, attend meetings, carry out inspections, assessments, investigations, audits, and other necessary evaluations to provide </w:t>
      </w:r>
      <w:proofErr w:type="gramStart"/>
      <w:r w:rsidRPr="004A644E">
        <w:t>assurance</w:t>
      </w:r>
      <w:r w:rsidR="00E44F44">
        <w:t>;</w:t>
      </w:r>
      <w:proofErr w:type="gramEnd"/>
    </w:p>
    <w:p w14:paraId="67724501" w14:textId="420E95A2" w:rsidR="00841D4C" w:rsidRPr="004A644E" w:rsidRDefault="00841D4C" w:rsidP="00F91C54">
      <w:pPr>
        <w:pStyle w:val="BulletLevel1"/>
        <w:numPr>
          <w:ilvl w:val="1"/>
          <w:numId w:val="17"/>
        </w:numPr>
        <w:ind w:left="1077" w:hanging="357"/>
      </w:pPr>
      <w:r w:rsidRPr="004A644E">
        <w:t>Assure key project activities: including plans, hold-</w:t>
      </w:r>
      <w:r w:rsidR="00B927A7" w:rsidRPr="004A644E">
        <w:t>points,</w:t>
      </w:r>
      <w:r w:rsidRPr="004A644E">
        <w:t xml:space="preserve"> and organisational </w:t>
      </w:r>
      <w:proofErr w:type="gramStart"/>
      <w:r w:rsidRPr="004A644E">
        <w:t>changes</w:t>
      </w:r>
      <w:r w:rsidR="00E44F44">
        <w:t>;</w:t>
      </w:r>
      <w:proofErr w:type="gramEnd"/>
    </w:p>
    <w:p w14:paraId="25CE2AE8" w14:textId="448F2F68" w:rsidR="00841D4C" w:rsidRPr="004A644E" w:rsidRDefault="00841D4C" w:rsidP="00F91C54">
      <w:pPr>
        <w:pStyle w:val="BulletLevel1"/>
        <w:numPr>
          <w:ilvl w:val="1"/>
          <w:numId w:val="17"/>
        </w:numPr>
        <w:ind w:left="1077" w:hanging="357"/>
      </w:pPr>
      <w:r w:rsidRPr="004A644E">
        <w:t xml:space="preserve">Provide insights and solution-oriented recommendations on overall company performance, nuclear safety leadership, decision-making and </w:t>
      </w:r>
      <w:proofErr w:type="gramStart"/>
      <w:r w:rsidRPr="004A644E">
        <w:t>culture</w:t>
      </w:r>
      <w:r w:rsidR="00E44F44">
        <w:t>;</w:t>
      </w:r>
      <w:proofErr w:type="gramEnd"/>
    </w:p>
    <w:p w14:paraId="7150BD33" w14:textId="441A9487" w:rsidR="00841D4C" w:rsidRPr="004A644E" w:rsidRDefault="00841D4C" w:rsidP="00F91C54">
      <w:pPr>
        <w:pStyle w:val="BulletLevel1"/>
        <w:numPr>
          <w:ilvl w:val="1"/>
          <w:numId w:val="17"/>
        </w:numPr>
        <w:ind w:left="1077" w:hanging="357"/>
      </w:pPr>
      <w:r w:rsidRPr="004A644E">
        <w:t xml:space="preserve">Operate within their mandate without fear or favour in an honest, fair, targeted, proportionate, consistent, </w:t>
      </w:r>
      <w:r w:rsidR="00B927A7" w:rsidRPr="004A644E">
        <w:t>transparent,</w:t>
      </w:r>
      <w:r w:rsidRPr="004A644E">
        <w:t xml:space="preserve"> and accountable </w:t>
      </w:r>
      <w:proofErr w:type="gramStart"/>
      <w:r w:rsidRPr="004A644E">
        <w:t>manner</w:t>
      </w:r>
      <w:r w:rsidR="002376A9">
        <w:t>;</w:t>
      </w:r>
      <w:proofErr w:type="gramEnd"/>
    </w:p>
    <w:p w14:paraId="41775333" w14:textId="4AC0E086" w:rsidR="00841D4C" w:rsidRPr="004A644E" w:rsidRDefault="00841D4C" w:rsidP="00F91C54">
      <w:pPr>
        <w:pStyle w:val="BulletLevel1"/>
        <w:numPr>
          <w:ilvl w:val="1"/>
          <w:numId w:val="17"/>
        </w:numPr>
        <w:ind w:left="1077" w:hanging="357"/>
      </w:pPr>
      <w:r w:rsidRPr="004A644E">
        <w:lastRenderedPageBreak/>
        <w:t>Maintain oversight of the responsible function’s engagement with all external regulators and enhance stakeholder confidence</w:t>
      </w:r>
      <w:r w:rsidR="002376A9">
        <w:t>; and</w:t>
      </w:r>
    </w:p>
    <w:p w14:paraId="19BFA72B" w14:textId="77777777" w:rsidR="00841D4C" w:rsidRPr="004A644E" w:rsidRDefault="00841D4C" w:rsidP="00F91C54">
      <w:pPr>
        <w:pStyle w:val="BulletLevel1"/>
        <w:numPr>
          <w:ilvl w:val="1"/>
          <w:numId w:val="17"/>
        </w:numPr>
        <w:spacing w:after="240"/>
        <w:ind w:left="1077" w:hanging="357"/>
      </w:pPr>
      <w:r w:rsidRPr="004A644E">
        <w:t>Develop into a world-leading internal regulator for nuclear new build.</w:t>
      </w:r>
    </w:p>
    <w:p w14:paraId="687CD5B7" w14:textId="3D9ACAB4" w:rsidR="00841D4C" w:rsidRPr="00A65EDC" w:rsidRDefault="00841D4C" w:rsidP="006C0B8D">
      <w:pPr>
        <w:pStyle w:val="TSNumberedParagraph1"/>
        <w:tabs>
          <w:tab w:val="clear" w:pos="-31680"/>
        </w:tabs>
        <w:rPr>
          <w:rStyle w:val="eop"/>
          <w:rFonts w:cs="Arial"/>
          <w:sz w:val="24"/>
          <w:szCs w:val="28"/>
        </w:rPr>
      </w:pPr>
      <w:r w:rsidRPr="00F91C54">
        <w:rPr>
          <w:rStyle w:val="eop"/>
          <w:rFonts w:cs="Arial"/>
          <w:sz w:val="24"/>
          <w:szCs w:val="28"/>
        </w:rPr>
        <w:t>NNB GenCo (SZC) shared the update on</w:t>
      </w:r>
      <w:r w:rsidR="00332608">
        <w:rPr>
          <w:rStyle w:val="eop"/>
          <w:rFonts w:cs="Arial"/>
          <w:sz w:val="24"/>
          <w:szCs w:val="28"/>
        </w:rPr>
        <w:t xml:space="preserve"> its</w:t>
      </w:r>
      <w:r w:rsidRPr="00F91C54">
        <w:rPr>
          <w:rStyle w:val="eop"/>
          <w:rFonts w:cs="Arial"/>
          <w:sz w:val="24"/>
          <w:szCs w:val="28"/>
        </w:rPr>
        <w:t xml:space="preserve"> INA </w:t>
      </w:r>
      <w:r w:rsidR="002376A9">
        <w:rPr>
          <w:rStyle w:val="eop"/>
          <w:rFonts w:cs="Arial"/>
          <w:sz w:val="24"/>
          <w:szCs w:val="28"/>
        </w:rPr>
        <w:t>s</w:t>
      </w:r>
      <w:r w:rsidRPr="00F91C54">
        <w:rPr>
          <w:rStyle w:val="eop"/>
          <w:rFonts w:cs="Arial"/>
          <w:sz w:val="24"/>
          <w:szCs w:val="28"/>
        </w:rPr>
        <w:t xml:space="preserve">trategy that was prepared for </w:t>
      </w:r>
      <w:r w:rsidR="003E0A1D" w:rsidRPr="00F91C54">
        <w:rPr>
          <w:rStyle w:val="eop"/>
          <w:rFonts w:cs="Arial"/>
          <w:sz w:val="24"/>
          <w:szCs w:val="28"/>
        </w:rPr>
        <w:t xml:space="preserve">the </w:t>
      </w:r>
      <w:r w:rsidRPr="00F91C54">
        <w:rPr>
          <w:rStyle w:val="eop"/>
          <w:rFonts w:cs="Arial"/>
          <w:sz w:val="24"/>
          <w:szCs w:val="28"/>
        </w:rPr>
        <w:t xml:space="preserve">February 2022 </w:t>
      </w:r>
      <w:r w:rsidR="00916C33">
        <w:rPr>
          <w:rStyle w:val="eop"/>
          <w:rFonts w:cs="Arial"/>
          <w:sz w:val="24"/>
          <w:szCs w:val="28"/>
        </w:rPr>
        <w:t>p</w:t>
      </w:r>
      <w:r w:rsidR="00916C33" w:rsidRPr="00F91C54">
        <w:rPr>
          <w:rStyle w:val="eop"/>
          <w:rFonts w:cs="Arial"/>
          <w:sz w:val="24"/>
          <w:szCs w:val="28"/>
        </w:rPr>
        <w:t xml:space="preserve">roject </w:t>
      </w:r>
      <w:r w:rsidR="00916C33">
        <w:rPr>
          <w:rStyle w:val="eop"/>
          <w:rFonts w:cs="Arial"/>
          <w:sz w:val="24"/>
          <w:szCs w:val="28"/>
        </w:rPr>
        <w:t>b</w:t>
      </w:r>
      <w:r w:rsidR="00916C33" w:rsidRPr="00F91C54">
        <w:rPr>
          <w:rStyle w:val="eop"/>
          <w:rFonts w:cs="Arial"/>
          <w:sz w:val="24"/>
          <w:szCs w:val="28"/>
        </w:rPr>
        <w:t xml:space="preserve">oard </w:t>
      </w:r>
      <w:r w:rsidRPr="00F91C54">
        <w:rPr>
          <w:rStyle w:val="eop"/>
          <w:rFonts w:cs="Arial"/>
          <w:sz w:val="24"/>
          <w:szCs w:val="28"/>
        </w:rPr>
        <w:t xml:space="preserve">meeting (Ref. </w:t>
      </w:r>
      <w:r w:rsidR="00916C33" w:rsidRPr="00F91C54">
        <w:rPr>
          <w:rStyle w:val="eop"/>
          <w:rFonts w:cs="Arial"/>
          <w:sz w:val="24"/>
          <w:szCs w:val="28"/>
        </w:rPr>
        <w:t>15</w:t>
      </w:r>
      <w:r w:rsidR="00916C33">
        <w:rPr>
          <w:rStyle w:val="eop"/>
          <w:rFonts w:cs="Arial"/>
          <w:sz w:val="24"/>
          <w:szCs w:val="28"/>
        </w:rPr>
        <w:t>1</w:t>
      </w:r>
      <w:r w:rsidRPr="00F91C54">
        <w:rPr>
          <w:rStyle w:val="eop"/>
          <w:rFonts w:cs="Arial"/>
          <w:sz w:val="24"/>
          <w:szCs w:val="28"/>
        </w:rPr>
        <w:t xml:space="preserve">). This update recognises the progress made since the INA </w:t>
      </w:r>
      <w:r w:rsidR="00916C33">
        <w:rPr>
          <w:rStyle w:val="eop"/>
          <w:rFonts w:cs="Arial"/>
          <w:sz w:val="24"/>
          <w:szCs w:val="28"/>
        </w:rPr>
        <w:t>s</w:t>
      </w:r>
      <w:r w:rsidR="00916C33" w:rsidRPr="00F91C54">
        <w:rPr>
          <w:rStyle w:val="eop"/>
          <w:rFonts w:cs="Arial"/>
          <w:sz w:val="24"/>
          <w:szCs w:val="28"/>
        </w:rPr>
        <w:t xml:space="preserve">trategy </w:t>
      </w:r>
      <w:r w:rsidRPr="00F91C54">
        <w:rPr>
          <w:rStyle w:val="eop"/>
          <w:rFonts w:cs="Arial"/>
          <w:sz w:val="24"/>
          <w:szCs w:val="28"/>
        </w:rPr>
        <w:t>was approved in terms of development of</w:t>
      </w:r>
      <w:r w:rsidR="00332608">
        <w:rPr>
          <w:rStyle w:val="eop"/>
          <w:rFonts w:cs="Arial"/>
          <w:sz w:val="24"/>
          <w:szCs w:val="28"/>
        </w:rPr>
        <w:t xml:space="preserve"> the</w:t>
      </w:r>
      <w:r w:rsidRPr="00F91C54">
        <w:rPr>
          <w:rStyle w:val="eop"/>
          <w:rFonts w:cs="Arial"/>
          <w:sz w:val="24"/>
          <w:szCs w:val="28"/>
        </w:rPr>
        <w:t xml:space="preserve"> INA function and delivery. It also aims to set the scene for more formal interaction between INA and project governance forums, including the GenCo Board, as the project moves into ‘</w:t>
      </w:r>
      <w:r w:rsidR="00916C33">
        <w:rPr>
          <w:rStyle w:val="eop"/>
          <w:rFonts w:cs="Arial"/>
          <w:sz w:val="24"/>
          <w:szCs w:val="28"/>
        </w:rPr>
        <w:t>r</w:t>
      </w:r>
      <w:r w:rsidR="00916C33" w:rsidRPr="00F91C54">
        <w:rPr>
          <w:rStyle w:val="eop"/>
          <w:rFonts w:cs="Arial"/>
          <w:sz w:val="24"/>
          <w:szCs w:val="28"/>
        </w:rPr>
        <w:t xml:space="preserve">egulatory’ </w:t>
      </w:r>
      <w:r w:rsidRPr="00F91C54">
        <w:rPr>
          <w:rStyle w:val="eop"/>
          <w:rFonts w:cs="Arial"/>
          <w:sz w:val="24"/>
          <w:szCs w:val="28"/>
        </w:rPr>
        <w:t xml:space="preserve">shadow working and post licensing arrangements. It proposes quarterly reporting to the </w:t>
      </w:r>
      <w:r w:rsidR="00FA1BB7">
        <w:rPr>
          <w:rStyle w:val="eop"/>
          <w:rFonts w:cs="Arial"/>
          <w:sz w:val="24"/>
          <w:szCs w:val="28"/>
        </w:rPr>
        <w:t>p</w:t>
      </w:r>
      <w:r w:rsidR="00FA1BB7" w:rsidRPr="00F91C54">
        <w:rPr>
          <w:rStyle w:val="eop"/>
          <w:rFonts w:cs="Arial"/>
          <w:sz w:val="24"/>
          <w:szCs w:val="28"/>
        </w:rPr>
        <w:t xml:space="preserve">roject </w:t>
      </w:r>
      <w:r w:rsidR="00FA1BB7">
        <w:rPr>
          <w:rStyle w:val="eop"/>
          <w:rFonts w:cs="Arial"/>
          <w:sz w:val="24"/>
          <w:szCs w:val="28"/>
        </w:rPr>
        <w:t>b</w:t>
      </w:r>
      <w:r w:rsidR="00FA1BB7" w:rsidRPr="00F91C54">
        <w:rPr>
          <w:rStyle w:val="eop"/>
          <w:rFonts w:cs="Arial"/>
          <w:sz w:val="24"/>
          <w:szCs w:val="28"/>
        </w:rPr>
        <w:t xml:space="preserve">oard </w:t>
      </w:r>
      <w:r w:rsidRPr="00F91C54">
        <w:rPr>
          <w:rStyle w:val="eop"/>
          <w:rFonts w:cs="Arial"/>
          <w:sz w:val="24"/>
          <w:szCs w:val="28"/>
        </w:rPr>
        <w:t xml:space="preserve">(or equivalent) and the GenCo Board starting in Q3 2022, subject to agreement from the </w:t>
      </w:r>
      <w:r w:rsidR="00D64C18" w:rsidRPr="00F91C54">
        <w:rPr>
          <w:rStyle w:val="eop"/>
          <w:rFonts w:cs="Arial"/>
          <w:sz w:val="24"/>
          <w:szCs w:val="28"/>
        </w:rPr>
        <w:t xml:space="preserve">GenCo </w:t>
      </w:r>
      <w:r w:rsidRPr="00F91C54">
        <w:rPr>
          <w:rStyle w:val="eop"/>
          <w:rFonts w:cs="Arial"/>
          <w:sz w:val="24"/>
          <w:szCs w:val="28"/>
        </w:rPr>
        <w:t xml:space="preserve">Board. In addition, it contains </w:t>
      </w:r>
      <w:r w:rsidR="003E0A1D" w:rsidRPr="00F91C54">
        <w:rPr>
          <w:rStyle w:val="eop"/>
          <w:rFonts w:cs="Arial"/>
          <w:sz w:val="24"/>
          <w:szCs w:val="28"/>
        </w:rPr>
        <w:t xml:space="preserve">an </w:t>
      </w:r>
      <w:r w:rsidRPr="00F91C54">
        <w:rPr>
          <w:rStyle w:val="eop"/>
          <w:rFonts w:cs="Arial"/>
          <w:sz w:val="24"/>
          <w:szCs w:val="28"/>
        </w:rPr>
        <w:t xml:space="preserve">update on the INA </w:t>
      </w:r>
      <w:r w:rsidR="00553786">
        <w:rPr>
          <w:rStyle w:val="eop"/>
          <w:rFonts w:cs="Arial"/>
          <w:sz w:val="24"/>
          <w:szCs w:val="28"/>
        </w:rPr>
        <w:t xml:space="preserve">FAP. </w:t>
      </w:r>
    </w:p>
    <w:p w14:paraId="181FB70F" w14:textId="4E28F00F" w:rsidR="00841D4C" w:rsidRPr="00F91C54" w:rsidRDefault="00841D4C" w:rsidP="006C0B8D">
      <w:pPr>
        <w:pStyle w:val="TSNumberedParagraph1"/>
        <w:tabs>
          <w:tab w:val="clear" w:pos="-31680"/>
        </w:tabs>
        <w:rPr>
          <w:rStyle w:val="eop"/>
          <w:rFonts w:cs="Arial"/>
          <w:sz w:val="24"/>
          <w:szCs w:val="28"/>
        </w:rPr>
      </w:pPr>
      <w:r w:rsidRPr="00F91C54">
        <w:rPr>
          <w:rStyle w:val="eop"/>
          <w:rFonts w:cs="Arial"/>
          <w:sz w:val="24"/>
          <w:szCs w:val="28"/>
        </w:rPr>
        <w:t xml:space="preserve">NNB GenCo (SZC) shared the plan of INA work for 2021 (Ref. </w:t>
      </w:r>
      <w:r w:rsidR="00B72A00" w:rsidRPr="00F91C54">
        <w:rPr>
          <w:rStyle w:val="eop"/>
          <w:rFonts w:cs="Arial"/>
          <w:sz w:val="24"/>
          <w:szCs w:val="28"/>
        </w:rPr>
        <w:t>15</w:t>
      </w:r>
      <w:r w:rsidR="00B72A00">
        <w:rPr>
          <w:rStyle w:val="eop"/>
          <w:rFonts w:cs="Arial"/>
          <w:sz w:val="24"/>
          <w:szCs w:val="28"/>
        </w:rPr>
        <w:t>2</w:t>
      </w:r>
      <w:r w:rsidRPr="00F91C54">
        <w:rPr>
          <w:rStyle w:val="eop"/>
          <w:rFonts w:cs="Arial"/>
          <w:sz w:val="24"/>
          <w:szCs w:val="28"/>
        </w:rPr>
        <w:t xml:space="preserve">). This plan acknowledges that the lead assessors for quality assurance, security, construction security and construction safety are yet to be identified. NNB GenCo (SZC) stated that this plan will be risk-informed and linked to all key activities. </w:t>
      </w:r>
    </w:p>
    <w:p w14:paraId="13BE6B4E" w14:textId="6EB66D30" w:rsidR="00841D4C" w:rsidRPr="00F91C54" w:rsidRDefault="004D3ACD" w:rsidP="006C0B8D">
      <w:pPr>
        <w:pStyle w:val="TSNumberedParagraph1"/>
        <w:tabs>
          <w:tab w:val="clear" w:pos="-31680"/>
        </w:tabs>
        <w:rPr>
          <w:rStyle w:val="eop"/>
          <w:rFonts w:cs="Arial"/>
          <w:sz w:val="24"/>
          <w:szCs w:val="28"/>
        </w:rPr>
      </w:pPr>
      <w:r w:rsidRPr="00F91C54">
        <w:rPr>
          <w:rStyle w:val="eop"/>
          <w:rFonts w:cs="Arial"/>
          <w:sz w:val="24"/>
          <w:szCs w:val="28"/>
        </w:rPr>
        <w:t>Overall, w</w:t>
      </w:r>
      <w:r w:rsidR="00841D4C" w:rsidRPr="00F91C54">
        <w:rPr>
          <w:rStyle w:val="eop"/>
          <w:rFonts w:cs="Arial"/>
          <w:sz w:val="24"/>
          <w:szCs w:val="28"/>
        </w:rPr>
        <w:t xml:space="preserve">e were satisfied with the content of </w:t>
      </w:r>
      <w:r w:rsidRPr="00F91C54">
        <w:rPr>
          <w:rStyle w:val="eop"/>
          <w:rFonts w:cs="Arial"/>
          <w:sz w:val="24"/>
          <w:szCs w:val="28"/>
        </w:rPr>
        <w:t xml:space="preserve">the </w:t>
      </w:r>
      <w:r w:rsidR="00841D4C" w:rsidRPr="00F91C54">
        <w:rPr>
          <w:rStyle w:val="eop"/>
          <w:rFonts w:cs="Arial"/>
          <w:sz w:val="24"/>
          <w:szCs w:val="28"/>
        </w:rPr>
        <w:t xml:space="preserve">strategy and forward plan for the </w:t>
      </w:r>
      <w:r w:rsidR="00B72A00">
        <w:rPr>
          <w:rStyle w:val="eop"/>
          <w:rFonts w:cs="Arial"/>
          <w:sz w:val="24"/>
          <w:szCs w:val="28"/>
        </w:rPr>
        <w:t>i</w:t>
      </w:r>
      <w:r w:rsidR="00B72A00" w:rsidRPr="00F91C54">
        <w:rPr>
          <w:rStyle w:val="eop"/>
          <w:rFonts w:cs="Arial"/>
          <w:sz w:val="24"/>
          <w:szCs w:val="28"/>
        </w:rPr>
        <w:t xml:space="preserve">ndependent </w:t>
      </w:r>
      <w:r w:rsidR="00B72A00">
        <w:rPr>
          <w:rStyle w:val="eop"/>
          <w:rFonts w:cs="Arial"/>
          <w:sz w:val="24"/>
          <w:szCs w:val="28"/>
        </w:rPr>
        <w:t>a</w:t>
      </w:r>
      <w:r w:rsidR="00B72A00" w:rsidRPr="00F91C54">
        <w:rPr>
          <w:rStyle w:val="eop"/>
          <w:rFonts w:cs="Arial"/>
          <w:sz w:val="24"/>
          <w:szCs w:val="28"/>
        </w:rPr>
        <w:t xml:space="preserve">ssurance </w:t>
      </w:r>
      <w:r w:rsidR="00841D4C" w:rsidRPr="00F91C54">
        <w:rPr>
          <w:rStyle w:val="eop"/>
          <w:rFonts w:cs="Arial"/>
          <w:sz w:val="24"/>
          <w:szCs w:val="28"/>
        </w:rPr>
        <w:t xml:space="preserve">and </w:t>
      </w:r>
      <w:r w:rsidR="00B72A00">
        <w:rPr>
          <w:rStyle w:val="eop"/>
          <w:rFonts w:cs="Arial"/>
          <w:sz w:val="24"/>
          <w:szCs w:val="28"/>
        </w:rPr>
        <w:t>a</w:t>
      </w:r>
      <w:r w:rsidR="00B72A00" w:rsidRPr="00F91C54">
        <w:rPr>
          <w:rStyle w:val="eop"/>
          <w:rFonts w:cs="Arial"/>
          <w:sz w:val="24"/>
          <w:szCs w:val="28"/>
        </w:rPr>
        <w:t xml:space="preserve">dvice </w:t>
      </w:r>
      <w:r w:rsidR="00841D4C" w:rsidRPr="00F91C54">
        <w:rPr>
          <w:rStyle w:val="eop"/>
          <w:rFonts w:cs="Arial"/>
          <w:sz w:val="24"/>
          <w:szCs w:val="28"/>
        </w:rPr>
        <w:t>function. </w:t>
      </w:r>
    </w:p>
    <w:p w14:paraId="68D057C2" w14:textId="6787CCA9" w:rsidR="009208DC" w:rsidRPr="00F91C54" w:rsidRDefault="00B72A00" w:rsidP="00F91C54">
      <w:pPr>
        <w:pStyle w:val="TSHeadingNumbered1111"/>
        <w:rPr>
          <w:sz w:val="24"/>
          <w:szCs w:val="28"/>
        </w:rPr>
      </w:pPr>
      <w:r w:rsidRPr="00B72A00">
        <w:rPr>
          <w:caps w:val="0"/>
          <w:sz w:val="24"/>
          <w:szCs w:val="28"/>
        </w:rPr>
        <w:t xml:space="preserve">Resources </w:t>
      </w:r>
      <w:r>
        <w:rPr>
          <w:caps w:val="0"/>
          <w:sz w:val="24"/>
          <w:szCs w:val="28"/>
        </w:rPr>
        <w:t>and</w:t>
      </w:r>
      <w:r w:rsidRPr="00B72A00">
        <w:rPr>
          <w:caps w:val="0"/>
          <w:sz w:val="24"/>
          <w:szCs w:val="28"/>
        </w:rPr>
        <w:t xml:space="preserve"> capability</w:t>
      </w:r>
    </w:p>
    <w:p w14:paraId="561B736C" w14:textId="77777777" w:rsidR="00A67EFC" w:rsidRPr="00F91C54" w:rsidRDefault="00A67EFC" w:rsidP="006C0B8D">
      <w:pPr>
        <w:pStyle w:val="TSNumberedParagraph1"/>
        <w:rPr>
          <w:rStyle w:val="eop"/>
          <w:rFonts w:cs="Arial"/>
          <w:sz w:val="24"/>
          <w:szCs w:val="28"/>
        </w:rPr>
      </w:pPr>
      <w:r w:rsidRPr="00F91C54">
        <w:rPr>
          <w:rStyle w:val="eop"/>
          <w:rFonts w:cs="Arial"/>
          <w:sz w:val="24"/>
          <w:szCs w:val="28"/>
        </w:rPr>
        <w:t>Adequate organisational capability for nuclear safety advice and independent challenge is one of core features expected for the licensee organisation (NS-TAST-GD-080, Table 2). This encompasses appropriate organisation, staffing and management of the nuclear safety advice and independent challenge capabilities.</w:t>
      </w:r>
    </w:p>
    <w:p w14:paraId="7627DFE1" w14:textId="653ED6F7" w:rsidR="00A67EFC" w:rsidRPr="00F91C54" w:rsidRDefault="00A67EFC" w:rsidP="006C0B8D">
      <w:pPr>
        <w:pStyle w:val="TSNumberedParagraph1"/>
        <w:rPr>
          <w:rStyle w:val="eop"/>
          <w:rFonts w:cs="Arial"/>
          <w:sz w:val="24"/>
          <w:szCs w:val="28"/>
        </w:rPr>
      </w:pPr>
      <w:r w:rsidRPr="00F91C54">
        <w:rPr>
          <w:rStyle w:val="eop"/>
          <w:rFonts w:cs="Arial"/>
          <w:sz w:val="24"/>
          <w:szCs w:val="28"/>
        </w:rPr>
        <w:t xml:space="preserve">NNB GenCo (SZC) provided role and training profiles for all INA related roles. These </w:t>
      </w:r>
      <w:r w:rsidR="006F0CDA" w:rsidRPr="00F91C54">
        <w:rPr>
          <w:rStyle w:val="eop"/>
          <w:rFonts w:cs="Arial"/>
          <w:sz w:val="24"/>
          <w:szCs w:val="28"/>
        </w:rPr>
        <w:t xml:space="preserve">profiles </w:t>
      </w:r>
      <w:r w:rsidRPr="00F91C54">
        <w:rPr>
          <w:rStyle w:val="eop"/>
          <w:rFonts w:cs="Arial"/>
          <w:sz w:val="24"/>
          <w:szCs w:val="28"/>
        </w:rPr>
        <w:t xml:space="preserve">were adopted from </w:t>
      </w:r>
      <w:r w:rsidR="00AE090F">
        <w:rPr>
          <w:rStyle w:val="eop"/>
          <w:rFonts w:cs="Arial"/>
          <w:sz w:val="24"/>
          <w:szCs w:val="28"/>
        </w:rPr>
        <w:t>NNB GenCo (</w:t>
      </w:r>
      <w:r w:rsidR="003C2C15" w:rsidRPr="00F91C54">
        <w:rPr>
          <w:rStyle w:val="eop"/>
          <w:rFonts w:cs="Arial"/>
          <w:sz w:val="24"/>
          <w:szCs w:val="28"/>
        </w:rPr>
        <w:t>HPC</w:t>
      </w:r>
      <w:r w:rsidR="00AE090F">
        <w:rPr>
          <w:rStyle w:val="eop"/>
          <w:rFonts w:cs="Arial"/>
          <w:sz w:val="24"/>
          <w:szCs w:val="28"/>
        </w:rPr>
        <w:t>)</w:t>
      </w:r>
      <w:r w:rsidR="001B285C" w:rsidRPr="00F91C54">
        <w:rPr>
          <w:rStyle w:val="eop"/>
          <w:rFonts w:cs="Arial"/>
          <w:sz w:val="24"/>
          <w:szCs w:val="28"/>
        </w:rPr>
        <w:t>. However,</w:t>
      </w:r>
      <w:r w:rsidRPr="00F91C54">
        <w:rPr>
          <w:rStyle w:val="eop"/>
          <w:rFonts w:cs="Arial"/>
          <w:sz w:val="24"/>
          <w:szCs w:val="28"/>
        </w:rPr>
        <w:t xml:space="preserve"> </w:t>
      </w:r>
      <w:r w:rsidR="006F0CDA" w:rsidRPr="00F91C54">
        <w:rPr>
          <w:rStyle w:val="eop"/>
          <w:rFonts w:cs="Arial"/>
          <w:sz w:val="24"/>
          <w:szCs w:val="28"/>
        </w:rPr>
        <w:t>they</w:t>
      </w:r>
      <w:r w:rsidRPr="00F91C54">
        <w:rPr>
          <w:rStyle w:val="eop"/>
          <w:rFonts w:cs="Arial"/>
          <w:sz w:val="24"/>
          <w:szCs w:val="28"/>
        </w:rPr>
        <w:t xml:space="preserve"> have not been updated for some time.</w:t>
      </w:r>
      <w:r w:rsidR="00B54F30" w:rsidRPr="00F91C54">
        <w:rPr>
          <w:rStyle w:val="eop"/>
          <w:rFonts w:cs="Arial"/>
          <w:sz w:val="24"/>
          <w:szCs w:val="28"/>
        </w:rPr>
        <w:t xml:space="preserve"> </w:t>
      </w:r>
      <w:r w:rsidRPr="00F91C54">
        <w:rPr>
          <w:rStyle w:val="eop"/>
          <w:rFonts w:cs="Arial"/>
          <w:sz w:val="24"/>
          <w:szCs w:val="28"/>
        </w:rPr>
        <w:t xml:space="preserve">NNB GenCo (SZC) therefore reviewed these documents and produced associated </w:t>
      </w:r>
      <w:r w:rsidR="00AE090F">
        <w:rPr>
          <w:rStyle w:val="eop"/>
          <w:rFonts w:cs="Arial"/>
          <w:sz w:val="24"/>
          <w:szCs w:val="28"/>
        </w:rPr>
        <w:t>m</w:t>
      </w:r>
      <w:r w:rsidR="00AE090F" w:rsidRPr="00F91C54">
        <w:rPr>
          <w:rStyle w:val="eop"/>
          <w:rFonts w:cs="Arial"/>
          <w:sz w:val="24"/>
          <w:szCs w:val="28"/>
        </w:rPr>
        <w:t xml:space="preserve">anagement </w:t>
      </w:r>
      <w:r w:rsidRPr="00F91C54">
        <w:rPr>
          <w:rStyle w:val="eop"/>
          <w:rFonts w:cs="Arial"/>
          <w:sz w:val="24"/>
          <w:szCs w:val="28"/>
        </w:rPr>
        <w:t xml:space="preserve">of </w:t>
      </w:r>
      <w:r w:rsidR="00AE090F">
        <w:rPr>
          <w:rStyle w:val="eop"/>
          <w:rFonts w:cs="Arial"/>
          <w:sz w:val="24"/>
          <w:szCs w:val="28"/>
        </w:rPr>
        <w:t>c</w:t>
      </w:r>
      <w:r w:rsidR="00AE090F" w:rsidRPr="00F91C54">
        <w:rPr>
          <w:rStyle w:val="eop"/>
          <w:rFonts w:cs="Arial"/>
          <w:sz w:val="24"/>
          <w:szCs w:val="28"/>
        </w:rPr>
        <w:t xml:space="preserve">hange </w:t>
      </w:r>
      <w:r w:rsidRPr="00F91C54">
        <w:rPr>
          <w:rStyle w:val="eop"/>
          <w:rFonts w:cs="Arial"/>
          <w:sz w:val="24"/>
          <w:szCs w:val="28"/>
        </w:rPr>
        <w:t xml:space="preserve">forms. We were satisfied with this approach noting that the </w:t>
      </w:r>
      <w:r w:rsidR="00AE090F">
        <w:rPr>
          <w:rStyle w:val="eop"/>
          <w:rFonts w:cs="Arial"/>
          <w:sz w:val="24"/>
          <w:szCs w:val="28"/>
        </w:rPr>
        <w:t>c</w:t>
      </w:r>
      <w:r w:rsidR="00AE090F" w:rsidRPr="00F91C54">
        <w:rPr>
          <w:rStyle w:val="eop"/>
          <w:rFonts w:cs="Arial"/>
          <w:sz w:val="24"/>
          <w:szCs w:val="28"/>
        </w:rPr>
        <w:t xml:space="preserve">ommon </w:t>
      </w:r>
      <w:r w:rsidR="00AE090F">
        <w:rPr>
          <w:rStyle w:val="eop"/>
          <w:rFonts w:cs="Arial"/>
          <w:sz w:val="24"/>
          <w:szCs w:val="28"/>
        </w:rPr>
        <w:t>c</w:t>
      </w:r>
      <w:r w:rsidR="00AE090F" w:rsidRPr="00F91C54">
        <w:rPr>
          <w:rStyle w:val="eop"/>
          <w:rFonts w:cs="Arial"/>
          <w:sz w:val="24"/>
          <w:szCs w:val="28"/>
        </w:rPr>
        <w:t xml:space="preserve">ompetency </w:t>
      </w:r>
      <w:r w:rsidR="00AE090F">
        <w:rPr>
          <w:rStyle w:val="eop"/>
          <w:rFonts w:cs="Arial"/>
          <w:sz w:val="24"/>
          <w:szCs w:val="28"/>
        </w:rPr>
        <w:t>p</w:t>
      </w:r>
      <w:r w:rsidR="00AE090F" w:rsidRPr="00F91C54">
        <w:rPr>
          <w:rStyle w:val="eop"/>
          <w:rFonts w:cs="Arial"/>
          <w:sz w:val="24"/>
          <w:szCs w:val="28"/>
        </w:rPr>
        <w:t xml:space="preserve">roject </w:t>
      </w:r>
      <w:r w:rsidRPr="00F91C54">
        <w:rPr>
          <w:rStyle w:val="eop"/>
          <w:rFonts w:cs="Arial"/>
          <w:sz w:val="24"/>
          <w:szCs w:val="28"/>
        </w:rPr>
        <w:t xml:space="preserve">run by </w:t>
      </w:r>
      <w:r w:rsidR="009037D5">
        <w:rPr>
          <w:rStyle w:val="eop"/>
          <w:rFonts w:cs="Arial"/>
          <w:sz w:val="24"/>
          <w:szCs w:val="28"/>
        </w:rPr>
        <w:t>the n</w:t>
      </w:r>
      <w:r w:rsidR="009037D5" w:rsidRPr="00F91C54">
        <w:rPr>
          <w:rStyle w:val="eop"/>
          <w:rFonts w:cs="Arial"/>
          <w:sz w:val="24"/>
          <w:szCs w:val="28"/>
        </w:rPr>
        <w:t xml:space="preserve">uclear </w:t>
      </w:r>
      <w:r w:rsidR="009037D5">
        <w:rPr>
          <w:rStyle w:val="eop"/>
          <w:rFonts w:cs="Arial"/>
          <w:sz w:val="24"/>
          <w:szCs w:val="28"/>
        </w:rPr>
        <w:t>s</w:t>
      </w:r>
      <w:r w:rsidR="009037D5" w:rsidRPr="00F91C54">
        <w:rPr>
          <w:rStyle w:val="eop"/>
          <w:rFonts w:cs="Arial"/>
          <w:sz w:val="24"/>
          <w:szCs w:val="28"/>
        </w:rPr>
        <w:t xml:space="preserve">kills </w:t>
      </w:r>
      <w:r w:rsidR="009037D5">
        <w:rPr>
          <w:rStyle w:val="eop"/>
          <w:rFonts w:cs="Arial"/>
          <w:sz w:val="24"/>
          <w:szCs w:val="28"/>
        </w:rPr>
        <w:t>a</w:t>
      </w:r>
      <w:r w:rsidR="009037D5" w:rsidRPr="00F91C54">
        <w:rPr>
          <w:rStyle w:val="eop"/>
          <w:rFonts w:cs="Arial"/>
          <w:sz w:val="24"/>
          <w:szCs w:val="28"/>
        </w:rPr>
        <w:t xml:space="preserve">lliance </w:t>
      </w:r>
      <w:r w:rsidRPr="00F91C54">
        <w:rPr>
          <w:rStyle w:val="eop"/>
          <w:rFonts w:cs="Arial"/>
          <w:sz w:val="24"/>
          <w:szCs w:val="28"/>
        </w:rPr>
        <w:t xml:space="preserve">is now reviewing </w:t>
      </w:r>
      <w:proofErr w:type="gramStart"/>
      <w:r w:rsidRPr="00F91C54">
        <w:rPr>
          <w:rStyle w:val="eop"/>
          <w:rFonts w:cs="Arial"/>
          <w:sz w:val="24"/>
          <w:szCs w:val="28"/>
        </w:rPr>
        <w:t xml:space="preserve">all </w:t>
      </w:r>
      <w:r w:rsidR="003E0A1D" w:rsidRPr="00F91C54">
        <w:rPr>
          <w:rStyle w:val="eop"/>
          <w:rFonts w:cs="Arial"/>
          <w:sz w:val="24"/>
          <w:szCs w:val="28"/>
        </w:rPr>
        <w:t>of</w:t>
      </w:r>
      <w:proofErr w:type="gramEnd"/>
      <w:r w:rsidR="003E0A1D" w:rsidRPr="00F91C54">
        <w:rPr>
          <w:rStyle w:val="eop"/>
          <w:rFonts w:cs="Arial"/>
          <w:sz w:val="24"/>
          <w:szCs w:val="28"/>
        </w:rPr>
        <w:t xml:space="preserve"> </w:t>
      </w:r>
      <w:r w:rsidRPr="00F91C54">
        <w:rPr>
          <w:rStyle w:val="eop"/>
          <w:rFonts w:cs="Arial"/>
          <w:sz w:val="24"/>
          <w:szCs w:val="28"/>
        </w:rPr>
        <w:t xml:space="preserve">these role and training profiles. </w:t>
      </w:r>
    </w:p>
    <w:p w14:paraId="00EB39CD" w14:textId="36C9B0A0" w:rsidR="00A67EFC" w:rsidRDefault="009037D5" w:rsidP="006C0B8D">
      <w:pPr>
        <w:pStyle w:val="TSNumberedParagraph1"/>
        <w:rPr>
          <w:rStyle w:val="eop"/>
          <w:rFonts w:cs="Arial"/>
          <w:sz w:val="24"/>
          <w:szCs w:val="28"/>
        </w:rPr>
      </w:pPr>
      <w:r>
        <w:rPr>
          <w:rStyle w:val="eop"/>
          <w:rFonts w:cs="Arial"/>
          <w:sz w:val="24"/>
          <w:szCs w:val="28"/>
        </w:rPr>
        <w:t>The p</w:t>
      </w:r>
      <w:r w:rsidRPr="00F91C54">
        <w:rPr>
          <w:rStyle w:val="eop"/>
          <w:rFonts w:cs="Arial"/>
          <w:sz w:val="24"/>
          <w:szCs w:val="28"/>
        </w:rPr>
        <w:t xml:space="preserve">roposed </w:t>
      </w:r>
      <w:r w:rsidR="00A67EFC" w:rsidRPr="00F91C54">
        <w:rPr>
          <w:rStyle w:val="eop"/>
          <w:rFonts w:cs="Arial"/>
          <w:sz w:val="24"/>
          <w:szCs w:val="28"/>
        </w:rPr>
        <w:t>INA resourcing for 2022 (subject to funding agreement) is as follows</w:t>
      </w:r>
      <w:r w:rsidR="006844A8" w:rsidRPr="00F91C54">
        <w:rPr>
          <w:rStyle w:val="eop"/>
          <w:rFonts w:cs="Arial"/>
          <w:sz w:val="24"/>
          <w:szCs w:val="28"/>
        </w:rPr>
        <w:t>.</w:t>
      </w:r>
    </w:p>
    <w:p w14:paraId="01DD1B83" w14:textId="1A752B43" w:rsidR="009037D5" w:rsidRDefault="009037D5" w:rsidP="009037D5">
      <w:pPr>
        <w:pStyle w:val="TSNumberedParagraph1"/>
        <w:numPr>
          <w:ilvl w:val="0"/>
          <w:numId w:val="0"/>
        </w:numPr>
        <w:ind w:left="720" w:hanging="720"/>
        <w:rPr>
          <w:rStyle w:val="eop"/>
          <w:rFonts w:cs="Arial"/>
          <w:sz w:val="24"/>
          <w:szCs w:val="28"/>
        </w:rPr>
      </w:pPr>
    </w:p>
    <w:p w14:paraId="1C096570" w14:textId="77777777" w:rsidR="009037D5" w:rsidRPr="00F91C54" w:rsidRDefault="009037D5" w:rsidP="00F91C54">
      <w:pPr>
        <w:pStyle w:val="TSNumberedParagraph1"/>
        <w:numPr>
          <w:ilvl w:val="0"/>
          <w:numId w:val="0"/>
        </w:numPr>
        <w:ind w:left="720" w:hanging="720"/>
        <w:rPr>
          <w:rStyle w:val="eop"/>
          <w:rFonts w:cs="Arial"/>
          <w:sz w:val="24"/>
          <w:szCs w:val="28"/>
        </w:rPr>
      </w:pPr>
    </w:p>
    <w:p w14:paraId="667A7B66" w14:textId="2E14ED57" w:rsidR="00A375F0" w:rsidRPr="003C4EE8" w:rsidRDefault="00C447BF" w:rsidP="00A73232">
      <w:pPr>
        <w:pStyle w:val="Caption"/>
        <w:keepNext/>
        <w:jc w:val="center"/>
        <w:rPr>
          <w:color w:val="auto"/>
          <w:sz w:val="22"/>
          <w:szCs w:val="22"/>
        </w:rPr>
      </w:pPr>
      <w:r w:rsidRPr="003C4EE8">
        <w:rPr>
          <w:color w:val="auto"/>
          <w:sz w:val="22"/>
          <w:szCs w:val="22"/>
        </w:rPr>
        <w:lastRenderedPageBreak/>
        <w:t xml:space="preserve">Figure </w:t>
      </w:r>
      <w:r w:rsidRPr="003C4EE8">
        <w:rPr>
          <w:color w:val="auto"/>
          <w:sz w:val="22"/>
          <w:szCs w:val="22"/>
        </w:rPr>
        <w:fldChar w:fldCharType="begin"/>
      </w:r>
      <w:r w:rsidRPr="003C4EE8">
        <w:rPr>
          <w:color w:val="auto"/>
          <w:sz w:val="22"/>
          <w:szCs w:val="22"/>
        </w:rPr>
        <w:instrText xml:space="preserve"> SEQ Figure \* ARABIC </w:instrText>
      </w:r>
      <w:r w:rsidRPr="003C4EE8">
        <w:rPr>
          <w:color w:val="auto"/>
          <w:sz w:val="22"/>
          <w:szCs w:val="22"/>
        </w:rPr>
        <w:fldChar w:fldCharType="separate"/>
      </w:r>
      <w:r w:rsidRPr="003C4EE8">
        <w:rPr>
          <w:noProof/>
          <w:color w:val="auto"/>
          <w:sz w:val="22"/>
          <w:szCs w:val="22"/>
        </w:rPr>
        <w:t>23</w:t>
      </w:r>
      <w:r w:rsidRPr="003C4EE8">
        <w:rPr>
          <w:color w:val="auto"/>
          <w:sz w:val="22"/>
          <w:szCs w:val="22"/>
        </w:rPr>
        <w:fldChar w:fldCharType="end"/>
      </w:r>
      <w:r w:rsidRPr="003C4EE8">
        <w:rPr>
          <w:color w:val="auto"/>
          <w:sz w:val="22"/>
          <w:szCs w:val="22"/>
        </w:rPr>
        <w:t xml:space="preserve"> – </w:t>
      </w:r>
      <w:r w:rsidR="00A67EFC" w:rsidRPr="003C4EE8">
        <w:rPr>
          <w:color w:val="auto"/>
          <w:sz w:val="22"/>
          <w:szCs w:val="22"/>
        </w:rPr>
        <w:t>INA Indicative Resourcing</w:t>
      </w:r>
    </w:p>
    <w:tbl>
      <w:tblPr>
        <w:tblStyle w:val="TableGrid"/>
        <w:tblW w:w="5000" w:type="pct"/>
        <w:shd w:val="clear" w:color="auto" w:fill="D9D9D9" w:themeFill="background1" w:themeFillShade="D9"/>
        <w:tblLook w:val="04A0" w:firstRow="1" w:lastRow="0" w:firstColumn="1" w:lastColumn="0" w:noHBand="0" w:noVBand="1"/>
      </w:tblPr>
      <w:tblGrid>
        <w:gridCol w:w="2276"/>
        <w:gridCol w:w="2241"/>
        <w:gridCol w:w="4637"/>
      </w:tblGrid>
      <w:tr w:rsidR="00A375F0" w:rsidRPr="003C4EE8" w14:paraId="4E0A7AB6" w14:textId="77777777" w:rsidTr="00BD351E">
        <w:trPr>
          <w:trHeight w:val="300"/>
        </w:trPr>
        <w:tc>
          <w:tcPr>
            <w:tcW w:w="5000" w:type="pct"/>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03DCF0B1" w14:textId="77777777" w:rsidR="00A375F0" w:rsidRPr="003C4EE8" w:rsidRDefault="00A375F0" w:rsidP="006C0B8D">
            <w:pPr>
              <w:spacing w:after="120"/>
              <w:rPr>
                <w:szCs w:val="12"/>
                <w:lang w:eastAsia="ja-JP"/>
              </w:rPr>
            </w:pPr>
            <w:r w:rsidRPr="003C4EE8">
              <w:rPr>
                <w:b/>
                <w:bCs/>
                <w:szCs w:val="12"/>
                <w:lang w:eastAsia="ja-JP"/>
              </w:rPr>
              <w:t>INA Indicative Resourcing in relation to FID</w:t>
            </w:r>
          </w:p>
        </w:tc>
      </w:tr>
      <w:tr w:rsidR="00A375F0" w:rsidRPr="003C4EE8" w14:paraId="25C1F3A3" w14:textId="77777777" w:rsidTr="00BD351E">
        <w:trPr>
          <w:trHeight w:val="290"/>
        </w:trPr>
        <w:tc>
          <w:tcPr>
            <w:tcW w:w="1243" w:type="pct"/>
            <w:tcBorders>
              <w:top w:val="single" w:sz="12" w:space="0" w:color="auto"/>
              <w:left w:val="single" w:sz="12" w:space="0" w:color="auto"/>
            </w:tcBorders>
            <w:shd w:val="clear" w:color="auto" w:fill="D9D9D9" w:themeFill="background1" w:themeFillShade="D9"/>
            <w:hideMark/>
          </w:tcPr>
          <w:p w14:paraId="03126BBE" w14:textId="77777777" w:rsidR="00A375F0" w:rsidRPr="003C4EE8" w:rsidRDefault="00A375F0" w:rsidP="006C0B8D">
            <w:pPr>
              <w:spacing w:after="120"/>
              <w:rPr>
                <w:szCs w:val="12"/>
                <w:lang w:eastAsia="ja-JP"/>
              </w:rPr>
            </w:pPr>
            <w:r w:rsidRPr="003C4EE8">
              <w:rPr>
                <w:szCs w:val="12"/>
                <w:lang w:eastAsia="ja-JP"/>
              </w:rPr>
              <w:t>INA Site Manager</w:t>
            </w:r>
          </w:p>
        </w:tc>
        <w:tc>
          <w:tcPr>
            <w:tcW w:w="1224" w:type="pct"/>
            <w:tcBorders>
              <w:top w:val="single" w:sz="12" w:space="0" w:color="auto"/>
            </w:tcBorders>
            <w:shd w:val="clear" w:color="auto" w:fill="D9D9D9" w:themeFill="background1" w:themeFillShade="D9"/>
            <w:hideMark/>
          </w:tcPr>
          <w:p w14:paraId="74BC0068" w14:textId="77777777" w:rsidR="00A375F0" w:rsidRPr="003C4EE8" w:rsidRDefault="00A375F0" w:rsidP="006C0B8D">
            <w:pPr>
              <w:spacing w:after="120"/>
              <w:rPr>
                <w:szCs w:val="12"/>
                <w:lang w:eastAsia="ja-JP"/>
              </w:rPr>
            </w:pPr>
            <w:r w:rsidRPr="003C4EE8">
              <w:rPr>
                <w:szCs w:val="12"/>
                <w:lang w:eastAsia="ja-JP"/>
              </w:rPr>
              <w:t>Recruit FID - 3 months</w:t>
            </w:r>
          </w:p>
        </w:tc>
        <w:tc>
          <w:tcPr>
            <w:tcW w:w="2532" w:type="pct"/>
            <w:tcBorders>
              <w:top w:val="single" w:sz="12" w:space="0" w:color="auto"/>
              <w:right w:val="single" w:sz="12" w:space="0" w:color="auto"/>
            </w:tcBorders>
            <w:shd w:val="clear" w:color="auto" w:fill="D9D9D9" w:themeFill="background1" w:themeFillShade="D9"/>
            <w:hideMark/>
          </w:tcPr>
          <w:p w14:paraId="6B689250" w14:textId="77777777" w:rsidR="00A375F0" w:rsidRPr="003C4EE8" w:rsidRDefault="00A375F0" w:rsidP="006C0B8D">
            <w:pPr>
              <w:spacing w:after="120"/>
              <w:rPr>
                <w:szCs w:val="12"/>
                <w:lang w:eastAsia="ja-JP"/>
              </w:rPr>
            </w:pPr>
            <w:r w:rsidRPr="003C4EE8">
              <w:rPr>
                <w:szCs w:val="12"/>
                <w:lang w:eastAsia="ja-JP"/>
              </w:rPr>
              <w:t>Support to Site preparation</w:t>
            </w:r>
          </w:p>
        </w:tc>
      </w:tr>
      <w:tr w:rsidR="00A375F0" w:rsidRPr="003C4EE8" w14:paraId="29D87EBE" w14:textId="77777777" w:rsidTr="00BD351E">
        <w:trPr>
          <w:trHeight w:val="580"/>
        </w:trPr>
        <w:tc>
          <w:tcPr>
            <w:tcW w:w="1243" w:type="pct"/>
            <w:tcBorders>
              <w:left w:val="single" w:sz="12" w:space="0" w:color="auto"/>
            </w:tcBorders>
            <w:shd w:val="clear" w:color="auto" w:fill="D9D9D9" w:themeFill="background1" w:themeFillShade="D9"/>
            <w:hideMark/>
          </w:tcPr>
          <w:p w14:paraId="1CAC6F56" w14:textId="77777777" w:rsidR="00A375F0" w:rsidRPr="003C4EE8" w:rsidRDefault="00A375F0" w:rsidP="006C0B8D">
            <w:pPr>
              <w:spacing w:after="120"/>
              <w:rPr>
                <w:szCs w:val="12"/>
                <w:lang w:eastAsia="ja-JP"/>
              </w:rPr>
            </w:pPr>
            <w:r w:rsidRPr="003C4EE8">
              <w:rPr>
                <w:szCs w:val="12"/>
                <w:lang w:eastAsia="ja-JP"/>
              </w:rPr>
              <w:t>2 x Site Inspectors</w:t>
            </w:r>
          </w:p>
        </w:tc>
        <w:tc>
          <w:tcPr>
            <w:tcW w:w="1224" w:type="pct"/>
            <w:shd w:val="clear" w:color="auto" w:fill="D9D9D9" w:themeFill="background1" w:themeFillShade="D9"/>
            <w:hideMark/>
          </w:tcPr>
          <w:p w14:paraId="1E37F5C9" w14:textId="77777777" w:rsidR="00A375F0" w:rsidRPr="003C4EE8" w:rsidRDefault="00A375F0" w:rsidP="006C0B8D">
            <w:pPr>
              <w:spacing w:after="120"/>
              <w:rPr>
                <w:szCs w:val="12"/>
                <w:lang w:eastAsia="ja-JP"/>
              </w:rPr>
            </w:pPr>
            <w:r w:rsidRPr="003C4EE8">
              <w:rPr>
                <w:szCs w:val="12"/>
                <w:lang w:eastAsia="ja-JP"/>
              </w:rPr>
              <w:t>Recruit @ FID + 3/6 months</w:t>
            </w:r>
          </w:p>
        </w:tc>
        <w:tc>
          <w:tcPr>
            <w:tcW w:w="2532" w:type="pct"/>
            <w:tcBorders>
              <w:right w:val="single" w:sz="12" w:space="0" w:color="auto"/>
            </w:tcBorders>
            <w:shd w:val="clear" w:color="auto" w:fill="D9D9D9" w:themeFill="background1" w:themeFillShade="D9"/>
            <w:hideMark/>
          </w:tcPr>
          <w:p w14:paraId="63DCD4B1" w14:textId="77777777" w:rsidR="00A375F0" w:rsidRPr="003C4EE8" w:rsidRDefault="00A375F0" w:rsidP="006C0B8D">
            <w:pPr>
              <w:spacing w:after="120"/>
              <w:rPr>
                <w:szCs w:val="12"/>
                <w:lang w:eastAsia="ja-JP"/>
              </w:rPr>
            </w:pPr>
            <w:r w:rsidRPr="003C4EE8">
              <w:rPr>
                <w:szCs w:val="12"/>
                <w:lang w:eastAsia="ja-JP"/>
              </w:rPr>
              <w:t>Support Oversight of Site Operations. Future role will include Operations oversight (INSR).</w:t>
            </w:r>
          </w:p>
        </w:tc>
      </w:tr>
      <w:tr w:rsidR="00A375F0" w:rsidRPr="003C4EE8" w14:paraId="01D33416" w14:textId="77777777" w:rsidTr="00BD351E">
        <w:trPr>
          <w:trHeight w:val="762"/>
        </w:trPr>
        <w:tc>
          <w:tcPr>
            <w:tcW w:w="1243" w:type="pct"/>
            <w:tcBorders>
              <w:left w:val="single" w:sz="12" w:space="0" w:color="auto"/>
            </w:tcBorders>
            <w:shd w:val="clear" w:color="auto" w:fill="D9D9D9" w:themeFill="background1" w:themeFillShade="D9"/>
            <w:hideMark/>
          </w:tcPr>
          <w:p w14:paraId="7182FCD6" w14:textId="77777777" w:rsidR="00A375F0" w:rsidRPr="003C4EE8" w:rsidRDefault="00A375F0" w:rsidP="006C0B8D">
            <w:pPr>
              <w:spacing w:after="120"/>
              <w:rPr>
                <w:szCs w:val="12"/>
                <w:lang w:eastAsia="ja-JP"/>
              </w:rPr>
            </w:pPr>
            <w:r w:rsidRPr="003C4EE8">
              <w:rPr>
                <w:szCs w:val="12"/>
                <w:lang w:eastAsia="ja-JP"/>
              </w:rPr>
              <w:t>1 x Independent Technical Assessment Manager</w:t>
            </w:r>
          </w:p>
        </w:tc>
        <w:tc>
          <w:tcPr>
            <w:tcW w:w="1224" w:type="pct"/>
            <w:shd w:val="clear" w:color="auto" w:fill="D9D9D9" w:themeFill="background1" w:themeFillShade="D9"/>
            <w:hideMark/>
          </w:tcPr>
          <w:p w14:paraId="492A9853" w14:textId="77777777" w:rsidR="00A375F0" w:rsidRPr="003C4EE8" w:rsidRDefault="00A375F0" w:rsidP="006C0B8D">
            <w:pPr>
              <w:spacing w:after="120"/>
              <w:rPr>
                <w:szCs w:val="12"/>
                <w:lang w:eastAsia="ja-JP"/>
              </w:rPr>
            </w:pPr>
            <w:r w:rsidRPr="003C4EE8">
              <w:rPr>
                <w:szCs w:val="12"/>
                <w:lang w:eastAsia="ja-JP"/>
              </w:rPr>
              <w:t>Recruit @ FID – 3 months</w:t>
            </w:r>
          </w:p>
        </w:tc>
        <w:tc>
          <w:tcPr>
            <w:tcW w:w="2532" w:type="pct"/>
            <w:tcBorders>
              <w:right w:val="single" w:sz="12" w:space="0" w:color="auto"/>
            </w:tcBorders>
            <w:shd w:val="clear" w:color="auto" w:fill="D9D9D9" w:themeFill="background1" w:themeFillShade="D9"/>
            <w:hideMark/>
          </w:tcPr>
          <w:p w14:paraId="0222884A" w14:textId="77777777" w:rsidR="00A375F0" w:rsidRPr="003C4EE8" w:rsidRDefault="00A375F0" w:rsidP="006C0B8D">
            <w:pPr>
              <w:spacing w:after="120"/>
              <w:rPr>
                <w:szCs w:val="12"/>
                <w:lang w:eastAsia="ja-JP"/>
              </w:rPr>
            </w:pPr>
            <w:r w:rsidRPr="003C4EE8">
              <w:rPr>
                <w:szCs w:val="12"/>
                <w:lang w:eastAsia="ja-JP"/>
              </w:rPr>
              <w:t>Implement SZC INA of ITA activity</w:t>
            </w:r>
          </w:p>
        </w:tc>
      </w:tr>
      <w:tr w:rsidR="00A375F0" w:rsidRPr="003C4EE8" w14:paraId="0082D523" w14:textId="77777777" w:rsidTr="00BD351E">
        <w:trPr>
          <w:trHeight w:val="1111"/>
        </w:trPr>
        <w:tc>
          <w:tcPr>
            <w:tcW w:w="1243" w:type="pct"/>
            <w:tcBorders>
              <w:left w:val="single" w:sz="12" w:space="0" w:color="auto"/>
            </w:tcBorders>
            <w:shd w:val="clear" w:color="auto" w:fill="D9D9D9" w:themeFill="background1" w:themeFillShade="D9"/>
            <w:hideMark/>
          </w:tcPr>
          <w:p w14:paraId="1E81E220" w14:textId="77777777" w:rsidR="00A375F0" w:rsidRPr="003C4EE8" w:rsidRDefault="00A375F0" w:rsidP="006C0B8D">
            <w:pPr>
              <w:spacing w:after="120"/>
              <w:rPr>
                <w:szCs w:val="12"/>
                <w:lang w:eastAsia="ja-JP"/>
              </w:rPr>
            </w:pPr>
            <w:r w:rsidRPr="003C4EE8">
              <w:rPr>
                <w:szCs w:val="12"/>
                <w:lang w:eastAsia="ja-JP"/>
              </w:rPr>
              <w:t>3 x Independent Inspectors</w:t>
            </w:r>
          </w:p>
        </w:tc>
        <w:tc>
          <w:tcPr>
            <w:tcW w:w="1224" w:type="pct"/>
            <w:shd w:val="clear" w:color="auto" w:fill="D9D9D9" w:themeFill="background1" w:themeFillShade="D9"/>
            <w:hideMark/>
          </w:tcPr>
          <w:p w14:paraId="77CC9D97" w14:textId="77777777" w:rsidR="00A375F0" w:rsidRPr="003C4EE8" w:rsidRDefault="00A375F0" w:rsidP="006C0B8D">
            <w:pPr>
              <w:spacing w:after="120"/>
              <w:rPr>
                <w:szCs w:val="12"/>
                <w:lang w:eastAsia="ja-JP"/>
              </w:rPr>
            </w:pPr>
            <w:r w:rsidRPr="003C4EE8">
              <w:rPr>
                <w:szCs w:val="12"/>
                <w:lang w:eastAsia="ja-JP"/>
              </w:rPr>
              <w:t>Recruit @ FID + 6 months</w:t>
            </w:r>
          </w:p>
        </w:tc>
        <w:tc>
          <w:tcPr>
            <w:tcW w:w="2532" w:type="pct"/>
            <w:tcBorders>
              <w:right w:val="single" w:sz="12" w:space="0" w:color="auto"/>
            </w:tcBorders>
            <w:shd w:val="clear" w:color="auto" w:fill="D9D9D9" w:themeFill="background1" w:themeFillShade="D9"/>
            <w:hideMark/>
          </w:tcPr>
          <w:p w14:paraId="7FC69659" w14:textId="77777777" w:rsidR="00A375F0" w:rsidRPr="003C4EE8" w:rsidRDefault="00A375F0" w:rsidP="006C0B8D">
            <w:pPr>
              <w:spacing w:after="120"/>
              <w:rPr>
                <w:szCs w:val="12"/>
                <w:lang w:eastAsia="ja-JP"/>
              </w:rPr>
            </w:pPr>
            <w:r w:rsidRPr="003C4EE8">
              <w:rPr>
                <w:szCs w:val="12"/>
                <w:lang w:eastAsia="ja-JP"/>
              </w:rPr>
              <w:t>Performance Improvement - OL, Culture and Training,</w:t>
            </w:r>
            <w:r w:rsidRPr="003C4EE8">
              <w:rPr>
                <w:szCs w:val="12"/>
                <w:lang w:eastAsia="ja-JP"/>
              </w:rPr>
              <w:br/>
              <w:t>Quality/Supply Chain,</w:t>
            </w:r>
            <w:r w:rsidRPr="003C4EE8">
              <w:rPr>
                <w:szCs w:val="12"/>
                <w:lang w:eastAsia="ja-JP"/>
              </w:rPr>
              <w:br/>
              <w:t>Security.</w:t>
            </w:r>
          </w:p>
        </w:tc>
      </w:tr>
      <w:tr w:rsidR="00A375F0" w:rsidRPr="003C4EE8" w14:paraId="1651C8EB" w14:textId="77777777" w:rsidTr="00BD351E">
        <w:trPr>
          <w:trHeight w:val="287"/>
        </w:trPr>
        <w:tc>
          <w:tcPr>
            <w:tcW w:w="1243" w:type="pct"/>
            <w:tcBorders>
              <w:left w:val="single" w:sz="12" w:space="0" w:color="auto"/>
            </w:tcBorders>
            <w:shd w:val="clear" w:color="auto" w:fill="D9D9D9" w:themeFill="background1" w:themeFillShade="D9"/>
            <w:hideMark/>
          </w:tcPr>
          <w:p w14:paraId="36375C7C" w14:textId="317B1454" w:rsidR="00A375F0" w:rsidRPr="00A67929" w:rsidRDefault="00963A57" w:rsidP="006C0B8D">
            <w:pPr>
              <w:spacing w:after="120"/>
              <w:rPr>
                <w:szCs w:val="12"/>
                <w:highlight w:val="red"/>
                <w:lang w:eastAsia="ja-JP"/>
              </w:rPr>
            </w:pPr>
            <w:r w:rsidRPr="00CD2074">
              <w:rPr>
                <w:sz w:val="24"/>
                <w:szCs w:val="28"/>
              </w:rPr>
              <w:t>[REDACTED</w:t>
            </w:r>
            <w:r>
              <w:rPr>
                <w:szCs w:val="28"/>
              </w:rPr>
              <w:t>]</w:t>
            </w:r>
          </w:p>
        </w:tc>
        <w:tc>
          <w:tcPr>
            <w:tcW w:w="1224" w:type="pct"/>
            <w:shd w:val="clear" w:color="auto" w:fill="D9D9D9" w:themeFill="background1" w:themeFillShade="D9"/>
            <w:hideMark/>
          </w:tcPr>
          <w:p w14:paraId="04E3C071" w14:textId="634E9013" w:rsidR="00A375F0" w:rsidRPr="00A67929" w:rsidRDefault="00963A57" w:rsidP="006C0B8D">
            <w:pPr>
              <w:spacing w:after="120"/>
              <w:rPr>
                <w:szCs w:val="12"/>
                <w:highlight w:val="red"/>
                <w:lang w:eastAsia="ja-JP"/>
              </w:rPr>
            </w:pPr>
            <w:r w:rsidRPr="00CD2074">
              <w:rPr>
                <w:sz w:val="24"/>
                <w:szCs w:val="28"/>
              </w:rPr>
              <w:t>[REDACTED</w:t>
            </w:r>
            <w:r>
              <w:rPr>
                <w:szCs w:val="28"/>
              </w:rPr>
              <w:t>]</w:t>
            </w:r>
          </w:p>
        </w:tc>
        <w:tc>
          <w:tcPr>
            <w:tcW w:w="2532" w:type="pct"/>
            <w:tcBorders>
              <w:right w:val="single" w:sz="12" w:space="0" w:color="auto"/>
            </w:tcBorders>
            <w:shd w:val="clear" w:color="auto" w:fill="D9D9D9" w:themeFill="background1" w:themeFillShade="D9"/>
            <w:hideMark/>
          </w:tcPr>
          <w:p w14:paraId="305A6141" w14:textId="3783D86E" w:rsidR="00A375F0" w:rsidRPr="00A67929" w:rsidRDefault="00963A57" w:rsidP="006C0B8D">
            <w:pPr>
              <w:spacing w:after="120"/>
              <w:rPr>
                <w:szCs w:val="12"/>
                <w:highlight w:val="red"/>
                <w:lang w:eastAsia="ja-JP"/>
              </w:rPr>
            </w:pPr>
            <w:r w:rsidRPr="00CD2074">
              <w:rPr>
                <w:sz w:val="24"/>
                <w:szCs w:val="28"/>
              </w:rPr>
              <w:t>[REDACTED</w:t>
            </w:r>
            <w:r>
              <w:rPr>
                <w:szCs w:val="28"/>
              </w:rPr>
              <w:t>]</w:t>
            </w:r>
          </w:p>
        </w:tc>
      </w:tr>
    </w:tbl>
    <w:p w14:paraId="41D169EB" w14:textId="77777777" w:rsidR="00E50113" w:rsidRPr="003C4EE8" w:rsidRDefault="00E50113" w:rsidP="006C0B8D">
      <w:pPr>
        <w:pStyle w:val="TSNumberedParagraph1"/>
        <w:numPr>
          <w:ilvl w:val="0"/>
          <w:numId w:val="0"/>
        </w:numPr>
        <w:ind w:left="720" w:hanging="720"/>
        <w:rPr>
          <w:rStyle w:val="eop"/>
          <w:rFonts w:cs="Arial"/>
        </w:rPr>
      </w:pPr>
    </w:p>
    <w:p w14:paraId="15A698A5" w14:textId="4C83C7A1" w:rsidR="00E5628C" w:rsidRPr="001D180F" w:rsidRDefault="001D180F" w:rsidP="00C57F6E">
      <w:pPr>
        <w:pStyle w:val="TSNumberedParagraph1"/>
        <w:rPr>
          <w:rStyle w:val="eop"/>
          <w:rFonts w:cs="Arial"/>
          <w:sz w:val="24"/>
          <w:szCs w:val="28"/>
        </w:rPr>
      </w:pPr>
      <w:r w:rsidRPr="001D180F">
        <w:rPr>
          <w:rStyle w:val="eop"/>
          <w:rFonts w:cs="Arial"/>
          <w:sz w:val="24"/>
          <w:szCs w:val="28"/>
        </w:rPr>
        <w:t>We interviewed all members of the existing INA team. The head of INA was able to clearly articulate the behavioural expectations and expertise required for the INA team, such as an understanding of nuclear safety and its importance, an understanding of nuclear safety culture, the ability to articulate the issues and their own position or ability to interact with people. The head of INA prefers a more engaging approach as opposed to a simple compliance-based approach. In future the head of INA expects their team to be more diverse. The skills needed in the INA team are supply chain, security, and site expertise. The head of INA has a vision for INA to be a resilient organisation with a constant flow of people in and out. We asked about the potential conflict of roles for the head of INA and licensing. It was recognised that there is currently an issue, and the organisation is seeking to find a permanent solution. We were satisfied with this response noting that we would follow this issue up through our regular level 4 engagement</w:t>
      </w:r>
      <w:r w:rsidR="003E24FA" w:rsidRPr="001D180F">
        <w:rPr>
          <w:rStyle w:val="eop"/>
          <w:rFonts w:cs="Arial"/>
          <w:sz w:val="24"/>
          <w:szCs w:val="28"/>
        </w:rPr>
        <w:t>.</w:t>
      </w:r>
    </w:p>
    <w:p w14:paraId="4374C2A4" w14:textId="2CDF600E" w:rsidR="00A375F0" w:rsidRDefault="00E5628C" w:rsidP="006C0B8D">
      <w:pPr>
        <w:pStyle w:val="TSNumberedParagraph1"/>
        <w:rPr>
          <w:rStyle w:val="eop"/>
          <w:rFonts w:cs="Arial"/>
          <w:sz w:val="24"/>
          <w:szCs w:val="28"/>
        </w:rPr>
      </w:pPr>
      <w:r w:rsidRPr="001D180F">
        <w:rPr>
          <w:rStyle w:val="eop"/>
          <w:rFonts w:cs="Arial"/>
          <w:sz w:val="24"/>
          <w:szCs w:val="28"/>
        </w:rPr>
        <w:t xml:space="preserve">We discussed with the INA </w:t>
      </w:r>
      <w:r w:rsidR="002E3A14">
        <w:rPr>
          <w:rStyle w:val="eop"/>
          <w:rFonts w:cs="Arial"/>
          <w:sz w:val="24"/>
          <w:szCs w:val="28"/>
        </w:rPr>
        <w:t>m</w:t>
      </w:r>
      <w:r w:rsidR="002E3A14" w:rsidRPr="001D180F">
        <w:rPr>
          <w:rStyle w:val="eop"/>
          <w:rFonts w:cs="Arial"/>
          <w:sz w:val="24"/>
          <w:szCs w:val="28"/>
        </w:rPr>
        <w:t xml:space="preserve">anager </w:t>
      </w:r>
      <w:r w:rsidRPr="001D180F">
        <w:rPr>
          <w:rStyle w:val="eop"/>
          <w:rFonts w:cs="Arial"/>
          <w:sz w:val="24"/>
          <w:szCs w:val="28"/>
        </w:rPr>
        <w:t xml:space="preserve">and other INA assessors their recent work and learning from other nuclear projects. </w:t>
      </w:r>
      <w:r w:rsidR="001E7493" w:rsidRPr="001D180F">
        <w:rPr>
          <w:rStyle w:val="eop"/>
          <w:rFonts w:cs="Arial"/>
          <w:sz w:val="24"/>
          <w:szCs w:val="28"/>
        </w:rPr>
        <w:t xml:space="preserve">An </w:t>
      </w:r>
      <w:r w:rsidR="002233AD">
        <w:rPr>
          <w:rStyle w:val="eop"/>
          <w:rFonts w:cs="Arial"/>
          <w:sz w:val="24"/>
          <w:szCs w:val="28"/>
        </w:rPr>
        <w:t>independent technical assurance (</w:t>
      </w:r>
      <w:r w:rsidRPr="001D180F">
        <w:rPr>
          <w:rStyle w:val="eop"/>
          <w:rFonts w:cs="Arial"/>
          <w:sz w:val="24"/>
          <w:szCs w:val="28"/>
        </w:rPr>
        <w:t>ITA</w:t>
      </w:r>
      <w:r w:rsidR="002233AD">
        <w:rPr>
          <w:rStyle w:val="eop"/>
          <w:rFonts w:cs="Arial"/>
          <w:sz w:val="24"/>
          <w:szCs w:val="28"/>
        </w:rPr>
        <w:t>)</w:t>
      </w:r>
      <w:r w:rsidRPr="001D180F">
        <w:rPr>
          <w:rStyle w:val="eop"/>
          <w:rFonts w:cs="Arial"/>
          <w:sz w:val="24"/>
          <w:szCs w:val="28"/>
        </w:rPr>
        <w:t xml:space="preserve"> assessor, who was previously </w:t>
      </w:r>
      <w:r w:rsidR="002233AD">
        <w:rPr>
          <w:rStyle w:val="eop"/>
          <w:rFonts w:cs="Arial"/>
          <w:sz w:val="24"/>
          <w:szCs w:val="28"/>
        </w:rPr>
        <w:t>NNB GenCo (</w:t>
      </w:r>
      <w:r w:rsidR="00FE5147" w:rsidRPr="001D180F">
        <w:rPr>
          <w:rStyle w:val="eop"/>
          <w:rFonts w:cs="Arial"/>
          <w:sz w:val="24"/>
          <w:szCs w:val="28"/>
        </w:rPr>
        <w:t>HPC</w:t>
      </w:r>
      <w:r w:rsidR="002233AD">
        <w:rPr>
          <w:rStyle w:val="eop"/>
          <w:rFonts w:cs="Arial"/>
          <w:sz w:val="24"/>
          <w:szCs w:val="28"/>
        </w:rPr>
        <w:t>)’s</w:t>
      </w:r>
      <w:r w:rsidR="00FE5147" w:rsidRPr="001D180F">
        <w:rPr>
          <w:rStyle w:val="eop"/>
          <w:rFonts w:cs="Arial"/>
          <w:sz w:val="24"/>
          <w:szCs w:val="28"/>
        </w:rPr>
        <w:t xml:space="preserve"> ITA </w:t>
      </w:r>
      <w:r w:rsidR="002233AD">
        <w:rPr>
          <w:rStyle w:val="eop"/>
          <w:rFonts w:cs="Arial"/>
          <w:sz w:val="24"/>
          <w:szCs w:val="28"/>
        </w:rPr>
        <w:t>m</w:t>
      </w:r>
      <w:r w:rsidR="002233AD" w:rsidRPr="001D180F">
        <w:rPr>
          <w:rStyle w:val="eop"/>
          <w:rFonts w:cs="Arial"/>
          <w:sz w:val="24"/>
          <w:szCs w:val="28"/>
        </w:rPr>
        <w:t>anager</w:t>
      </w:r>
      <w:r w:rsidRPr="001D180F">
        <w:rPr>
          <w:rStyle w:val="eop"/>
          <w:rFonts w:cs="Arial"/>
          <w:sz w:val="24"/>
          <w:szCs w:val="28"/>
        </w:rPr>
        <w:t xml:space="preserve">, shared their ideas for </w:t>
      </w:r>
      <w:r w:rsidR="002233AD">
        <w:rPr>
          <w:rStyle w:val="eop"/>
          <w:rFonts w:cs="Arial"/>
          <w:sz w:val="24"/>
          <w:szCs w:val="28"/>
        </w:rPr>
        <w:t xml:space="preserve">the </w:t>
      </w:r>
      <w:r w:rsidRPr="001D180F">
        <w:rPr>
          <w:rStyle w:val="eop"/>
          <w:rFonts w:cs="Arial"/>
          <w:sz w:val="24"/>
          <w:szCs w:val="28"/>
        </w:rPr>
        <w:t>future ITA strategy. We noted that very good coaching was provided to a less experienced new member of the team. We were satisfied with the competency and leadership demonstrated during these interviews. However, we also noted examples of excessive workload directly related to the licensing schedule</w:t>
      </w:r>
      <w:r w:rsidR="00A375F0" w:rsidRPr="001D180F">
        <w:rPr>
          <w:rStyle w:val="eop"/>
          <w:rFonts w:cs="Arial"/>
          <w:sz w:val="24"/>
          <w:szCs w:val="28"/>
        </w:rPr>
        <w:t xml:space="preserve">. </w:t>
      </w:r>
    </w:p>
    <w:p w14:paraId="2FE65AED" w14:textId="77777777" w:rsidR="00B24E6C" w:rsidRPr="001D180F" w:rsidRDefault="00B24E6C" w:rsidP="001D180F">
      <w:pPr>
        <w:pStyle w:val="TSNumberedParagraph1"/>
        <w:numPr>
          <w:ilvl w:val="0"/>
          <w:numId w:val="0"/>
        </w:numPr>
        <w:ind w:left="720"/>
        <w:rPr>
          <w:rStyle w:val="eop"/>
          <w:rFonts w:cs="Arial"/>
          <w:sz w:val="24"/>
          <w:szCs w:val="28"/>
        </w:rPr>
      </w:pPr>
    </w:p>
    <w:p w14:paraId="08ADEF95" w14:textId="56316DEF" w:rsidR="00A375F0" w:rsidRPr="001D180F" w:rsidRDefault="00B24E6C" w:rsidP="001D180F">
      <w:pPr>
        <w:pStyle w:val="TSHeadingNumbered1111"/>
        <w:rPr>
          <w:sz w:val="24"/>
          <w:szCs w:val="28"/>
        </w:rPr>
      </w:pPr>
      <w:r w:rsidRPr="00B24E6C">
        <w:rPr>
          <w:caps w:val="0"/>
          <w:sz w:val="24"/>
          <w:szCs w:val="28"/>
        </w:rPr>
        <w:t>Adequacy of arrangements</w:t>
      </w:r>
    </w:p>
    <w:p w14:paraId="239140AF" w14:textId="1074B28F" w:rsidR="00605836" w:rsidRPr="001D180F" w:rsidRDefault="00605836" w:rsidP="006C0B8D">
      <w:pPr>
        <w:pStyle w:val="TSNumberedParagraph1"/>
        <w:rPr>
          <w:rStyle w:val="eop"/>
          <w:rFonts w:cs="Arial"/>
          <w:sz w:val="24"/>
          <w:szCs w:val="28"/>
        </w:rPr>
      </w:pPr>
      <w:r w:rsidRPr="001D180F">
        <w:rPr>
          <w:rStyle w:val="eop"/>
          <w:rFonts w:cs="Arial"/>
          <w:sz w:val="24"/>
          <w:szCs w:val="28"/>
        </w:rPr>
        <w:lastRenderedPageBreak/>
        <w:t xml:space="preserve">An independent challenge capability is one of </w:t>
      </w:r>
      <w:r w:rsidR="001E7493" w:rsidRPr="001D180F">
        <w:rPr>
          <w:rStyle w:val="eop"/>
          <w:rFonts w:cs="Arial"/>
          <w:sz w:val="24"/>
          <w:szCs w:val="28"/>
        </w:rPr>
        <w:t xml:space="preserve">the </w:t>
      </w:r>
      <w:r w:rsidRPr="001D180F">
        <w:rPr>
          <w:rStyle w:val="eop"/>
          <w:rFonts w:cs="Arial"/>
          <w:sz w:val="24"/>
          <w:szCs w:val="28"/>
        </w:rPr>
        <w:t xml:space="preserve">core features expected for </w:t>
      </w:r>
      <w:r w:rsidR="004860CF">
        <w:rPr>
          <w:rStyle w:val="eop"/>
          <w:rFonts w:cs="Arial"/>
          <w:sz w:val="24"/>
          <w:szCs w:val="28"/>
        </w:rPr>
        <w:t>a</w:t>
      </w:r>
      <w:r w:rsidR="004860CF" w:rsidRPr="001D180F">
        <w:rPr>
          <w:rStyle w:val="eop"/>
          <w:rFonts w:cs="Arial"/>
          <w:sz w:val="24"/>
          <w:szCs w:val="28"/>
        </w:rPr>
        <w:t xml:space="preserve"> </w:t>
      </w:r>
      <w:r w:rsidRPr="001D180F">
        <w:rPr>
          <w:rStyle w:val="eop"/>
          <w:rFonts w:cs="Arial"/>
          <w:sz w:val="24"/>
          <w:szCs w:val="28"/>
        </w:rPr>
        <w:t>licensee organisation (NS-TAST-GD-080, Table 2). This encompasses adequate independent challenge to, and oversight of, nuclear safety leadership, management and decision making at all levels of the organisation, and the establishment of an independent internal regulation function or suitable alternative.</w:t>
      </w:r>
    </w:p>
    <w:p w14:paraId="79F776AD" w14:textId="22BCB9FD" w:rsidR="007F613C" w:rsidRPr="003C4EE8" w:rsidRDefault="00605836" w:rsidP="006C0B8D">
      <w:pPr>
        <w:pStyle w:val="TSNumberedParagraph1"/>
        <w:rPr>
          <w:rStyle w:val="eop"/>
          <w:rFonts w:cs="Arial"/>
        </w:rPr>
      </w:pPr>
      <w:r w:rsidRPr="001D180F">
        <w:rPr>
          <w:rStyle w:val="eop"/>
          <w:rFonts w:cs="Arial"/>
          <w:sz w:val="24"/>
          <w:szCs w:val="28"/>
        </w:rPr>
        <w:t xml:space="preserve">NNB GenCo (SZC) provided a suite of arrangements for </w:t>
      </w:r>
      <w:r w:rsidR="001E7493" w:rsidRPr="001D180F">
        <w:rPr>
          <w:rStyle w:val="eop"/>
          <w:rFonts w:cs="Arial"/>
          <w:sz w:val="24"/>
          <w:szCs w:val="28"/>
        </w:rPr>
        <w:t xml:space="preserve">the </w:t>
      </w:r>
      <w:r w:rsidRPr="001D180F">
        <w:rPr>
          <w:rStyle w:val="eop"/>
          <w:rFonts w:cs="Arial"/>
          <w:sz w:val="24"/>
          <w:szCs w:val="28"/>
        </w:rPr>
        <w:t xml:space="preserve">INA function. These procedures were adopted from </w:t>
      </w:r>
      <w:r w:rsidR="004860CF">
        <w:rPr>
          <w:rStyle w:val="eop"/>
          <w:rFonts w:cs="Arial"/>
          <w:sz w:val="24"/>
          <w:szCs w:val="28"/>
        </w:rPr>
        <w:t xml:space="preserve">NNB </w:t>
      </w:r>
      <w:r w:rsidR="00985A25">
        <w:rPr>
          <w:rStyle w:val="eop"/>
          <w:rFonts w:cs="Arial"/>
          <w:sz w:val="24"/>
          <w:szCs w:val="28"/>
        </w:rPr>
        <w:t>GenCo</w:t>
      </w:r>
      <w:r w:rsidR="004860CF">
        <w:rPr>
          <w:rStyle w:val="eop"/>
          <w:rFonts w:cs="Arial"/>
          <w:sz w:val="24"/>
          <w:szCs w:val="28"/>
        </w:rPr>
        <w:t xml:space="preserve"> (</w:t>
      </w:r>
      <w:r w:rsidRPr="001D180F">
        <w:rPr>
          <w:rStyle w:val="eop"/>
          <w:rFonts w:cs="Arial"/>
          <w:sz w:val="24"/>
          <w:szCs w:val="28"/>
        </w:rPr>
        <w:t>HPC</w:t>
      </w:r>
      <w:r w:rsidR="009B2124">
        <w:rPr>
          <w:rStyle w:val="eop"/>
          <w:rFonts w:cs="Arial"/>
          <w:sz w:val="24"/>
          <w:szCs w:val="28"/>
        </w:rPr>
        <w:t>),</w:t>
      </w:r>
      <w:r w:rsidR="004860CF">
        <w:rPr>
          <w:rStyle w:val="eop"/>
          <w:rFonts w:cs="Arial"/>
          <w:sz w:val="24"/>
          <w:szCs w:val="28"/>
        </w:rPr>
        <w:t xml:space="preserve"> and we</w:t>
      </w:r>
      <w:r w:rsidRPr="001D180F">
        <w:rPr>
          <w:rStyle w:val="eop"/>
          <w:rFonts w:cs="Arial"/>
          <w:sz w:val="24"/>
          <w:szCs w:val="28"/>
        </w:rPr>
        <w:t xml:space="preserve"> consider</w:t>
      </w:r>
      <w:r w:rsidR="004860CF">
        <w:rPr>
          <w:rStyle w:val="eop"/>
          <w:rFonts w:cs="Arial"/>
          <w:sz w:val="24"/>
          <w:szCs w:val="28"/>
        </w:rPr>
        <w:t>ed</w:t>
      </w:r>
      <w:r w:rsidRPr="001D180F">
        <w:rPr>
          <w:rStyle w:val="eop"/>
          <w:rFonts w:cs="Arial"/>
          <w:sz w:val="24"/>
          <w:szCs w:val="28"/>
        </w:rPr>
        <w:t xml:space="preserve"> </w:t>
      </w:r>
      <w:r w:rsidR="004860CF" w:rsidRPr="001D180F">
        <w:rPr>
          <w:rStyle w:val="eop"/>
          <w:rFonts w:cs="Arial"/>
          <w:sz w:val="24"/>
          <w:szCs w:val="28"/>
        </w:rPr>
        <w:t>the</w:t>
      </w:r>
      <w:r w:rsidR="004860CF">
        <w:rPr>
          <w:rStyle w:val="eop"/>
          <w:rFonts w:cs="Arial"/>
          <w:sz w:val="24"/>
          <w:szCs w:val="28"/>
        </w:rPr>
        <w:t>se to be</w:t>
      </w:r>
      <w:r w:rsidR="004860CF" w:rsidRPr="001D180F">
        <w:rPr>
          <w:rStyle w:val="eop"/>
          <w:rFonts w:cs="Arial"/>
          <w:sz w:val="24"/>
          <w:szCs w:val="28"/>
        </w:rPr>
        <w:t xml:space="preserve"> </w:t>
      </w:r>
      <w:r w:rsidRPr="001D180F">
        <w:rPr>
          <w:rStyle w:val="eop"/>
          <w:rFonts w:cs="Arial"/>
          <w:sz w:val="24"/>
          <w:szCs w:val="28"/>
        </w:rPr>
        <w:t xml:space="preserve">adequate. However, </w:t>
      </w:r>
      <w:r w:rsidR="00EE3FA1" w:rsidRPr="001D180F">
        <w:rPr>
          <w:rStyle w:val="eop"/>
          <w:rFonts w:cs="Arial"/>
          <w:sz w:val="24"/>
          <w:szCs w:val="28"/>
        </w:rPr>
        <w:t xml:space="preserve">both </w:t>
      </w:r>
      <w:r w:rsidR="004860CF">
        <w:rPr>
          <w:rStyle w:val="eop"/>
          <w:rFonts w:cs="Arial"/>
          <w:sz w:val="24"/>
          <w:szCs w:val="28"/>
        </w:rPr>
        <w:t>NNB GenCo (</w:t>
      </w:r>
      <w:r w:rsidR="00EE3FA1" w:rsidRPr="001D180F">
        <w:rPr>
          <w:rStyle w:val="eop"/>
          <w:rFonts w:cs="Arial"/>
          <w:sz w:val="24"/>
          <w:szCs w:val="28"/>
        </w:rPr>
        <w:t>SZC</w:t>
      </w:r>
      <w:r w:rsidR="004860CF">
        <w:rPr>
          <w:rStyle w:val="eop"/>
          <w:rFonts w:cs="Arial"/>
          <w:sz w:val="24"/>
          <w:szCs w:val="28"/>
        </w:rPr>
        <w:t>)</w:t>
      </w:r>
      <w:r w:rsidR="00EE3FA1" w:rsidRPr="001D180F">
        <w:rPr>
          <w:rStyle w:val="eop"/>
          <w:rFonts w:cs="Arial"/>
          <w:sz w:val="24"/>
          <w:szCs w:val="28"/>
        </w:rPr>
        <w:t xml:space="preserve">’s review and </w:t>
      </w:r>
      <w:r w:rsidRPr="001D180F">
        <w:rPr>
          <w:rStyle w:val="eop"/>
          <w:rFonts w:cs="Arial"/>
          <w:sz w:val="24"/>
          <w:szCs w:val="28"/>
        </w:rPr>
        <w:t>ONR</w:t>
      </w:r>
      <w:r w:rsidR="00EE3FA1" w:rsidRPr="001D180F">
        <w:rPr>
          <w:rStyle w:val="eop"/>
          <w:rFonts w:cs="Arial"/>
          <w:sz w:val="24"/>
          <w:szCs w:val="28"/>
        </w:rPr>
        <w:t>’</w:t>
      </w:r>
      <w:r w:rsidR="004365B4" w:rsidRPr="001D180F">
        <w:rPr>
          <w:rStyle w:val="eop"/>
          <w:rFonts w:cs="Arial"/>
          <w:sz w:val="24"/>
          <w:szCs w:val="28"/>
        </w:rPr>
        <w:t>s</w:t>
      </w:r>
      <w:r w:rsidRPr="001D180F">
        <w:rPr>
          <w:rStyle w:val="eop"/>
          <w:rFonts w:cs="Arial"/>
          <w:sz w:val="24"/>
          <w:szCs w:val="28"/>
        </w:rPr>
        <w:t xml:space="preserve"> review identified that that these procedures were referring to specific </w:t>
      </w:r>
      <w:r w:rsidR="00D96177">
        <w:rPr>
          <w:rStyle w:val="eop"/>
          <w:rFonts w:cs="Arial"/>
          <w:sz w:val="24"/>
          <w:szCs w:val="28"/>
        </w:rPr>
        <w:t>NNB GenCo (</w:t>
      </w:r>
      <w:r w:rsidRPr="001D180F">
        <w:rPr>
          <w:rStyle w:val="eop"/>
          <w:rFonts w:cs="Arial"/>
          <w:sz w:val="24"/>
          <w:szCs w:val="28"/>
        </w:rPr>
        <w:t>HPC</w:t>
      </w:r>
      <w:r w:rsidR="00D96177">
        <w:rPr>
          <w:rStyle w:val="eop"/>
          <w:rFonts w:cs="Arial"/>
          <w:sz w:val="24"/>
          <w:szCs w:val="28"/>
        </w:rPr>
        <w:t>)</w:t>
      </w:r>
      <w:r w:rsidRPr="001D180F">
        <w:rPr>
          <w:rStyle w:val="eop"/>
          <w:rFonts w:cs="Arial"/>
          <w:sz w:val="24"/>
          <w:szCs w:val="28"/>
        </w:rPr>
        <w:t xml:space="preserve"> roles that </w:t>
      </w:r>
      <w:r w:rsidR="00D61871">
        <w:rPr>
          <w:rStyle w:val="eop"/>
          <w:rFonts w:cs="Arial"/>
          <w:sz w:val="24"/>
          <w:szCs w:val="28"/>
        </w:rPr>
        <w:t>had</w:t>
      </w:r>
      <w:r w:rsidR="00D61871" w:rsidRPr="001D180F">
        <w:rPr>
          <w:rStyle w:val="eop"/>
          <w:rFonts w:cs="Arial"/>
          <w:sz w:val="24"/>
          <w:szCs w:val="28"/>
        </w:rPr>
        <w:t xml:space="preserve"> </w:t>
      </w:r>
      <w:r w:rsidRPr="001D180F">
        <w:rPr>
          <w:rStyle w:val="eop"/>
          <w:rFonts w:cs="Arial"/>
          <w:sz w:val="24"/>
          <w:szCs w:val="28"/>
        </w:rPr>
        <w:t xml:space="preserve">not yet </w:t>
      </w:r>
      <w:r w:rsidR="00D61871">
        <w:rPr>
          <w:rStyle w:val="eop"/>
          <w:rFonts w:cs="Arial"/>
          <w:sz w:val="24"/>
          <w:szCs w:val="28"/>
        </w:rPr>
        <w:t xml:space="preserve">been </w:t>
      </w:r>
      <w:r w:rsidRPr="001D180F">
        <w:rPr>
          <w:rStyle w:val="eop"/>
          <w:rFonts w:cs="Arial"/>
          <w:sz w:val="24"/>
          <w:szCs w:val="28"/>
        </w:rPr>
        <w:t xml:space="preserve">filled by </w:t>
      </w:r>
      <w:r w:rsidR="00D96177">
        <w:rPr>
          <w:rStyle w:val="eop"/>
          <w:rFonts w:cs="Arial"/>
          <w:sz w:val="24"/>
          <w:szCs w:val="28"/>
        </w:rPr>
        <w:t>NNB GenCo (</w:t>
      </w:r>
      <w:r w:rsidRPr="001D180F">
        <w:rPr>
          <w:rStyle w:val="eop"/>
          <w:rFonts w:cs="Arial"/>
          <w:sz w:val="24"/>
          <w:szCs w:val="28"/>
        </w:rPr>
        <w:t>SZC</w:t>
      </w:r>
      <w:r w:rsidR="00D96177">
        <w:rPr>
          <w:rStyle w:val="eop"/>
          <w:rFonts w:cs="Arial"/>
          <w:sz w:val="24"/>
          <w:szCs w:val="28"/>
        </w:rPr>
        <w:t>)</w:t>
      </w:r>
      <w:r w:rsidRPr="001D180F">
        <w:rPr>
          <w:rStyle w:val="eop"/>
          <w:rFonts w:cs="Arial"/>
          <w:sz w:val="24"/>
          <w:szCs w:val="28"/>
        </w:rPr>
        <w:t>. NNB GenCo (SZC) therefore revised these documents to ensure consistency with its organisational arrangements. We were satisfied with these updated documents. NNB GenCo (SZC) later confirmed that the updated INA procedures are now available on the IMS</w:t>
      </w:r>
      <w:r w:rsidR="007F613C" w:rsidRPr="001D180F">
        <w:rPr>
          <w:rStyle w:val="eop"/>
          <w:rFonts w:cs="Arial"/>
          <w:sz w:val="24"/>
          <w:szCs w:val="28"/>
        </w:rPr>
        <w:t xml:space="preserve">. </w:t>
      </w:r>
    </w:p>
    <w:p w14:paraId="26CEFFF4" w14:textId="55B58C7B" w:rsidR="00E37C70" w:rsidRPr="001D180F" w:rsidRDefault="00D61871" w:rsidP="001D180F">
      <w:pPr>
        <w:pStyle w:val="TSHeadingNumbered1111"/>
        <w:rPr>
          <w:sz w:val="24"/>
          <w:szCs w:val="28"/>
        </w:rPr>
      </w:pPr>
      <w:r w:rsidRPr="00D61871">
        <w:rPr>
          <w:caps w:val="0"/>
          <w:sz w:val="24"/>
          <w:szCs w:val="28"/>
        </w:rPr>
        <w:t>Self-assessment and benchmark</w:t>
      </w:r>
    </w:p>
    <w:p w14:paraId="6181F3FE" w14:textId="6BA52BE9" w:rsidR="00574EF8" w:rsidRPr="001D180F" w:rsidRDefault="00574EF8" w:rsidP="006C0B8D">
      <w:pPr>
        <w:pStyle w:val="TSNumberedParagraph1"/>
        <w:rPr>
          <w:rStyle w:val="eop"/>
          <w:rFonts w:cs="Arial"/>
          <w:sz w:val="24"/>
          <w:szCs w:val="28"/>
        </w:rPr>
      </w:pPr>
      <w:r w:rsidRPr="001D180F">
        <w:rPr>
          <w:rStyle w:val="eop"/>
          <w:rFonts w:cs="Arial"/>
          <w:sz w:val="24"/>
          <w:szCs w:val="28"/>
        </w:rPr>
        <w:t xml:space="preserve">We sought confidence that NNB GenCo (SZC)’s </w:t>
      </w:r>
      <w:r w:rsidR="00367B6B">
        <w:rPr>
          <w:rStyle w:val="eop"/>
          <w:rFonts w:cs="Arial"/>
          <w:sz w:val="24"/>
          <w:szCs w:val="28"/>
        </w:rPr>
        <w:t>i</w:t>
      </w:r>
      <w:r w:rsidRPr="001D180F">
        <w:rPr>
          <w:rStyle w:val="eop"/>
          <w:rFonts w:cs="Arial"/>
          <w:sz w:val="24"/>
          <w:szCs w:val="28"/>
        </w:rPr>
        <w:t xml:space="preserve">ndependent </w:t>
      </w:r>
      <w:r w:rsidR="00367B6B">
        <w:rPr>
          <w:rStyle w:val="eop"/>
          <w:rFonts w:cs="Arial"/>
          <w:sz w:val="24"/>
          <w:szCs w:val="28"/>
        </w:rPr>
        <w:t>a</w:t>
      </w:r>
      <w:r w:rsidR="00367B6B" w:rsidRPr="001D180F">
        <w:rPr>
          <w:rStyle w:val="eop"/>
          <w:rFonts w:cs="Arial"/>
          <w:sz w:val="24"/>
          <w:szCs w:val="28"/>
        </w:rPr>
        <w:t xml:space="preserve">ssurance </w:t>
      </w:r>
      <w:r w:rsidRPr="001D180F">
        <w:rPr>
          <w:rStyle w:val="eop"/>
          <w:rFonts w:cs="Arial"/>
          <w:sz w:val="24"/>
          <w:szCs w:val="28"/>
        </w:rPr>
        <w:t xml:space="preserve">and </w:t>
      </w:r>
      <w:r w:rsidR="00367B6B">
        <w:rPr>
          <w:rStyle w:val="eop"/>
          <w:rFonts w:cs="Arial"/>
          <w:sz w:val="24"/>
          <w:szCs w:val="28"/>
        </w:rPr>
        <w:t>a</w:t>
      </w:r>
      <w:r w:rsidR="00367B6B" w:rsidRPr="001D180F">
        <w:rPr>
          <w:rStyle w:val="eop"/>
          <w:rFonts w:cs="Arial"/>
          <w:sz w:val="24"/>
          <w:szCs w:val="28"/>
        </w:rPr>
        <w:t xml:space="preserve">dvice </w:t>
      </w:r>
      <w:r w:rsidRPr="001D180F">
        <w:rPr>
          <w:rStyle w:val="eop"/>
          <w:rFonts w:cs="Arial"/>
          <w:sz w:val="24"/>
          <w:szCs w:val="28"/>
        </w:rPr>
        <w:t>function can demonstrate the continuous improvement principle by benchmarking and self-assessment against relevant standard</w:t>
      </w:r>
      <w:r w:rsidR="001E7493" w:rsidRPr="001D180F">
        <w:rPr>
          <w:rStyle w:val="eop"/>
          <w:rFonts w:cs="Arial"/>
          <w:sz w:val="24"/>
          <w:szCs w:val="28"/>
        </w:rPr>
        <w:t>s</w:t>
      </w:r>
      <w:r w:rsidRPr="001D180F">
        <w:rPr>
          <w:rStyle w:val="eop"/>
          <w:rFonts w:cs="Arial"/>
          <w:sz w:val="24"/>
          <w:szCs w:val="28"/>
        </w:rPr>
        <w:t>.</w:t>
      </w:r>
    </w:p>
    <w:p w14:paraId="517A4831" w14:textId="4F5BF4EC" w:rsidR="00574EF8" w:rsidRPr="001D180F" w:rsidRDefault="00574EF8" w:rsidP="006C0B8D">
      <w:pPr>
        <w:pStyle w:val="TSNumberedParagraph1"/>
        <w:rPr>
          <w:rStyle w:val="eop"/>
          <w:rFonts w:cs="Arial"/>
          <w:sz w:val="24"/>
          <w:szCs w:val="28"/>
        </w:rPr>
      </w:pPr>
      <w:r w:rsidRPr="001D180F">
        <w:rPr>
          <w:rStyle w:val="eop"/>
          <w:rFonts w:cs="Arial"/>
          <w:sz w:val="24"/>
          <w:szCs w:val="28"/>
        </w:rPr>
        <w:t xml:space="preserve">As part of developing </w:t>
      </w:r>
      <w:r w:rsidR="00367B6B">
        <w:rPr>
          <w:rStyle w:val="eop"/>
          <w:rFonts w:cs="Arial"/>
          <w:sz w:val="24"/>
          <w:szCs w:val="28"/>
        </w:rPr>
        <w:t xml:space="preserve">the </w:t>
      </w:r>
      <w:r w:rsidRPr="001D180F">
        <w:rPr>
          <w:rStyle w:val="eop"/>
          <w:rFonts w:cs="Arial"/>
          <w:sz w:val="24"/>
          <w:szCs w:val="28"/>
        </w:rPr>
        <w:t xml:space="preserve">INA function, NNB GenCo (SZC) performed a benchmarking exercise that was used as an input to </w:t>
      </w:r>
      <w:r w:rsidR="001E7493" w:rsidRPr="001D180F">
        <w:rPr>
          <w:rStyle w:val="eop"/>
          <w:rFonts w:cs="Arial"/>
          <w:sz w:val="24"/>
          <w:szCs w:val="28"/>
        </w:rPr>
        <w:t xml:space="preserve">the </w:t>
      </w:r>
      <w:r w:rsidRPr="001D180F">
        <w:rPr>
          <w:rStyle w:val="eop"/>
          <w:rFonts w:cs="Arial"/>
          <w:sz w:val="24"/>
          <w:szCs w:val="28"/>
        </w:rPr>
        <w:t xml:space="preserve">INA </w:t>
      </w:r>
      <w:r w:rsidR="00367B6B">
        <w:rPr>
          <w:rStyle w:val="eop"/>
          <w:rFonts w:cs="Arial"/>
          <w:sz w:val="24"/>
          <w:szCs w:val="28"/>
        </w:rPr>
        <w:t>s</w:t>
      </w:r>
      <w:r w:rsidR="00367B6B" w:rsidRPr="001D180F">
        <w:rPr>
          <w:rStyle w:val="eop"/>
          <w:rFonts w:cs="Arial"/>
          <w:sz w:val="24"/>
          <w:szCs w:val="28"/>
        </w:rPr>
        <w:t>trategy</w:t>
      </w:r>
      <w:r w:rsidRPr="001D180F">
        <w:rPr>
          <w:rStyle w:val="eop"/>
          <w:rFonts w:cs="Arial"/>
          <w:sz w:val="24"/>
          <w:szCs w:val="28"/>
        </w:rPr>
        <w:t xml:space="preserve">. The learning was later captured in a stand-alone document (Ref. </w:t>
      </w:r>
      <w:r w:rsidR="00367B6B" w:rsidRPr="001D180F">
        <w:rPr>
          <w:rStyle w:val="eop"/>
          <w:rFonts w:cs="Arial"/>
          <w:sz w:val="24"/>
          <w:szCs w:val="28"/>
        </w:rPr>
        <w:t>15</w:t>
      </w:r>
      <w:r w:rsidR="00367B6B">
        <w:rPr>
          <w:rStyle w:val="eop"/>
          <w:rFonts w:cs="Arial"/>
          <w:sz w:val="24"/>
          <w:szCs w:val="28"/>
        </w:rPr>
        <w:t>3</w:t>
      </w:r>
      <w:r w:rsidRPr="001D180F">
        <w:rPr>
          <w:rStyle w:val="eop"/>
          <w:rFonts w:cs="Arial"/>
          <w:sz w:val="24"/>
          <w:szCs w:val="28"/>
        </w:rPr>
        <w:t xml:space="preserve">). The following key activities and interactions have contributed to this </w:t>
      </w:r>
      <w:r w:rsidR="00367B6B">
        <w:rPr>
          <w:rStyle w:val="eop"/>
          <w:rFonts w:cs="Arial"/>
          <w:sz w:val="24"/>
          <w:szCs w:val="28"/>
        </w:rPr>
        <w:t>b</w:t>
      </w:r>
      <w:r w:rsidR="00367B6B" w:rsidRPr="001D180F">
        <w:rPr>
          <w:rStyle w:val="eop"/>
          <w:rFonts w:cs="Arial"/>
          <w:sz w:val="24"/>
          <w:szCs w:val="28"/>
        </w:rPr>
        <w:t xml:space="preserve">enchmarking </w:t>
      </w:r>
      <w:r w:rsidRPr="001D180F">
        <w:rPr>
          <w:rStyle w:val="eop"/>
          <w:rFonts w:cs="Arial"/>
          <w:sz w:val="24"/>
          <w:szCs w:val="28"/>
        </w:rPr>
        <w:t>report</w:t>
      </w:r>
      <w:r w:rsidR="000F7CB1">
        <w:rPr>
          <w:rStyle w:val="eop"/>
          <w:rFonts w:cs="Arial"/>
          <w:sz w:val="24"/>
          <w:szCs w:val="28"/>
        </w:rPr>
        <w:t>:</w:t>
      </w:r>
    </w:p>
    <w:p w14:paraId="5B304F60" w14:textId="700D5294" w:rsidR="00574EF8" w:rsidRPr="00F83439" w:rsidRDefault="00574EF8" w:rsidP="001D180F">
      <w:pPr>
        <w:pStyle w:val="BulletLevel1"/>
        <w:numPr>
          <w:ilvl w:val="1"/>
          <w:numId w:val="17"/>
        </w:numPr>
        <w:ind w:left="1077" w:hanging="357"/>
      </w:pPr>
      <w:r w:rsidRPr="00A65EDC">
        <w:t xml:space="preserve">Document </w:t>
      </w:r>
      <w:r w:rsidR="00367B6B">
        <w:t>r</w:t>
      </w:r>
      <w:r w:rsidR="00367B6B" w:rsidRPr="00A65EDC">
        <w:t xml:space="preserve">eview </w:t>
      </w:r>
      <w:r w:rsidRPr="00880C74">
        <w:t xml:space="preserve">and </w:t>
      </w:r>
      <w:r w:rsidR="00367B6B">
        <w:t>i</w:t>
      </w:r>
      <w:r w:rsidR="00367B6B" w:rsidRPr="00A65EDC">
        <w:t xml:space="preserve">nterviews </w:t>
      </w:r>
      <w:r w:rsidRPr="00880C74">
        <w:t xml:space="preserve">with HPC </w:t>
      </w:r>
      <w:r w:rsidR="00367B6B">
        <w:t>h</w:t>
      </w:r>
      <w:r w:rsidR="00367B6B" w:rsidRPr="00A65EDC">
        <w:t xml:space="preserve">ead </w:t>
      </w:r>
      <w:r w:rsidRPr="00880C74">
        <w:t xml:space="preserve">of INA and </w:t>
      </w:r>
      <w:r w:rsidR="00367B6B">
        <w:t>l</w:t>
      </w:r>
      <w:r w:rsidR="00367B6B" w:rsidRPr="00A65EDC">
        <w:t xml:space="preserve">ead </w:t>
      </w:r>
      <w:r w:rsidR="00367B6B">
        <w:t>t</w:t>
      </w:r>
      <w:r w:rsidR="00367B6B" w:rsidRPr="00A65EDC">
        <w:t xml:space="preserve">eam </w:t>
      </w:r>
      <w:proofErr w:type="gramStart"/>
      <w:r w:rsidRPr="00880C74">
        <w:t>members</w:t>
      </w:r>
      <w:r w:rsidR="000F7CB1">
        <w:t>;</w:t>
      </w:r>
      <w:proofErr w:type="gramEnd"/>
    </w:p>
    <w:p w14:paraId="6761EBF7" w14:textId="7FF13FD3" w:rsidR="00574EF8" w:rsidRPr="00F83439" w:rsidRDefault="00574EF8" w:rsidP="001D180F">
      <w:pPr>
        <w:pStyle w:val="BulletLevel1"/>
        <w:numPr>
          <w:ilvl w:val="1"/>
          <w:numId w:val="17"/>
        </w:numPr>
        <w:ind w:left="1077" w:hanging="357"/>
      </w:pPr>
      <w:r w:rsidRPr="006F3A4A">
        <w:t xml:space="preserve">Document </w:t>
      </w:r>
      <w:r w:rsidR="00367B6B">
        <w:t>r</w:t>
      </w:r>
      <w:r w:rsidR="00367B6B" w:rsidRPr="00A65EDC">
        <w:t xml:space="preserve">eview </w:t>
      </w:r>
      <w:r w:rsidRPr="00880C74">
        <w:t xml:space="preserve">and </w:t>
      </w:r>
      <w:r w:rsidR="00367B6B">
        <w:t>i</w:t>
      </w:r>
      <w:r w:rsidR="00367B6B" w:rsidRPr="00A65EDC">
        <w:t xml:space="preserve">nterviews </w:t>
      </w:r>
      <w:r w:rsidRPr="00880C74">
        <w:t xml:space="preserve">with EDF Nuclear Generation’s </w:t>
      </w:r>
      <w:proofErr w:type="gramStart"/>
      <w:r w:rsidRPr="00880C74">
        <w:t>INA</w:t>
      </w:r>
      <w:r w:rsidR="000F7CB1">
        <w:t>;</w:t>
      </w:r>
      <w:proofErr w:type="gramEnd"/>
    </w:p>
    <w:p w14:paraId="32A6579F" w14:textId="13DD3A98" w:rsidR="00574EF8" w:rsidRPr="00880C74" w:rsidRDefault="00574EF8" w:rsidP="001D180F">
      <w:pPr>
        <w:pStyle w:val="BulletLevel1"/>
        <w:numPr>
          <w:ilvl w:val="1"/>
          <w:numId w:val="17"/>
        </w:numPr>
        <w:ind w:left="1077" w:hanging="357"/>
      </w:pPr>
      <w:r w:rsidRPr="006F3A4A">
        <w:t xml:space="preserve">Interviews and document exchange with </w:t>
      </w:r>
      <w:r w:rsidR="00367B6B">
        <w:t>p</w:t>
      </w:r>
      <w:r w:rsidR="00367B6B" w:rsidRPr="00A65EDC">
        <w:t xml:space="preserve">rogramme </w:t>
      </w:r>
      <w:r w:rsidRPr="00880C74">
        <w:t xml:space="preserve">and </w:t>
      </w:r>
      <w:r w:rsidR="00367B6B">
        <w:t>p</w:t>
      </w:r>
      <w:r w:rsidR="00367B6B" w:rsidRPr="00A65EDC">
        <w:t xml:space="preserve">roject </w:t>
      </w:r>
      <w:r w:rsidR="00367B6B">
        <w:t>p</w:t>
      </w:r>
      <w:r w:rsidR="00367B6B" w:rsidRPr="00A65EDC">
        <w:t xml:space="preserve">artners </w:t>
      </w:r>
      <w:r w:rsidRPr="00880C74">
        <w:t xml:space="preserve">(PPP) </w:t>
      </w:r>
      <w:r w:rsidR="00367B6B">
        <w:t>a</w:t>
      </w:r>
      <w:r w:rsidR="00367B6B" w:rsidRPr="00A65EDC">
        <w:t xml:space="preserve">ssurance </w:t>
      </w:r>
      <w:r w:rsidR="00367B6B">
        <w:t>l</w:t>
      </w:r>
      <w:r w:rsidR="00367B6B" w:rsidRPr="00A65EDC">
        <w:t xml:space="preserve">ead </w:t>
      </w:r>
      <w:r w:rsidRPr="00880C74">
        <w:t>at Sellafield</w:t>
      </w:r>
      <w:r w:rsidR="00367B6B">
        <w:t xml:space="preserve"> </w:t>
      </w:r>
      <w:proofErr w:type="gramStart"/>
      <w:r w:rsidR="00367B6B">
        <w:t>Ltd</w:t>
      </w:r>
      <w:r w:rsidR="000F7CB1">
        <w:t>;</w:t>
      </w:r>
      <w:proofErr w:type="gramEnd"/>
    </w:p>
    <w:p w14:paraId="327C3007" w14:textId="6A8AB1E5" w:rsidR="00574EF8" w:rsidRPr="00F83439" w:rsidRDefault="00574EF8" w:rsidP="001D180F">
      <w:pPr>
        <w:pStyle w:val="BulletLevel1"/>
        <w:numPr>
          <w:ilvl w:val="1"/>
          <w:numId w:val="17"/>
        </w:numPr>
        <w:ind w:left="1077" w:hanging="357"/>
      </w:pPr>
      <w:r w:rsidRPr="00D046E3">
        <w:t xml:space="preserve">Ongoing </w:t>
      </w:r>
      <w:r w:rsidR="00367B6B">
        <w:t>m</w:t>
      </w:r>
      <w:r w:rsidR="00367B6B" w:rsidRPr="00A65EDC">
        <w:t xml:space="preserve">entoring </w:t>
      </w:r>
      <w:r w:rsidRPr="00880C74">
        <w:t xml:space="preserve">of </w:t>
      </w:r>
      <w:r w:rsidR="00367B6B">
        <w:t>h</w:t>
      </w:r>
      <w:r w:rsidR="00367B6B" w:rsidRPr="00A65EDC">
        <w:t xml:space="preserve">ead </w:t>
      </w:r>
      <w:r w:rsidRPr="00880C74">
        <w:t xml:space="preserve">of </w:t>
      </w:r>
      <w:r w:rsidRPr="004A644E">
        <w:t xml:space="preserve">INA from </w:t>
      </w:r>
      <w:r w:rsidR="005A66A0">
        <w:t xml:space="preserve">the </w:t>
      </w:r>
      <w:r w:rsidRPr="004A644E">
        <w:t>National Nuclear Laboratory</w:t>
      </w:r>
      <w:r w:rsidR="00AA7378">
        <w:t>’s</w:t>
      </w:r>
      <w:r w:rsidRPr="004A644E">
        <w:t xml:space="preserve"> (NNL) </w:t>
      </w:r>
      <w:r w:rsidR="00367B6B">
        <w:t>h</w:t>
      </w:r>
      <w:r w:rsidR="00367B6B" w:rsidRPr="00A65EDC">
        <w:t xml:space="preserve">ead </w:t>
      </w:r>
      <w:r w:rsidRPr="00880C74">
        <w:t xml:space="preserve">of </w:t>
      </w:r>
      <w:proofErr w:type="gramStart"/>
      <w:r w:rsidRPr="00880C74">
        <w:t>INA</w:t>
      </w:r>
      <w:r w:rsidR="00296C87">
        <w:t>;</w:t>
      </w:r>
      <w:proofErr w:type="gramEnd"/>
    </w:p>
    <w:p w14:paraId="614B3809" w14:textId="31A53EEA" w:rsidR="00574EF8" w:rsidRPr="006F3A4A" w:rsidRDefault="00574EF8" w:rsidP="001D180F">
      <w:pPr>
        <w:pStyle w:val="BulletLevel1"/>
        <w:numPr>
          <w:ilvl w:val="1"/>
          <w:numId w:val="17"/>
        </w:numPr>
        <w:ind w:left="1077" w:hanging="357"/>
      </w:pPr>
      <w:r w:rsidRPr="006F3A4A">
        <w:t xml:space="preserve">Attendance and participation in </w:t>
      </w:r>
      <w:r w:rsidR="00296C87">
        <w:t xml:space="preserve">the </w:t>
      </w:r>
      <w:r w:rsidRPr="006F3A4A">
        <w:t>Safety Directors</w:t>
      </w:r>
      <w:r w:rsidR="005A66A0">
        <w:t>’</w:t>
      </w:r>
      <w:r w:rsidRPr="006F3A4A">
        <w:t xml:space="preserve"> Forum </w:t>
      </w:r>
      <w:r w:rsidR="00367B6B">
        <w:t>i</w:t>
      </w:r>
      <w:r w:rsidR="00367B6B" w:rsidRPr="00A65EDC">
        <w:t xml:space="preserve">ndependent </w:t>
      </w:r>
      <w:r w:rsidR="00367B6B">
        <w:t>o</w:t>
      </w:r>
      <w:r w:rsidR="00367B6B" w:rsidRPr="00A65EDC">
        <w:t xml:space="preserve">versight </w:t>
      </w:r>
      <w:r w:rsidR="00367B6B">
        <w:t>w</w:t>
      </w:r>
      <w:r w:rsidR="00367B6B" w:rsidRPr="00A65EDC">
        <w:t xml:space="preserve">orking </w:t>
      </w:r>
      <w:r w:rsidR="00367B6B">
        <w:t>g</w:t>
      </w:r>
      <w:r w:rsidR="00367B6B" w:rsidRPr="00A65EDC">
        <w:t>r</w:t>
      </w:r>
      <w:r w:rsidR="00367B6B" w:rsidRPr="00880C74">
        <w:t>oup</w:t>
      </w:r>
      <w:r w:rsidR="00296C87">
        <w:t>;</w:t>
      </w:r>
      <w:r w:rsidRPr="00F83439">
        <w:t xml:space="preserve"> </w:t>
      </w:r>
      <w:r w:rsidR="00425C9E">
        <w:t>and</w:t>
      </w:r>
    </w:p>
    <w:p w14:paraId="1DB193A7" w14:textId="3FA3A13A" w:rsidR="00574EF8" w:rsidRPr="00F83439" w:rsidRDefault="00574EF8" w:rsidP="001D180F">
      <w:pPr>
        <w:pStyle w:val="BulletLevel1"/>
        <w:numPr>
          <w:ilvl w:val="1"/>
          <w:numId w:val="17"/>
        </w:numPr>
        <w:spacing w:after="240"/>
        <w:ind w:left="1077" w:hanging="357"/>
      </w:pPr>
      <w:r w:rsidRPr="008129E9">
        <w:t xml:space="preserve">Attendance and participation in WANO </w:t>
      </w:r>
      <w:r w:rsidR="00367B6B">
        <w:t>i</w:t>
      </w:r>
      <w:r w:rsidR="00367B6B" w:rsidRPr="00A65EDC">
        <w:t xml:space="preserve">ndependent </w:t>
      </w:r>
      <w:r w:rsidR="00367B6B">
        <w:t>n</w:t>
      </w:r>
      <w:r w:rsidR="00367B6B" w:rsidRPr="00A65EDC">
        <w:t xml:space="preserve">uclear </w:t>
      </w:r>
      <w:r w:rsidR="00367B6B">
        <w:t>s</w:t>
      </w:r>
      <w:r w:rsidR="00367B6B" w:rsidRPr="00A65EDC">
        <w:t xml:space="preserve">afety </w:t>
      </w:r>
      <w:r w:rsidR="00367B6B">
        <w:t>o</w:t>
      </w:r>
      <w:r w:rsidR="00367B6B" w:rsidRPr="00A65EDC">
        <w:t xml:space="preserve">versight </w:t>
      </w:r>
      <w:r w:rsidR="00367B6B">
        <w:t>w</w:t>
      </w:r>
      <w:r w:rsidR="00367B6B" w:rsidRPr="00A65EDC">
        <w:t xml:space="preserve">orking </w:t>
      </w:r>
      <w:r w:rsidR="00367B6B">
        <w:t>g</w:t>
      </w:r>
      <w:r w:rsidR="00367B6B" w:rsidRPr="00A65EDC">
        <w:t>roup</w:t>
      </w:r>
      <w:r w:rsidR="00450055" w:rsidRPr="00880C74">
        <w:t>.</w:t>
      </w:r>
      <w:r w:rsidRPr="00D046E3">
        <w:t xml:space="preserve"> </w:t>
      </w:r>
    </w:p>
    <w:p w14:paraId="407A341A" w14:textId="07261AB8" w:rsidR="00574EF8" w:rsidRPr="00A65EDC" w:rsidRDefault="00574EF8" w:rsidP="006C0B8D">
      <w:pPr>
        <w:pStyle w:val="TSNumberedParagraph1"/>
        <w:rPr>
          <w:rStyle w:val="eop"/>
          <w:rFonts w:cs="Arial"/>
          <w:sz w:val="24"/>
          <w:szCs w:val="28"/>
        </w:rPr>
      </w:pPr>
      <w:r w:rsidRPr="001D180F">
        <w:rPr>
          <w:rStyle w:val="eop"/>
          <w:rFonts w:cs="Arial"/>
          <w:sz w:val="24"/>
          <w:szCs w:val="28"/>
        </w:rPr>
        <w:t xml:space="preserve">This report also captures high level ‘Safety Directorate’ </w:t>
      </w:r>
      <w:r w:rsidR="0060103E">
        <w:rPr>
          <w:rStyle w:val="eop"/>
          <w:rFonts w:cs="Arial"/>
          <w:sz w:val="24"/>
          <w:szCs w:val="28"/>
        </w:rPr>
        <w:t>l</w:t>
      </w:r>
      <w:r w:rsidRPr="001D180F">
        <w:rPr>
          <w:rStyle w:val="eop"/>
          <w:rFonts w:cs="Arial"/>
          <w:sz w:val="24"/>
          <w:szCs w:val="28"/>
        </w:rPr>
        <w:t xml:space="preserve">earning from </w:t>
      </w:r>
      <w:r w:rsidR="00367B6B">
        <w:rPr>
          <w:rStyle w:val="eop"/>
          <w:rFonts w:cs="Arial"/>
          <w:sz w:val="24"/>
          <w:szCs w:val="28"/>
        </w:rPr>
        <w:t>NNB GenCo (</w:t>
      </w:r>
      <w:r w:rsidRPr="001D180F">
        <w:rPr>
          <w:rStyle w:val="eop"/>
          <w:rFonts w:cs="Arial"/>
          <w:sz w:val="24"/>
          <w:szCs w:val="28"/>
        </w:rPr>
        <w:t>HPC</w:t>
      </w:r>
      <w:r w:rsidR="00367B6B">
        <w:rPr>
          <w:rStyle w:val="eop"/>
          <w:rFonts w:cs="Arial"/>
          <w:sz w:val="24"/>
          <w:szCs w:val="28"/>
        </w:rPr>
        <w:t>)</w:t>
      </w:r>
      <w:r w:rsidRPr="001D180F">
        <w:rPr>
          <w:rStyle w:val="eop"/>
          <w:rFonts w:cs="Arial"/>
          <w:sz w:val="24"/>
          <w:szCs w:val="28"/>
        </w:rPr>
        <w:t xml:space="preserve">. We were satisfied with this benchmarking exercise. Moreover, it was apparent from regular </w:t>
      </w:r>
      <w:r w:rsidR="0060103E">
        <w:rPr>
          <w:rStyle w:val="eop"/>
          <w:rFonts w:cs="Arial"/>
          <w:sz w:val="24"/>
          <w:szCs w:val="28"/>
        </w:rPr>
        <w:t>L</w:t>
      </w:r>
      <w:r w:rsidRPr="001D180F">
        <w:rPr>
          <w:rStyle w:val="eop"/>
          <w:rFonts w:cs="Arial"/>
          <w:sz w:val="24"/>
          <w:szCs w:val="28"/>
        </w:rPr>
        <w:t xml:space="preserve">evel 4 interaction that these lessons learned were used for the development of </w:t>
      </w:r>
      <w:r w:rsidR="009141F6" w:rsidRPr="001D180F">
        <w:rPr>
          <w:rStyle w:val="eop"/>
          <w:rFonts w:cs="Arial"/>
          <w:sz w:val="24"/>
          <w:szCs w:val="28"/>
        </w:rPr>
        <w:t xml:space="preserve">the </w:t>
      </w:r>
      <w:r w:rsidRPr="001D180F">
        <w:rPr>
          <w:rStyle w:val="eop"/>
          <w:rFonts w:cs="Arial"/>
          <w:sz w:val="24"/>
          <w:szCs w:val="28"/>
        </w:rPr>
        <w:t>INA function.</w:t>
      </w:r>
    </w:p>
    <w:p w14:paraId="2B2D9965" w14:textId="17D06CBD" w:rsidR="00574EF8" w:rsidRPr="001D180F" w:rsidRDefault="00574EF8" w:rsidP="006C0B8D">
      <w:pPr>
        <w:pStyle w:val="TSNumberedParagraph1"/>
        <w:rPr>
          <w:rStyle w:val="eop"/>
          <w:rFonts w:cs="Arial"/>
          <w:sz w:val="24"/>
          <w:szCs w:val="28"/>
        </w:rPr>
      </w:pPr>
      <w:r w:rsidRPr="001D180F">
        <w:rPr>
          <w:rStyle w:val="eop"/>
          <w:rFonts w:cs="Arial"/>
          <w:sz w:val="24"/>
          <w:szCs w:val="28"/>
        </w:rPr>
        <w:lastRenderedPageBreak/>
        <w:t xml:space="preserve">NNB GenCo (SZC) provided </w:t>
      </w:r>
      <w:r w:rsidR="001E7493" w:rsidRPr="001D180F">
        <w:rPr>
          <w:rStyle w:val="eop"/>
          <w:rFonts w:cs="Arial"/>
          <w:sz w:val="24"/>
          <w:szCs w:val="28"/>
        </w:rPr>
        <w:t xml:space="preserve">an </w:t>
      </w:r>
      <w:r w:rsidRPr="001D180F">
        <w:rPr>
          <w:rStyle w:val="eop"/>
          <w:rFonts w:cs="Arial"/>
          <w:sz w:val="24"/>
          <w:szCs w:val="28"/>
        </w:rPr>
        <w:t xml:space="preserve">INA self-assessment report (Ref. </w:t>
      </w:r>
      <w:r w:rsidR="00367B6B" w:rsidRPr="001D180F">
        <w:rPr>
          <w:rStyle w:val="eop"/>
          <w:rFonts w:cs="Arial"/>
          <w:sz w:val="24"/>
          <w:szCs w:val="28"/>
        </w:rPr>
        <w:t>15</w:t>
      </w:r>
      <w:r w:rsidR="00367B6B">
        <w:rPr>
          <w:rStyle w:val="eop"/>
          <w:rFonts w:cs="Arial"/>
          <w:sz w:val="24"/>
          <w:szCs w:val="28"/>
        </w:rPr>
        <w:t>4</w:t>
      </w:r>
      <w:r w:rsidRPr="001D180F">
        <w:rPr>
          <w:rStyle w:val="eop"/>
          <w:rFonts w:cs="Arial"/>
          <w:sz w:val="24"/>
          <w:szCs w:val="28"/>
        </w:rPr>
        <w:t xml:space="preserve">), which was conducted in November and December 2022. This self-assessment covered INA procedures, key documents, and INA performance. </w:t>
      </w:r>
    </w:p>
    <w:p w14:paraId="0F628A44" w14:textId="3B06BA22" w:rsidR="00574EF8" w:rsidRPr="001D180F" w:rsidRDefault="00574EF8" w:rsidP="006C0B8D">
      <w:pPr>
        <w:pStyle w:val="TSNumberedParagraph1"/>
        <w:rPr>
          <w:rStyle w:val="eop"/>
          <w:rFonts w:cs="Arial"/>
          <w:sz w:val="24"/>
          <w:szCs w:val="28"/>
        </w:rPr>
      </w:pPr>
      <w:r w:rsidRPr="001D180F">
        <w:rPr>
          <w:rStyle w:val="eop"/>
          <w:rFonts w:cs="Arial"/>
          <w:sz w:val="24"/>
          <w:szCs w:val="28"/>
        </w:rPr>
        <w:t xml:space="preserve">This self-assessment was also performed against </w:t>
      </w:r>
      <w:r w:rsidR="001E7493" w:rsidRPr="001D180F">
        <w:rPr>
          <w:rStyle w:val="eop"/>
          <w:rFonts w:cs="Arial"/>
          <w:sz w:val="24"/>
          <w:szCs w:val="28"/>
        </w:rPr>
        <w:t xml:space="preserve">the </w:t>
      </w:r>
      <w:r w:rsidRPr="001D180F">
        <w:rPr>
          <w:rStyle w:val="eop"/>
          <w:rFonts w:cs="Arial"/>
          <w:sz w:val="24"/>
          <w:szCs w:val="28"/>
        </w:rPr>
        <w:t>Safety Directors</w:t>
      </w:r>
      <w:r w:rsidR="00743BDD">
        <w:rPr>
          <w:rStyle w:val="eop"/>
          <w:rFonts w:cs="Arial"/>
          <w:sz w:val="24"/>
          <w:szCs w:val="28"/>
        </w:rPr>
        <w:t>’</w:t>
      </w:r>
      <w:r w:rsidRPr="001D180F">
        <w:rPr>
          <w:rStyle w:val="eop"/>
          <w:rFonts w:cs="Arial"/>
          <w:sz w:val="24"/>
          <w:szCs w:val="28"/>
        </w:rPr>
        <w:t xml:space="preserve"> Forum </w:t>
      </w:r>
      <w:r w:rsidR="006B0581">
        <w:rPr>
          <w:rStyle w:val="eop"/>
          <w:rFonts w:cs="Arial"/>
          <w:sz w:val="24"/>
          <w:szCs w:val="28"/>
        </w:rPr>
        <w:t>g</w:t>
      </w:r>
      <w:r w:rsidR="006B0581" w:rsidRPr="001D180F">
        <w:rPr>
          <w:rStyle w:val="eop"/>
          <w:rFonts w:cs="Arial"/>
          <w:sz w:val="24"/>
          <w:szCs w:val="28"/>
        </w:rPr>
        <w:t xml:space="preserve">ood </w:t>
      </w:r>
      <w:r w:rsidR="006B0581">
        <w:rPr>
          <w:rStyle w:val="eop"/>
          <w:rFonts w:cs="Arial"/>
          <w:sz w:val="24"/>
          <w:szCs w:val="28"/>
        </w:rPr>
        <w:t>p</w:t>
      </w:r>
      <w:r w:rsidR="006B0581" w:rsidRPr="001D180F">
        <w:rPr>
          <w:rStyle w:val="eop"/>
          <w:rFonts w:cs="Arial"/>
          <w:sz w:val="24"/>
          <w:szCs w:val="28"/>
        </w:rPr>
        <w:t xml:space="preserve">ractice </w:t>
      </w:r>
      <w:r w:rsidR="006B0581">
        <w:rPr>
          <w:rStyle w:val="eop"/>
          <w:rFonts w:cs="Arial"/>
          <w:sz w:val="24"/>
          <w:szCs w:val="28"/>
        </w:rPr>
        <w:t>g</w:t>
      </w:r>
      <w:r w:rsidR="006B0581" w:rsidRPr="001D180F">
        <w:rPr>
          <w:rStyle w:val="eop"/>
          <w:rFonts w:cs="Arial"/>
          <w:sz w:val="24"/>
          <w:szCs w:val="28"/>
        </w:rPr>
        <w:t xml:space="preserve">uide </w:t>
      </w:r>
      <w:r w:rsidRPr="001D180F">
        <w:rPr>
          <w:rStyle w:val="eop"/>
          <w:rFonts w:cs="Arial"/>
          <w:sz w:val="24"/>
          <w:szCs w:val="28"/>
        </w:rPr>
        <w:t xml:space="preserve">on </w:t>
      </w:r>
      <w:r w:rsidR="006B0581">
        <w:rPr>
          <w:rStyle w:val="eop"/>
          <w:rFonts w:cs="Arial"/>
          <w:sz w:val="24"/>
          <w:szCs w:val="28"/>
        </w:rPr>
        <w:t>i</w:t>
      </w:r>
      <w:r w:rsidR="006B0581" w:rsidRPr="001D180F">
        <w:rPr>
          <w:rStyle w:val="eop"/>
          <w:rFonts w:cs="Arial"/>
          <w:sz w:val="24"/>
          <w:szCs w:val="28"/>
        </w:rPr>
        <w:t xml:space="preserve">ndependent </w:t>
      </w:r>
      <w:r w:rsidR="006B0581">
        <w:rPr>
          <w:rStyle w:val="eop"/>
          <w:rFonts w:cs="Arial"/>
          <w:sz w:val="24"/>
          <w:szCs w:val="28"/>
        </w:rPr>
        <w:t>o</w:t>
      </w:r>
      <w:r w:rsidR="006B0581" w:rsidRPr="001D180F">
        <w:rPr>
          <w:rStyle w:val="eop"/>
          <w:rFonts w:cs="Arial"/>
          <w:sz w:val="24"/>
          <w:szCs w:val="28"/>
        </w:rPr>
        <w:t xml:space="preserve">versight </w:t>
      </w:r>
      <w:r w:rsidRPr="001D180F">
        <w:rPr>
          <w:rStyle w:val="eop"/>
          <w:rFonts w:cs="Arial"/>
          <w:sz w:val="24"/>
          <w:szCs w:val="28"/>
        </w:rPr>
        <w:t xml:space="preserve">(Table 4). </w:t>
      </w:r>
    </w:p>
    <w:p w14:paraId="525F0C9F" w14:textId="31838D70" w:rsidR="00574EF8" w:rsidRPr="001D180F" w:rsidRDefault="00574EF8" w:rsidP="006C0B8D">
      <w:pPr>
        <w:pStyle w:val="TSNumberedParagraph1"/>
        <w:rPr>
          <w:rStyle w:val="eop"/>
          <w:rFonts w:cs="Arial"/>
          <w:sz w:val="24"/>
          <w:szCs w:val="28"/>
        </w:rPr>
      </w:pPr>
      <w:r w:rsidRPr="001D180F">
        <w:rPr>
          <w:rStyle w:val="eop"/>
          <w:rFonts w:cs="Arial"/>
          <w:sz w:val="24"/>
          <w:szCs w:val="28"/>
        </w:rPr>
        <w:t>Some independent assessment activities could not be assessed yet due to the stage of the project. Report</w:t>
      </w:r>
      <w:r w:rsidR="001E7493" w:rsidRPr="001D180F">
        <w:rPr>
          <w:rStyle w:val="eop"/>
          <w:rFonts w:cs="Arial"/>
          <w:sz w:val="24"/>
          <w:szCs w:val="28"/>
        </w:rPr>
        <w:t>ing</w:t>
      </w:r>
      <w:r w:rsidRPr="001D180F">
        <w:rPr>
          <w:rStyle w:val="eop"/>
          <w:rFonts w:cs="Arial"/>
          <w:sz w:val="24"/>
          <w:szCs w:val="28"/>
        </w:rPr>
        <w:t xml:space="preserve"> to directors and senior management as well as monitoring and reviewing performance are still predominantly </w:t>
      </w:r>
      <w:r w:rsidR="00A11A0E">
        <w:rPr>
          <w:rStyle w:val="eop"/>
          <w:rFonts w:cs="Arial"/>
          <w:sz w:val="24"/>
          <w:szCs w:val="28"/>
        </w:rPr>
        <w:t>a</w:t>
      </w:r>
      <w:r w:rsidRPr="001D180F">
        <w:rPr>
          <w:rStyle w:val="eop"/>
          <w:rFonts w:cs="Arial"/>
          <w:sz w:val="24"/>
          <w:szCs w:val="28"/>
        </w:rPr>
        <w:t xml:space="preserve"> future intention. However, the overall picture indicates that </w:t>
      </w:r>
      <w:r w:rsidR="001E7493" w:rsidRPr="001D180F">
        <w:rPr>
          <w:rStyle w:val="eop"/>
          <w:rFonts w:cs="Arial"/>
          <w:sz w:val="24"/>
          <w:szCs w:val="28"/>
        </w:rPr>
        <w:t xml:space="preserve">the </w:t>
      </w:r>
      <w:r w:rsidRPr="001D180F">
        <w:rPr>
          <w:rStyle w:val="eop"/>
          <w:rFonts w:cs="Arial"/>
          <w:sz w:val="24"/>
          <w:szCs w:val="28"/>
        </w:rPr>
        <w:t xml:space="preserve">INA function is sufficiently developed for the current stage of </w:t>
      </w:r>
      <w:r w:rsidR="006B0581">
        <w:rPr>
          <w:rStyle w:val="eop"/>
          <w:rFonts w:cs="Arial"/>
          <w:sz w:val="24"/>
          <w:szCs w:val="28"/>
        </w:rPr>
        <w:t xml:space="preserve">the </w:t>
      </w:r>
      <w:r w:rsidRPr="001D180F">
        <w:rPr>
          <w:rStyle w:val="eop"/>
          <w:rFonts w:cs="Arial"/>
          <w:sz w:val="24"/>
          <w:szCs w:val="28"/>
        </w:rPr>
        <w:t xml:space="preserve">SZC </w:t>
      </w:r>
      <w:r w:rsidR="006B0581">
        <w:rPr>
          <w:rStyle w:val="eop"/>
          <w:rFonts w:cs="Arial"/>
          <w:sz w:val="24"/>
          <w:szCs w:val="28"/>
        </w:rPr>
        <w:t>p</w:t>
      </w:r>
      <w:r w:rsidR="006B0581" w:rsidRPr="001D180F">
        <w:rPr>
          <w:rStyle w:val="eop"/>
          <w:rFonts w:cs="Arial"/>
          <w:sz w:val="24"/>
          <w:szCs w:val="28"/>
        </w:rPr>
        <w:t>roject</w:t>
      </w:r>
      <w:r w:rsidRPr="001D180F">
        <w:rPr>
          <w:rStyle w:val="eop"/>
          <w:rFonts w:cs="Arial"/>
          <w:sz w:val="24"/>
          <w:szCs w:val="28"/>
        </w:rPr>
        <w:t xml:space="preserve">. </w:t>
      </w:r>
    </w:p>
    <w:p w14:paraId="23741943" w14:textId="2B19C7F4" w:rsidR="00574EF8" w:rsidRPr="001D180F" w:rsidRDefault="001E7493" w:rsidP="006C0B8D">
      <w:pPr>
        <w:pStyle w:val="TSNumberedParagraph1"/>
        <w:rPr>
          <w:rStyle w:val="eop"/>
          <w:rFonts w:cs="Arial"/>
          <w:sz w:val="24"/>
          <w:szCs w:val="28"/>
        </w:rPr>
      </w:pPr>
      <w:r w:rsidRPr="001D180F">
        <w:rPr>
          <w:rStyle w:val="eop"/>
          <w:rFonts w:cs="Arial"/>
          <w:sz w:val="24"/>
          <w:szCs w:val="28"/>
        </w:rPr>
        <w:t xml:space="preserve">The </w:t>
      </w:r>
      <w:r w:rsidR="00574EF8" w:rsidRPr="001D180F">
        <w:rPr>
          <w:rStyle w:val="eop"/>
          <w:rFonts w:cs="Arial"/>
          <w:sz w:val="24"/>
          <w:szCs w:val="28"/>
        </w:rPr>
        <w:t xml:space="preserve">INA self-assessment yielded four </w:t>
      </w:r>
      <w:r w:rsidR="007A5116">
        <w:rPr>
          <w:rStyle w:val="eop"/>
          <w:rFonts w:cs="Arial"/>
          <w:sz w:val="24"/>
          <w:szCs w:val="28"/>
        </w:rPr>
        <w:t xml:space="preserve">FAP </w:t>
      </w:r>
      <w:r w:rsidR="00574EF8" w:rsidRPr="001D180F">
        <w:rPr>
          <w:rStyle w:val="eop"/>
          <w:rFonts w:cs="Arial"/>
          <w:sz w:val="24"/>
          <w:szCs w:val="28"/>
        </w:rPr>
        <w:t xml:space="preserve">actions, </w:t>
      </w:r>
      <w:r w:rsidR="009B2124" w:rsidRPr="001D180F">
        <w:rPr>
          <w:rStyle w:val="eop"/>
          <w:rFonts w:cs="Arial"/>
          <w:sz w:val="24"/>
          <w:szCs w:val="28"/>
        </w:rPr>
        <w:t>which</w:t>
      </w:r>
      <w:r w:rsidR="00574EF8" w:rsidRPr="001D180F">
        <w:rPr>
          <w:rStyle w:val="eop"/>
          <w:rFonts w:cs="Arial"/>
          <w:sz w:val="24"/>
          <w:szCs w:val="28"/>
        </w:rPr>
        <w:t xml:space="preserve"> will be recorded in </w:t>
      </w:r>
      <w:r w:rsidR="007A5116">
        <w:rPr>
          <w:rStyle w:val="eop"/>
          <w:rFonts w:cs="Arial"/>
          <w:sz w:val="24"/>
          <w:szCs w:val="28"/>
        </w:rPr>
        <w:t xml:space="preserve">the </w:t>
      </w:r>
      <w:r w:rsidR="00574EF8" w:rsidRPr="001D180F">
        <w:rPr>
          <w:rStyle w:val="eop"/>
          <w:rFonts w:cs="Arial"/>
          <w:sz w:val="24"/>
          <w:szCs w:val="28"/>
        </w:rPr>
        <w:t xml:space="preserve">Insight learning tool. </w:t>
      </w:r>
      <w:r w:rsidR="00A11A0E">
        <w:rPr>
          <w:rStyle w:val="eop"/>
          <w:rFonts w:cs="Arial"/>
          <w:sz w:val="24"/>
          <w:szCs w:val="28"/>
        </w:rPr>
        <w:t>A f</w:t>
      </w:r>
      <w:r w:rsidR="00A11A0E" w:rsidRPr="001D180F">
        <w:rPr>
          <w:rStyle w:val="eop"/>
          <w:rFonts w:cs="Arial"/>
          <w:sz w:val="24"/>
          <w:szCs w:val="28"/>
        </w:rPr>
        <w:t xml:space="preserve">urther </w:t>
      </w:r>
      <w:r w:rsidR="00574EF8" w:rsidRPr="001D180F">
        <w:rPr>
          <w:rStyle w:val="eop"/>
          <w:rFonts w:cs="Arial"/>
          <w:sz w:val="24"/>
          <w:szCs w:val="28"/>
        </w:rPr>
        <w:t xml:space="preserve">22 actions relate to ongoing internal actions supporting INA functional improvements. These are managed through the INA </w:t>
      </w:r>
      <w:r w:rsidR="00A11A0E">
        <w:rPr>
          <w:rStyle w:val="eop"/>
          <w:rFonts w:cs="Arial"/>
          <w:sz w:val="24"/>
          <w:szCs w:val="28"/>
        </w:rPr>
        <w:t>m</w:t>
      </w:r>
      <w:r w:rsidR="00A11A0E" w:rsidRPr="001D180F">
        <w:rPr>
          <w:rStyle w:val="eop"/>
          <w:rFonts w:cs="Arial"/>
          <w:sz w:val="24"/>
          <w:szCs w:val="28"/>
        </w:rPr>
        <w:t xml:space="preserve">anagement </w:t>
      </w:r>
      <w:r w:rsidR="00A11A0E">
        <w:rPr>
          <w:rStyle w:val="eop"/>
          <w:rFonts w:cs="Arial"/>
          <w:sz w:val="24"/>
          <w:szCs w:val="28"/>
        </w:rPr>
        <w:t>t</w:t>
      </w:r>
      <w:r w:rsidR="00A11A0E" w:rsidRPr="001D180F">
        <w:rPr>
          <w:rStyle w:val="eop"/>
          <w:rFonts w:cs="Arial"/>
          <w:sz w:val="24"/>
          <w:szCs w:val="28"/>
        </w:rPr>
        <w:t>ool</w:t>
      </w:r>
      <w:r w:rsidR="00574EF8" w:rsidRPr="001D180F">
        <w:rPr>
          <w:rStyle w:val="eop"/>
          <w:rFonts w:cs="Arial"/>
          <w:sz w:val="24"/>
          <w:szCs w:val="28"/>
        </w:rPr>
        <w:t>.</w:t>
      </w:r>
    </w:p>
    <w:p w14:paraId="37F9EF97" w14:textId="3118730C" w:rsidR="00574EF8" w:rsidRPr="001D180F" w:rsidRDefault="00574EF8" w:rsidP="006C0B8D">
      <w:pPr>
        <w:pStyle w:val="TSNumberedParagraph1"/>
        <w:rPr>
          <w:rStyle w:val="eop"/>
          <w:rFonts w:cs="Arial"/>
          <w:sz w:val="24"/>
          <w:szCs w:val="28"/>
        </w:rPr>
      </w:pPr>
      <w:r w:rsidRPr="001D180F">
        <w:rPr>
          <w:rStyle w:val="eop"/>
          <w:rFonts w:cs="Arial"/>
          <w:sz w:val="24"/>
          <w:szCs w:val="28"/>
        </w:rPr>
        <w:t>Notable actions/ areas for further development were identified as follows</w:t>
      </w:r>
      <w:r w:rsidR="007A5116">
        <w:rPr>
          <w:rStyle w:val="eop"/>
          <w:rFonts w:cs="Arial"/>
          <w:sz w:val="24"/>
          <w:szCs w:val="28"/>
        </w:rPr>
        <w:t>:</w:t>
      </w:r>
    </w:p>
    <w:p w14:paraId="0A693BF1" w14:textId="2225F809" w:rsidR="00574EF8" w:rsidRPr="00880C74" w:rsidRDefault="00A11A0E" w:rsidP="001D180F">
      <w:pPr>
        <w:pStyle w:val="BulletLevel1"/>
        <w:numPr>
          <w:ilvl w:val="1"/>
          <w:numId w:val="17"/>
        </w:numPr>
        <w:ind w:left="1077" w:hanging="357"/>
      </w:pPr>
      <w:r>
        <w:t>f</w:t>
      </w:r>
      <w:r w:rsidRPr="00A65EDC">
        <w:t xml:space="preserve">ormal </w:t>
      </w:r>
      <w:r>
        <w:t>r</w:t>
      </w:r>
      <w:r w:rsidRPr="00A65EDC">
        <w:t xml:space="preserve">eporting </w:t>
      </w:r>
      <w:r w:rsidR="00574EF8" w:rsidRPr="00880C74">
        <w:t xml:space="preserve">to the </w:t>
      </w:r>
      <w:r>
        <w:t>p</w:t>
      </w:r>
      <w:r w:rsidRPr="00A65EDC">
        <w:t xml:space="preserve">roject </w:t>
      </w:r>
      <w:r>
        <w:t>b</w:t>
      </w:r>
      <w:r w:rsidRPr="00A65EDC">
        <w:t>oard</w:t>
      </w:r>
    </w:p>
    <w:p w14:paraId="022D35FD" w14:textId="519628EA" w:rsidR="00574EF8" w:rsidRPr="00880C74" w:rsidRDefault="00A11A0E" w:rsidP="001D180F">
      <w:pPr>
        <w:pStyle w:val="BulletLevel1"/>
        <w:numPr>
          <w:ilvl w:val="1"/>
          <w:numId w:val="17"/>
        </w:numPr>
        <w:ind w:left="1077" w:hanging="357"/>
      </w:pPr>
      <w:r>
        <w:t>n</w:t>
      </w:r>
      <w:r w:rsidRPr="00A65EDC">
        <w:t xml:space="preserve">uclear </w:t>
      </w:r>
      <w:r>
        <w:t>s</w:t>
      </w:r>
      <w:r w:rsidRPr="00A65EDC">
        <w:t xml:space="preserve">afety </w:t>
      </w:r>
      <w:r>
        <w:t>p</w:t>
      </w:r>
      <w:r w:rsidRPr="00A65EDC">
        <w:t xml:space="preserve">olicy </w:t>
      </w:r>
      <w:r>
        <w:t>r</w:t>
      </w:r>
      <w:r w:rsidRPr="00A65EDC">
        <w:t xml:space="preserve">eview </w:t>
      </w:r>
    </w:p>
    <w:p w14:paraId="1B7CEF8C" w14:textId="3EC163EC" w:rsidR="00574EF8" w:rsidRPr="00880C74" w:rsidRDefault="00574EF8" w:rsidP="001D180F">
      <w:pPr>
        <w:pStyle w:val="BulletLevel1"/>
        <w:numPr>
          <w:ilvl w:val="1"/>
          <w:numId w:val="17"/>
        </w:numPr>
        <w:ind w:left="1077" w:hanging="357"/>
      </w:pPr>
      <w:r w:rsidRPr="00880C74">
        <w:t xml:space="preserve">INA NSL </w:t>
      </w:r>
      <w:r w:rsidR="00A11A0E">
        <w:t>g</w:t>
      </w:r>
      <w:r w:rsidR="00A11A0E" w:rsidRPr="00A65EDC">
        <w:t xml:space="preserve">rant </w:t>
      </w:r>
      <w:r w:rsidR="00A11A0E">
        <w:t>r</w:t>
      </w:r>
      <w:r w:rsidR="00A11A0E" w:rsidRPr="00A65EDC">
        <w:t xml:space="preserve">eadiness </w:t>
      </w:r>
      <w:r w:rsidR="00A11A0E">
        <w:t>r</w:t>
      </w:r>
      <w:r w:rsidR="00A11A0E" w:rsidRPr="00A65EDC">
        <w:t xml:space="preserve">eview </w:t>
      </w:r>
    </w:p>
    <w:p w14:paraId="22FE9007" w14:textId="1C232D01" w:rsidR="00574EF8" w:rsidRPr="00D046E3" w:rsidRDefault="00574EF8" w:rsidP="001D180F">
      <w:pPr>
        <w:pStyle w:val="BulletLevel1"/>
        <w:numPr>
          <w:ilvl w:val="1"/>
          <w:numId w:val="17"/>
        </w:numPr>
        <w:ind w:left="1077" w:hanging="357"/>
      </w:pPr>
      <w:r w:rsidRPr="00D046E3">
        <w:t xml:space="preserve">INA </w:t>
      </w:r>
      <w:r w:rsidR="00A11A0E">
        <w:t>m</w:t>
      </w:r>
      <w:r w:rsidR="00A11A0E" w:rsidRPr="00A65EDC">
        <w:t xml:space="preserve">anual </w:t>
      </w:r>
      <w:r w:rsidRPr="00880C74">
        <w:t xml:space="preserve">to be produced </w:t>
      </w:r>
    </w:p>
    <w:p w14:paraId="1AE80F92" w14:textId="77777777" w:rsidR="00574EF8" w:rsidRPr="006F3A4A" w:rsidRDefault="00574EF8" w:rsidP="001D180F">
      <w:pPr>
        <w:pStyle w:val="BulletLevel1"/>
        <w:numPr>
          <w:ilvl w:val="1"/>
          <w:numId w:val="17"/>
        </w:numPr>
        <w:ind w:left="1077" w:hanging="357"/>
      </w:pPr>
      <w:r w:rsidRPr="00F83439">
        <w:t>INA team expansion</w:t>
      </w:r>
    </w:p>
    <w:p w14:paraId="53AA2243" w14:textId="4AAB69EE" w:rsidR="00574EF8" w:rsidRPr="00D046E3" w:rsidRDefault="00574EF8" w:rsidP="001D180F">
      <w:pPr>
        <w:pStyle w:val="BulletLevel1"/>
        <w:numPr>
          <w:ilvl w:val="1"/>
          <w:numId w:val="17"/>
        </w:numPr>
        <w:ind w:left="1077" w:hanging="357"/>
      </w:pPr>
      <w:r w:rsidRPr="008129E9">
        <w:t xml:space="preserve">INA </w:t>
      </w:r>
      <w:r w:rsidR="00A11A0E">
        <w:t>o</w:t>
      </w:r>
      <w:r w:rsidR="00A11A0E" w:rsidRPr="00A65EDC">
        <w:t xml:space="preserve">rganisational </w:t>
      </w:r>
      <w:r w:rsidR="00A11A0E">
        <w:t>n</w:t>
      </w:r>
      <w:r w:rsidR="00A11A0E" w:rsidRPr="00A65EDC">
        <w:t xml:space="preserve">ote </w:t>
      </w:r>
      <w:r w:rsidR="00955CFB" w:rsidRPr="00880C74">
        <w:t xml:space="preserve">(part of </w:t>
      </w:r>
      <w:r w:rsidR="00977BED" w:rsidRPr="00D046E3">
        <w:t xml:space="preserve">wider </w:t>
      </w:r>
      <w:r w:rsidR="00955CFB" w:rsidRPr="00F83439">
        <w:t xml:space="preserve">Safety Directorate </w:t>
      </w:r>
      <w:r w:rsidR="00A11A0E">
        <w:t>o</w:t>
      </w:r>
      <w:r w:rsidR="00A11A0E" w:rsidRPr="00A65EDC">
        <w:t xml:space="preserve">rganisational </w:t>
      </w:r>
      <w:r w:rsidR="00A11A0E">
        <w:t>n</w:t>
      </w:r>
      <w:r w:rsidR="00A11A0E" w:rsidRPr="00A65EDC">
        <w:t>ote</w:t>
      </w:r>
      <w:r w:rsidR="00955CFB" w:rsidRPr="00880C74">
        <w:t>)</w:t>
      </w:r>
    </w:p>
    <w:p w14:paraId="40F15675" w14:textId="4FE2D760" w:rsidR="00574EF8" w:rsidRPr="00880C74" w:rsidRDefault="00A11A0E" w:rsidP="001D180F">
      <w:pPr>
        <w:pStyle w:val="BulletLevel1"/>
        <w:numPr>
          <w:ilvl w:val="1"/>
          <w:numId w:val="17"/>
        </w:numPr>
        <w:ind w:left="1077" w:hanging="357"/>
      </w:pPr>
      <w:r>
        <w:t>t</w:t>
      </w:r>
      <w:r w:rsidRPr="00A65EDC">
        <w:t xml:space="preserve">raining </w:t>
      </w:r>
      <w:r w:rsidR="00574EF8" w:rsidRPr="00880C74">
        <w:t>on ‘</w:t>
      </w:r>
      <w:r>
        <w:t>r</w:t>
      </w:r>
      <w:r w:rsidRPr="00A65EDC">
        <w:t xml:space="preserve">ole </w:t>
      </w:r>
      <w:r w:rsidR="00574EF8" w:rsidRPr="00880C74">
        <w:t xml:space="preserve">of INA’ in SZC </w:t>
      </w:r>
      <w:r>
        <w:t>i</w:t>
      </w:r>
      <w:r w:rsidRPr="00A65EDC">
        <w:t xml:space="preserve">nduction </w:t>
      </w:r>
      <w:r>
        <w:t>t</w:t>
      </w:r>
      <w:r w:rsidRPr="00A65EDC">
        <w:t>raining</w:t>
      </w:r>
    </w:p>
    <w:p w14:paraId="058E927C" w14:textId="416D8C98" w:rsidR="00574EF8" w:rsidRPr="00D046E3" w:rsidRDefault="00574EF8" w:rsidP="001D180F">
      <w:pPr>
        <w:pStyle w:val="BulletLevel1"/>
        <w:numPr>
          <w:ilvl w:val="1"/>
          <w:numId w:val="17"/>
        </w:numPr>
        <w:ind w:left="1077" w:hanging="357"/>
      </w:pPr>
      <w:r w:rsidRPr="00D046E3">
        <w:t xml:space="preserve">WANO </w:t>
      </w:r>
      <w:r w:rsidR="00A11A0E">
        <w:t>i</w:t>
      </w:r>
      <w:r w:rsidR="00A11A0E" w:rsidRPr="00A65EDC">
        <w:t xml:space="preserve">ndependent </w:t>
      </w:r>
      <w:r w:rsidR="00A11A0E">
        <w:t>n</w:t>
      </w:r>
      <w:r w:rsidR="00A11A0E" w:rsidRPr="00A65EDC">
        <w:t xml:space="preserve">uclear </w:t>
      </w:r>
      <w:r w:rsidR="00A11A0E">
        <w:t>s</w:t>
      </w:r>
      <w:r w:rsidR="00A11A0E" w:rsidRPr="00A65EDC">
        <w:t xml:space="preserve">afety </w:t>
      </w:r>
      <w:r w:rsidR="00A11A0E">
        <w:t>o</w:t>
      </w:r>
      <w:r w:rsidR="00A11A0E" w:rsidRPr="00A65EDC">
        <w:t xml:space="preserve">versight </w:t>
      </w:r>
      <w:r w:rsidR="00A11A0E">
        <w:t>t</w:t>
      </w:r>
      <w:r w:rsidR="00A11A0E" w:rsidRPr="00A65EDC">
        <w:t xml:space="preserve">raining </w:t>
      </w:r>
      <w:r w:rsidRPr="00880C74">
        <w:t>for INA personnel</w:t>
      </w:r>
    </w:p>
    <w:p w14:paraId="49965991" w14:textId="7930F4BA" w:rsidR="00574EF8" w:rsidRPr="00880C74" w:rsidRDefault="004D382E" w:rsidP="001D180F">
      <w:pPr>
        <w:pStyle w:val="BulletLevel1"/>
        <w:numPr>
          <w:ilvl w:val="1"/>
          <w:numId w:val="17"/>
        </w:numPr>
        <w:spacing w:after="240"/>
        <w:ind w:left="1077" w:hanging="357"/>
      </w:pPr>
      <w:r>
        <w:t>m</w:t>
      </w:r>
      <w:r w:rsidR="00574EF8" w:rsidRPr="00F83439">
        <w:t xml:space="preserve">easures for INA </w:t>
      </w:r>
      <w:r w:rsidR="00A11A0E">
        <w:t>p</w:t>
      </w:r>
      <w:r w:rsidR="00A11A0E" w:rsidRPr="00A65EDC">
        <w:t xml:space="preserve">erformance </w:t>
      </w:r>
      <w:r w:rsidR="00A11A0E">
        <w:t>m</w:t>
      </w:r>
      <w:r w:rsidR="00A11A0E" w:rsidRPr="00A65EDC">
        <w:t>onitoring</w:t>
      </w:r>
    </w:p>
    <w:p w14:paraId="27F6E432" w14:textId="0D3C7C53" w:rsidR="00574EF8" w:rsidRPr="00A65EDC" w:rsidRDefault="00574EF8" w:rsidP="006C0B8D">
      <w:pPr>
        <w:pStyle w:val="TSNumberedParagraph1"/>
        <w:rPr>
          <w:rStyle w:val="eop"/>
          <w:rFonts w:cs="Arial"/>
          <w:sz w:val="24"/>
          <w:szCs w:val="28"/>
        </w:rPr>
      </w:pPr>
      <w:r w:rsidRPr="001D180F">
        <w:rPr>
          <w:rStyle w:val="eop"/>
          <w:rFonts w:cs="Arial"/>
          <w:sz w:val="24"/>
          <w:szCs w:val="28"/>
        </w:rPr>
        <w:t xml:space="preserve">We noted that the self-assessment has not identified </w:t>
      </w:r>
      <w:r w:rsidR="001E7493" w:rsidRPr="001D180F">
        <w:rPr>
          <w:rStyle w:val="eop"/>
          <w:rFonts w:cs="Arial"/>
          <w:sz w:val="24"/>
          <w:szCs w:val="28"/>
        </w:rPr>
        <w:t xml:space="preserve">the </w:t>
      </w:r>
      <w:r w:rsidRPr="001D180F">
        <w:rPr>
          <w:rStyle w:val="eop"/>
          <w:rFonts w:cs="Arial"/>
          <w:sz w:val="24"/>
          <w:szCs w:val="28"/>
        </w:rPr>
        <w:t xml:space="preserve">potential conflict of roles since </w:t>
      </w:r>
      <w:r w:rsidR="00A11A0E">
        <w:rPr>
          <w:rStyle w:val="eop"/>
          <w:rFonts w:cs="Arial"/>
          <w:sz w:val="24"/>
          <w:szCs w:val="28"/>
        </w:rPr>
        <w:t>h</w:t>
      </w:r>
      <w:r w:rsidR="00A11A0E" w:rsidRPr="001D180F">
        <w:rPr>
          <w:rStyle w:val="eop"/>
          <w:rFonts w:cs="Arial"/>
          <w:sz w:val="24"/>
          <w:szCs w:val="28"/>
        </w:rPr>
        <w:t xml:space="preserve">ead </w:t>
      </w:r>
      <w:r w:rsidRPr="001D180F">
        <w:rPr>
          <w:rStyle w:val="eop"/>
          <w:rFonts w:cs="Arial"/>
          <w:sz w:val="24"/>
          <w:szCs w:val="28"/>
        </w:rPr>
        <w:t xml:space="preserve">of </w:t>
      </w:r>
      <w:r w:rsidR="00A11A0E">
        <w:rPr>
          <w:rStyle w:val="eop"/>
          <w:rFonts w:cs="Arial"/>
          <w:sz w:val="24"/>
          <w:szCs w:val="28"/>
        </w:rPr>
        <w:t>l</w:t>
      </w:r>
      <w:r w:rsidR="00A11A0E" w:rsidRPr="001D180F">
        <w:rPr>
          <w:rStyle w:val="eop"/>
          <w:rFonts w:cs="Arial"/>
          <w:sz w:val="24"/>
          <w:szCs w:val="28"/>
        </w:rPr>
        <w:t xml:space="preserve">icensing </w:t>
      </w:r>
      <w:r w:rsidRPr="001D180F">
        <w:rPr>
          <w:rStyle w:val="eop"/>
          <w:rFonts w:cs="Arial"/>
          <w:sz w:val="24"/>
          <w:szCs w:val="28"/>
        </w:rPr>
        <w:t xml:space="preserve">is the same person as </w:t>
      </w:r>
      <w:r w:rsidR="00A11A0E">
        <w:rPr>
          <w:rStyle w:val="eop"/>
          <w:rFonts w:cs="Arial"/>
          <w:sz w:val="24"/>
          <w:szCs w:val="28"/>
        </w:rPr>
        <w:t>the h</w:t>
      </w:r>
      <w:r w:rsidR="00A11A0E" w:rsidRPr="001D180F">
        <w:rPr>
          <w:rStyle w:val="eop"/>
          <w:rFonts w:cs="Arial"/>
          <w:sz w:val="24"/>
          <w:szCs w:val="28"/>
        </w:rPr>
        <w:t xml:space="preserve">ead </w:t>
      </w:r>
      <w:r w:rsidRPr="001D180F">
        <w:rPr>
          <w:rStyle w:val="eop"/>
          <w:rFonts w:cs="Arial"/>
          <w:sz w:val="24"/>
          <w:szCs w:val="28"/>
        </w:rPr>
        <w:t xml:space="preserve">of INA. This is nevertheless acknowledged in </w:t>
      </w:r>
      <w:r w:rsidR="00626C39" w:rsidRPr="001D180F">
        <w:rPr>
          <w:rStyle w:val="eop"/>
          <w:rFonts w:cs="Arial"/>
          <w:sz w:val="24"/>
          <w:szCs w:val="28"/>
        </w:rPr>
        <w:t xml:space="preserve">the </w:t>
      </w:r>
      <w:r w:rsidRPr="001D180F">
        <w:rPr>
          <w:rStyle w:val="eop"/>
          <w:rFonts w:cs="Arial"/>
          <w:sz w:val="24"/>
          <w:szCs w:val="28"/>
        </w:rPr>
        <w:t xml:space="preserve">INA strategy. </w:t>
      </w:r>
    </w:p>
    <w:p w14:paraId="459D27CF" w14:textId="77777777" w:rsidR="00574EF8" w:rsidRPr="001D180F" w:rsidRDefault="00574EF8" w:rsidP="006C0B8D">
      <w:pPr>
        <w:pStyle w:val="TSNumberedParagraph1"/>
        <w:rPr>
          <w:rStyle w:val="eop"/>
          <w:rFonts w:cs="Arial"/>
          <w:sz w:val="24"/>
          <w:szCs w:val="28"/>
        </w:rPr>
      </w:pPr>
      <w:r w:rsidRPr="001D180F">
        <w:rPr>
          <w:rStyle w:val="eop"/>
          <w:rFonts w:cs="Arial"/>
          <w:sz w:val="24"/>
          <w:szCs w:val="28"/>
        </w:rPr>
        <w:t>In our view, this self-assessment was performed thoroughly and can be used as an example of INA’s increasing competence.</w:t>
      </w:r>
    </w:p>
    <w:p w14:paraId="390CFB47" w14:textId="51655F74" w:rsidR="00574EF8" w:rsidRPr="001D180F" w:rsidRDefault="00574EF8" w:rsidP="006C0B8D">
      <w:pPr>
        <w:pStyle w:val="TSNumberedParagraph1"/>
        <w:rPr>
          <w:rStyle w:val="eop"/>
          <w:rFonts w:cs="Arial"/>
          <w:sz w:val="24"/>
          <w:szCs w:val="28"/>
        </w:rPr>
      </w:pPr>
      <w:r w:rsidRPr="001D180F">
        <w:rPr>
          <w:rStyle w:val="eop"/>
          <w:rFonts w:cs="Arial"/>
          <w:sz w:val="24"/>
          <w:szCs w:val="28"/>
        </w:rPr>
        <w:t xml:space="preserve">NNB GenCo (SZC) presented </w:t>
      </w:r>
      <w:r w:rsidR="001E7493" w:rsidRPr="001D180F">
        <w:rPr>
          <w:rStyle w:val="eop"/>
          <w:rFonts w:cs="Arial"/>
          <w:sz w:val="24"/>
          <w:szCs w:val="28"/>
        </w:rPr>
        <w:t xml:space="preserve">the </w:t>
      </w:r>
      <w:r w:rsidRPr="001D180F">
        <w:rPr>
          <w:rStyle w:val="eop"/>
          <w:rFonts w:cs="Arial"/>
          <w:sz w:val="24"/>
          <w:szCs w:val="28"/>
        </w:rPr>
        <w:t>current state of</w:t>
      </w:r>
      <w:r w:rsidR="00581DF3">
        <w:rPr>
          <w:rStyle w:val="eop"/>
          <w:rFonts w:cs="Arial"/>
          <w:sz w:val="24"/>
          <w:szCs w:val="28"/>
        </w:rPr>
        <w:t xml:space="preserve"> the</w:t>
      </w:r>
      <w:r w:rsidRPr="001D180F">
        <w:rPr>
          <w:rStyle w:val="eop"/>
          <w:rFonts w:cs="Arial"/>
          <w:sz w:val="24"/>
          <w:szCs w:val="28"/>
        </w:rPr>
        <w:t xml:space="preserve"> INA </w:t>
      </w:r>
      <w:r w:rsidR="00581DF3">
        <w:rPr>
          <w:rStyle w:val="eop"/>
          <w:rFonts w:cs="Arial"/>
          <w:sz w:val="24"/>
          <w:szCs w:val="28"/>
        </w:rPr>
        <w:t>m</w:t>
      </w:r>
      <w:r w:rsidR="00581DF3" w:rsidRPr="001D180F">
        <w:rPr>
          <w:rStyle w:val="eop"/>
          <w:rFonts w:cs="Arial"/>
          <w:sz w:val="24"/>
          <w:szCs w:val="28"/>
        </w:rPr>
        <w:t xml:space="preserve">anagement </w:t>
      </w:r>
      <w:r w:rsidRPr="001D180F">
        <w:rPr>
          <w:rStyle w:val="eop"/>
          <w:rFonts w:cs="Arial"/>
          <w:sz w:val="24"/>
          <w:szCs w:val="28"/>
        </w:rPr>
        <w:t xml:space="preserve">tool (Ref. </w:t>
      </w:r>
      <w:r w:rsidR="00CC77F2" w:rsidRPr="001D180F">
        <w:rPr>
          <w:rStyle w:val="eop"/>
          <w:rFonts w:cs="Arial"/>
          <w:sz w:val="24"/>
          <w:szCs w:val="28"/>
        </w:rPr>
        <w:t>15</w:t>
      </w:r>
      <w:r w:rsidR="00CC77F2">
        <w:rPr>
          <w:rStyle w:val="eop"/>
          <w:rFonts w:cs="Arial"/>
          <w:sz w:val="24"/>
          <w:szCs w:val="28"/>
        </w:rPr>
        <w:t>5</w:t>
      </w:r>
      <w:r w:rsidRPr="001D180F">
        <w:rPr>
          <w:rStyle w:val="eop"/>
          <w:rFonts w:cs="Arial"/>
          <w:sz w:val="24"/>
          <w:szCs w:val="28"/>
        </w:rPr>
        <w:t xml:space="preserve">), which houses </w:t>
      </w:r>
      <w:proofErr w:type="gramStart"/>
      <w:r w:rsidRPr="001D180F">
        <w:rPr>
          <w:rStyle w:val="eop"/>
          <w:rFonts w:cs="Arial"/>
          <w:sz w:val="24"/>
          <w:szCs w:val="28"/>
        </w:rPr>
        <w:t>a number of</w:t>
      </w:r>
      <w:proofErr w:type="gramEnd"/>
      <w:r w:rsidRPr="001D180F">
        <w:rPr>
          <w:rStyle w:val="eop"/>
          <w:rFonts w:cs="Arial"/>
          <w:sz w:val="24"/>
          <w:szCs w:val="28"/>
        </w:rPr>
        <w:t xml:space="preserve"> tools to aid delivery of the INA function. This spreadsheet contains </w:t>
      </w:r>
      <w:r w:rsidR="001E7493" w:rsidRPr="001D180F">
        <w:rPr>
          <w:rStyle w:val="eop"/>
          <w:rFonts w:cs="Arial"/>
          <w:sz w:val="24"/>
          <w:szCs w:val="28"/>
        </w:rPr>
        <w:t xml:space="preserve">an </w:t>
      </w:r>
      <w:r w:rsidR="00CC77F2">
        <w:rPr>
          <w:rStyle w:val="eop"/>
          <w:rFonts w:cs="Arial"/>
          <w:sz w:val="24"/>
          <w:szCs w:val="28"/>
        </w:rPr>
        <w:t>o</w:t>
      </w:r>
      <w:r w:rsidRPr="001D180F">
        <w:rPr>
          <w:rStyle w:val="eop"/>
          <w:rFonts w:cs="Arial"/>
          <w:sz w:val="24"/>
          <w:szCs w:val="28"/>
        </w:rPr>
        <w:t xml:space="preserve">bservation tool for structured recording and </w:t>
      </w:r>
      <w:r w:rsidRPr="001D180F">
        <w:rPr>
          <w:rStyle w:val="eop"/>
          <w:rFonts w:cs="Arial"/>
          <w:sz w:val="24"/>
          <w:szCs w:val="28"/>
        </w:rPr>
        <w:lastRenderedPageBreak/>
        <w:t>evaluation of INA observation</w:t>
      </w:r>
      <w:r w:rsidR="001E7493" w:rsidRPr="001D180F">
        <w:rPr>
          <w:rStyle w:val="eop"/>
          <w:rFonts w:cs="Arial"/>
          <w:sz w:val="24"/>
          <w:szCs w:val="28"/>
        </w:rPr>
        <w:t>s</w:t>
      </w:r>
      <w:r w:rsidRPr="001D180F">
        <w:rPr>
          <w:rStyle w:val="eop"/>
          <w:rFonts w:cs="Arial"/>
          <w:sz w:val="24"/>
          <w:szCs w:val="28"/>
        </w:rPr>
        <w:t>. This tool was developed using learning from ENGL.</w:t>
      </w:r>
      <w:r w:rsidR="00B54F30" w:rsidRPr="001D180F">
        <w:rPr>
          <w:rStyle w:val="eop"/>
          <w:rFonts w:cs="Arial"/>
          <w:sz w:val="24"/>
          <w:szCs w:val="28"/>
        </w:rPr>
        <w:t xml:space="preserve"> </w:t>
      </w:r>
      <w:r w:rsidRPr="001D180F">
        <w:rPr>
          <w:rStyle w:val="eop"/>
          <w:rFonts w:cs="Arial"/>
          <w:sz w:val="24"/>
          <w:szCs w:val="28"/>
        </w:rPr>
        <w:t xml:space="preserve">We consider this </w:t>
      </w:r>
      <w:r w:rsidR="001E7493" w:rsidRPr="001D180F">
        <w:rPr>
          <w:rStyle w:val="eop"/>
          <w:rFonts w:cs="Arial"/>
          <w:sz w:val="24"/>
          <w:szCs w:val="28"/>
        </w:rPr>
        <w:t xml:space="preserve">to be a </w:t>
      </w:r>
      <w:r w:rsidRPr="001D180F">
        <w:rPr>
          <w:rStyle w:val="eop"/>
          <w:rFonts w:cs="Arial"/>
          <w:sz w:val="24"/>
          <w:szCs w:val="28"/>
        </w:rPr>
        <w:t xml:space="preserve">very mature approach given the early stage of the project. </w:t>
      </w:r>
    </w:p>
    <w:p w14:paraId="08F7796F" w14:textId="09383957" w:rsidR="00C92200" w:rsidRPr="001D180F" w:rsidRDefault="00574EF8" w:rsidP="006C0B8D">
      <w:pPr>
        <w:pStyle w:val="TSNumberedParagraph1"/>
        <w:rPr>
          <w:rFonts w:cs="Arial"/>
          <w:sz w:val="24"/>
          <w:szCs w:val="28"/>
        </w:rPr>
      </w:pPr>
      <w:r w:rsidRPr="001D180F">
        <w:rPr>
          <w:rStyle w:val="eop"/>
          <w:rFonts w:cs="Arial"/>
          <w:sz w:val="24"/>
          <w:szCs w:val="28"/>
        </w:rPr>
        <w:t>Overall, we were satisfied with INA’s benchmarking and self-assessment against relevant standard</w:t>
      </w:r>
      <w:r w:rsidR="005B34E2">
        <w:rPr>
          <w:rStyle w:val="eop"/>
          <w:rFonts w:cs="Arial"/>
          <w:sz w:val="24"/>
          <w:szCs w:val="28"/>
        </w:rPr>
        <w:t>s</w:t>
      </w:r>
      <w:r w:rsidR="008315CD" w:rsidRPr="001D180F">
        <w:rPr>
          <w:rStyle w:val="eop"/>
          <w:rFonts w:cs="Arial"/>
          <w:sz w:val="24"/>
          <w:szCs w:val="28"/>
        </w:rPr>
        <w:t>.</w:t>
      </w:r>
    </w:p>
    <w:p w14:paraId="47680567" w14:textId="2B1BE32F" w:rsidR="00E37C70" w:rsidRPr="003C4EE8" w:rsidRDefault="00835862" w:rsidP="001D180F">
      <w:pPr>
        <w:pStyle w:val="TSHeadingNumbered1111"/>
      </w:pPr>
      <w:r w:rsidRPr="003C4EE8">
        <w:rPr>
          <w:caps w:val="0"/>
        </w:rPr>
        <w:t xml:space="preserve">Evidence of effective </w:t>
      </w:r>
      <w:r>
        <w:rPr>
          <w:caps w:val="0"/>
        </w:rPr>
        <w:t>INA</w:t>
      </w:r>
      <w:r w:rsidRPr="003C4EE8">
        <w:rPr>
          <w:caps w:val="0"/>
        </w:rPr>
        <w:t xml:space="preserve"> interaction</w:t>
      </w:r>
      <w:r w:rsidR="00E37C70" w:rsidRPr="003C4EE8">
        <w:t xml:space="preserve"> </w:t>
      </w:r>
    </w:p>
    <w:p w14:paraId="1BA63B49" w14:textId="4D83BA8A" w:rsidR="00A51A6D" w:rsidRPr="001D180F" w:rsidRDefault="00A51A6D" w:rsidP="006C0B8D">
      <w:pPr>
        <w:pStyle w:val="TSNumberedParagraph1"/>
        <w:rPr>
          <w:rStyle w:val="eop"/>
          <w:sz w:val="24"/>
          <w:szCs w:val="28"/>
        </w:rPr>
      </w:pPr>
      <w:r w:rsidRPr="001D180F">
        <w:rPr>
          <w:rStyle w:val="eop"/>
          <w:sz w:val="24"/>
          <w:szCs w:val="28"/>
        </w:rPr>
        <w:t xml:space="preserve">Provision of nuclear safety advice is one of </w:t>
      </w:r>
      <w:r w:rsidR="001E7493" w:rsidRPr="001D180F">
        <w:rPr>
          <w:rStyle w:val="eop"/>
          <w:sz w:val="24"/>
          <w:szCs w:val="28"/>
        </w:rPr>
        <w:t xml:space="preserve">the </w:t>
      </w:r>
      <w:r w:rsidRPr="001D180F">
        <w:rPr>
          <w:rStyle w:val="eop"/>
          <w:sz w:val="24"/>
          <w:szCs w:val="28"/>
        </w:rPr>
        <w:t xml:space="preserve">core features expected for the licensee organisation (NS-TAST-GD-080, Table 2). This encompasses adequate nuclear safety advice which supports effective, proportionate nuclear safety leadership, management and decision making at all levels of the organisation. </w:t>
      </w:r>
    </w:p>
    <w:p w14:paraId="533D18FD" w14:textId="77777777" w:rsidR="00A51A6D" w:rsidRPr="001D180F" w:rsidRDefault="00A51A6D" w:rsidP="006C0B8D">
      <w:pPr>
        <w:pStyle w:val="TSNumberedParagraph1"/>
        <w:rPr>
          <w:rStyle w:val="eop"/>
          <w:sz w:val="24"/>
          <w:szCs w:val="28"/>
        </w:rPr>
      </w:pPr>
      <w:r w:rsidRPr="001D180F">
        <w:rPr>
          <w:rStyle w:val="eop"/>
          <w:sz w:val="24"/>
          <w:szCs w:val="28"/>
        </w:rPr>
        <w:t xml:space="preserve">Another core feature expected for the licensee organisation (NS-TAST-GD-080, Table 2) is a challenge culture, which means a culture whereby receiving advice and challenge are an expected and accepted part of routine business. </w:t>
      </w:r>
    </w:p>
    <w:p w14:paraId="69F487F6" w14:textId="783B8505" w:rsidR="00A51A6D" w:rsidRPr="001D180F" w:rsidRDefault="00A51A6D" w:rsidP="006C0B8D">
      <w:pPr>
        <w:pStyle w:val="TSNumberedParagraph1"/>
        <w:rPr>
          <w:rStyle w:val="eop"/>
          <w:sz w:val="24"/>
          <w:szCs w:val="28"/>
        </w:rPr>
      </w:pPr>
      <w:r w:rsidRPr="001D180F">
        <w:rPr>
          <w:rStyle w:val="eop"/>
          <w:sz w:val="24"/>
          <w:szCs w:val="28"/>
        </w:rPr>
        <w:t xml:space="preserve">In line with LC13, the </w:t>
      </w:r>
      <w:r w:rsidR="00D64C18" w:rsidRPr="001D180F">
        <w:rPr>
          <w:rStyle w:val="eop"/>
          <w:sz w:val="24"/>
          <w:szCs w:val="28"/>
        </w:rPr>
        <w:t xml:space="preserve">NNB GenCo (SZC) </w:t>
      </w:r>
      <w:r w:rsidR="00471DF0">
        <w:rPr>
          <w:rStyle w:val="eop"/>
          <w:sz w:val="24"/>
          <w:szCs w:val="28"/>
        </w:rPr>
        <w:t>NCS</w:t>
      </w:r>
      <w:r w:rsidRPr="001D180F">
        <w:rPr>
          <w:rStyle w:val="eop"/>
          <w:sz w:val="24"/>
          <w:szCs w:val="28"/>
        </w:rPr>
        <w:t xml:space="preserve"> is an advisory </w:t>
      </w:r>
      <w:r w:rsidR="009C3C0D" w:rsidRPr="001D180F">
        <w:rPr>
          <w:rStyle w:val="eop"/>
          <w:sz w:val="24"/>
          <w:szCs w:val="28"/>
        </w:rPr>
        <w:t xml:space="preserve">and guidance </w:t>
      </w:r>
      <w:r w:rsidRPr="001D180F">
        <w:rPr>
          <w:rStyle w:val="eop"/>
          <w:sz w:val="24"/>
          <w:szCs w:val="28"/>
        </w:rPr>
        <w:t xml:space="preserve">body which </w:t>
      </w:r>
      <w:r w:rsidR="00E3244A" w:rsidRPr="001D180F">
        <w:rPr>
          <w:rStyle w:val="eop"/>
          <w:sz w:val="24"/>
          <w:szCs w:val="28"/>
        </w:rPr>
        <w:t>will be</w:t>
      </w:r>
      <w:r w:rsidRPr="001D180F">
        <w:rPr>
          <w:rStyle w:val="eop"/>
          <w:sz w:val="24"/>
          <w:szCs w:val="28"/>
        </w:rPr>
        <w:t xml:space="preserve"> set up, </w:t>
      </w:r>
      <w:r w:rsidR="00802616">
        <w:rPr>
          <w:rStyle w:val="eop"/>
          <w:sz w:val="24"/>
          <w:szCs w:val="28"/>
        </w:rPr>
        <w:t>should a nuc</w:t>
      </w:r>
      <w:r w:rsidR="00093CCA">
        <w:rPr>
          <w:rStyle w:val="eop"/>
          <w:sz w:val="24"/>
          <w:szCs w:val="28"/>
        </w:rPr>
        <w:t>lear site licence be granted</w:t>
      </w:r>
      <w:r w:rsidRPr="001D180F">
        <w:rPr>
          <w:rStyle w:val="eop"/>
          <w:sz w:val="24"/>
          <w:szCs w:val="28"/>
        </w:rPr>
        <w:t xml:space="preserve">, to provide nuclear safety advice to the </w:t>
      </w:r>
      <w:r w:rsidR="00A946CD">
        <w:rPr>
          <w:rStyle w:val="eop"/>
          <w:sz w:val="24"/>
          <w:szCs w:val="28"/>
        </w:rPr>
        <w:t>l</w:t>
      </w:r>
      <w:r w:rsidR="00A946CD" w:rsidRPr="001D180F">
        <w:rPr>
          <w:rStyle w:val="eop"/>
          <w:sz w:val="24"/>
          <w:szCs w:val="28"/>
        </w:rPr>
        <w:t xml:space="preserve">icensee </w:t>
      </w:r>
      <w:r w:rsidRPr="001D180F">
        <w:rPr>
          <w:rStyle w:val="eop"/>
          <w:sz w:val="24"/>
          <w:szCs w:val="28"/>
        </w:rPr>
        <w:t>to support its responsibilities for the Sizewell C project. NNB GenCo (SZC) shared the N</w:t>
      </w:r>
      <w:r w:rsidR="00A946CD">
        <w:rPr>
          <w:rStyle w:val="eop"/>
          <w:sz w:val="24"/>
          <w:szCs w:val="28"/>
        </w:rPr>
        <w:t>SC</w:t>
      </w:r>
      <w:r w:rsidRPr="001D180F">
        <w:rPr>
          <w:rStyle w:val="eop"/>
          <w:sz w:val="24"/>
          <w:szCs w:val="28"/>
        </w:rPr>
        <w:t xml:space="preserve"> </w:t>
      </w:r>
      <w:r w:rsidR="00A946CD">
        <w:rPr>
          <w:rStyle w:val="eop"/>
          <w:sz w:val="24"/>
          <w:szCs w:val="28"/>
        </w:rPr>
        <w:t>terms of reference</w:t>
      </w:r>
      <w:r w:rsidRPr="001D180F">
        <w:rPr>
          <w:rStyle w:val="eop"/>
          <w:sz w:val="24"/>
          <w:szCs w:val="28"/>
        </w:rPr>
        <w:t xml:space="preserve"> (Ref. </w:t>
      </w:r>
      <w:r w:rsidR="00A946CD" w:rsidRPr="001D180F">
        <w:rPr>
          <w:rStyle w:val="eop"/>
          <w:sz w:val="24"/>
          <w:szCs w:val="28"/>
        </w:rPr>
        <w:t>15</w:t>
      </w:r>
      <w:r w:rsidR="00A946CD">
        <w:rPr>
          <w:rStyle w:val="eop"/>
          <w:sz w:val="24"/>
          <w:szCs w:val="28"/>
        </w:rPr>
        <w:t>6</w:t>
      </w:r>
      <w:r w:rsidRPr="001D180F">
        <w:rPr>
          <w:rStyle w:val="eop"/>
          <w:sz w:val="24"/>
          <w:szCs w:val="28"/>
        </w:rPr>
        <w:t>)</w:t>
      </w:r>
      <w:r w:rsidR="00861FDA" w:rsidRPr="001D180F">
        <w:rPr>
          <w:rStyle w:val="eop"/>
          <w:sz w:val="24"/>
          <w:szCs w:val="28"/>
        </w:rPr>
        <w:t xml:space="preserve"> stating that </w:t>
      </w:r>
      <w:r w:rsidR="002F0E93" w:rsidRPr="001D180F">
        <w:rPr>
          <w:rStyle w:val="eop"/>
          <w:sz w:val="24"/>
          <w:szCs w:val="28"/>
        </w:rPr>
        <w:t>it</w:t>
      </w:r>
      <w:r w:rsidR="00861FDA" w:rsidRPr="001D180F">
        <w:rPr>
          <w:rStyle w:val="eop"/>
          <w:sz w:val="24"/>
          <w:szCs w:val="28"/>
        </w:rPr>
        <w:t xml:space="preserve"> is now </w:t>
      </w:r>
      <w:r w:rsidR="00822BAD" w:rsidRPr="001D180F">
        <w:rPr>
          <w:rStyle w:val="eop"/>
          <w:sz w:val="24"/>
          <w:szCs w:val="28"/>
        </w:rPr>
        <w:t xml:space="preserve">operating in a shadow working </w:t>
      </w:r>
      <w:r w:rsidR="00212578" w:rsidRPr="001D180F">
        <w:rPr>
          <w:rStyle w:val="eop"/>
          <w:sz w:val="24"/>
          <w:szCs w:val="28"/>
        </w:rPr>
        <w:t>arrangement</w:t>
      </w:r>
      <w:r w:rsidRPr="001D180F">
        <w:rPr>
          <w:rStyle w:val="eop"/>
          <w:sz w:val="24"/>
          <w:szCs w:val="28"/>
        </w:rPr>
        <w:t>. We were satisfied with the content of this document.</w:t>
      </w:r>
      <w:r w:rsidR="000E4A36" w:rsidRPr="001D180F">
        <w:rPr>
          <w:rStyle w:val="eop"/>
          <w:sz w:val="24"/>
          <w:szCs w:val="28"/>
        </w:rPr>
        <w:t xml:space="preserve"> </w:t>
      </w:r>
      <w:r w:rsidRPr="001D180F">
        <w:rPr>
          <w:rStyle w:val="eop"/>
          <w:sz w:val="24"/>
          <w:szCs w:val="28"/>
        </w:rPr>
        <w:t>NNB GenCo (SZC)’s N</w:t>
      </w:r>
      <w:r w:rsidR="00A946CD">
        <w:rPr>
          <w:rStyle w:val="eop"/>
          <w:sz w:val="24"/>
          <w:szCs w:val="28"/>
        </w:rPr>
        <w:t>SC</w:t>
      </w:r>
      <w:r w:rsidRPr="001D180F">
        <w:rPr>
          <w:rStyle w:val="eop"/>
          <w:sz w:val="24"/>
          <w:szCs w:val="28"/>
        </w:rPr>
        <w:t xml:space="preserve"> is subject to a more detailed LC13 assessment under a specific compliance topic stream</w:t>
      </w:r>
      <w:r w:rsidR="00372975" w:rsidRPr="001D180F">
        <w:rPr>
          <w:rStyle w:val="eop"/>
          <w:sz w:val="24"/>
          <w:szCs w:val="28"/>
        </w:rPr>
        <w:t xml:space="preserve"> (Ref. </w:t>
      </w:r>
      <w:r w:rsidR="00A946CD" w:rsidRPr="001D180F">
        <w:rPr>
          <w:rStyle w:val="eop"/>
          <w:sz w:val="24"/>
          <w:szCs w:val="28"/>
        </w:rPr>
        <w:t>15</w:t>
      </w:r>
      <w:r w:rsidR="00A946CD">
        <w:rPr>
          <w:rStyle w:val="eop"/>
          <w:sz w:val="24"/>
          <w:szCs w:val="28"/>
        </w:rPr>
        <w:t>8</w:t>
      </w:r>
      <w:r w:rsidR="00372975" w:rsidRPr="001D180F">
        <w:rPr>
          <w:rStyle w:val="eop"/>
          <w:sz w:val="24"/>
          <w:szCs w:val="28"/>
        </w:rPr>
        <w:t>)</w:t>
      </w:r>
      <w:r w:rsidRPr="001D180F">
        <w:rPr>
          <w:rStyle w:val="eop"/>
          <w:sz w:val="24"/>
          <w:szCs w:val="28"/>
        </w:rPr>
        <w:t xml:space="preserve">. </w:t>
      </w:r>
    </w:p>
    <w:p w14:paraId="6510D157" w14:textId="17CBFA83" w:rsidR="00A51A6D" w:rsidRPr="001D180F" w:rsidRDefault="00A51A6D" w:rsidP="006C0B8D">
      <w:pPr>
        <w:pStyle w:val="TSNumberedParagraph1"/>
        <w:rPr>
          <w:rStyle w:val="eop"/>
          <w:sz w:val="24"/>
          <w:szCs w:val="28"/>
        </w:rPr>
      </w:pPr>
      <w:r w:rsidRPr="001D180F">
        <w:rPr>
          <w:rStyle w:val="eop"/>
          <w:sz w:val="24"/>
          <w:szCs w:val="28"/>
        </w:rPr>
        <w:t>NNB GenCo (SZC) provided its procedure ‘</w:t>
      </w:r>
      <w:r w:rsidR="00A946CD">
        <w:rPr>
          <w:rStyle w:val="eop"/>
          <w:sz w:val="24"/>
          <w:szCs w:val="28"/>
        </w:rPr>
        <w:t>p</w:t>
      </w:r>
      <w:r w:rsidR="00A946CD" w:rsidRPr="001D180F">
        <w:rPr>
          <w:rStyle w:val="eop"/>
          <w:sz w:val="24"/>
          <w:szCs w:val="28"/>
        </w:rPr>
        <w:t xml:space="preserve">rovide </w:t>
      </w:r>
      <w:r w:rsidR="00A946CD">
        <w:rPr>
          <w:rStyle w:val="eop"/>
          <w:sz w:val="24"/>
          <w:szCs w:val="28"/>
        </w:rPr>
        <w:t>f</w:t>
      </w:r>
      <w:r w:rsidR="00A946CD" w:rsidRPr="001D180F">
        <w:rPr>
          <w:rStyle w:val="eop"/>
          <w:sz w:val="24"/>
          <w:szCs w:val="28"/>
        </w:rPr>
        <w:t xml:space="preserve">ormal </w:t>
      </w:r>
      <w:r w:rsidR="00A946CD">
        <w:rPr>
          <w:rStyle w:val="eop"/>
          <w:sz w:val="24"/>
          <w:szCs w:val="28"/>
        </w:rPr>
        <w:t>a</w:t>
      </w:r>
      <w:r w:rsidR="00A946CD" w:rsidRPr="001D180F">
        <w:rPr>
          <w:rStyle w:val="eop"/>
          <w:sz w:val="24"/>
          <w:szCs w:val="28"/>
        </w:rPr>
        <w:t xml:space="preserve">dvice </w:t>
      </w:r>
      <w:r w:rsidRPr="001D180F">
        <w:rPr>
          <w:rStyle w:val="eop"/>
          <w:sz w:val="24"/>
          <w:szCs w:val="28"/>
        </w:rPr>
        <w:t xml:space="preserve">from </w:t>
      </w:r>
      <w:r w:rsidR="00A946CD">
        <w:rPr>
          <w:rStyle w:val="eop"/>
          <w:sz w:val="24"/>
          <w:szCs w:val="28"/>
        </w:rPr>
        <w:t>a</w:t>
      </w:r>
      <w:r w:rsidR="00A946CD" w:rsidRPr="001D180F">
        <w:rPr>
          <w:rStyle w:val="eop"/>
          <w:sz w:val="24"/>
          <w:szCs w:val="28"/>
        </w:rPr>
        <w:t xml:space="preserve">ssurance’ </w:t>
      </w:r>
      <w:r w:rsidRPr="001D180F">
        <w:rPr>
          <w:rStyle w:val="eop"/>
          <w:sz w:val="24"/>
          <w:szCs w:val="28"/>
        </w:rPr>
        <w:t xml:space="preserve">(Ref. </w:t>
      </w:r>
      <w:r w:rsidR="00A946CD" w:rsidRPr="001D180F">
        <w:rPr>
          <w:rStyle w:val="eop"/>
          <w:sz w:val="24"/>
          <w:szCs w:val="28"/>
        </w:rPr>
        <w:t>15</w:t>
      </w:r>
      <w:r w:rsidR="00A946CD">
        <w:rPr>
          <w:rStyle w:val="eop"/>
          <w:sz w:val="24"/>
          <w:szCs w:val="28"/>
        </w:rPr>
        <w:t>7</w:t>
      </w:r>
      <w:r w:rsidRPr="001D180F">
        <w:rPr>
          <w:rStyle w:val="eop"/>
          <w:sz w:val="24"/>
          <w:szCs w:val="28"/>
        </w:rPr>
        <w:t>) together with accompanying guidance and form</w:t>
      </w:r>
      <w:r w:rsidR="00A946CD">
        <w:rPr>
          <w:rStyle w:val="eop"/>
          <w:sz w:val="24"/>
          <w:szCs w:val="28"/>
        </w:rPr>
        <w:t>s</w:t>
      </w:r>
      <w:r w:rsidRPr="001D180F">
        <w:rPr>
          <w:rStyle w:val="eop"/>
          <w:sz w:val="24"/>
          <w:szCs w:val="28"/>
        </w:rPr>
        <w:t>.</w:t>
      </w:r>
      <w:r w:rsidR="00B54F30" w:rsidRPr="001D180F">
        <w:rPr>
          <w:rStyle w:val="eop"/>
          <w:sz w:val="24"/>
          <w:szCs w:val="28"/>
        </w:rPr>
        <w:t xml:space="preserve"> </w:t>
      </w:r>
      <w:r w:rsidRPr="001D180F">
        <w:rPr>
          <w:rStyle w:val="eop"/>
          <w:sz w:val="24"/>
          <w:szCs w:val="28"/>
        </w:rPr>
        <w:t xml:space="preserve">Advice is defined as </w:t>
      </w:r>
      <w:r w:rsidR="002F3A3C" w:rsidRPr="001D180F">
        <w:rPr>
          <w:rStyle w:val="eop"/>
          <w:sz w:val="24"/>
          <w:szCs w:val="28"/>
        </w:rPr>
        <w:t xml:space="preserve">the </w:t>
      </w:r>
      <w:r w:rsidRPr="001D180F">
        <w:rPr>
          <w:rStyle w:val="eop"/>
          <w:sz w:val="24"/>
          <w:szCs w:val="28"/>
        </w:rPr>
        <w:t xml:space="preserve">communication of shortfalls in behaviours, culture, </w:t>
      </w:r>
      <w:r w:rsidR="00B927A7" w:rsidRPr="001D180F">
        <w:rPr>
          <w:rStyle w:val="eop"/>
          <w:sz w:val="24"/>
          <w:szCs w:val="28"/>
        </w:rPr>
        <w:t>compliance,</w:t>
      </w:r>
      <w:r w:rsidRPr="001D180F">
        <w:rPr>
          <w:rStyle w:val="eop"/>
          <w:sz w:val="24"/>
          <w:szCs w:val="28"/>
        </w:rPr>
        <w:t xml:space="preserve"> or safety case to the business. Advice issued by</w:t>
      </w:r>
      <w:r w:rsidR="00041CDB" w:rsidRPr="001D180F">
        <w:rPr>
          <w:rStyle w:val="eop"/>
          <w:sz w:val="24"/>
          <w:szCs w:val="28"/>
        </w:rPr>
        <w:t xml:space="preserve"> </w:t>
      </w:r>
      <w:r w:rsidR="008718D3" w:rsidRPr="001D180F">
        <w:rPr>
          <w:rStyle w:val="eop"/>
          <w:sz w:val="24"/>
          <w:szCs w:val="28"/>
        </w:rPr>
        <w:t xml:space="preserve">INA </w:t>
      </w:r>
      <w:r w:rsidRPr="001D180F">
        <w:rPr>
          <w:rStyle w:val="eop"/>
          <w:sz w:val="24"/>
          <w:szCs w:val="28"/>
        </w:rPr>
        <w:t xml:space="preserve">ranges from </w:t>
      </w:r>
      <w:r w:rsidR="007C407D">
        <w:rPr>
          <w:rStyle w:val="eop"/>
          <w:sz w:val="24"/>
          <w:szCs w:val="28"/>
        </w:rPr>
        <w:t>l</w:t>
      </w:r>
      <w:r w:rsidR="007C407D" w:rsidRPr="001D180F">
        <w:rPr>
          <w:rStyle w:val="eop"/>
          <w:sz w:val="24"/>
          <w:szCs w:val="28"/>
        </w:rPr>
        <w:t xml:space="preserve">evel </w:t>
      </w:r>
      <w:r w:rsidRPr="001D180F">
        <w:rPr>
          <w:rStyle w:val="eop"/>
          <w:sz w:val="24"/>
          <w:szCs w:val="28"/>
        </w:rPr>
        <w:t xml:space="preserve">3 being “normal business”, </w:t>
      </w:r>
      <w:r w:rsidR="007C407D">
        <w:rPr>
          <w:rStyle w:val="eop"/>
          <w:sz w:val="24"/>
          <w:szCs w:val="28"/>
        </w:rPr>
        <w:t>l</w:t>
      </w:r>
      <w:r w:rsidR="007C407D" w:rsidRPr="001D180F">
        <w:rPr>
          <w:rStyle w:val="eop"/>
          <w:sz w:val="24"/>
          <w:szCs w:val="28"/>
        </w:rPr>
        <w:t xml:space="preserve">evel </w:t>
      </w:r>
      <w:r w:rsidRPr="001D180F">
        <w:rPr>
          <w:rStyle w:val="eop"/>
          <w:sz w:val="24"/>
          <w:szCs w:val="28"/>
        </w:rPr>
        <w:t xml:space="preserve">2 being more formal written advice for significant issues and </w:t>
      </w:r>
      <w:r w:rsidR="007C407D">
        <w:rPr>
          <w:rStyle w:val="eop"/>
          <w:sz w:val="24"/>
          <w:szCs w:val="28"/>
        </w:rPr>
        <w:t>l</w:t>
      </w:r>
      <w:r w:rsidR="007C407D" w:rsidRPr="001D180F">
        <w:rPr>
          <w:rStyle w:val="eop"/>
          <w:sz w:val="24"/>
          <w:szCs w:val="28"/>
        </w:rPr>
        <w:t xml:space="preserve">evel </w:t>
      </w:r>
      <w:r w:rsidRPr="001D180F">
        <w:rPr>
          <w:rStyle w:val="eop"/>
          <w:sz w:val="24"/>
          <w:szCs w:val="28"/>
        </w:rPr>
        <w:t xml:space="preserve">1 advice which would be issued in the event of a major safety shortfall. </w:t>
      </w:r>
      <w:r w:rsidR="00320DFD">
        <w:rPr>
          <w:rStyle w:val="eop"/>
          <w:sz w:val="24"/>
          <w:szCs w:val="28"/>
        </w:rPr>
        <w:t>L</w:t>
      </w:r>
      <w:r w:rsidR="007C407D" w:rsidRPr="001D180F">
        <w:rPr>
          <w:rStyle w:val="eop"/>
          <w:sz w:val="24"/>
          <w:szCs w:val="28"/>
        </w:rPr>
        <w:t xml:space="preserve">evel </w:t>
      </w:r>
      <w:r w:rsidRPr="001D180F">
        <w:rPr>
          <w:rStyle w:val="eop"/>
          <w:sz w:val="24"/>
          <w:szCs w:val="28"/>
        </w:rPr>
        <w:t xml:space="preserve">1 and </w:t>
      </w:r>
      <w:r w:rsidR="007C407D">
        <w:rPr>
          <w:rStyle w:val="eop"/>
          <w:sz w:val="24"/>
          <w:szCs w:val="28"/>
        </w:rPr>
        <w:t>l</w:t>
      </w:r>
      <w:r w:rsidR="007C407D" w:rsidRPr="001D180F">
        <w:rPr>
          <w:rStyle w:val="eop"/>
          <w:sz w:val="24"/>
          <w:szCs w:val="28"/>
        </w:rPr>
        <w:t xml:space="preserve">evel </w:t>
      </w:r>
      <w:r w:rsidRPr="001D180F">
        <w:rPr>
          <w:rStyle w:val="eop"/>
          <w:sz w:val="24"/>
          <w:szCs w:val="28"/>
        </w:rPr>
        <w:t xml:space="preserve">2 advice can include an instruction to </w:t>
      </w:r>
      <w:r w:rsidR="007C407D">
        <w:rPr>
          <w:rStyle w:val="eop"/>
          <w:sz w:val="24"/>
          <w:szCs w:val="28"/>
        </w:rPr>
        <w:t>s</w:t>
      </w:r>
      <w:r w:rsidR="007C407D" w:rsidRPr="001D180F">
        <w:rPr>
          <w:rStyle w:val="eop"/>
          <w:sz w:val="24"/>
          <w:szCs w:val="28"/>
        </w:rPr>
        <w:t xml:space="preserve">top </w:t>
      </w:r>
      <w:r w:rsidR="007C407D">
        <w:rPr>
          <w:rStyle w:val="eop"/>
          <w:sz w:val="24"/>
          <w:szCs w:val="28"/>
        </w:rPr>
        <w:t>w</w:t>
      </w:r>
      <w:r w:rsidR="007C407D" w:rsidRPr="001D180F">
        <w:rPr>
          <w:rStyle w:val="eop"/>
          <w:sz w:val="24"/>
          <w:szCs w:val="28"/>
        </w:rPr>
        <w:t>ork</w:t>
      </w:r>
      <w:r w:rsidRPr="001D180F">
        <w:rPr>
          <w:rStyle w:val="eop"/>
          <w:sz w:val="24"/>
          <w:szCs w:val="28"/>
        </w:rPr>
        <w:t xml:space="preserve">. We were satisfied with the content of this procedure. </w:t>
      </w:r>
    </w:p>
    <w:p w14:paraId="0178B768" w14:textId="1B7853E9" w:rsidR="00A51A6D" w:rsidRPr="001D180F" w:rsidRDefault="00A51A6D" w:rsidP="00DE4461">
      <w:pPr>
        <w:pStyle w:val="TSNumberedParagraph1"/>
        <w:rPr>
          <w:sz w:val="24"/>
          <w:szCs w:val="28"/>
        </w:rPr>
      </w:pPr>
      <w:r w:rsidRPr="001D180F">
        <w:rPr>
          <w:rStyle w:val="eop"/>
          <w:sz w:val="24"/>
          <w:szCs w:val="28"/>
        </w:rPr>
        <w:t xml:space="preserve">NNB GenCo (SZC) provided the examples of INA </w:t>
      </w:r>
      <w:r w:rsidR="007C407D">
        <w:rPr>
          <w:rStyle w:val="eop"/>
          <w:sz w:val="24"/>
          <w:szCs w:val="28"/>
        </w:rPr>
        <w:t>l</w:t>
      </w:r>
      <w:r w:rsidR="007C407D" w:rsidRPr="001D180F">
        <w:rPr>
          <w:rStyle w:val="eop"/>
          <w:sz w:val="24"/>
          <w:szCs w:val="28"/>
        </w:rPr>
        <w:t xml:space="preserve">evel </w:t>
      </w:r>
      <w:r w:rsidRPr="001D180F">
        <w:rPr>
          <w:rStyle w:val="eop"/>
          <w:sz w:val="24"/>
          <w:szCs w:val="28"/>
        </w:rPr>
        <w:t xml:space="preserve">3 </w:t>
      </w:r>
      <w:r w:rsidR="006E17F9">
        <w:rPr>
          <w:rStyle w:val="eop"/>
          <w:sz w:val="24"/>
          <w:szCs w:val="28"/>
        </w:rPr>
        <w:t>a</w:t>
      </w:r>
      <w:r w:rsidRPr="001D180F">
        <w:rPr>
          <w:rStyle w:val="eop"/>
          <w:sz w:val="24"/>
          <w:szCs w:val="28"/>
        </w:rPr>
        <w:t xml:space="preserve">dvice on turbine disintegration, long lead Items, and seismic design basis earthquake. These examples were further discussed during </w:t>
      </w:r>
      <w:r w:rsidR="002F3A3C" w:rsidRPr="001D180F">
        <w:rPr>
          <w:rStyle w:val="eop"/>
          <w:sz w:val="24"/>
          <w:szCs w:val="28"/>
        </w:rPr>
        <w:t xml:space="preserve">an </w:t>
      </w:r>
      <w:r w:rsidRPr="001D180F">
        <w:rPr>
          <w:rStyle w:val="eop"/>
          <w:sz w:val="24"/>
          <w:szCs w:val="28"/>
        </w:rPr>
        <w:t xml:space="preserve">interview with the ITA assessor. We were satisfied with these examples. </w:t>
      </w:r>
      <w:r w:rsidRPr="001D180F">
        <w:rPr>
          <w:sz w:val="24"/>
          <w:szCs w:val="28"/>
        </w:rPr>
        <w:t>INA has provided examples of its work so far, which included the following topics</w:t>
      </w:r>
      <w:r w:rsidR="006E17F9">
        <w:rPr>
          <w:sz w:val="24"/>
          <w:szCs w:val="28"/>
        </w:rPr>
        <w:t>:</w:t>
      </w:r>
    </w:p>
    <w:p w14:paraId="0F20B799" w14:textId="45A9CD7E" w:rsidR="00A51A6D" w:rsidRPr="00F83439" w:rsidRDefault="00B948AE" w:rsidP="001D180F">
      <w:pPr>
        <w:pStyle w:val="BulletLevel1"/>
        <w:numPr>
          <w:ilvl w:val="1"/>
          <w:numId w:val="17"/>
        </w:numPr>
        <w:ind w:left="1077" w:hanging="357"/>
      </w:pPr>
      <w:r>
        <w:t>a</w:t>
      </w:r>
      <w:r w:rsidR="00A51A6D" w:rsidRPr="004A644E">
        <w:t xml:space="preserve">ssurance </w:t>
      </w:r>
      <w:r>
        <w:t>c</w:t>
      </w:r>
      <w:r w:rsidRPr="00A65EDC">
        <w:t xml:space="preserve">oncurrence </w:t>
      </w:r>
      <w:r>
        <w:t>r</w:t>
      </w:r>
      <w:r w:rsidRPr="00A65EDC">
        <w:t xml:space="preserve">eport </w:t>
      </w:r>
      <w:r>
        <w:t>p</w:t>
      </w:r>
      <w:r w:rsidRPr="00A65EDC">
        <w:t xml:space="preserve">art </w:t>
      </w:r>
      <w:r w:rsidR="00A51A6D" w:rsidRPr="00880C74">
        <w:t xml:space="preserve">A for </w:t>
      </w:r>
      <w:r>
        <w:t>p</w:t>
      </w:r>
      <w:r w:rsidRPr="00A65EDC">
        <w:t xml:space="preserve">rocurement </w:t>
      </w:r>
      <w:r w:rsidR="00A51A6D" w:rsidRPr="00880C74">
        <w:t xml:space="preserve">of SZC </w:t>
      </w:r>
      <w:r>
        <w:t>n</w:t>
      </w:r>
      <w:r w:rsidRPr="00A65EDC">
        <w:t xml:space="preserve">uclear </w:t>
      </w:r>
      <w:r>
        <w:t>s</w:t>
      </w:r>
      <w:r w:rsidRPr="00A65EDC">
        <w:t xml:space="preserve">team </w:t>
      </w:r>
      <w:r>
        <w:t>s</w:t>
      </w:r>
      <w:r w:rsidRPr="00A65EDC">
        <w:t xml:space="preserve">upply </w:t>
      </w:r>
      <w:r>
        <w:t>s</w:t>
      </w:r>
      <w:r w:rsidRPr="00A65EDC">
        <w:t xml:space="preserve">ystem </w:t>
      </w:r>
      <w:r>
        <w:t>l</w:t>
      </w:r>
      <w:r w:rsidRPr="00A65EDC">
        <w:t xml:space="preserve">ong </w:t>
      </w:r>
      <w:r>
        <w:t>l</w:t>
      </w:r>
      <w:r w:rsidRPr="00A65EDC">
        <w:t xml:space="preserve">ead </w:t>
      </w:r>
      <w:r>
        <w:t>i</w:t>
      </w:r>
      <w:r w:rsidRPr="00A65EDC">
        <w:t>tems</w:t>
      </w:r>
      <w:r w:rsidR="00A51A6D" w:rsidRPr="00D046E3">
        <w:t xml:space="preserve"> </w:t>
      </w:r>
    </w:p>
    <w:p w14:paraId="75301F81" w14:textId="74325FE1" w:rsidR="00A51A6D" w:rsidRPr="00D046E3" w:rsidRDefault="00B948AE" w:rsidP="001D180F">
      <w:pPr>
        <w:pStyle w:val="BulletLevel1"/>
        <w:numPr>
          <w:ilvl w:val="1"/>
          <w:numId w:val="17"/>
        </w:numPr>
        <w:ind w:left="1077" w:hanging="357"/>
      </w:pPr>
      <w:r w:rsidRPr="006F3A4A">
        <w:t xml:space="preserve">assurance concurrence report part </w:t>
      </w:r>
      <w:r>
        <w:t>B</w:t>
      </w:r>
      <w:r w:rsidRPr="00A65EDC">
        <w:t xml:space="preserve"> </w:t>
      </w:r>
      <w:r w:rsidRPr="00880C74">
        <w:t xml:space="preserve">for </w:t>
      </w:r>
      <w:r>
        <w:t>the SZC</w:t>
      </w:r>
      <w:r w:rsidRPr="00A65EDC">
        <w:t xml:space="preserve"> </w:t>
      </w:r>
      <w:r w:rsidRPr="00880C74">
        <w:t xml:space="preserve">replication hold point </w:t>
      </w:r>
    </w:p>
    <w:p w14:paraId="523582AC" w14:textId="4B952F8D" w:rsidR="00A51A6D" w:rsidRPr="006F3A4A" w:rsidRDefault="00B948AE" w:rsidP="001D180F">
      <w:pPr>
        <w:pStyle w:val="BulletLevel1"/>
        <w:numPr>
          <w:ilvl w:val="1"/>
          <w:numId w:val="17"/>
        </w:numPr>
        <w:ind w:left="1077" w:hanging="357"/>
      </w:pPr>
      <w:r w:rsidRPr="00F83439">
        <w:t>no change committee observations (advice)</w:t>
      </w:r>
    </w:p>
    <w:p w14:paraId="69E2EACE" w14:textId="3FBD7561" w:rsidR="00A51A6D" w:rsidRPr="00880C74" w:rsidRDefault="00B948AE" w:rsidP="001D180F">
      <w:pPr>
        <w:pStyle w:val="BulletLevel1"/>
        <w:numPr>
          <w:ilvl w:val="1"/>
          <w:numId w:val="17"/>
        </w:numPr>
        <w:ind w:left="1077" w:hanging="357"/>
      </w:pPr>
      <w:r>
        <w:lastRenderedPageBreak/>
        <w:t>ITA</w:t>
      </w:r>
      <w:r w:rsidRPr="00A65EDC">
        <w:t xml:space="preserve"> report on pre-construction safety report specification</w:t>
      </w:r>
    </w:p>
    <w:p w14:paraId="4156D75F" w14:textId="38839FB5" w:rsidR="00A51A6D" w:rsidRPr="00880C74" w:rsidRDefault="00B948AE" w:rsidP="001D180F">
      <w:pPr>
        <w:pStyle w:val="BulletLevel1"/>
        <w:numPr>
          <w:ilvl w:val="1"/>
          <w:numId w:val="17"/>
        </w:numPr>
        <w:ind w:left="1077" w:hanging="357"/>
      </w:pPr>
      <w:r>
        <w:t>ITA</w:t>
      </w:r>
      <w:r w:rsidRPr="00A65EDC">
        <w:t xml:space="preserve"> report on justification of site suitability report</w:t>
      </w:r>
    </w:p>
    <w:p w14:paraId="3B913EFD" w14:textId="64F1B1E3" w:rsidR="00A51A6D" w:rsidRPr="00D046E3" w:rsidRDefault="00B948AE" w:rsidP="001D180F">
      <w:pPr>
        <w:pStyle w:val="BulletLevel1"/>
        <w:numPr>
          <w:ilvl w:val="1"/>
          <w:numId w:val="17"/>
        </w:numPr>
        <w:ind w:left="1077" w:hanging="357"/>
      </w:pPr>
      <w:r>
        <w:t>ITA</w:t>
      </w:r>
      <w:r w:rsidRPr="00A65EDC">
        <w:t xml:space="preserve"> </w:t>
      </w:r>
      <w:r w:rsidRPr="00880C74">
        <w:t xml:space="preserve">report on </w:t>
      </w:r>
      <w:r>
        <w:t>SZC</w:t>
      </w:r>
      <w:r w:rsidRPr="00A65EDC">
        <w:t xml:space="preserve"> </w:t>
      </w:r>
      <w:r w:rsidRPr="00880C74">
        <w:t xml:space="preserve">replication </w:t>
      </w:r>
      <w:r>
        <w:t>ALARP</w:t>
      </w:r>
      <w:r w:rsidRPr="00A65EDC">
        <w:t xml:space="preserve"> </w:t>
      </w:r>
      <w:r w:rsidRPr="00880C74">
        <w:t>position paper</w:t>
      </w:r>
    </w:p>
    <w:p w14:paraId="4E2A43D4" w14:textId="12038592" w:rsidR="00A51A6D" w:rsidRPr="004A644E" w:rsidRDefault="00B948AE" w:rsidP="001D180F">
      <w:pPr>
        <w:pStyle w:val="BulletLevel1"/>
        <w:numPr>
          <w:ilvl w:val="1"/>
          <w:numId w:val="17"/>
        </w:numPr>
        <w:ind w:left="1077" w:hanging="357"/>
      </w:pPr>
      <w:r>
        <w:t>ITA</w:t>
      </w:r>
      <w:r w:rsidRPr="00A65EDC">
        <w:t xml:space="preserve"> comments on </w:t>
      </w:r>
      <w:r>
        <w:t>SZC</w:t>
      </w:r>
      <w:r w:rsidRPr="00A65EDC">
        <w:t xml:space="preserve"> </w:t>
      </w:r>
      <w:r w:rsidRPr="004A644E">
        <w:t xml:space="preserve">nuclear baseline </w:t>
      </w:r>
    </w:p>
    <w:p w14:paraId="467906A3" w14:textId="121E24CF" w:rsidR="00A51A6D" w:rsidRPr="00D046E3" w:rsidRDefault="00B948AE" w:rsidP="001D180F">
      <w:pPr>
        <w:pStyle w:val="BulletLevel1"/>
        <w:numPr>
          <w:ilvl w:val="1"/>
          <w:numId w:val="17"/>
        </w:numPr>
        <w:ind w:left="1077" w:hanging="357"/>
      </w:pPr>
      <w:r w:rsidRPr="004A644E">
        <w:t xml:space="preserve">fortnightly </w:t>
      </w:r>
      <w:r>
        <w:t>INA</w:t>
      </w:r>
      <w:r w:rsidRPr="00A65EDC">
        <w:t xml:space="preserve"> </w:t>
      </w:r>
      <w:r w:rsidRPr="00880C74">
        <w:t>brief examples</w:t>
      </w:r>
    </w:p>
    <w:p w14:paraId="2C008743" w14:textId="488A22FF" w:rsidR="00A51A6D" w:rsidRPr="00A65EDC" w:rsidRDefault="00A51A6D" w:rsidP="006C0B8D">
      <w:pPr>
        <w:pStyle w:val="TSNumberedParagraph1"/>
        <w:rPr>
          <w:rStyle w:val="eop"/>
          <w:sz w:val="24"/>
          <w:szCs w:val="28"/>
        </w:rPr>
      </w:pPr>
      <w:r w:rsidRPr="001D180F">
        <w:rPr>
          <w:rStyle w:val="eop"/>
          <w:sz w:val="24"/>
          <w:szCs w:val="28"/>
        </w:rPr>
        <w:t xml:space="preserve">Most of these examples were discussed in </w:t>
      </w:r>
      <w:r w:rsidR="00D22BB3">
        <w:rPr>
          <w:rStyle w:val="eop"/>
          <w:sz w:val="24"/>
          <w:szCs w:val="28"/>
        </w:rPr>
        <w:t>L</w:t>
      </w:r>
      <w:r w:rsidRPr="001D180F">
        <w:rPr>
          <w:rStyle w:val="eop"/>
          <w:sz w:val="24"/>
          <w:szCs w:val="28"/>
        </w:rPr>
        <w:t xml:space="preserve">evel 4 meetings. Some hold point meetings were directly observed by ONR, e.g., </w:t>
      </w:r>
      <w:r w:rsidR="00645E1E">
        <w:rPr>
          <w:rStyle w:val="eop"/>
          <w:sz w:val="24"/>
          <w:szCs w:val="28"/>
        </w:rPr>
        <w:t>NNB GenCo (</w:t>
      </w:r>
      <w:r w:rsidRPr="001D180F">
        <w:rPr>
          <w:rStyle w:val="eop"/>
          <w:sz w:val="24"/>
          <w:szCs w:val="28"/>
        </w:rPr>
        <w:t>SZC</w:t>
      </w:r>
      <w:r w:rsidR="00645E1E">
        <w:rPr>
          <w:rStyle w:val="eop"/>
          <w:sz w:val="24"/>
          <w:szCs w:val="28"/>
        </w:rPr>
        <w:t>)</w:t>
      </w:r>
      <w:r w:rsidRPr="001D180F">
        <w:rPr>
          <w:rStyle w:val="eop"/>
          <w:sz w:val="24"/>
          <w:szCs w:val="28"/>
        </w:rPr>
        <w:t xml:space="preserve">’s hold point panel for the high integrity long-lead items procurement (ONR-NR-CR-21-457, Ref. </w:t>
      </w:r>
      <w:r w:rsidR="00645E1E">
        <w:rPr>
          <w:rStyle w:val="eop"/>
          <w:sz w:val="24"/>
          <w:szCs w:val="28"/>
        </w:rPr>
        <w:t>9</w:t>
      </w:r>
      <w:r w:rsidRPr="001D180F">
        <w:rPr>
          <w:rStyle w:val="eop"/>
          <w:sz w:val="24"/>
          <w:szCs w:val="28"/>
        </w:rPr>
        <w:t xml:space="preserve">). We noted that the maturity of INA’s output is gradually increasing. </w:t>
      </w:r>
    </w:p>
    <w:p w14:paraId="5C4384AD" w14:textId="6B002253" w:rsidR="009208DC" w:rsidRPr="003C4EE8" w:rsidRDefault="00A51A6D" w:rsidP="006C0B8D">
      <w:pPr>
        <w:pStyle w:val="TSNumberedParagraph1"/>
      </w:pPr>
      <w:r w:rsidRPr="001D180F">
        <w:rPr>
          <w:rStyle w:val="eop"/>
          <w:sz w:val="24"/>
          <w:szCs w:val="28"/>
        </w:rPr>
        <w:t xml:space="preserve">We interviewed the SZC </w:t>
      </w:r>
      <w:r w:rsidR="00645E1E">
        <w:rPr>
          <w:rStyle w:val="eop"/>
          <w:sz w:val="24"/>
          <w:szCs w:val="28"/>
        </w:rPr>
        <w:t>o</w:t>
      </w:r>
      <w:r w:rsidR="00645E1E" w:rsidRPr="001D180F">
        <w:rPr>
          <w:rStyle w:val="eop"/>
          <w:sz w:val="24"/>
          <w:szCs w:val="28"/>
        </w:rPr>
        <w:t xml:space="preserve">rganisational </w:t>
      </w:r>
      <w:r w:rsidR="00645E1E">
        <w:rPr>
          <w:rStyle w:val="eop"/>
          <w:sz w:val="24"/>
          <w:szCs w:val="28"/>
        </w:rPr>
        <w:t>c</w:t>
      </w:r>
      <w:r w:rsidR="00645E1E" w:rsidRPr="001D180F">
        <w:rPr>
          <w:rStyle w:val="eop"/>
          <w:sz w:val="24"/>
          <w:szCs w:val="28"/>
        </w:rPr>
        <w:t xml:space="preserve">apability </w:t>
      </w:r>
      <w:r w:rsidR="00645E1E">
        <w:rPr>
          <w:rStyle w:val="eop"/>
          <w:sz w:val="24"/>
          <w:szCs w:val="28"/>
        </w:rPr>
        <w:t>m</w:t>
      </w:r>
      <w:r w:rsidR="00645E1E" w:rsidRPr="001D180F">
        <w:rPr>
          <w:rStyle w:val="eop"/>
          <w:sz w:val="24"/>
          <w:szCs w:val="28"/>
        </w:rPr>
        <w:t>anager</w:t>
      </w:r>
      <w:r w:rsidRPr="001D180F">
        <w:rPr>
          <w:rStyle w:val="eop"/>
          <w:sz w:val="24"/>
          <w:szCs w:val="28"/>
        </w:rPr>
        <w:t xml:space="preserve">, </w:t>
      </w:r>
      <w:r w:rsidR="00645E1E">
        <w:rPr>
          <w:rStyle w:val="eop"/>
          <w:sz w:val="24"/>
          <w:szCs w:val="28"/>
        </w:rPr>
        <w:t>n</w:t>
      </w:r>
      <w:r w:rsidR="00645E1E" w:rsidRPr="001D180F">
        <w:rPr>
          <w:rStyle w:val="eop"/>
          <w:sz w:val="24"/>
          <w:szCs w:val="28"/>
        </w:rPr>
        <w:t xml:space="preserve">uclear </w:t>
      </w:r>
      <w:r w:rsidR="00645E1E">
        <w:rPr>
          <w:rStyle w:val="eop"/>
          <w:sz w:val="24"/>
          <w:szCs w:val="28"/>
        </w:rPr>
        <w:t>i</w:t>
      </w:r>
      <w:r w:rsidR="00645E1E" w:rsidRPr="001D180F">
        <w:rPr>
          <w:rStyle w:val="eop"/>
          <w:sz w:val="24"/>
          <w:szCs w:val="28"/>
        </w:rPr>
        <w:t xml:space="preserve">sland </w:t>
      </w:r>
      <w:r w:rsidR="00645E1E">
        <w:rPr>
          <w:rStyle w:val="eop"/>
          <w:sz w:val="24"/>
          <w:szCs w:val="28"/>
        </w:rPr>
        <w:t>p</w:t>
      </w:r>
      <w:r w:rsidR="00645E1E" w:rsidRPr="001D180F">
        <w:rPr>
          <w:rStyle w:val="eop"/>
          <w:sz w:val="24"/>
          <w:szCs w:val="28"/>
        </w:rPr>
        <w:t xml:space="preserve">roject </w:t>
      </w:r>
      <w:r w:rsidR="00645E1E">
        <w:rPr>
          <w:rStyle w:val="eop"/>
          <w:sz w:val="24"/>
          <w:szCs w:val="28"/>
        </w:rPr>
        <w:t>m</w:t>
      </w:r>
      <w:r w:rsidR="00645E1E" w:rsidRPr="001D180F">
        <w:rPr>
          <w:rStyle w:val="eop"/>
          <w:sz w:val="24"/>
          <w:szCs w:val="28"/>
        </w:rPr>
        <w:t xml:space="preserve">anager </w:t>
      </w:r>
      <w:r w:rsidRPr="001D180F">
        <w:rPr>
          <w:rStyle w:val="eop"/>
          <w:sz w:val="24"/>
          <w:szCs w:val="28"/>
        </w:rPr>
        <w:t xml:space="preserve">and </w:t>
      </w:r>
      <w:r w:rsidR="00645E1E">
        <w:rPr>
          <w:rStyle w:val="eop"/>
          <w:sz w:val="24"/>
          <w:szCs w:val="28"/>
        </w:rPr>
        <w:t>n</w:t>
      </w:r>
      <w:r w:rsidR="00645E1E" w:rsidRPr="001D180F">
        <w:rPr>
          <w:rStyle w:val="eop"/>
          <w:sz w:val="24"/>
          <w:szCs w:val="28"/>
        </w:rPr>
        <w:t xml:space="preserve">uclear </w:t>
      </w:r>
      <w:r w:rsidR="00645E1E">
        <w:rPr>
          <w:rStyle w:val="eop"/>
          <w:sz w:val="24"/>
          <w:szCs w:val="28"/>
        </w:rPr>
        <w:t>i</w:t>
      </w:r>
      <w:r w:rsidR="00645E1E" w:rsidRPr="001D180F">
        <w:rPr>
          <w:rStyle w:val="eop"/>
          <w:sz w:val="24"/>
          <w:szCs w:val="28"/>
        </w:rPr>
        <w:t xml:space="preserve">sland </w:t>
      </w:r>
      <w:r w:rsidRPr="001D180F">
        <w:rPr>
          <w:rStyle w:val="eop"/>
          <w:sz w:val="24"/>
          <w:szCs w:val="28"/>
        </w:rPr>
        <w:t>Engineering &amp; Delivery Programme Director on their experience with INA interaction (i.e., nuclear baseline statement and long</w:t>
      </w:r>
      <w:r w:rsidR="006471A7">
        <w:rPr>
          <w:rStyle w:val="eop"/>
          <w:sz w:val="24"/>
          <w:szCs w:val="28"/>
        </w:rPr>
        <w:t>-</w:t>
      </w:r>
      <w:r w:rsidRPr="001D180F">
        <w:rPr>
          <w:rStyle w:val="eop"/>
          <w:sz w:val="24"/>
          <w:szCs w:val="28"/>
        </w:rPr>
        <w:t>lead items concurrence). Overall, their feedback from INA interaction was positive with specific examples provided. INA</w:t>
      </w:r>
      <w:r w:rsidR="00C5147E">
        <w:rPr>
          <w:rStyle w:val="eop"/>
          <w:sz w:val="24"/>
          <w:szCs w:val="28"/>
        </w:rPr>
        <w:t>’s</w:t>
      </w:r>
      <w:r w:rsidRPr="001D180F">
        <w:rPr>
          <w:rStyle w:val="eop"/>
          <w:sz w:val="24"/>
          <w:szCs w:val="28"/>
        </w:rPr>
        <w:t xml:space="preserve"> contribution was seen as </w:t>
      </w:r>
      <w:r w:rsidR="00C5147E" w:rsidRPr="00DE47BD">
        <w:rPr>
          <w:rStyle w:val="eop"/>
          <w:sz w:val="24"/>
          <w:szCs w:val="28"/>
        </w:rPr>
        <w:t>effective</w:t>
      </w:r>
      <w:r w:rsidR="00C5147E" w:rsidRPr="00670682">
        <w:rPr>
          <w:rStyle w:val="eop"/>
          <w:sz w:val="24"/>
          <w:szCs w:val="28"/>
        </w:rPr>
        <w:t xml:space="preserve"> </w:t>
      </w:r>
      <w:r w:rsidR="00C5147E" w:rsidRPr="008E64E5">
        <w:rPr>
          <w:rStyle w:val="eop"/>
          <w:sz w:val="24"/>
          <w:szCs w:val="28"/>
        </w:rPr>
        <w:t>and</w:t>
      </w:r>
      <w:r w:rsidR="00C5147E" w:rsidRPr="00670682">
        <w:rPr>
          <w:rStyle w:val="eop"/>
          <w:sz w:val="24"/>
          <w:szCs w:val="28"/>
        </w:rPr>
        <w:t xml:space="preserve"> </w:t>
      </w:r>
      <w:r w:rsidR="00C5147E" w:rsidRPr="00665FD6">
        <w:rPr>
          <w:rStyle w:val="eop"/>
          <w:sz w:val="24"/>
          <w:szCs w:val="28"/>
        </w:rPr>
        <w:t>adding</w:t>
      </w:r>
      <w:r w:rsidR="00C5147E" w:rsidRPr="00670682">
        <w:rPr>
          <w:rStyle w:val="eop"/>
          <w:sz w:val="24"/>
          <w:szCs w:val="28"/>
        </w:rPr>
        <w:t xml:space="preserve"> </w:t>
      </w:r>
      <w:r w:rsidRPr="001D180F">
        <w:rPr>
          <w:rStyle w:val="eop"/>
          <w:sz w:val="24"/>
          <w:szCs w:val="28"/>
        </w:rPr>
        <w:t xml:space="preserve">value. However, there still seems to be room for improvement in terms of efficiency (e.g., </w:t>
      </w:r>
      <w:r w:rsidR="00F61ABF">
        <w:rPr>
          <w:rStyle w:val="eop"/>
          <w:sz w:val="24"/>
          <w:szCs w:val="28"/>
        </w:rPr>
        <w:t xml:space="preserve">a </w:t>
      </w:r>
      <w:r w:rsidRPr="001D180F">
        <w:rPr>
          <w:rStyle w:val="eop"/>
          <w:sz w:val="24"/>
          <w:szCs w:val="28"/>
        </w:rPr>
        <w:t xml:space="preserve">clear understanding of the expectations) and visibility as INA seems to be less understood by those from </w:t>
      </w:r>
      <w:r w:rsidR="00F61ABF">
        <w:rPr>
          <w:rStyle w:val="eop"/>
          <w:sz w:val="24"/>
          <w:szCs w:val="28"/>
        </w:rPr>
        <w:t xml:space="preserve">the </w:t>
      </w:r>
      <w:r w:rsidRPr="001D180F">
        <w:rPr>
          <w:rStyle w:val="eop"/>
          <w:sz w:val="24"/>
          <w:szCs w:val="28"/>
        </w:rPr>
        <w:t xml:space="preserve">SZC </w:t>
      </w:r>
      <w:r w:rsidR="00F61ABF">
        <w:rPr>
          <w:rStyle w:val="eop"/>
          <w:sz w:val="24"/>
          <w:szCs w:val="28"/>
        </w:rPr>
        <w:t>p</w:t>
      </w:r>
      <w:r w:rsidR="00F61ABF" w:rsidRPr="001D180F">
        <w:rPr>
          <w:rStyle w:val="eop"/>
          <w:sz w:val="24"/>
          <w:szCs w:val="28"/>
        </w:rPr>
        <w:t xml:space="preserve">roject </w:t>
      </w:r>
      <w:r w:rsidRPr="001D180F">
        <w:rPr>
          <w:rStyle w:val="eop"/>
          <w:sz w:val="24"/>
          <w:szCs w:val="28"/>
        </w:rPr>
        <w:t>who do not regularly interact with INA</w:t>
      </w:r>
      <w:r w:rsidR="00AB0F2A" w:rsidRPr="001D180F">
        <w:rPr>
          <w:rStyle w:val="eop"/>
          <w:sz w:val="24"/>
          <w:szCs w:val="28"/>
        </w:rPr>
        <w:t>.</w:t>
      </w:r>
      <w:r w:rsidR="00B54F30" w:rsidRPr="003C4EE8">
        <w:rPr>
          <w:rStyle w:val="eop"/>
        </w:rPr>
        <w:t xml:space="preserve"> </w:t>
      </w:r>
    </w:p>
    <w:p w14:paraId="2545C2EE" w14:textId="7436A2D3" w:rsidR="009208DC" w:rsidRPr="001D180F" w:rsidRDefault="00E51D58" w:rsidP="001D180F">
      <w:pPr>
        <w:pStyle w:val="Heading5"/>
        <w:rPr>
          <w:sz w:val="24"/>
        </w:rPr>
      </w:pPr>
      <w:r w:rsidRPr="001D180F">
        <w:rPr>
          <w:sz w:val="24"/>
          <w:szCs w:val="24"/>
        </w:rPr>
        <w:t xml:space="preserve">Nuclear Site Licence Concurrence </w:t>
      </w:r>
    </w:p>
    <w:p w14:paraId="46D2E0FA" w14:textId="1A766981" w:rsidR="007E7F90" w:rsidRPr="001D180F" w:rsidRDefault="00647389" w:rsidP="006C0B8D">
      <w:pPr>
        <w:pStyle w:val="TSNumberedParagraph1"/>
        <w:rPr>
          <w:sz w:val="24"/>
          <w:szCs w:val="28"/>
        </w:rPr>
      </w:pPr>
      <w:r w:rsidRPr="001D180F">
        <w:rPr>
          <w:sz w:val="24"/>
          <w:szCs w:val="28"/>
        </w:rPr>
        <w:t xml:space="preserve">INA described its intention to conduct a concurrence on </w:t>
      </w:r>
      <w:r w:rsidR="00F61ABF">
        <w:rPr>
          <w:sz w:val="24"/>
          <w:szCs w:val="28"/>
        </w:rPr>
        <w:t>l</w:t>
      </w:r>
      <w:r w:rsidR="00F61ABF" w:rsidRPr="001D180F">
        <w:rPr>
          <w:sz w:val="24"/>
          <w:szCs w:val="28"/>
        </w:rPr>
        <w:t xml:space="preserve">icensing </w:t>
      </w:r>
      <w:r w:rsidRPr="001D180F">
        <w:rPr>
          <w:sz w:val="24"/>
          <w:szCs w:val="28"/>
        </w:rPr>
        <w:t xml:space="preserve">readiness which </w:t>
      </w:r>
      <w:r w:rsidR="002B4201" w:rsidRPr="001D180F">
        <w:rPr>
          <w:sz w:val="24"/>
          <w:szCs w:val="28"/>
        </w:rPr>
        <w:t>encompasses</w:t>
      </w:r>
      <w:r w:rsidRPr="001D180F">
        <w:rPr>
          <w:sz w:val="24"/>
          <w:szCs w:val="28"/>
        </w:rPr>
        <w:t xml:space="preserve"> oversight of workstreams, review of FAPs and review of the </w:t>
      </w:r>
      <w:r w:rsidR="00B26769">
        <w:rPr>
          <w:sz w:val="24"/>
          <w:szCs w:val="28"/>
        </w:rPr>
        <w:t>r</w:t>
      </w:r>
      <w:r w:rsidR="00B26769" w:rsidRPr="001D180F">
        <w:rPr>
          <w:sz w:val="24"/>
          <w:szCs w:val="28"/>
        </w:rPr>
        <w:t xml:space="preserve">eadiness </w:t>
      </w:r>
      <w:r w:rsidR="00B26769">
        <w:rPr>
          <w:sz w:val="24"/>
          <w:szCs w:val="28"/>
        </w:rPr>
        <w:t>r</w:t>
      </w:r>
      <w:r w:rsidR="00B26769" w:rsidRPr="001D180F">
        <w:rPr>
          <w:sz w:val="24"/>
          <w:szCs w:val="28"/>
        </w:rPr>
        <w:t xml:space="preserve">eview </w:t>
      </w:r>
      <w:r w:rsidRPr="001D180F">
        <w:rPr>
          <w:sz w:val="24"/>
          <w:szCs w:val="28"/>
        </w:rPr>
        <w:t xml:space="preserve">document. The INA concurrence will be </w:t>
      </w:r>
      <w:r w:rsidR="002B4201" w:rsidRPr="001D180F">
        <w:rPr>
          <w:sz w:val="24"/>
          <w:szCs w:val="28"/>
        </w:rPr>
        <w:t>presented</w:t>
      </w:r>
      <w:r w:rsidRPr="001D180F">
        <w:rPr>
          <w:sz w:val="24"/>
          <w:szCs w:val="28"/>
        </w:rPr>
        <w:t xml:space="preserve"> alongside the </w:t>
      </w:r>
      <w:r w:rsidR="00B26769">
        <w:rPr>
          <w:sz w:val="24"/>
          <w:szCs w:val="28"/>
        </w:rPr>
        <w:t>r</w:t>
      </w:r>
      <w:r w:rsidR="00B26769" w:rsidRPr="001D180F">
        <w:rPr>
          <w:sz w:val="24"/>
          <w:szCs w:val="28"/>
        </w:rPr>
        <w:t xml:space="preserve">eadiness </w:t>
      </w:r>
      <w:r w:rsidR="00B26769">
        <w:rPr>
          <w:sz w:val="24"/>
          <w:szCs w:val="28"/>
        </w:rPr>
        <w:t>r</w:t>
      </w:r>
      <w:r w:rsidR="00B26769" w:rsidRPr="001D180F">
        <w:rPr>
          <w:sz w:val="24"/>
          <w:szCs w:val="28"/>
        </w:rPr>
        <w:t xml:space="preserve">eview </w:t>
      </w:r>
      <w:r w:rsidRPr="001D180F">
        <w:rPr>
          <w:sz w:val="24"/>
          <w:szCs w:val="28"/>
        </w:rPr>
        <w:t xml:space="preserve">document at the </w:t>
      </w:r>
      <w:r w:rsidR="00B26769">
        <w:rPr>
          <w:rFonts w:eastAsia="Frutiger LT 45 Light" w:cs="Frutiger LT 45 Light"/>
          <w:sz w:val="24"/>
          <w:szCs w:val="22"/>
        </w:rPr>
        <w:t>l</w:t>
      </w:r>
      <w:r w:rsidR="00B26769" w:rsidRPr="001D180F">
        <w:rPr>
          <w:rFonts w:eastAsia="Frutiger LT 45 Light" w:cs="Frutiger LT 45 Light"/>
          <w:sz w:val="24"/>
          <w:szCs w:val="22"/>
        </w:rPr>
        <w:t xml:space="preserve">icensing </w:t>
      </w:r>
      <w:r w:rsidR="00143A58" w:rsidRPr="001D180F">
        <w:rPr>
          <w:rFonts w:eastAsia="Frutiger LT 45 Light" w:cs="Frutiger LT 45 Light"/>
          <w:sz w:val="24"/>
          <w:szCs w:val="22"/>
        </w:rPr>
        <w:t xml:space="preserve">and </w:t>
      </w:r>
      <w:r w:rsidR="00B26769">
        <w:rPr>
          <w:rFonts w:eastAsia="Frutiger LT 45 Light" w:cs="Frutiger LT 45 Light"/>
          <w:sz w:val="24"/>
          <w:szCs w:val="22"/>
        </w:rPr>
        <w:t>p</w:t>
      </w:r>
      <w:r w:rsidR="00B26769" w:rsidRPr="001D180F">
        <w:rPr>
          <w:rFonts w:eastAsia="Frutiger LT 45 Light" w:cs="Frutiger LT 45 Light"/>
          <w:sz w:val="24"/>
          <w:szCs w:val="22"/>
        </w:rPr>
        <w:t xml:space="preserve">ermitting </w:t>
      </w:r>
      <w:r w:rsidR="00B26769">
        <w:rPr>
          <w:rFonts w:eastAsia="Frutiger LT 45 Light" w:cs="Frutiger LT 45 Light"/>
          <w:sz w:val="24"/>
          <w:szCs w:val="22"/>
        </w:rPr>
        <w:t>o</w:t>
      </w:r>
      <w:r w:rsidR="00B26769" w:rsidRPr="001D180F">
        <w:rPr>
          <w:rFonts w:eastAsia="Frutiger LT 45 Light" w:cs="Frutiger LT 45 Light"/>
          <w:sz w:val="24"/>
          <w:szCs w:val="22"/>
        </w:rPr>
        <w:t xml:space="preserve">versight </w:t>
      </w:r>
      <w:r w:rsidR="00B26769">
        <w:rPr>
          <w:rFonts w:eastAsia="Frutiger LT 45 Light" w:cs="Frutiger LT 45 Light"/>
          <w:sz w:val="24"/>
          <w:szCs w:val="22"/>
        </w:rPr>
        <w:t>g</w:t>
      </w:r>
      <w:r w:rsidR="00B26769" w:rsidRPr="001D180F">
        <w:rPr>
          <w:rFonts w:eastAsia="Frutiger LT 45 Light" w:cs="Frutiger LT 45 Light"/>
          <w:sz w:val="24"/>
          <w:szCs w:val="22"/>
        </w:rPr>
        <w:t>roup</w:t>
      </w:r>
      <w:r w:rsidRPr="001D180F">
        <w:rPr>
          <w:sz w:val="24"/>
          <w:szCs w:val="28"/>
        </w:rPr>
        <w:t xml:space="preserve">, </w:t>
      </w:r>
      <w:r w:rsidR="00B26769">
        <w:rPr>
          <w:sz w:val="24"/>
          <w:szCs w:val="28"/>
        </w:rPr>
        <w:t>NSC</w:t>
      </w:r>
      <w:r w:rsidRPr="001D180F">
        <w:rPr>
          <w:sz w:val="24"/>
          <w:szCs w:val="28"/>
        </w:rPr>
        <w:t xml:space="preserve"> and </w:t>
      </w:r>
      <w:r w:rsidR="00004C11" w:rsidRPr="001D180F">
        <w:rPr>
          <w:sz w:val="24"/>
          <w:szCs w:val="28"/>
        </w:rPr>
        <w:t>t</w:t>
      </w:r>
      <w:r w:rsidRPr="001D180F">
        <w:rPr>
          <w:sz w:val="24"/>
          <w:szCs w:val="28"/>
        </w:rPr>
        <w:t>he GenCo</w:t>
      </w:r>
      <w:r w:rsidR="006769D2">
        <w:rPr>
          <w:sz w:val="24"/>
          <w:szCs w:val="28"/>
        </w:rPr>
        <w:t xml:space="preserve"> </w:t>
      </w:r>
      <w:r w:rsidRPr="001D180F">
        <w:rPr>
          <w:sz w:val="24"/>
          <w:szCs w:val="28"/>
        </w:rPr>
        <w:t>Board</w:t>
      </w:r>
      <w:r w:rsidR="003F694F" w:rsidRPr="001D180F">
        <w:rPr>
          <w:sz w:val="24"/>
          <w:szCs w:val="28"/>
        </w:rPr>
        <w:t>.</w:t>
      </w:r>
    </w:p>
    <w:p w14:paraId="237B215D" w14:textId="35C1C747" w:rsidR="009208DC" w:rsidRPr="001D180F" w:rsidRDefault="009208DC" w:rsidP="001D180F">
      <w:pPr>
        <w:pStyle w:val="TSHeadingNumbered111"/>
        <w:rPr>
          <w:rFonts w:ascii="Arial" w:hAnsi="Arial" w:cs="Arial"/>
          <w:b w:val="0"/>
          <w:bCs/>
          <w:sz w:val="28"/>
          <w:szCs w:val="28"/>
        </w:rPr>
      </w:pPr>
      <w:r w:rsidRPr="001D180F">
        <w:rPr>
          <w:rFonts w:ascii="Arial" w:hAnsi="Arial" w:cs="Arial"/>
          <w:b w:val="0"/>
          <w:bCs/>
          <w:sz w:val="28"/>
          <w:szCs w:val="28"/>
        </w:rPr>
        <w:t>Comparison with Standards, Guidance and Relevant Good Practice</w:t>
      </w:r>
    </w:p>
    <w:p w14:paraId="32D934E1" w14:textId="2667CA5B" w:rsidR="00F06870" w:rsidRPr="001D180F" w:rsidRDefault="00F06870" w:rsidP="006C0B8D">
      <w:pPr>
        <w:pStyle w:val="TSNumberedParagraph1"/>
        <w:tabs>
          <w:tab w:val="clear" w:pos="-31680"/>
        </w:tabs>
        <w:rPr>
          <w:sz w:val="24"/>
          <w:szCs w:val="28"/>
        </w:rPr>
      </w:pPr>
      <w:r w:rsidRPr="001D180F">
        <w:rPr>
          <w:sz w:val="24"/>
          <w:szCs w:val="28"/>
        </w:rPr>
        <w:t xml:space="preserve">ONR’s SAPs for </w:t>
      </w:r>
      <w:r w:rsidR="00B34EAC">
        <w:rPr>
          <w:sz w:val="24"/>
          <w:szCs w:val="28"/>
        </w:rPr>
        <w:t>n</w:t>
      </w:r>
      <w:r w:rsidRPr="001D180F">
        <w:rPr>
          <w:sz w:val="24"/>
          <w:szCs w:val="28"/>
        </w:rPr>
        <w:t xml:space="preserve">uclear </w:t>
      </w:r>
      <w:r w:rsidR="00B34EAC">
        <w:rPr>
          <w:sz w:val="24"/>
          <w:szCs w:val="28"/>
        </w:rPr>
        <w:t>f</w:t>
      </w:r>
      <w:r w:rsidRPr="001D180F">
        <w:rPr>
          <w:sz w:val="24"/>
          <w:szCs w:val="28"/>
        </w:rPr>
        <w:t>acilities (</w:t>
      </w:r>
      <w:r w:rsidR="00D06209">
        <w:rPr>
          <w:sz w:val="24"/>
          <w:szCs w:val="28"/>
        </w:rPr>
        <w:t>t</w:t>
      </w:r>
      <w:r w:rsidRPr="001D180F">
        <w:rPr>
          <w:sz w:val="24"/>
          <w:szCs w:val="28"/>
        </w:rPr>
        <w:t xml:space="preserve">able 4) contain four high level inter-related LMFS principles. These safety principles (see </w:t>
      </w:r>
      <w:r w:rsidR="00D06209">
        <w:rPr>
          <w:sz w:val="24"/>
          <w:szCs w:val="28"/>
        </w:rPr>
        <w:t>t</w:t>
      </w:r>
      <w:r w:rsidRPr="001D180F">
        <w:rPr>
          <w:sz w:val="24"/>
          <w:szCs w:val="28"/>
        </w:rPr>
        <w:t xml:space="preserve">able 1 for more information) </w:t>
      </w:r>
      <w:r w:rsidR="009B2124" w:rsidRPr="001D180F">
        <w:rPr>
          <w:sz w:val="24"/>
          <w:szCs w:val="28"/>
        </w:rPr>
        <w:t>and more</w:t>
      </w:r>
      <w:r w:rsidRPr="001D180F">
        <w:rPr>
          <w:sz w:val="24"/>
          <w:szCs w:val="28"/>
        </w:rPr>
        <w:t xml:space="preserve"> </w:t>
      </w:r>
      <w:r w:rsidR="00B34EAC">
        <w:rPr>
          <w:sz w:val="24"/>
          <w:szCs w:val="28"/>
        </w:rPr>
        <w:t xml:space="preserve">relevant </w:t>
      </w:r>
      <w:r w:rsidRPr="001D180F">
        <w:rPr>
          <w:sz w:val="24"/>
          <w:szCs w:val="28"/>
        </w:rPr>
        <w:t>detailed SAP components with respect to NNB GenCo (SZC)’s independent nuclear assurance capability (as summarised above) have been considered, as follows</w:t>
      </w:r>
      <w:r w:rsidR="00DA05EB" w:rsidRPr="001D180F">
        <w:rPr>
          <w:sz w:val="24"/>
          <w:szCs w:val="28"/>
        </w:rPr>
        <w:t>.</w:t>
      </w:r>
    </w:p>
    <w:p w14:paraId="51CE71FB" w14:textId="77777777" w:rsidR="00F06870" w:rsidRPr="003C4EE8" w:rsidRDefault="00F06870" w:rsidP="001D180F">
      <w:pPr>
        <w:pStyle w:val="BulletLevel1"/>
        <w:numPr>
          <w:ilvl w:val="1"/>
          <w:numId w:val="17"/>
        </w:numPr>
        <w:ind w:left="1077" w:hanging="357"/>
      </w:pPr>
      <w:r w:rsidRPr="003C4EE8">
        <w:t>MS.1 Leadership: (60)</w:t>
      </w:r>
    </w:p>
    <w:p w14:paraId="77F786A4" w14:textId="0C027662" w:rsidR="00F06870" w:rsidRPr="003C4EE8" w:rsidRDefault="00F06870" w:rsidP="001D180F">
      <w:pPr>
        <w:pStyle w:val="BulletLevel1"/>
        <w:numPr>
          <w:ilvl w:val="2"/>
          <w:numId w:val="17"/>
        </w:numPr>
      </w:pPr>
      <w:r w:rsidRPr="003C4EE8">
        <w:t>Assurance: assurance should be provided at all levels and throughout all stages of the life of the nuclear power plant that safety is being maintained and improved (efficient INA)</w:t>
      </w:r>
      <w:r w:rsidR="00DA05EB">
        <w:t>.</w:t>
      </w:r>
    </w:p>
    <w:p w14:paraId="6DF54753" w14:textId="77777777" w:rsidR="00F06870" w:rsidRPr="003C4EE8" w:rsidRDefault="00F06870" w:rsidP="001D180F">
      <w:pPr>
        <w:pStyle w:val="BulletLevel1"/>
        <w:numPr>
          <w:ilvl w:val="1"/>
          <w:numId w:val="17"/>
        </w:numPr>
        <w:ind w:left="1077" w:hanging="357"/>
      </w:pPr>
      <w:r w:rsidRPr="003C4EE8">
        <w:t>MS.3 Decision making: (73)</w:t>
      </w:r>
    </w:p>
    <w:p w14:paraId="75BE1DD4" w14:textId="55844379" w:rsidR="00F06870" w:rsidRPr="003C4EE8" w:rsidRDefault="00F06870" w:rsidP="001D180F">
      <w:pPr>
        <w:pStyle w:val="BulletLevel1"/>
        <w:numPr>
          <w:ilvl w:val="2"/>
          <w:numId w:val="17"/>
        </w:numPr>
        <w:spacing w:after="240"/>
        <w:ind w:left="1797" w:hanging="357"/>
      </w:pPr>
      <w:r w:rsidRPr="003C4EE8">
        <w:lastRenderedPageBreak/>
        <w:t>Challenge: Active challenge should be part of decision making (effective INA)</w:t>
      </w:r>
      <w:r w:rsidR="00DA05EB">
        <w:t>.</w:t>
      </w:r>
    </w:p>
    <w:p w14:paraId="198B56C3" w14:textId="0A3CBF1B" w:rsidR="00F06870" w:rsidRPr="001D180F" w:rsidRDefault="00F06870" w:rsidP="006C0B8D">
      <w:pPr>
        <w:pStyle w:val="TSNumberedParagraph1"/>
        <w:rPr>
          <w:sz w:val="24"/>
          <w:szCs w:val="28"/>
        </w:rPr>
      </w:pPr>
      <w:r w:rsidRPr="001D180F">
        <w:rPr>
          <w:sz w:val="24"/>
          <w:szCs w:val="28"/>
        </w:rPr>
        <w:t xml:space="preserve">ONR </w:t>
      </w:r>
      <w:r w:rsidR="004A2820" w:rsidRPr="001D180F">
        <w:rPr>
          <w:sz w:val="24"/>
          <w:szCs w:val="28"/>
        </w:rPr>
        <w:t>TAG</w:t>
      </w:r>
      <w:r w:rsidRPr="001D180F">
        <w:rPr>
          <w:sz w:val="24"/>
          <w:szCs w:val="28"/>
        </w:rPr>
        <w:t xml:space="preserve"> NS-TAST-GD-080 (</w:t>
      </w:r>
      <w:r w:rsidR="00460602">
        <w:rPr>
          <w:sz w:val="24"/>
          <w:szCs w:val="28"/>
        </w:rPr>
        <w:t>t</w:t>
      </w:r>
      <w:r w:rsidR="00460602" w:rsidRPr="001D180F">
        <w:rPr>
          <w:sz w:val="24"/>
          <w:szCs w:val="28"/>
        </w:rPr>
        <w:t xml:space="preserve">able </w:t>
      </w:r>
      <w:r w:rsidRPr="001D180F">
        <w:rPr>
          <w:sz w:val="24"/>
          <w:szCs w:val="28"/>
        </w:rPr>
        <w:t xml:space="preserve">2, </w:t>
      </w:r>
      <w:r w:rsidR="00460602">
        <w:rPr>
          <w:sz w:val="24"/>
          <w:szCs w:val="28"/>
        </w:rPr>
        <w:t>s</w:t>
      </w:r>
      <w:r w:rsidR="00460602" w:rsidRPr="001D180F">
        <w:rPr>
          <w:sz w:val="24"/>
          <w:szCs w:val="28"/>
        </w:rPr>
        <w:t xml:space="preserve">ection </w:t>
      </w:r>
      <w:r w:rsidRPr="001D180F">
        <w:rPr>
          <w:sz w:val="24"/>
          <w:szCs w:val="28"/>
        </w:rPr>
        <w:t>5 of the document) lists the following four core features that ONR would expect to see in a licensee organisation</w:t>
      </w:r>
      <w:r w:rsidR="00987292">
        <w:rPr>
          <w:sz w:val="24"/>
          <w:szCs w:val="28"/>
        </w:rPr>
        <w:t>:</w:t>
      </w:r>
    </w:p>
    <w:p w14:paraId="118C3D5A" w14:textId="5086D8D4" w:rsidR="00F06870" w:rsidRPr="00F83439" w:rsidRDefault="00F06870" w:rsidP="001D180F">
      <w:pPr>
        <w:pStyle w:val="BulletLevel1"/>
        <w:numPr>
          <w:ilvl w:val="1"/>
          <w:numId w:val="17"/>
        </w:numPr>
        <w:ind w:left="1077" w:hanging="357"/>
      </w:pPr>
      <w:r w:rsidRPr="00A65EDC">
        <w:t xml:space="preserve">A challenge culture: </w:t>
      </w:r>
      <w:r w:rsidR="00702650">
        <w:t>a</w:t>
      </w:r>
      <w:r w:rsidR="00702650" w:rsidRPr="00A65EDC">
        <w:t xml:space="preserve"> </w:t>
      </w:r>
      <w:r w:rsidRPr="00880C74">
        <w:t xml:space="preserve">culture whereby receiving advice and challenge are an expected and accepted part </w:t>
      </w:r>
      <w:r w:rsidRPr="00D046E3">
        <w:t xml:space="preserve">of routine </w:t>
      </w:r>
      <w:proofErr w:type="gramStart"/>
      <w:r w:rsidRPr="00D046E3">
        <w:t>business</w:t>
      </w:r>
      <w:r w:rsidR="00987292">
        <w:t>;</w:t>
      </w:r>
      <w:proofErr w:type="gramEnd"/>
    </w:p>
    <w:p w14:paraId="4C1A5640" w14:textId="0A4E144D" w:rsidR="00F06870" w:rsidRPr="00F83439" w:rsidRDefault="00F06870" w:rsidP="001D180F">
      <w:pPr>
        <w:pStyle w:val="BulletLevel1"/>
        <w:numPr>
          <w:ilvl w:val="1"/>
          <w:numId w:val="17"/>
        </w:numPr>
        <w:ind w:left="1077" w:hanging="357"/>
      </w:pPr>
      <w:r w:rsidRPr="006F3A4A">
        <w:t xml:space="preserve">An independent challenge capability: </w:t>
      </w:r>
      <w:r w:rsidR="00702650">
        <w:t>a</w:t>
      </w:r>
      <w:r w:rsidR="00702650" w:rsidRPr="00A65EDC">
        <w:t xml:space="preserve">dequate </w:t>
      </w:r>
      <w:r w:rsidRPr="00880C74">
        <w:t>independent challenge to, and oversight of, nuclear safety leadership, management and decision making at all levels of the organisation, and the establishment of an independent int</w:t>
      </w:r>
      <w:r w:rsidRPr="00D046E3">
        <w:t xml:space="preserve">ernal regulation function or suitable </w:t>
      </w:r>
      <w:proofErr w:type="gramStart"/>
      <w:r w:rsidRPr="00D046E3">
        <w:t>alternative</w:t>
      </w:r>
      <w:r w:rsidR="00987292">
        <w:t>;</w:t>
      </w:r>
      <w:proofErr w:type="gramEnd"/>
    </w:p>
    <w:p w14:paraId="296BA3B4" w14:textId="35761A28" w:rsidR="00F06870" w:rsidRPr="00D046E3" w:rsidRDefault="00F06870" w:rsidP="001D180F">
      <w:pPr>
        <w:pStyle w:val="BulletLevel1"/>
        <w:numPr>
          <w:ilvl w:val="1"/>
          <w:numId w:val="17"/>
        </w:numPr>
        <w:ind w:left="1077" w:hanging="357"/>
      </w:pPr>
      <w:r w:rsidRPr="006F3A4A">
        <w:t xml:space="preserve">Provision of nuclear safety advice: </w:t>
      </w:r>
      <w:r w:rsidR="00702650">
        <w:t>a</w:t>
      </w:r>
      <w:r w:rsidR="00702650" w:rsidRPr="00A65EDC">
        <w:t xml:space="preserve">dequate </w:t>
      </w:r>
      <w:r w:rsidRPr="00880C74">
        <w:t>nuclear safety advice which supports effective, proportionate nuclear safety leadership, management and decision making at all levels of the organisation</w:t>
      </w:r>
      <w:r w:rsidR="008C1FE2">
        <w:t>; and</w:t>
      </w:r>
      <w:r w:rsidRPr="00880C74">
        <w:t xml:space="preserve"> </w:t>
      </w:r>
    </w:p>
    <w:p w14:paraId="2173EAB0" w14:textId="0ED63565" w:rsidR="00F06870" w:rsidRPr="00D046E3" w:rsidRDefault="00F06870" w:rsidP="001D180F">
      <w:pPr>
        <w:pStyle w:val="BulletLevel1"/>
        <w:numPr>
          <w:ilvl w:val="1"/>
          <w:numId w:val="17"/>
        </w:numPr>
        <w:spacing w:after="240"/>
        <w:ind w:left="1077" w:hanging="357"/>
      </w:pPr>
      <w:r w:rsidRPr="00F83439">
        <w:t xml:space="preserve">Adequate organisational capability for nuclear safety advice and independent challenge: </w:t>
      </w:r>
      <w:r w:rsidR="00702650">
        <w:t>a</w:t>
      </w:r>
      <w:r w:rsidR="00702650" w:rsidRPr="00A65EDC">
        <w:t xml:space="preserve">ppropriate </w:t>
      </w:r>
      <w:r w:rsidRPr="00880C74">
        <w:t>organisation, staffing and management of the nuclear safety advice and independent challenge capabilities.</w:t>
      </w:r>
    </w:p>
    <w:p w14:paraId="76FF218C" w14:textId="2F4C2EAF" w:rsidR="00F06870" w:rsidRPr="001D180F" w:rsidRDefault="00F06870" w:rsidP="006C0B8D">
      <w:pPr>
        <w:pStyle w:val="TSNumberedParagraph1"/>
        <w:tabs>
          <w:tab w:val="clear" w:pos="-31680"/>
        </w:tabs>
        <w:rPr>
          <w:sz w:val="24"/>
          <w:szCs w:val="28"/>
        </w:rPr>
      </w:pPr>
      <w:r w:rsidRPr="001D180F">
        <w:rPr>
          <w:sz w:val="24"/>
          <w:szCs w:val="28"/>
        </w:rPr>
        <w:t>In my judgement, at this stage of the project NNB GenCo (SZC)</w:t>
      </w:r>
      <w:r w:rsidR="00702650">
        <w:rPr>
          <w:sz w:val="24"/>
          <w:szCs w:val="28"/>
        </w:rPr>
        <w:t>’s</w:t>
      </w:r>
      <w:r w:rsidRPr="001D180F">
        <w:rPr>
          <w:sz w:val="24"/>
          <w:szCs w:val="28"/>
        </w:rPr>
        <w:t xml:space="preserve"> activities as defined and documented, have proportionately developed the essential features of such arrangements which are described in international management systems standards, </w:t>
      </w:r>
      <w:r w:rsidR="00D300F3">
        <w:rPr>
          <w:sz w:val="24"/>
          <w:szCs w:val="28"/>
        </w:rPr>
        <w:t>SAPs, TIGs and TAGs</w:t>
      </w:r>
      <w:r w:rsidRPr="001D180F">
        <w:rPr>
          <w:sz w:val="24"/>
          <w:szCs w:val="28"/>
        </w:rPr>
        <w:t xml:space="preserve"> guides for independent nuclear assurance and advice. </w:t>
      </w:r>
    </w:p>
    <w:p w14:paraId="4C7B3F6E" w14:textId="5D41F380" w:rsidR="009208DC" w:rsidRPr="001D180F" w:rsidRDefault="009208DC" w:rsidP="001D180F">
      <w:pPr>
        <w:pStyle w:val="TSHeadingNumbered111"/>
        <w:rPr>
          <w:rFonts w:ascii="Arial" w:hAnsi="Arial" w:cs="Arial"/>
          <w:b w:val="0"/>
          <w:bCs/>
          <w:sz w:val="28"/>
          <w:szCs w:val="28"/>
        </w:rPr>
      </w:pPr>
      <w:r w:rsidRPr="001D180F">
        <w:rPr>
          <w:rFonts w:ascii="Arial" w:hAnsi="Arial" w:cs="Arial"/>
          <w:b w:val="0"/>
          <w:bCs/>
          <w:sz w:val="28"/>
          <w:szCs w:val="28"/>
        </w:rPr>
        <w:t xml:space="preserve">Status of Regulatory Issues </w:t>
      </w:r>
    </w:p>
    <w:p w14:paraId="2F3D4251" w14:textId="1135060F" w:rsidR="009208DC" w:rsidRPr="001D180F" w:rsidRDefault="009208DC" w:rsidP="006C0B8D">
      <w:pPr>
        <w:pStyle w:val="TSNumberedParagraph1"/>
        <w:rPr>
          <w:sz w:val="24"/>
          <w:szCs w:val="28"/>
        </w:rPr>
      </w:pPr>
      <w:r w:rsidRPr="001D180F">
        <w:rPr>
          <w:sz w:val="24"/>
          <w:szCs w:val="28"/>
        </w:rPr>
        <w:t xml:space="preserve">There are </w:t>
      </w:r>
      <w:r w:rsidR="007E1104" w:rsidRPr="001D180F">
        <w:rPr>
          <w:sz w:val="24"/>
          <w:szCs w:val="28"/>
        </w:rPr>
        <w:t>no</w:t>
      </w:r>
      <w:r w:rsidRPr="001D180F">
        <w:rPr>
          <w:sz w:val="24"/>
          <w:szCs w:val="28"/>
        </w:rPr>
        <w:t xml:space="preserve"> outstanding regulatory issues in the assessed areas.</w:t>
      </w:r>
    </w:p>
    <w:p w14:paraId="5C25F1B8" w14:textId="38977527" w:rsidR="009208DC" w:rsidRPr="00D42AAD" w:rsidRDefault="009208DC" w:rsidP="00D42AAD">
      <w:pPr>
        <w:pStyle w:val="TSHeadingNumbered111"/>
        <w:rPr>
          <w:rFonts w:ascii="Arial" w:hAnsi="Arial" w:cs="Arial"/>
          <w:b w:val="0"/>
          <w:bCs/>
          <w:sz w:val="28"/>
          <w:szCs w:val="28"/>
        </w:rPr>
      </w:pPr>
      <w:r w:rsidRPr="00D42AAD">
        <w:rPr>
          <w:rFonts w:ascii="Arial" w:hAnsi="Arial" w:cs="Arial"/>
          <w:b w:val="0"/>
          <w:bCs/>
          <w:sz w:val="28"/>
          <w:szCs w:val="28"/>
        </w:rPr>
        <w:t>Summary</w:t>
      </w:r>
    </w:p>
    <w:p w14:paraId="78A65EBE" w14:textId="74E18046" w:rsidR="005B6DF6" w:rsidRPr="001D180F" w:rsidRDefault="005B6DF6" w:rsidP="006C0B8D">
      <w:pPr>
        <w:pStyle w:val="TSNumberedParagraph1"/>
        <w:tabs>
          <w:tab w:val="clear" w:pos="-31680"/>
        </w:tabs>
        <w:rPr>
          <w:sz w:val="24"/>
          <w:szCs w:val="28"/>
        </w:rPr>
      </w:pPr>
      <w:r w:rsidRPr="001D180F">
        <w:rPr>
          <w:sz w:val="24"/>
          <w:szCs w:val="28"/>
        </w:rPr>
        <w:t>NNB GenCo (SZC) provided</w:t>
      </w:r>
      <w:r w:rsidR="00F86BE3" w:rsidRPr="001D180F">
        <w:rPr>
          <w:sz w:val="24"/>
          <w:szCs w:val="28"/>
        </w:rPr>
        <w:t xml:space="preserve"> </w:t>
      </w:r>
      <w:r w:rsidRPr="001D180F">
        <w:rPr>
          <w:sz w:val="24"/>
          <w:szCs w:val="28"/>
        </w:rPr>
        <w:t xml:space="preserve">evidence against ONR expectations for the OC6 – </w:t>
      </w:r>
      <w:r w:rsidR="009E5C3B">
        <w:rPr>
          <w:sz w:val="24"/>
          <w:szCs w:val="28"/>
        </w:rPr>
        <w:t>i</w:t>
      </w:r>
      <w:r w:rsidR="009E5C3B" w:rsidRPr="001D180F">
        <w:rPr>
          <w:sz w:val="24"/>
          <w:szCs w:val="28"/>
        </w:rPr>
        <w:t xml:space="preserve">ndependent </w:t>
      </w:r>
      <w:r w:rsidR="009E5C3B">
        <w:rPr>
          <w:sz w:val="24"/>
          <w:szCs w:val="28"/>
        </w:rPr>
        <w:t>a</w:t>
      </w:r>
      <w:r w:rsidR="009E5C3B" w:rsidRPr="001D180F">
        <w:rPr>
          <w:sz w:val="24"/>
          <w:szCs w:val="28"/>
        </w:rPr>
        <w:t xml:space="preserve">ssurance </w:t>
      </w:r>
      <w:r w:rsidRPr="001D180F">
        <w:rPr>
          <w:sz w:val="24"/>
          <w:szCs w:val="28"/>
        </w:rPr>
        <w:t xml:space="preserve">and </w:t>
      </w:r>
      <w:r w:rsidR="009E5C3B">
        <w:rPr>
          <w:sz w:val="24"/>
          <w:szCs w:val="28"/>
        </w:rPr>
        <w:t>a</w:t>
      </w:r>
      <w:r w:rsidR="009E5C3B" w:rsidRPr="001D180F">
        <w:rPr>
          <w:sz w:val="24"/>
          <w:szCs w:val="28"/>
        </w:rPr>
        <w:t xml:space="preserve">dvice </w:t>
      </w:r>
      <w:r w:rsidRPr="001D180F">
        <w:rPr>
          <w:sz w:val="24"/>
          <w:szCs w:val="28"/>
        </w:rPr>
        <w:t>Sizewell C licensing topic stream</w:t>
      </w:r>
      <w:r w:rsidR="00F86BE3" w:rsidRPr="001D180F">
        <w:rPr>
          <w:sz w:val="24"/>
          <w:szCs w:val="28"/>
        </w:rPr>
        <w:t xml:space="preserve"> as follows</w:t>
      </w:r>
      <w:r w:rsidR="00FA6124">
        <w:rPr>
          <w:sz w:val="24"/>
          <w:szCs w:val="28"/>
        </w:rPr>
        <w:t>:</w:t>
      </w:r>
    </w:p>
    <w:p w14:paraId="218D8B99" w14:textId="2838672D" w:rsidR="005B6DF6" w:rsidRPr="00F83439" w:rsidRDefault="00FA6124" w:rsidP="00AA6FFA">
      <w:pPr>
        <w:pStyle w:val="BulletLevel1"/>
        <w:numPr>
          <w:ilvl w:val="1"/>
          <w:numId w:val="17"/>
        </w:numPr>
        <w:ind w:left="1077" w:hanging="357"/>
      </w:pPr>
      <w:r>
        <w:t>t</w:t>
      </w:r>
      <w:r w:rsidR="005B6DF6" w:rsidRPr="00A65EDC">
        <w:t xml:space="preserve">here was steady progress since the start of the OC6 – </w:t>
      </w:r>
      <w:r w:rsidR="009E5C3B">
        <w:t>i</w:t>
      </w:r>
      <w:r w:rsidR="009E5C3B" w:rsidRPr="00A65EDC">
        <w:t xml:space="preserve">ndependent </w:t>
      </w:r>
      <w:r w:rsidR="009E5C3B">
        <w:t>a</w:t>
      </w:r>
      <w:r w:rsidR="009E5C3B" w:rsidRPr="00A65EDC">
        <w:t xml:space="preserve">ssurance </w:t>
      </w:r>
      <w:r w:rsidR="005B6DF6" w:rsidRPr="00880C74">
        <w:t xml:space="preserve">and </w:t>
      </w:r>
      <w:r w:rsidR="009E5C3B">
        <w:t>a</w:t>
      </w:r>
      <w:r w:rsidR="009E5C3B" w:rsidRPr="00A65EDC">
        <w:t xml:space="preserve">dvice </w:t>
      </w:r>
      <w:r w:rsidR="005B6DF6" w:rsidRPr="00880C74">
        <w:t>Sizewell C licensing topic stream</w:t>
      </w:r>
    </w:p>
    <w:p w14:paraId="4ECCE3EE" w14:textId="675647DA" w:rsidR="005B6DF6" w:rsidRPr="00F83439" w:rsidRDefault="00FA6124" w:rsidP="00AA6FFA">
      <w:pPr>
        <w:pStyle w:val="BulletLevel1"/>
        <w:numPr>
          <w:ilvl w:val="1"/>
          <w:numId w:val="17"/>
        </w:numPr>
        <w:ind w:left="1077" w:hanging="357"/>
      </w:pPr>
      <w:r>
        <w:t>t</w:t>
      </w:r>
      <w:r w:rsidR="009E5C3B">
        <w:t xml:space="preserve">he </w:t>
      </w:r>
      <w:r w:rsidR="005B6DF6" w:rsidRPr="00A65EDC">
        <w:t xml:space="preserve">INA </w:t>
      </w:r>
      <w:r w:rsidR="009E5C3B">
        <w:t>s</w:t>
      </w:r>
      <w:r w:rsidR="009E5C3B" w:rsidRPr="00A65EDC">
        <w:t>trategy</w:t>
      </w:r>
      <w:r w:rsidR="001D5231" w:rsidRPr="00880C74">
        <w:t xml:space="preserve">, </w:t>
      </w:r>
      <w:r w:rsidR="009E5C3B">
        <w:t>m</w:t>
      </w:r>
      <w:r w:rsidR="009E5C3B" w:rsidRPr="00A65EDC">
        <w:t xml:space="preserve">andate </w:t>
      </w:r>
      <w:r w:rsidR="001D5231" w:rsidRPr="00880C74">
        <w:t xml:space="preserve">and </w:t>
      </w:r>
      <w:r w:rsidR="009E5C3B">
        <w:t>p</w:t>
      </w:r>
      <w:r w:rsidR="009E5C3B" w:rsidRPr="00A65EDC">
        <w:t xml:space="preserve">lan </w:t>
      </w:r>
      <w:r w:rsidR="005B6DF6" w:rsidRPr="00880C74">
        <w:t>are in place</w:t>
      </w:r>
    </w:p>
    <w:p w14:paraId="2550FC80" w14:textId="740F6F20" w:rsidR="005B6DF6" w:rsidRPr="004A644E" w:rsidRDefault="0048384A" w:rsidP="00AA6FFA">
      <w:pPr>
        <w:pStyle w:val="BulletLevel1"/>
        <w:numPr>
          <w:ilvl w:val="1"/>
          <w:numId w:val="17"/>
        </w:numPr>
        <w:ind w:left="1077" w:hanging="357"/>
      </w:pPr>
      <w:r>
        <w:t>b</w:t>
      </w:r>
      <w:r w:rsidR="005B6DF6" w:rsidRPr="006F3A4A">
        <w:t>enchmarking was performed</w:t>
      </w:r>
      <w:r w:rsidR="001D5231" w:rsidRPr="008129E9">
        <w:t>.</w:t>
      </w:r>
    </w:p>
    <w:p w14:paraId="2EF38894" w14:textId="6688EE48" w:rsidR="005B6DF6" w:rsidRPr="00F83439" w:rsidRDefault="0048384A" w:rsidP="00AA6FFA">
      <w:pPr>
        <w:pStyle w:val="BulletLevel1"/>
        <w:numPr>
          <w:ilvl w:val="1"/>
          <w:numId w:val="17"/>
        </w:numPr>
        <w:ind w:left="1077" w:hanging="357"/>
      </w:pPr>
      <w:r>
        <w:t>s</w:t>
      </w:r>
      <w:r w:rsidR="005B6DF6" w:rsidRPr="004A644E">
        <w:t xml:space="preserve">elf-assessment was performed – the actions will be either </w:t>
      </w:r>
      <w:r w:rsidR="009E5C3B">
        <w:t>progressed through</w:t>
      </w:r>
      <w:r w:rsidR="009E5C3B" w:rsidRPr="00A65EDC">
        <w:t xml:space="preserve"> </w:t>
      </w:r>
      <w:r w:rsidR="005B6DF6" w:rsidRPr="00880C74">
        <w:t>the</w:t>
      </w:r>
      <w:r>
        <w:t xml:space="preserve"> FAP</w:t>
      </w:r>
      <w:r w:rsidR="005B6DF6" w:rsidRPr="00880C74">
        <w:t xml:space="preserve"> or monitored as a part of normal business</w:t>
      </w:r>
    </w:p>
    <w:p w14:paraId="4FCB5395" w14:textId="221427B7" w:rsidR="005B6DF6" w:rsidRPr="00F83439" w:rsidRDefault="005B6DF6" w:rsidP="00AA6FFA">
      <w:pPr>
        <w:pStyle w:val="BulletLevel1"/>
        <w:numPr>
          <w:ilvl w:val="1"/>
          <w:numId w:val="17"/>
        </w:numPr>
        <w:ind w:left="1077" w:hanging="357"/>
      </w:pPr>
      <w:r w:rsidRPr="00F83439">
        <w:lastRenderedPageBreak/>
        <w:t xml:space="preserve">INA </w:t>
      </w:r>
      <w:r w:rsidR="009E5C3B">
        <w:t>a</w:t>
      </w:r>
      <w:r w:rsidR="009E5C3B" w:rsidRPr="00A65EDC">
        <w:t xml:space="preserve">rrangements </w:t>
      </w:r>
      <w:r w:rsidRPr="00880C74">
        <w:t xml:space="preserve">were updated to reflect </w:t>
      </w:r>
      <w:r w:rsidR="009E5C3B">
        <w:t>NNB GenCo (</w:t>
      </w:r>
      <w:r w:rsidRPr="00A65EDC">
        <w:t>SZC</w:t>
      </w:r>
      <w:r w:rsidR="009E5C3B">
        <w:t>)</w:t>
      </w:r>
      <w:r w:rsidRPr="00A65EDC">
        <w:t xml:space="preserve"> roles</w:t>
      </w:r>
      <w:r w:rsidRPr="00D046E3">
        <w:t xml:space="preserve"> </w:t>
      </w:r>
    </w:p>
    <w:p w14:paraId="46524F59" w14:textId="15938FEA" w:rsidR="005B6DF6" w:rsidRPr="004A644E" w:rsidRDefault="005B6DF6" w:rsidP="00AA6FFA">
      <w:pPr>
        <w:pStyle w:val="BulletLevel1"/>
        <w:numPr>
          <w:ilvl w:val="1"/>
          <w:numId w:val="17"/>
        </w:numPr>
        <w:ind w:left="1077" w:hanging="357"/>
      </w:pPr>
      <w:r w:rsidRPr="006F3A4A">
        <w:t>TPRs were reviewed</w:t>
      </w:r>
      <w:r w:rsidR="001D5231" w:rsidRPr="008129E9">
        <w:t>.</w:t>
      </w:r>
      <w:r w:rsidRPr="004A644E">
        <w:t xml:space="preserve"> </w:t>
      </w:r>
    </w:p>
    <w:p w14:paraId="5EBAE977" w14:textId="3B759F94" w:rsidR="005B6DF6" w:rsidRPr="004A644E" w:rsidRDefault="0048384A" w:rsidP="00AA6FFA">
      <w:pPr>
        <w:pStyle w:val="BulletLevel1"/>
        <w:numPr>
          <w:ilvl w:val="1"/>
          <w:numId w:val="17"/>
        </w:numPr>
        <w:ind w:left="1077" w:hanging="357"/>
      </w:pPr>
      <w:r>
        <w:t>t</w:t>
      </w:r>
      <w:r w:rsidR="005B6DF6" w:rsidRPr="004A644E">
        <w:t xml:space="preserve">here are examples of good challenge provided to the </w:t>
      </w:r>
      <w:r w:rsidR="009E5C3B">
        <w:t>p</w:t>
      </w:r>
      <w:r w:rsidR="005B6DF6" w:rsidRPr="004A644E">
        <w:t>roject, and the stakeholders found it helpful</w:t>
      </w:r>
    </w:p>
    <w:p w14:paraId="439B55CB" w14:textId="491A1490" w:rsidR="005B6DF6" w:rsidRPr="006F3A4A" w:rsidRDefault="0048384A" w:rsidP="00AA6FFA">
      <w:pPr>
        <w:pStyle w:val="BulletLevel1"/>
        <w:numPr>
          <w:ilvl w:val="1"/>
          <w:numId w:val="17"/>
        </w:numPr>
        <w:ind w:left="1077" w:hanging="357"/>
      </w:pPr>
      <w:r>
        <w:t>a</w:t>
      </w:r>
      <w:r w:rsidR="00702C22">
        <w:t>n o</w:t>
      </w:r>
      <w:r w:rsidR="00702C22" w:rsidRPr="00A65EDC">
        <w:t xml:space="preserve">bservation </w:t>
      </w:r>
      <w:r w:rsidR="00702C22">
        <w:t>m</w:t>
      </w:r>
      <w:r w:rsidR="00702C22" w:rsidRPr="00A65EDC">
        <w:t xml:space="preserve">anagement </w:t>
      </w:r>
      <w:r w:rsidR="00702C22">
        <w:t>t</w:t>
      </w:r>
      <w:r w:rsidR="00702C22" w:rsidRPr="00A65EDC">
        <w:t xml:space="preserve">ool </w:t>
      </w:r>
      <w:r w:rsidR="005B6DF6" w:rsidRPr="00880C74">
        <w:t>will be deployed</w:t>
      </w:r>
      <w:r w:rsidR="005B6DF6" w:rsidRPr="00F83439">
        <w:t xml:space="preserve"> </w:t>
      </w:r>
    </w:p>
    <w:p w14:paraId="3937253D" w14:textId="69F17F7A" w:rsidR="005B6DF6" w:rsidRPr="00F83439" w:rsidRDefault="003430C3" w:rsidP="00AA6FFA">
      <w:pPr>
        <w:pStyle w:val="BulletLevel1"/>
        <w:numPr>
          <w:ilvl w:val="1"/>
          <w:numId w:val="17"/>
        </w:numPr>
        <w:ind w:left="1077" w:hanging="357"/>
      </w:pPr>
      <w:r>
        <w:t>e</w:t>
      </w:r>
      <w:r w:rsidR="005B6DF6" w:rsidRPr="008129E9">
        <w:t>nvironment is part of INA</w:t>
      </w:r>
      <w:r w:rsidR="00702C22">
        <w:t xml:space="preserve"> and</w:t>
      </w:r>
      <w:r w:rsidR="00702C22" w:rsidRPr="00A65EDC">
        <w:t xml:space="preserve"> </w:t>
      </w:r>
      <w:r w:rsidR="005B6DF6" w:rsidRPr="00880C74">
        <w:t>good coaching was provided to the new member of the team</w:t>
      </w:r>
    </w:p>
    <w:p w14:paraId="139C5C7F" w14:textId="524EDF37" w:rsidR="005B6DF6" w:rsidRPr="00F83439" w:rsidRDefault="003430C3" w:rsidP="00AA6FFA">
      <w:pPr>
        <w:pStyle w:val="BulletLevel1"/>
        <w:numPr>
          <w:ilvl w:val="1"/>
          <w:numId w:val="17"/>
        </w:numPr>
        <w:spacing w:after="240"/>
        <w:ind w:left="1077" w:hanging="357"/>
      </w:pPr>
      <w:r>
        <w:t>c</w:t>
      </w:r>
      <w:r w:rsidR="005B6DF6" w:rsidRPr="006F3A4A">
        <w:t xml:space="preserve">ompetent core team and leadership provided by the </w:t>
      </w:r>
      <w:r w:rsidR="00702C22">
        <w:t>h</w:t>
      </w:r>
      <w:r w:rsidR="00702C22" w:rsidRPr="00A65EDC">
        <w:t xml:space="preserve">ead </w:t>
      </w:r>
      <w:r w:rsidR="005B6DF6" w:rsidRPr="00880C74">
        <w:t>of INA</w:t>
      </w:r>
      <w:r w:rsidR="006532EA" w:rsidRPr="00D046E3">
        <w:t>.</w:t>
      </w:r>
    </w:p>
    <w:p w14:paraId="7095249D" w14:textId="2D879314" w:rsidR="005B6DF6" w:rsidRPr="00AA6FFA" w:rsidRDefault="005B6DF6" w:rsidP="006C0B8D">
      <w:pPr>
        <w:pStyle w:val="TSNumberedParagraph1"/>
        <w:rPr>
          <w:sz w:val="24"/>
          <w:szCs w:val="28"/>
        </w:rPr>
      </w:pPr>
      <w:r w:rsidRPr="00AA6FFA">
        <w:rPr>
          <w:sz w:val="24"/>
          <w:szCs w:val="28"/>
        </w:rPr>
        <w:t xml:space="preserve">Key areas for further </w:t>
      </w:r>
      <w:r w:rsidR="00702C22">
        <w:rPr>
          <w:sz w:val="24"/>
          <w:szCs w:val="28"/>
        </w:rPr>
        <w:t xml:space="preserve">development of the </w:t>
      </w:r>
      <w:r w:rsidRPr="00AA6FFA">
        <w:rPr>
          <w:sz w:val="24"/>
          <w:szCs w:val="28"/>
        </w:rPr>
        <w:t>INA</w:t>
      </w:r>
      <w:r w:rsidR="00702C22">
        <w:rPr>
          <w:sz w:val="24"/>
          <w:szCs w:val="28"/>
        </w:rPr>
        <w:t xml:space="preserve"> function</w:t>
      </w:r>
      <w:r w:rsidR="006532EA" w:rsidRPr="00AA6FFA">
        <w:rPr>
          <w:sz w:val="24"/>
          <w:szCs w:val="28"/>
        </w:rPr>
        <w:t xml:space="preserve"> are as follows</w:t>
      </w:r>
      <w:r w:rsidR="003430C3">
        <w:rPr>
          <w:sz w:val="24"/>
          <w:szCs w:val="28"/>
        </w:rPr>
        <w:t>:</w:t>
      </w:r>
    </w:p>
    <w:p w14:paraId="24AA88E2" w14:textId="01B7FFF3" w:rsidR="005B6DF6" w:rsidRPr="006F3A4A" w:rsidRDefault="003430C3" w:rsidP="00AA6FFA">
      <w:pPr>
        <w:pStyle w:val="BulletLevel1"/>
        <w:numPr>
          <w:ilvl w:val="1"/>
          <w:numId w:val="17"/>
        </w:numPr>
        <w:ind w:left="1077" w:hanging="357"/>
      </w:pPr>
      <w:r>
        <w:t>t</w:t>
      </w:r>
      <w:r w:rsidR="005B6DF6" w:rsidRPr="00A65EDC">
        <w:t xml:space="preserve">here is still potential conflict of roles as </w:t>
      </w:r>
      <w:r w:rsidR="00702C22">
        <w:t>the h</w:t>
      </w:r>
      <w:r w:rsidR="00702C22" w:rsidRPr="00A65EDC">
        <w:t xml:space="preserve">ead </w:t>
      </w:r>
      <w:r w:rsidR="005B6DF6" w:rsidRPr="00880C74">
        <w:t xml:space="preserve">of </w:t>
      </w:r>
      <w:r w:rsidR="00702C22">
        <w:t>l</w:t>
      </w:r>
      <w:r w:rsidR="00702C22" w:rsidRPr="00A65EDC">
        <w:t xml:space="preserve">icensing </w:t>
      </w:r>
      <w:r w:rsidR="005B6DF6" w:rsidRPr="00880C74">
        <w:t xml:space="preserve">is the same person as </w:t>
      </w:r>
      <w:r w:rsidR="00702C22">
        <w:t>the h</w:t>
      </w:r>
      <w:r w:rsidR="00702C22" w:rsidRPr="00A65EDC">
        <w:t xml:space="preserve">ead </w:t>
      </w:r>
      <w:r w:rsidR="005B6DF6" w:rsidRPr="00880C74">
        <w:t>of INA</w:t>
      </w:r>
      <w:r w:rsidR="005B6DF6" w:rsidRPr="00F83439">
        <w:t xml:space="preserve"> </w:t>
      </w:r>
    </w:p>
    <w:p w14:paraId="3D5204AB" w14:textId="3A883630" w:rsidR="005B6DF6" w:rsidRPr="004A644E" w:rsidRDefault="003430C3" w:rsidP="00AA6FFA">
      <w:pPr>
        <w:pStyle w:val="BulletLevel1"/>
        <w:numPr>
          <w:ilvl w:val="1"/>
          <w:numId w:val="17"/>
        </w:numPr>
        <w:ind w:left="1077" w:hanging="357"/>
      </w:pPr>
      <w:r>
        <w:t>f</w:t>
      </w:r>
      <w:r w:rsidR="005B6DF6" w:rsidRPr="008129E9">
        <w:t xml:space="preserve">ormal reporting to the </w:t>
      </w:r>
      <w:r w:rsidR="00D64C18">
        <w:t xml:space="preserve">GenCo </w:t>
      </w:r>
      <w:r>
        <w:t>b</w:t>
      </w:r>
      <w:r w:rsidR="005B6DF6" w:rsidRPr="008129E9">
        <w:t>oard is yet to be established</w:t>
      </w:r>
      <w:r w:rsidR="005B6DF6" w:rsidRPr="004A644E">
        <w:t xml:space="preserve"> </w:t>
      </w:r>
    </w:p>
    <w:p w14:paraId="0E89E14D" w14:textId="4E029EC5" w:rsidR="005B6DF6" w:rsidRPr="00D046E3" w:rsidRDefault="005B6DF6" w:rsidP="00AA6FFA">
      <w:pPr>
        <w:pStyle w:val="BulletLevel1"/>
        <w:numPr>
          <w:ilvl w:val="1"/>
          <w:numId w:val="17"/>
        </w:numPr>
        <w:ind w:left="1077" w:hanging="357"/>
      </w:pPr>
      <w:r w:rsidRPr="004A644E">
        <w:t xml:space="preserve">INA needs to increase its visibility and be better understood within </w:t>
      </w:r>
      <w:r w:rsidR="00702C22">
        <w:t xml:space="preserve">the </w:t>
      </w:r>
      <w:r w:rsidRPr="00A65EDC">
        <w:t>SZC project</w:t>
      </w:r>
    </w:p>
    <w:p w14:paraId="5A94FDE5" w14:textId="5591C781" w:rsidR="005B6DF6" w:rsidRPr="008129E9" w:rsidRDefault="003430C3" w:rsidP="00AA6FFA">
      <w:pPr>
        <w:pStyle w:val="BulletLevel1"/>
        <w:numPr>
          <w:ilvl w:val="1"/>
          <w:numId w:val="17"/>
        </w:numPr>
        <w:ind w:left="1077" w:hanging="357"/>
      </w:pPr>
      <w:r>
        <w:t>w</w:t>
      </w:r>
      <w:r w:rsidR="005B6DF6" w:rsidRPr="00F83439">
        <w:t>e noted significant workload for the key members of INA team</w:t>
      </w:r>
      <w:r w:rsidR="006532EA" w:rsidRPr="006F3A4A">
        <w:t>.</w:t>
      </w:r>
    </w:p>
    <w:p w14:paraId="20DD1981" w14:textId="549F804C" w:rsidR="005B6DF6" w:rsidRPr="004A644E" w:rsidRDefault="005B6DF6" w:rsidP="00AA6FFA">
      <w:pPr>
        <w:pStyle w:val="BulletLevel1"/>
        <w:numPr>
          <w:ilvl w:val="1"/>
          <w:numId w:val="17"/>
        </w:numPr>
        <w:spacing w:after="240"/>
        <w:ind w:left="1077" w:hanging="357"/>
      </w:pPr>
      <w:r w:rsidRPr="004A644E">
        <w:t>INA’s team and competency is still to expand</w:t>
      </w:r>
    </w:p>
    <w:p w14:paraId="5D281F23" w14:textId="75F6CDF5" w:rsidR="005B6DF6" w:rsidRPr="00AA6FFA" w:rsidRDefault="005B6DF6" w:rsidP="006C0B8D">
      <w:pPr>
        <w:pStyle w:val="TSNumberedParagraph1"/>
        <w:tabs>
          <w:tab w:val="clear" w:pos="-31680"/>
        </w:tabs>
        <w:rPr>
          <w:sz w:val="24"/>
          <w:szCs w:val="28"/>
        </w:rPr>
      </w:pPr>
      <w:r w:rsidRPr="00AA6FFA">
        <w:rPr>
          <w:sz w:val="24"/>
          <w:szCs w:val="28"/>
        </w:rPr>
        <w:t xml:space="preserve">ONR </w:t>
      </w:r>
      <w:r w:rsidR="00702C22">
        <w:rPr>
          <w:sz w:val="24"/>
          <w:szCs w:val="28"/>
        </w:rPr>
        <w:t>a</w:t>
      </w:r>
      <w:r w:rsidR="00702C22" w:rsidRPr="00AA6FFA">
        <w:rPr>
          <w:sz w:val="24"/>
          <w:szCs w:val="28"/>
        </w:rPr>
        <w:t xml:space="preserve">ssessment </w:t>
      </w:r>
      <w:r w:rsidR="00702C22">
        <w:rPr>
          <w:sz w:val="24"/>
          <w:szCs w:val="28"/>
        </w:rPr>
        <w:t>f</w:t>
      </w:r>
      <w:r w:rsidR="00702C22" w:rsidRPr="00AA6FFA">
        <w:rPr>
          <w:sz w:val="24"/>
          <w:szCs w:val="28"/>
        </w:rPr>
        <w:t xml:space="preserve">ramework </w:t>
      </w:r>
      <w:r w:rsidRPr="00AA6FFA">
        <w:rPr>
          <w:sz w:val="24"/>
          <w:szCs w:val="28"/>
        </w:rPr>
        <w:t xml:space="preserve">for Sizewell C </w:t>
      </w:r>
      <w:r w:rsidR="003E786B">
        <w:rPr>
          <w:sz w:val="24"/>
          <w:szCs w:val="28"/>
        </w:rPr>
        <w:t>l</w:t>
      </w:r>
      <w:r w:rsidRPr="00AA6FFA">
        <w:rPr>
          <w:sz w:val="24"/>
          <w:szCs w:val="28"/>
        </w:rPr>
        <w:t xml:space="preserve">icensing identified a series of organisational capability topic areas under which we gathered relevant information relating to the implementation and verification of </w:t>
      </w:r>
      <w:r w:rsidR="00695986">
        <w:rPr>
          <w:sz w:val="24"/>
          <w:szCs w:val="28"/>
        </w:rPr>
        <w:t xml:space="preserve">NNB </w:t>
      </w:r>
      <w:r w:rsidRPr="00AA6FFA">
        <w:rPr>
          <w:sz w:val="24"/>
          <w:szCs w:val="28"/>
        </w:rPr>
        <w:t>GenCo (SZC)’s arrangements. The question for the OC6 topic stream on independent assurance and advice was</w:t>
      </w:r>
      <w:r w:rsidR="006D1D77" w:rsidRPr="00AA6FFA">
        <w:rPr>
          <w:sz w:val="24"/>
          <w:szCs w:val="28"/>
        </w:rPr>
        <w:t xml:space="preserve"> as follows.</w:t>
      </w:r>
      <w:r w:rsidRPr="00AA6FFA">
        <w:rPr>
          <w:sz w:val="24"/>
          <w:szCs w:val="28"/>
        </w:rPr>
        <w:t xml:space="preserve"> </w:t>
      </w:r>
    </w:p>
    <w:p w14:paraId="673F612C" w14:textId="21DED07D" w:rsidR="005B6DF6" w:rsidRPr="004A644E" w:rsidRDefault="005B6DF6" w:rsidP="00AA6FFA">
      <w:pPr>
        <w:pStyle w:val="BulletLevel1"/>
        <w:numPr>
          <w:ilvl w:val="1"/>
          <w:numId w:val="17"/>
        </w:numPr>
        <w:spacing w:after="240"/>
        <w:ind w:left="1077" w:hanging="357"/>
      </w:pPr>
      <w:r w:rsidRPr="00A65EDC">
        <w:t xml:space="preserve">Is there evidence of </w:t>
      </w:r>
      <w:r w:rsidRPr="004A644E">
        <w:t>INA activities in your area and were they effective?</w:t>
      </w:r>
    </w:p>
    <w:p w14:paraId="057FBE90" w14:textId="33D57D1D" w:rsidR="005B6DF6" w:rsidRPr="00AA6FFA" w:rsidRDefault="005B6DF6" w:rsidP="006C0B8D">
      <w:pPr>
        <w:pStyle w:val="TSNumberedParagraph1"/>
        <w:rPr>
          <w:sz w:val="24"/>
          <w:szCs w:val="28"/>
        </w:rPr>
      </w:pPr>
      <w:r w:rsidRPr="00AA6FFA">
        <w:rPr>
          <w:sz w:val="24"/>
          <w:szCs w:val="28"/>
        </w:rPr>
        <w:t xml:space="preserve">In my opinion, this assessment provides </w:t>
      </w:r>
      <w:r w:rsidR="00907BB4" w:rsidRPr="00AA6FFA">
        <w:rPr>
          <w:sz w:val="24"/>
          <w:szCs w:val="28"/>
        </w:rPr>
        <w:t xml:space="preserve">suitable and </w:t>
      </w:r>
      <w:r w:rsidRPr="00AA6FFA">
        <w:rPr>
          <w:sz w:val="24"/>
          <w:szCs w:val="28"/>
        </w:rPr>
        <w:t xml:space="preserve">sufficient evidence to conclude that there is evidence of INA activities, and </w:t>
      </w:r>
      <w:r w:rsidR="002F3A3C" w:rsidRPr="00AA6FFA">
        <w:rPr>
          <w:sz w:val="24"/>
          <w:szCs w:val="28"/>
        </w:rPr>
        <w:t xml:space="preserve">that </w:t>
      </w:r>
      <w:r w:rsidRPr="00AA6FFA">
        <w:rPr>
          <w:sz w:val="24"/>
          <w:szCs w:val="28"/>
        </w:rPr>
        <w:t>they were effective.</w:t>
      </w:r>
    </w:p>
    <w:p w14:paraId="21D147E9" w14:textId="0D2D7239" w:rsidR="009208DC" w:rsidRPr="00AA6FFA" w:rsidRDefault="009208DC" w:rsidP="00AA6FFA">
      <w:pPr>
        <w:pStyle w:val="TSHeadingNumbered111"/>
        <w:rPr>
          <w:rFonts w:ascii="Arial" w:hAnsi="Arial" w:cs="Arial"/>
          <w:b w:val="0"/>
          <w:bCs/>
          <w:sz w:val="28"/>
          <w:szCs w:val="28"/>
        </w:rPr>
      </w:pPr>
      <w:r w:rsidRPr="00AA6FFA">
        <w:rPr>
          <w:rFonts w:ascii="Arial" w:hAnsi="Arial" w:cs="Arial"/>
          <w:b w:val="0"/>
          <w:bCs/>
          <w:sz w:val="28"/>
          <w:szCs w:val="28"/>
        </w:rPr>
        <w:t xml:space="preserve">Conclusion </w:t>
      </w:r>
    </w:p>
    <w:p w14:paraId="68C7992A" w14:textId="48EDF489" w:rsidR="004246E9" w:rsidRPr="00AA6FFA" w:rsidRDefault="004246E9" w:rsidP="006C0B8D">
      <w:pPr>
        <w:pStyle w:val="TSNumberedParagraph1"/>
        <w:rPr>
          <w:sz w:val="24"/>
          <w:szCs w:val="28"/>
        </w:rPr>
      </w:pPr>
      <w:r w:rsidRPr="00AA6FFA">
        <w:rPr>
          <w:sz w:val="24"/>
          <w:szCs w:val="28"/>
        </w:rPr>
        <w:t xml:space="preserve">I consider NNB GenCo (SZC)’s independent assurance and advice function proportionately developed for the current stage of the SZC </w:t>
      </w:r>
      <w:r w:rsidR="006E0396">
        <w:rPr>
          <w:sz w:val="24"/>
          <w:szCs w:val="28"/>
        </w:rPr>
        <w:t>p</w:t>
      </w:r>
      <w:r w:rsidRPr="00AA6FFA">
        <w:rPr>
          <w:sz w:val="24"/>
          <w:szCs w:val="28"/>
        </w:rPr>
        <w:t>roject given that there are no significant activities planned before FID.</w:t>
      </w:r>
    </w:p>
    <w:p w14:paraId="74C077E1" w14:textId="7F8AC978" w:rsidR="009208DC" w:rsidRPr="00AA6FFA" w:rsidRDefault="004246E9" w:rsidP="006C0B8D">
      <w:pPr>
        <w:pStyle w:val="TSNumberedParagraph1"/>
        <w:rPr>
          <w:sz w:val="24"/>
          <w:szCs w:val="28"/>
        </w:rPr>
      </w:pPr>
      <w:r w:rsidRPr="00AA6FFA">
        <w:rPr>
          <w:sz w:val="24"/>
          <w:szCs w:val="28"/>
        </w:rPr>
        <w:t xml:space="preserve">Based upon the overall assessment findings in respect of independent assurance and advice, </w:t>
      </w:r>
      <w:r w:rsidR="002307A0" w:rsidRPr="00AA6FFA">
        <w:rPr>
          <w:sz w:val="24"/>
          <w:szCs w:val="28"/>
        </w:rPr>
        <w:t xml:space="preserve">in my opinion </w:t>
      </w:r>
      <w:r w:rsidRPr="00AA6FFA">
        <w:rPr>
          <w:sz w:val="24"/>
          <w:szCs w:val="28"/>
        </w:rPr>
        <w:t xml:space="preserve">NNB GenCo (SZC) has </w:t>
      </w:r>
      <w:r w:rsidR="002307A0" w:rsidRPr="00AA6FFA">
        <w:rPr>
          <w:sz w:val="24"/>
          <w:szCs w:val="28"/>
        </w:rPr>
        <w:t>developed</w:t>
      </w:r>
      <w:r w:rsidRPr="00AA6FFA">
        <w:rPr>
          <w:sz w:val="24"/>
          <w:szCs w:val="28"/>
        </w:rPr>
        <w:t xml:space="preserve"> its </w:t>
      </w:r>
      <w:r w:rsidR="002307A0" w:rsidRPr="00AA6FFA">
        <w:rPr>
          <w:sz w:val="24"/>
          <w:szCs w:val="28"/>
        </w:rPr>
        <w:t xml:space="preserve">organisational </w:t>
      </w:r>
      <w:r w:rsidRPr="00AA6FFA">
        <w:rPr>
          <w:sz w:val="24"/>
          <w:szCs w:val="28"/>
        </w:rPr>
        <w:t xml:space="preserve">capability and </w:t>
      </w:r>
      <w:r w:rsidR="002307A0" w:rsidRPr="00AA6FFA">
        <w:rPr>
          <w:sz w:val="24"/>
          <w:szCs w:val="28"/>
        </w:rPr>
        <w:t>arrangements sufficiently</w:t>
      </w:r>
      <w:r w:rsidRPr="00AA6FFA">
        <w:rPr>
          <w:sz w:val="24"/>
          <w:szCs w:val="28"/>
        </w:rPr>
        <w:t xml:space="preserve"> to become a nuclear site licence holder</w:t>
      </w:r>
      <w:r w:rsidR="002307A0" w:rsidRPr="00AA6FFA">
        <w:rPr>
          <w:sz w:val="24"/>
          <w:szCs w:val="28"/>
        </w:rPr>
        <w:t xml:space="preserve">. ONR will seek ongoing confidence in the </w:t>
      </w:r>
      <w:r w:rsidRPr="00AA6FFA">
        <w:rPr>
          <w:sz w:val="24"/>
          <w:szCs w:val="28"/>
        </w:rPr>
        <w:t>delivery of the</w:t>
      </w:r>
      <w:r w:rsidR="00865DEA">
        <w:rPr>
          <w:sz w:val="24"/>
          <w:szCs w:val="28"/>
        </w:rPr>
        <w:t xml:space="preserve"> FAPs</w:t>
      </w:r>
      <w:r w:rsidRPr="00AA6FFA">
        <w:rPr>
          <w:sz w:val="24"/>
          <w:szCs w:val="28"/>
        </w:rPr>
        <w:t xml:space="preserve"> </w:t>
      </w:r>
      <w:r w:rsidR="002307A0" w:rsidRPr="00AA6FFA">
        <w:rPr>
          <w:sz w:val="24"/>
          <w:szCs w:val="28"/>
        </w:rPr>
        <w:lastRenderedPageBreak/>
        <w:t>and related activities, which are intended to facilitate the continued development of the organisation and its arrangements prior to any step change in risk</w:t>
      </w:r>
      <w:r w:rsidR="009208DC" w:rsidRPr="00AA6FFA">
        <w:rPr>
          <w:sz w:val="24"/>
          <w:szCs w:val="28"/>
        </w:rPr>
        <w:t>.</w:t>
      </w:r>
    </w:p>
    <w:p w14:paraId="16C3E276" w14:textId="29F06B86" w:rsidR="009208DC" w:rsidRPr="00AA6FFA" w:rsidRDefault="009208DC" w:rsidP="00AA6FFA">
      <w:pPr>
        <w:pStyle w:val="TSHeadingNumbered111"/>
        <w:rPr>
          <w:rFonts w:ascii="Arial" w:hAnsi="Arial" w:cs="Arial"/>
          <w:b w:val="0"/>
          <w:bCs/>
          <w:sz w:val="28"/>
          <w:szCs w:val="28"/>
        </w:rPr>
      </w:pPr>
      <w:r w:rsidRPr="00AA6FFA">
        <w:rPr>
          <w:rFonts w:ascii="Arial" w:hAnsi="Arial" w:cs="Arial"/>
          <w:b w:val="0"/>
          <w:bCs/>
          <w:sz w:val="28"/>
          <w:szCs w:val="28"/>
        </w:rPr>
        <w:t xml:space="preserve">Recommendations for the Next Phase </w:t>
      </w:r>
    </w:p>
    <w:p w14:paraId="6D98455E" w14:textId="3675BD00" w:rsidR="00CB0D1F" w:rsidRPr="00AA6FFA" w:rsidRDefault="00CB0D1F" w:rsidP="00CB0D1F">
      <w:pPr>
        <w:pStyle w:val="TSNumberedParagraph1"/>
        <w:rPr>
          <w:sz w:val="24"/>
          <w:szCs w:val="28"/>
        </w:rPr>
      </w:pPr>
      <w:r w:rsidRPr="00AA6FFA">
        <w:rPr>
          <w:sz w:val="24"/>
          <w:szCs w:val="28"/>
        </w:rPr>
        <w:t xml:space="preserve">There are several future challenges, where we will be seeking further confidence in NNB GenCo’s (SZC) activities (Ref. </w:t>
      </w:r>
      <w:r w:rsidR="006E0396" w:rsidRPr="00AA6FFA">
        <w:rPr>
          <w:sz w:val="24"/>
          <w:szCs w:val="28"/>
        </w:rPr>
        <w:t>27</w:t>
      </w:r>
      <w:r w:rsidRPr="00AA6FFA">
        <w:rPr>
          <w:sz w:val="24"/>
          <w:szCs w:val="28"/>
        </w:rPr>
        <w:t xml:space="preserve">). We will also be seeking ongoing confidence in the delivery of the </w:t>
      </w:r>
      <w:r w:rsidR="005874F2">
        <w:rPr>
          <w:sz w:val="24"/>
          <w:szCs w:val="28"/>
        </w:rPr>
        <w:t>FAPs</w:t>
      </w:r>
      <w:r w:rsidR="006E0396" w:rsidRPr="00AA6FFA">
        <w:rPr>
          <w:sz w:val="24"/>
          <w:szCs w:val="28"/>
        </w:rPr>
        <w:t xml:space="preserve"> </w:t>
      </w:r>
      <w:r w:rsidRPr="00AA6FFA">
        <w:rPr>
          <w:sz w:val="24"/>
          <w:szCs w:val="28"/>
        </w:rPr>
        <w:t>and related activities, which are intended to facilitate the continued development of the organisation and its arrangements prior to any step change in risk.</w:t>
      </w:r>
    </w:p>
    <w:p w14:paraId="48E78E48" w14:textId="24E8D6DE" w:rsidR="00F548BB" w:rsidRDefault="00CB0D1F" w:rsidP="00B47DAC">
      <w:pPr>
        <w:pStyle w:val="TSNumberedParagraph1"/>
        <w:tabs>
          <w:tab w:val="clear" w:pos="-31680"/>
        </w:tabs>
        <w:rPr>
          <w:sz w:val="24"/>
          <w:szCs w:val="28"/>
        </w:rPr>
      </w:pPr>
      <w:r w:rsidRPr="00AA6FFA">
        <w:rPr>
          <w:sz w:val="24"/>
          <w:szCs w:val="28"/>
        </w:rPr>
        <w:t>These areas will inform ONR’s intervention strategy and plans for the next phase of engagement</w:t>
      </w:r>
      <w:r w:rsidR="00140BFB" w:rsidRPr="00AA6FFA">
        <w:rPr>
          <w:sz w:val="24"/>
          <w:szCs w:val="28"/>
        </w:rPr>
        <w:t>.</w:t>
      </w:r>
      <w:bookmarkEnd w:id="19"/>
    </w:p>
    <w:p w14:paraId="1387B886" w14:textId="2A5F711D" w:rsidR="00C02117" w:rsidRDefault="00D3465B" w:rsidP="00C02117">
      <w:pPr>
        <w:pStyle w:val="TSHeadingNumbered11"/>
        <w:rPr>
          <w:rFonts w:ascii="Arial" w:hAnsi="Arial" w:cs="Arial"/>
          <w:b w:val="0"/>
          <w:bCs/>
          <w:sz w:val="36"/>
          <w:szCs w:val="36"/>
        </w:rPr>
      </w:pPr>
      <w:bookmarkStart w:id="68" w:name="_Toc127525796"/>
      <w:r w:rsidRPr="00AA6FFA">
        <w:rPr>
          <w:rFonts w:ascii="Arial" w:hAnsi="Arial" w:cs="Arial"/>
          <w:b w:val="0"/>
          <w:bCs/>
          <w:sz w:val="36"/>
          <w:szCs w:val="36"/>
        </w:rPr>
        <w:t>ONR Assessment Rating</w:t>
      </w:r>
      <w:bookmarkEnd w:id="68"/>
    </w:p>
    <w:p w14:paraId="51D71E28" w14:textId="77777777" w:rsidR="001B7D49" w:rsidRPr="007B557F" w:rsidRDefault="001B7D49" w:rsidP="001B7D49">
      <w:pPr>
        <w:pStyle w:val="TSNumberedParagraph1"/>
        <w:tabs>
          <w:tab w:val="clear" w:pos="-31680"/>
        </w:tabs>
        <w:rPr>
          <w:sz w:val="24"/>
          <w:szCs w:val="28"/>
        </w:rPr>
      </w:pPr>
      <w:r w:rsidRPr="007B557F">
        <w:rPr>
          <w:sz w:val="24"/>
          <w:szCs w:val="28"/>
        </w:rPr>
        <w:t>In compiling this report, ONR’s specialist nuclear inspectors have conducted the assessments contained within the different sections of this report. Their professional judgement on the adequacy of the capability and arrangements for this stage of the project are captured at the end of each section and used to inform the overall conclusion.</w:t>
      </w:r>
    </w:p>
    <w:p w14:paraId="5CC4E27D" w14:textId="69847600" w:rsidR="001B7D49" w:rsidRPr="007B557F" w:rsidRDefault="001B7D49" w:rsidP="001B7D49">
      <w:pPr>
        <w:pStyle w:val="TSNumberedParagraph1"/>
        <w:rPr>
          <w:sz w:val="24"/>
          <w:szCs w:val="28"/>
        </w:rPr>
      </w:pPr>
      <w:r w:rsidRPr="007B557F">
        <w:rPr>
          <w:sz w:val="24"/>
          <w:szCs w:val="28"/>
        </w:rPr>
        <w:t xml:space="preserve">The current governance arrangements described within the shareholder agreement are incompatible with our expectations for a licensee organisation, particularly around the level of control residing in the </w:t>
      </w:r>
      <w:r w:rsidR="00432762">
        <w:rPr>
          <w:sz w:val="24"/>
          <w:szCs w:val="28"/>
        </w:rPr>
        <w:t>Holding Company</w:t>
      </w:r>
      <w:r w:rsidRPr="007B557F">
        <w:rPr>
          <w:sz w:val="24"/>
          <w:szCs w:val="28"/>
        </w:rPr>
        <w:t xml:space="preserve">. The current shareholder agreement for the development phase of the NNB GenCo (SZC) project places control of key policies relating to safety and security with NNB </w:t>
      </w:r>
      <w:r w:rsidR="00432762">
        <w:rPr>
          <w:sz w:val="24"/>
          <w:szCs w:val="28"/>
        </w:rPr>
        <w:t>Holding Company</w:t>
      </w:r>
      <w:r w:rsidRPr="007B557F">
        <w:rPr>
          <w:sz w:val="24"/>
          <w:szCs w:val="28"/>
        </w:rPr>
        <w:t xml:space="preserve"> limited, rather than the licence applicant - NNB Generation Company (SZC) limited, which is inconsistent with the expectations of ONR.</w:t>
      </w:r>
    </w:p>
    <w:p w14:paraId="0831C0F0" w14:textId="09EF4DF2" w:rsidR="001B7D49" w:rsidRPr="007B557F" w:rsidRDefault="001B7D49" w:rsidP="001B7D49">
      <w:pPr>
        <w:pStyle w:val="TSNumberedParagraph1"/>
        <w:tabs>
          <w:tab w:val="clear" w:pos="-31680"/>
        </w:tabs>
        <w:rPr>
          <w:sz w:val="24"/>
          <w:szCs w:val="28"/>
        </w:rPr>
      </w:pPr>
      <w:r w:rsidRPr="007B557F">
        <w:rPr>
          <w:sz w:val="24"/>
          <w:szCs w:val="28"/>
        </w:rPr>
        <w:t xml:space="preserve">Based on these expectations the </w:t>
      </w:r>
      <w:r w:rsidR="00432762">
        <w:rPr>
          <w:sz w:val="24"/>
          <w:szCs w:val="28"/>
        </w:rPr>
        <w:t>Holding Company</w:t>
      </w:r>
      <w:r w:rsidRPr="007B557F">
        <w:rPr>
          <w:sz w:val="24"/>
          <w:szCs w:val="28"/>
        </w:rPr>
        <w:t xml:space="preserve"> may have an undue influence on NNB GenCo (SZC) Board decision making, that could potentially impact safety in the future. Therefore, it is unlikely that we would grant a licence to a company with these governance arrangements, without clear written commitments to address the shortfalls within an agreed timescale. Consequently, NNB GenCo (SZC) provided a commitment letter that sets out how they intend to control key policies relating to safety and security, which will be reflected in the future amended shareholder agreement.</w:t>
      </w:r>
    </w:p>
    <w:p w14:paraId="77C35D66" w14:textId="3D91B777" w:rsidR="001B7D49" w:rsidRPr="007B557F" w:rsidRDefault="001B7D49" w:rsidP="001B7D49">
      <w:pPr>
        <w:pStyle w:val="TSNumberedParagraph1"/>
        <w:tabs>
          <w:tab w:val="clear" w:pos="-31680"/>
        </w:tabs>
        <w:rPr>
          <w:sz w:val="24"/>
          <w:szCs w:val="28"/>
        </w:rPr>
      </w:pPr>
      <w:r w:rsidRPr="007B557F">
        <w:rPr>
          <w:sz w:val="24"/>
          <w:szCs w:val="28"/>
        </w:rPr>
        <w:t>Recognising the maturity of the project, ONR will be seeking ongoing confidence in NNB GenCo’s (SZC) activities (Ref. 2</w:t>
      </w:r>
      <w:r>
        <w:rPr>
          <w:sz w:val="24"/>
          <w:szCs w:val="28"/>
        </w:rPr>
        <w:t>7</w:t>
      </w:r>
      <w:r w:rsidRPr="007B557F">
        <w:rPr>
          <w:sz w:val="24"/>
          <w:szCs w:val="28"/>
        </w:rPr>
        <w:t>). We will also be seeking ongoing confidence in the delivery of the FAPs and related activities, which are intended to facilitate the continued development of the organisation and its arrangements prior to any step change in risk</w:t>
      </w:r>
      <w:r w:rsidR="00E940E8" w:rsidRPr="007B557F">
        <w:rPr>
          <w:sz w:val="24"/>
          <w:szCs w:val="28"/>
        </w:rPr>
        <w:t xml:space="preserve">. </w:t>
      </w:r>
    </w:p>
    <w:p w14:paraId="1CE30453" w14:textId="77777777" w:rsidR="001B7D49" w:rsidRPr="007B557F" w:rsidRDefault="001B7D49" w:rsidP="001B7D49">
      <w:pPr>
        <w:pStyle w:val="TSNumberedParagraph1"/>
        <w:rPr>
          <w:sz w:val="24"/>
          <w:szCs w:val="28"/>
        </w:rPr>
      </w:pPr>
      <w:r w:rsidRPr="007B557F">
        <w:rPr>
          <w:sz w:val="24"/>
          <w:szCs w:val="28"/>
        </w:rPr>
        <w:lastRenderedPageBreak/>
        <w:t xml:space="preserve">Taking these factors into account, the overall judgement is NNB GenCo (SZC) has not developed its organisational capability and arrangements sufficiently to become a nuclear site licence holder due to the constraints within the current </w:t>
      </w:r>
      <w:r>
        <w:rPr>
          <w:sz w:val="24"/>
          <w:szCs w:val="28"/>
        </w:rPr>
        <w:t>shareholder agreement</w:t>
      </w:r>
      <w:r w:rsidRPr="007B557F">
        <w:rPr>
          <w:sz w:val="24"/>
          <w:szCs w:val="28"/>
        </w:rPr>
        <w:t xml:space="preserve">. </w:t>
      </w:r>
    </w:p>
    <w:p w14:paraId="2A833290" w14:textId="170AE49A" w:rsidR="000718FF" w:rsidRPr="00AA6FFA" w:rsidRDefault="001B7D49">
      <w:pPr>
        <w:pStyle w:val="TSNumberedParagraph1"/>
        <w:tabs>
          <w:tab w:val="clear" w:pos="-31680"/>
        </w:tabs>
        <w:rPr>
          <w:rFonts w:cs="Arial"/>
          <w:bCs/>
          <w:sz w:val="36"/>
          <w:szCs w:val="36"/>
        </w:rPr>
      </w:pPr>
      <w:r w:rsidRPr="005348B2">
        <w:rPr>
          <w:sz w:val="24"/>
          <w:szCs w:val="28"/>
        </w:rPr>
        <w:t>In line with ONR guidance, presented in NS-TAST-GD-096, we therefore assign a RED assessment rating.</w:t>
      </w:r>
    </w:p>
    <w:p w14:paraId="0195A85D" w14:textId="7D140ACD" w:rsidR="005A0351" w:rsidRPr="00DF65DD" w:rsidRDefault="005A0351" w:rsidP="00AA6FFA">
      <w:pPr>
        <w:pStyle w:val="TSNumberedParagraph1"/>
        <w:numPr>
          <w:ilvl w:val="0"/>
          <w:numId w:val="0"/>
        </w:numPr>
        <w:rPr>
          <w:rFonts w:ascii="Arial Bold" w:hAnsi="Arial Bold"/>
          <w:b/>
          <w:caps/>
        </w:rPr>
      </w:pPr>
      <w:bookmarkStart w:id="69" w:name="_Toc127447196"/>
      <w:bookmarkEnd w:id="69"/>
    </w:p>
    <w:p w14:paraId="7481D8A3" w14:textId="77777777" w:rsidR="00F548BB" w:rsidRDefault="00F548BB">
      <w:pPr>
        <w:rPr>
          <w:rFonts w:ascii="Arial Bold" w:hAnsi="Arial Bold"/>
          <w:b/>
          <w:sz w:val="48"/>
          <w:szCs w:val="48"/>
        </w:rPr>
      </w:pPr>
      <w:r>
        <w:rPr>
          <w:caps/>
          <w:sz w:val="48"/>
          <w:szCs w:val="48"/>
        </w:rPr>
        <w:br w:type="page"/>
      </w:r>
    </w:p>
    <w:p w14:paraId="4CFA531F" w14:textId="04EF4D44" w:rsidR="00793A05" w:rsidRPr="00AA6FFA" w:rsidRDefault="00F548BB" w:rsidP="007C4F20">
      <w:pPr>
        <w:pStyle w:val="TSHeadingNumbered1"/>
        <w:rPr>
          <w:rFonts w:ascii="Arial" w:hAnsi="Arial" w:cs="Arial"/>
          <w:b w:val="0"/>
          <w:bCs/>
          <w:sz w:val="48"/>
          <w:szCs w:val="48"/>
        </w:rPr>
      </w:pPr>
      <w:bookmarkStart w:id="70" w:name="_Toc127525797"/>
      <w:r w:rsidRPr="00AA6FFA">
        <w:rPr>
          <w:rFonts w:ascii="Arial" w:hAnsi="Arial" w:cs="Arial"/>
          <w:b w:val="0"/>
          <w:bCs/>
          <w:caps w:val="0"/>
          <w:sz w:val="48"/>
          <w:szCs w:val="48"/>
        </w:rPr>
        <w:lastRenderedPageBreak/>
        <w:t>Conclusion</w:t>
      </w:r>
      <w:r w:rsidR="008E1C2F">
        <w:rPr>
          <w:rFonts w:ascii="Arial" w:hAnsi="Arial" w:cs="Arial"/>
          <w:b w:val="0"/>
          <w:bCs/>
          <w:caps w:val="0"/>
          <w:sz w:val="48"/>
          <w:szCs w:val="48"/>
        </w:rPr>
        <w:t>s and Recommendation</w:t>
      </w:r>
      <w:r w:rsidR="00793A05">
        <w:rPr>
          <w:rFonts w:ascii="Arial" w:hAnsi="Arial" w:cs="Arial"/>
          <w:b w:val="0"/>
          <w:bCs/>
          <w:caps w:val="0"/>
          <w:sz w:val="48"/>
          <w:szCs w:val="48"/>
        </w:rPr>
        <w:t>s</w:t>
      </w:r>
      <w:bookmarkEnd w:id="70"/>
    </w:p>
    <w:p w14:paraId="73EC86B6" w14:textId="7A6EBAB3" w:rsidR="008177C6" w:rsidRPr="00AA6FFA" w:rsidRDefault="00793A05" w:rsidP="00AA6FFA">
      <w:pPr>
        <w:pStyle w:val="TSHeadingNumbered11"/>
        <w:rPr>
          <w:rFonts w:ascii="Arial" w:hAnsi="Arial" w:cs="Arial"/>
          <w:b w:val="0"/>
          <w:bCs/>
          <w:sz w:val="36"/>
          <w:szCs w:val="36"/>
        </w:rPr>
      </w:pPr>
      <w:bookmarkStart w:id="71" w:name="_Toc127525798"/>
      <w:r w:rsidRPr="00AA6FFA">
        <w:rPr>
          <w:rFonts w:ascii="Arial" w:hAnsi="Arial" w:cs="Arial"/>
          <w:b w:val="0"/>
          <w:bCs/>
          <w:sz w:val="36"/>
          <w:szCs w:val="36"/>
        </w:rPr>
        <w:t>Conclusions</w:t>
      </w:r>
      <w:bookmarkEnd w:id="71"/>
      <w:r w:rsidR="00F548BB" w:rsidRPr="00AA6FFA">
        <w:rPr>
          <w:rFonts w:ascii="Arial" w:hAnsi="Arial" w:cs="Arial"/>
          <w:b w:val="0"/>
          <w:bCs/>
          <w:sz w:val="36"/>
          <w:szCs w:val="36"/>
        </w:rPr>
        <w:t xml:space="preserve"> </w:t>
      </w:r>
    </w:p>
    <w:p w14:paraId="18F0BFAF" w14:textId="0FDC77A4" w:rsidR="00910C00" w:rsidRPr="00AA6FFA" w:rsidRDefault="00910C00" w:rsidP="007C4F20">
      <w:pPr>
        <w:pStyle w:val="TSNumberedParagraph1"/>
        <w:rPr>
          <w:sz w:val="24"/>
          <w:szCs w:val="28"/>
        </w:rPr>
      </w:pPr>
      <w:r w:rsidRPr="00AA6FFA">
        <w:rPr>
          <w:sz w:val="24"/>
          <w:szCs w:val="28"/>
        </w:rPr>
        <w:t xml:space="preserve">This report presents the assessment findings of the </w:t>
      </w:r>
      <w:r w:rsidR="00AA7FEB">
        <w:rPr>
          <w:sz w:val="24"/>
          <w:szCs w:val="28"/>
        </w:rPr>
        <w:t>o</w:t>
      </w:r>
      <w:r w:rsidR="00AA7FEB" w:rsidRPr="00AA6FFA">
        <w:rPr>
          <w:sz w:val="24"/>
          <w:szCs w:val="28"/>
        </w:rPr>
        <w:t xml:space="preserve">rganisational </w:t>
      </w:r>
      <w:r w:rsidR="00AA7FEB">
        <w:rPr>
          <w:sz w:val="24"/>
          <w:szCs w:val="28"/>
        </w:rPr>
        <w:t>c</w:t>
      </w:r>
      <w:r w:rsidR="00AA7FEB" w:rsidRPr="00AA6FFA">
        <w:rPr>
          <w:sz w:val="24"/>
          <w:szCs w:val="28"/>
        </w:rPr>
        <w:t xml:space="preserve">apability </w:t>
      </w:r>
      <w:r w:rsidR="00AA7FEB">
        <w:rPr>
          <w:sz w:val="24"/>
          <w:szCs w:val="28"/>
        </w:rPr>
        <w:t>c</w:t>
      </w:r>
      <w:r w:rsidR="00AA7FEB" w:rsidRPr="00AA6FFA">
        <w:rPr>
          <w:sz w:val="24"/>
          <w:szCs w:val="28"/>
        </w:rPr>
        <w:t>ornerstone</w:t>
      </w:r>
      <w:r w:rsidRPr="00AA6FFA">
        <w:rPr>
          <w:sz w:val="24"/>
          <w:szCs w:val="28"/>
        </w:rPr>
        <w:t>. This supports a decision by the Chief Nuclear Inspector as to whether a Nuclear Site Licence should be granted to NNB GenCo (SZC).</w:t>
      </w:r>
    </w:p>
    <w:p w14:paraId="66F658F7" w14:textId="1B3620B4" w:rsidR="00910C00" w:rsidRPr="00AA6FFA" w:rsidRDefault="00910C00" w:rsidP="007C4F20">
      <w:pPr>
        <w:pStyle w:val="TSNumberedParagraph1"/>
        <w:rPr>
          <w:sz w:val="24"/>
          <w:szCs w:val="28"/>
        </w:rPr>
      </w:pPr>
      <w:r w:rsidRPr="00AA6FFA">
        <w:rPr>
          <w:sz w:val="24"/>
          <w:szCs w:val="28"/>
        </w:rPr>
        <w:t>Th</w:t>
      </w:r>
      <w:r w:rsidR="0004483C" w:rsidRPr="00AA6FFA">
        <w:rPr>
          <w:sz w:val="24"/>
          <w:szCs w:val="28"/>
        </w:rPr>
        <w:t>e</w:t>
      </w:r>
      <w:r w:rsidRPr="00AA6FFA">
        <w:rPr>
          <w:sz w:val="24"/>
          <w:szCs w:val="28"/>
        </w:rPr>
        <w:t xml:space="preserve"> assessment has examined the corporate body/licensee organisation structure, governance arrangements, resources, competence and training, design authority, intelligent customer capability, internal challenge, supply chain management and arrangements for procurement of high integrity long-lead items. </w:t>
      </w:r>
    </w:p>
    <w:p w14:paraId="7B012BB7" w14:textId="1377C540" w:rsidR="0093590B" w:rsidRPr="00AA6FFA" w:rsidRDefault="00910C00" w:rsidP="007C4F20">
      <w:pPr>
        <w:pStyle w:val="TSNumberedParagraph1"/>
        <w:rPr>
          <w:sz w:val="24"/>
          <w:szCs w:val="28"/>
        </w:rPr>
      </w:pPr>
      <w:r w:rsidRPr="00AA6FFA">
        <w:rPr>
          <w:sz w:val="24"/>
          <w:szCs w:val="28"/>
        </w:rPr>
        <w:t>Th</w:t>
      </w:r>
      <w:r w:rsidR="00092895" w:rsidRPr="00AA6FFA">
        <w:rPr>
          <w:sz w:val="24"/>
          <w:szCs w:val="28"/>
        </w:rPr>
        <w:t>e</w:t>
      </w:r>
      <w:r w:rsidRPr="00AA6FFA">
        <w:rPr>
          <w:sz w:val="24"/>
          <w:szCs w:val="28"/>
        </w:rPr>
        <w:t xml:space="preserve"> assessment is based on evidence from interventions and routine Level 4 engagements </w:t>
      </w:r>
      <w:r w:rsidR="00B927A7" w:rsidRPr="00AA6FFA">
        <w:rPr>
          <w:sz w:val="24"/>
          <w:szCs w:val="28"/>
        </w:rPr>
        <w:t>on specific</w:t>
      </w:r>
      <w:r w:rsidRPr="00AA6FFA">
        <w:rPr>
          <w:sz w:val="24"/>
          <w:szCs w:val="28"/>
        </w:rPr>
        <w:t xml:space="preserve"> topics and arrangements, including key project enabling activities. It also draws on the significant cross cutting interventions carried out by ONR as part of delivery of the ONR </w:t>
      </w:r>
      <w:r w:rsidR="00AC1255">
        <w:rPr>
          <w:sz w:val="24"/>
          <w:szCs w:val="28"/>
        </w:rPr>
        <w:t>i</w:t>
      </w:r>
      <w:r w:rsidRPr="00AA6FFA">
        <w:rPr>
          <w:sz w:val="24"/>
          <w:szCs w:val="28"/>
        </w:rPr>
        <w:t xml:space="preserve">ntegrated </w:t>
      </w:r>
      <w:r w:rsidR="00AC1255">
        <w:rPr>
          <w:sz w:val="24"/>
          <w:szCs w:val="28"/>
        </w:rPr>
        <w:t>i</w:t>
      </w:r>
      <w:r w:rsidRPr="00AA6FFA">
        <w:rPr>
          <w:sz w:val="24"/>
          <w:szCs w:val="28"/>
        </w:rPr>
        <w:t xml:space="preserve">ntervention </w:t>
      </w:r>
      <w:r w:rsidR="00AC1255">
        <w:rPr>
          <w:sz w:val="24"/>
          <w:szCs w:val="28"/>
        </w:rPr>
        <w:t>p</w:t>
      </w:r>
      <w:r w:rsidRPr="00AA6FFA">
        <w:rPr>
          <w:sz w:val="24"/>
          <w:szCs w:val="28"/>
        </w:rPr>
        <w:t>lan.</w:t>
      </w:r>
    </w:p>
    <w:p w14:paraId="3C807321" w14:textId="74D6D491" w:rsidR="005E145A" w:rsidRPr="00AA6FFA" w:rsidRDefault="00C438F8" w:rsidP="007C4F20">
      <w:pPr>
        <w:pStyle w:val="TSNumberedParagraph1"/>
        <w:rPr>
          <w:sz w:val="24"/>
          <w:szCs w:val="28"/>
        </w:rPr>
      </w:pPr>
      <w:r w:rsidRPr="00AA6FFA">
        <w:rPr>
          <w:sz w:val="24"/>
          <w:szCs w:val="28"/>
        </w:rPr>
        <w:t xml:space="preserve">Based on the assessment, undertaken on a sampling basis, </w:t>
      </w:r>
      <w:r w:rsidR="00FE353C" w:rsidRPr="00AA6FFA">
        <w:rPr>
          <w:sz w:val="24"/>
          <w:szCs w:val="28"/>
        </w:rPr>
        <w:t>the fol</w:t>
      </w:r>
      <w:r w:rsidR="00701D17" w:rsidRPr="00AA6FFA">
        <w:rPr>
          <w:sz w:val="24"/>
          <w:szCs w:val="28"/>
        </w:rPr>
        <w:t>lowing conclusions have been reached</w:t>
      </w:r>
      <w:r w:rsidR="00AC1255">
        <w:rPr>
          <w:sz w:val="24"/>
          <w:szCs w:val="28"/>
        </w:rPr>
        <w:t>:</w:t>
      </w:r>
    </w:p>
    <w:p w14:paraId="0FB4B4CB" w14:textId="2140E378" w:rsidR="0048787C" w:rsidRPr="004A644E" w:rsidRDefault="00676113" w:rsidP="00AA6FFA">
      <w:pPr>
        <w:pStyle w:val="BulletLevel1"/>
        <w:numPr>
          <w:ilvl w:val="1"/>
          <w:numId w:val="17"/>
        </w:numPr>
        <w:ind w:left="1077" w:hanging="357"/>
      </w:pPr>
      <w:r w:rsidRPr="00A65EDC">
        <w:t xml:space="preserve">NNB GenCo (SZC) has adequately implemented its arrangements for compliance with </w:t>
      </w:r>
      <w:r w:rsidR="00FC3C5A" w:rsidRPr="00880C74">
        <w:t xml:space="preserve">the </w:t>
      </w:r>
      <w:r w:rsidR="00656B0D" w:rsidRPr="00D046E3">
        <w:t>OC related</w:t>
      </w:r>
      <w:r w:rsidRPr="00F83439">
        <w:t xml:space="preserve"> </w:t>
      </w:r>
      <w:r w:rsidR="00797A0D">
        <w:t>l</w:t>
      </w:r>
      <w:r w:rsidR="0048787C" w:rsidRPr="004A644E">
        <w:t xml:space="preserve">icence </w:t>
      </w:r>
      <w:r w:rsidR="00656B0D" w:rsidRPr="004A644E">
        <w:t>conditions, namely</w:t>
      </w:r>
      <w:r w:rsidR="00BB2FEB" w:rsidRPr="004A644E">
        <w:t xml:space="preserve">: LC6, LC7, LC10, LC12, LC17 and </w:t>
      </w:r>
      <w:proofErr w:type="gramStart"/>
      <w:r w:rsidR="00BB2FEB" w:rsidRPr="004A644E">
        <w:t>LC36</w:t>
      </w:r>
      <w:r w:rsidR="002124FC">
        <w:t>;</w:t>
      </w:r>
      <w:proofErr w:type="gramEnd"/>
      <w:r w:rsidR="0048787C" w:rsidRPr="004A644E">
        <w:t xml:space="preserve"> </w:t>
      </w:r>
    </w:p>
    <w:p w14:paraId="2C119E07" w14:textId="173FD33D" w:rsidR="00E57217" w:rsidRPr="004A644E" w:rsidRDefault="004E5DB8" w:rsidP="00AA6FFA">
      <w:pPr>
        <w:pStyle w:val="BulletLevel1"/>
        <w:numPr>
          <w:ilvl w:val="1"/>
          <w:numId w:val="17"/>
        </w:numPr>
        <w:ind w:left="1077" w:hanging="357"/>
      </w:pPr>
      <w:r w:rsidRPr="004A644E">
        <w:t>ONR</w:t>
      </w:r>
      <w:r w:rsidR="00BB2FEB" w:rsidRPr="004A644E">
        <w:t xml:space="preserve"> has </w:t>
      </w:r>
      <w:r w:rsidR="006D220E" w:rsidRPr="004A644E">
        <w:t xml:space="preserve">verified </w:t>
      </w:r>
      <w:r w:rsidR="00A46578" w:rsidRPr="004A644E">
        <w:t xml:space="preserve">the OC </w:t>
      </w:r>
      <w:r w:rsidR="00690393" w:rsidRPr="004A644E">
        <w:t>considerations</w:t>
      </w:r>
      <w:r w:rsidR="00A46578" w:rsidRPr="004A644E">
        <w:t xml:space="preserve"> identified </w:t>
      </w:r>
      <w:r w:rsidR="00C42509" w:rsidRPr="004A644E">
        <w:t xml:space="preserve">in the Sizewell C Licensing - ONR </w:t>
      </w:r>
      <w:r w:rsidR="00797A0D">
        <w:t>a</w:t>
      </w:r>
      <w:r w:rsidR="00797A0D" w:rsidRPr="00A65EDC">
        <w:t xml:space="preserve">ssessment </w:t>
      </w:r>
      <w:r w:rsidR="00797A0D">
        <w:t>f</w:t>
      </w:r>
      <w:r w:rsidR="00797A0D" w:rsidRPr="00A65EDC">
        <w:t xml:space="preserve">ramework </w:t>
      </w:r>
      <w:r w:rsidR="00C62501" w:rsidRPr="00880C74">
        <w:t>(</w:t>
      </w:r>
      <w:r w:rsidR="000434B4" w:rsidRPr="00D046E3">
        <w:t xml:space="preserve">Ref. </w:t>
      </w:r>
      <w:r w:rsidR="00797A0D">
        <w:t>6</w:t>
      </w:r>
      <w:r w:rsidR="00C62501" w:rsidRPr="00A65EDC">
        <w:t>)</w:t>
      </w:r>
      <w:r w:rsidR="00A46578" w:rsidRPr="00880C74">
        <w:t>,</w:t>
      </w:r>
      <w:r w:rsidR="00DB0952" w:rsidRPr="00D046E3">
        <w:t xml:space="preserve"> </w:t>
      </w:r>
      <w:r w:rsidR="0067646A" w:rsidRPr="00F83439">
        <w:t xml:space="preserve">have been </w:t>
      </w:r>
      <w:r w:rsidR="00DB0952" w:rsidRPr="006F3A4A">
        <w:t xml:space="preserve">adequately </w:t>
      </w:r>
      <w:proofErr w:type="gramStart"/>
      <w:r w:rsidR="00DB0952" w:rsidRPr="006F3A4A">
        <w:t>developed</w:t>
      </w:r>
      <w:r w:rsidR="002124FC">
        <w:t>;</w:t>
      </w:r>
      <w:proofErr w:type="gramEnd"/>
    </w:p>
    <w:p w14:paraId="0E3949C4" w14:textId="2C3A4538" w:rsidR="0048787C" w:rsidRPr="004A644E" w:rsidRDefault="002124FC" w:rsidP="00AA6FFA">
      <w:pPr>
        <w:pStyle w:val="BulletLevel1"/>
        <w:numPr>
          <w:ilvl w:val="1"/>
          <w:numId w:val="17"/>
        </w:numPr>
        <w:ind w:left="1077" w:hanging="357"/>
      </w:pPr>
      <w:r>
        <w:t>R</w:t>
      </w:r>
      <w:r w:rsidR="000C7D94" w:rsidRPr="004A644E">
        <w:t xml:space="preserve">egulatory issues </w:t>
      </w:r>
      <w:r w:rsidR="00541A9F" w:rsidRPr="004A644E">
        <w:t xml:space="preserve">that have been raised by ONR during the assessment process have been </w:t>
      </w:r>
      <w:r w:rsidR="008D51E8" w:rsidRPr="004A644E">
        <w:t xml:space="preserve">satisfactorily </w:t>
      </w:r>
      <w:r w:rsidR="002C7ACA" w:rsidRPr="004A644E">
        <w:t>addressed</w:t>
      </w:r>
      <w:r w:rsidR="00472F44" w:rsidRPr="004A644E">
        <w:t>, or th</w:t>
      </w:r>
      <w:r w:rsidR="00A445CF" w:rsidRPr="004A644E">
        <w:t xml:space="preserve">ere is </w:t>
      </w:r>
      <w:r w:rsidR="00F326CA" w:rsidRPr="004A644E">
        <w:t xml:space="preserve">an agreed </w:t>
      </w:r>
      <w:r w:rsidR="009B2124" w:rsidRPr="004A644E">
        <w:t>plan in</w:t>
      </w:r>
      <w:r w:rsidR="0029341B" w:rsidRPr="004A644E">
        <w:t xml:space="preserve">-place </w:t>
      </w:r>
      <w:r w:rsidR="009A0E6E" w:rsidRPr="004A644E">
        <w:t xml:space="preserve">to </w:t>
      </w:r>
      <w:r w:rsidR="00F326CA" w:rsidRPr="004A644E">
        <w:t xml:space="preserve">address any outstanding </w:t>
      </w:r>
      <w:proofErr w:type="gramStart"/>
      <w:r w:rsidR="005C0810">
        <w:t>i</w:t>
      </w:r>
      <w:r w:rsidR="00F326CA" w:rsidRPr="004A644E">
        <w:t>ssues</w:t>
      </w:r>
      <w:r w:rsidR="005C0810">
        <w:t>;</w:t>
      </w:r>
      <w:proofErr w:type="gramEnd"/>
      <w:r w:rsidR="00B54F30" w:rsidRPr="004A644E">
        <w:t xml:space="preserve"> </w:t>
      </w:r>
    </w:p>
    <w:p w14:paraId="1E4DDF64" w14:textId="07F2B744" w:rsidR="00987989" w:rsidRPr="004A644E" w:rsidRDefault="002821C1" w:rsidP="00AA6FFA">
      <w:pPr>
        <w:pStyle w:val="BulletLevel1"/>
        <w:numPr>
          <w:ilvl w:val="1"/>
          <w:numId w:val="17"/>
        </w:numPr>
        <w:ind w:left="1077" w:hanging="357"/>
      </w:pPr>
      <w:r w:rsidRPr="004A644E">
        <w:t>NNB GenCo (SZC) has established</w:t>
      </w:r>
      <w:r w:rsidR="0004556F" w:rsidRPr="004A644E">
        <w:t xml:space="preserve"> comprehensive plans </w:t>
      </w:r>
      <w:r w:rsidR="005C5F8B" w:rsidRPr="004A644E">
        <w:t xml:space="preserve">to </w:t>
      </w:r>
      <w:r w:rsidR="000804F2" w:rsidRPr="004A644E">
        <w:t xml:space="preserve">further </w:t>
      </w:r>
      <w:r w:rsidR="005C5F8B" w:rsidRPr="004A644E">
        <w:t>develop</w:t>
      </w:r>
      <w:r w:rsidR="00246C32" w:rsidRPr="004A644E">
        <w:t xml:space="preserve"> </w:t>
      </w:r>
      <w:r w:rsidR="00D40463">
        <w:t>its</w:t>
      </w:r>
      <w:r w:rsidR="00246C32" w:rsidRPr="004A644E">
        <w:t xml:space="preserve"> capability and arrangements </w:t>
      </w:r>
      <w:r w:rsidR="0004556F" w:rsidRPr="004A644E">
        <w:t xml:space="preserve">prior to any steps change in the risk </w:t>
      </w:r>
      <w:proofErr w:type="gramStart"/>
      <w:r w:rsidR="0004556F" w:rsidRPr="004A644E">
        <w:t>pro</w:t>
      </w:r>
      <w:r w:rsidR="00743582" w:rsidRPr="004A644E">
        <w:t>file</w:t>
      </w:r>
      <w:r w:rsidR="00D40463">
        <w:t>;</w:t>
      </w:r>
      <w:proofErr w:type="gramEnd"/>
    </w:p>
    <w:p w14:paraId="76F70DED" w14:textId="4DDB310D" w:rsidR="0093590B" w:rsidRDefault="0052789B">
      <w:pPr>
        <w:pStyle w:val="BulletLevel1"/>
        <w:numPr>
          <w:ilvl w:val="1"/>
          <w:numId w:val="17"/>
        </w:numPr>
        <w:spacing w:after="240"/>
        <w:ind w:left="1077" w:hanging="357"/>
      </w:pPr>
      <w:r w:rsidRPr="00AA6FFA">
        <w:t xml:space="preserve">NNB GenCo (SZC) has </w:t>
      </w:r>
      <w:r w:rsidR="00A46579" w:rsidRPr="00AA6FFA">
        <w:t>adequately</w:t>
      </w:r>
      <w:r w:rsidRPr="00AA6FFA">
        <w:t xml:space="preserve"> </w:t>
      </w:r>
      <w:r w:rsidR="002C4442" w:rsidRPr="00AA6FFA">
        <w:t>established</w:t>
      </w:r>
      <w:r w:rsidR="002548F4" w:rsidRPr="00AA6FFA">
        <w:t xml:space="preserve"> and </w:t>
      </w:r>
      <w:r w:rsidR="002C4442" w:rsidRPr="00AA6FFA">
        <w:t>documented</w:t>
      </w:r>
      <w:r w:rsidR="002548F4" w:rsidRPr="00AA6FFA">
        <w:t xml:space="preserve"> </w:t>
      </w:r>
      <w:r w:rsidR="00C62501" w:rsidRPr="00AA6FFA">
        <w:t xml:space="preserve">(Ref. </w:t>
      </w:r>
      <w:r w:rsidR="000356C8" w:rsidRPr="00AA6FFA">
        <w:t>1</w:t>
      </w:r>
      <w:r w:rsidR="000356C8">
        <w:t>2</w:t>
      </w:r>
      <w:r w:rsidR="00C62501" w:rsidRPr="00AA6FFA">
        <w:t>)</w:t>
      </w:r>
      <w:r w:rsidR="002548F4" w:rsidRPr="00AA6FFA">
        <w:t xml:space="preserve"> </w:t>
      </w:r>
      <w:r w:rsidR="00784DD8" w:rsidRPr="00AA6FFA">
        <w:t xml:space="preserve">a series of </w:t>
      </w:r>
      <w:r w:rsidR="00B26D6B" w:rsidRPr="00AA6FFA">
        <w:t>commitments</w:t>
      </w:r>
      <w:r w:rsidR="009B7062" w:rsidRPr="00AA6FFA">
        <w:t xml:space="preserve"> for</w:t>
      </w:r>
      <w:r w:rsidR="00784DD8" w:rsidRPr="00AA6FFA">
        <w:t xml:space="preserve"> </w:t>
      </w:r>
      <w:r w:rsidR="002C4442" w:rsidRPr="00AA6FFA">
        <w:t>items that cannot be addressed until after the conclusion of ONR’s assessment</w:t>
      </w:r>
      <w:r w:rsidR="00167F73">
        <w:t xml:space="preserve">; and </w:t>
      </w:r>
    </w:p>
    <w:p w14:paraId="17A6BF77" w14:textId="0F28D116" w:rsidR="006B33E5" w:rsidRPr="00A65EDC" w:rsidRDefault="006B33E5" w:rsidP="00AA6FFA">
      <w:pPr>
        <w:pStyle w:val="BulletLevel1"/>
        <w:numPr>
          <w:ilvl w:val="1"/>
          <w:numId w:val="17"/>
        </w:numPr>
        <w:spacing w:after="240"/>
        <w:ind w:left="1077" w:hanging="357"/>
      </w:pPr>
      <w:r w:rsidRPr="007B557F">
        <w:rPr>
          <w:szCs w:val="28"/>
        </w:rPr>
        <w:t xml:space="preserve">The current shareholder agreement for the development phase of the NNB GenCo (SZC) project places control of key policies relating to safety and security with </w:t>
      </w:r>
      <w:r w:rsidR="00432762">
        <w:rPr>
          <w:szCs w:val="28"/>
        </w:rPr>
        <w:t>Holding Company</w:t>
      </w:r>
      <w:r w:rsidRPr="007B557F">
        <w:rPr>
          <w:szCs w:val="28"/>
        </w:rPr>
        <w:t>, rather than the licence applicant - NNB Generation Company (SZC) limited, which is inconsistent with the expectations of ONR.</w:t>
      </w:r>
    </w:p>
    <w:p w14:paraId="7FD0E3D9" w14:textId="4B2C8638" w:rsidR="001B7D49" w:rsidRPr="007E3A85" w:rsidRDefault="001B7D49" w:rsidP="00366D6E">
      <w:pPr>
        <w:pStyle w:val="TSNumberedParagraph1"/>
      </w:pPr>
      <w:r w:rsidRPr="001B7D49">
        <w:rPr>
          <w:sz w:val="24"/>
          <w:szCs w:val="28"/>
        </w:rPr>
        <w:lastRenderedPageBreak/>
        <w:t>Based upon the assessment detailed in this report, the overall judgement is GenCo has not developed its organisational capability and arrangements sufficiently to become a nuclear site licence holder, due to the constraints of the current shareholder agreement relating to safety and security.</w:t>
      </w:r>
    </w:p>
    <w:p w14:paraId="08589E80" w14:textId="77777777" w:rsidR="008177C6" w:rsidRPr="003C4EE8" w:rsidRDefault="008177C6" w:rsidP="007C4F20">
      <w:pPr>
        <w:rPr>
          <w:rFonts w:ascii="Arial Bold" w:hAnsi="Arial Bold"/>
          <w:b/>
          <w:caps/>
        </w:rPr>
      </w:pPr>
    </w:p>
    <w:p w14:paraId="66C431CA" w14:textId="3E6F5BC6" w:rsidR="0093590B" w:rsidRPr="00AA6FFA" w:rsidRDefault="00793A05" w:rsidP="00AA6FFA">
      <w:pPr>
        <w:pStyle w:val="TSHeadingNumbered11"/>
        <w:rPr>
          <w:rFonts w:ascii="Arial" w:hAnsi="Arial" w:cs="Arial"/>
          <w:b w:val="0"/>
          <w:bCs/>
          <w:sz w:val="36"/>
          <w:szCs w:val="36"/>
        </w:rPr>
      </w:pPr>
      <w:bookmarkStart w:id="72" w:name="_Toc127525799"/>
      <w:r>
        <w:rPr>
          <w:rFonts w:ascii="Arial" w:hAnsi="Arial" w:cs="Arial"/>
          <w:b w:val="0"/>
          <w:bCs/>
          <w:sz w:val="36"/>
          <w:szCs w:val="36"/>
        </w:rPr>
        <w:t>R</w:t>
      </w:r>
      <w:r w:rsidRPr="00A65EDC">
        <w:rPr>
          <w:rFonts w:ascii="Arial" w:hAnsi="Arial" w:cs="Arial"/>
          <w:b w:val="0"/>
          <w:bCs/>
          <w:sz w:val="36"/>
          <w:szCs w:val="36"/>
        </w:rPr>
        <w:t>ecommendation</w:t>
      </w:r>
      <w:r w:rsidR="00FD6A88">
        <w:rPr>
          <w:rFonts w:ascii="Arial" w:hAnsi="Arial" w:cs="Arial"/>
          <w:b w:val="0"/>
          <w:bCs/>
          <w:sz w:val="36"/>
          <w:szCs w:val="36"/>
        </w:rPr>
        <w:t>s</w:t>
      </w:r>
      <w:bookmarkEnd w:id="72"/>
    </w:p>
    <w:p w14:paraId="1C0DF9BF" w14:textId="26481964" w:rsidR="004559F3" w:rsidRPr="00AA6FFA" w:rsidRDefault="004559F3" w:rsidP="004559F3">
      <w:pPr>
        <w:pStyle w:val="TSNumberedParagraph1"/>
        <w:rPr>
          <w:sz w:val="24"/>
          <w:szCs w:val="28"/>
        </w:rPr>
      </w:pPr>
      <w:r w:rsidRPr="00AA6FFA">
        <w:rPr>
          <w:sz w:val="24"/>
          <w:szCs w:val="28"/>
        </w:rPr>
        <w:t>My recommendation is as follows:</w:t>
      </w:r>
    </w:p>
    <w:p w14:paraId="3E45EFD1" w14:textId="20B9C009" w:rsidR="004559F3" w:rsidRPr="00A65EDC" w:rsidRDefault="004559F3" w:rsidP="00AA6FFA">
      <w:pPr>
        <w:pStyle w:val="BulletLevel1"/>
        <w:numPr>
          <w:ilvl w:val="1"/>
          <w:numId w:val="17"/>
        </w:numPr>
        <w:spacing w:after="240"/>
        <w:ind w:left="1077" w:hanging="357"/>
        <w:rPr>
          <w:szCs w:val="28"/>
        </w:rPr>
      </w:pPr>
      <w:r>
        <w:t xml:space="preserve">I recommend that from an </w:t>
      </w:r>
      <w:r w:rsidR="001B7D49">
        <w:t>organisational capability</w:t>
      </w:r>
      <w:r>
        <w:t xml:space="preserve"> perspective a nuclear site licence should </w:t>
      </w:r>
      <w:r w:rsidR="001B7D49">
        <w:t xml:space="preserve">not </w:t>
      </w:r>
      <w:r>
        <w:t>be granted to NNB GenCo</w:t>
      </w:r>
      <w:r w:rsidRPr="000E4434">
        <w:t xml:space="preserve"> </w:t>
      </w:r>
      <w:r>
        <w:t>(SZC) to construct and operate a nuclear power station at Sizewell C.</w:t>
      </w:r>
    </w:p>
    <w:p w14:paraId="0C772388" w14:textId="396159F0" w:rsidR="00DA676E" w:rsidRPr="003C4EE8" w:rsidRDefault="00DA676E" w:rsidP="008549B1">
      <w:pPr>
        <w:pStyle w:val="TSHeadingNumbered1"/>
        <w:jc w:val="both"/>
      </w:pPr>
      <w:r w:rsidRPr="003C4EE8">
        <w:br w:type="page"/>
      </w:r>
    </w:p>
    <w:p w14:paraId="15D47F98" w14:textId="2F50F12E" w:rsidR="007251CE" w:rsidRPr="00AA6FFA" w:rsidRDefault="00BA5B7E" w:rsidP="00AA6FFA">
      <w:pPr>
        <w:pStyle w:val="TSHeadingNumbered1"/>
        <w:rPr>
          <w:rFonts w:ascii="Arial" w:hAnsi="Arial" w:cs="Arial"/>
          <w:b w:val="0"/>
          <w:bCs/>
          <w:sz w:val="48"/>
          <w:szCs w:val="48"/>
        </w:rPr>
      </w:pPr>
      <w:bookmarkStart w:id="73" w:name="_Toc127525800"/>
      <w:r w:rsidRPr="00BA5B7E">
        <w:rPr>
          <w:rFonts w:ascii="Arial" w:hAnsi="Arial" w:cs="Arial"/>
          <w:b w:val="0"/>
          <w:bCs/>
          <w:caps w:val="0"/>
          <w:sz w:val="48"/>
          <w:szCs w:val="48"/>
        </w:rPr>
        <w:lastRenderedPageBreak/>
        <w:t>References</w:t>
      </w:r>
      <w:bookmarkEnd w:id="73"/>
      <w:r w:rsidR="0088696A" w:rsidRPr="00AA6FFA">
        <w:rPr>
          <w:rFonts w:ascii="Arial" w:hAnsi="Arial" w:cs="Arial"/>
          <w:b w:val="0"/>
          <w:bCs/>
          <w:sz w:val="48"/>
          <w:szCs w:val="48"/>
        </w:rPr>
        <w:t xml:space="preserve"> </w:t>
      </w:r>
    </w:p>
    <w:p w14:paraId="1C764D40"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The Purpose and Use of Permissioning, NS-PER-GD-001 Revision 5, May 2021.</w:t>
      </w:r>
    </w:p>
    <w:p w14:paraId="017E448E"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Safety Assessment Principles for Nuclear Facilities. 2014 Edition Revision 1, January 2020. (</w:t>
      </w:r>
      <w:hyperlink r:id="rId33" w:history="1">
        <w:r w:rsidRPr="00AA6FFA">
          <w:rPr>
            <w:sz w:val="24"/>
            <w:szCs w:val="28"/>
          </w:rPr>
          <w:t>www.onr.org.uk/saps/saps2014.pdf</w:t>
        </w:r>
      </w:hyperlink>
      <w:r w:rsidRPr="00AA6FFA">
        <w:rPr>
          <w:sz w:val="24"/>
          <w:szCs w:val="28"/>
        </w:rPr>
        <w:t>)</w:t>
      </w:r>
    </w:p>
    <w:p w14:paraId="6418A6D1"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Compliance inspection - Technical Inspection Guides. (</w:t>
      </w:r>
      <w:hyperlink r:id="rId34" w:history="1">
        <w:r w:rsidRPr="00AA6FFA">
          <w:rPr>
            <w:sz w:val="24"/>
            <w:szCs w:val="28"/>
          </w:rPr>
          <w:t>Office for Nuclear Regulation (ONR) Compliance inspection - Technical inspection guides</w:t>
        </w:r>
      </w:hyperlink>
      <w:r w:rsidRPr="00AA6FFA">
        <w:rPr>
          <w:sz w:val="24"/>
          <w:szCs w:val="28"/>
        </w:rPr>
        <w:t>)</w:t>
      </w:r>
    </w:p>
    <w:p w14:paraId="20C498B7"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Permissioning inspection – Technical Assessment Guides (</w:t>
      </w:r>
      <w:hyperlink r:id="rId35" w:history="1">
        <w:r w:rsidRPr="00AA6FFA">
          <w:rPr>
            <w:sz w:val="24"/>
            <w:szCs w:val="28"/>
          </w:rPr>
          <w:t>Office for Nuclear Regulation (ONR) Permissioning inspection - Technical assessment guides</w:t>
        </w:r>
      </w:hyperlink>
      <w:r w:rsidRPr="00AA6FFA">
        <w:rPr>
          <w:sz w:val="24"/>
          <w:szCs w:val="28"/>
        </w:rPr>
        <w:t>)</w:t>
      </w:r>
    </w:p>
    <w:p w14:paraId="348A7CD3"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Sizewell C new build project - ONR strategy up to licence grant, Revision 3, January 2022. (2021/26955)</w:t>
      </w:r>
    </w:p>
    <w:p w14:paraId="3FE36971"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Sizewell C Licensing - ONR Assessment Framework, Revision 3, January 2022. (2021/154838)</w:t>
      </w:r>
    </w:p>
    <w:p w14:paraId="1250F623"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Corporate Governance Task Sheet, ONR-SZC-TS-20-012 Revision 1, August 2020. (2020/251787)</w:t>
      </w:r>
    </w:p>
    <w:p w14:paraId="46FF4746"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New Reactors Division - Contact Records - Sequential Numbering Spreadsheet - 2020-21. (2021/21966)</w:t>
      </w:r>
    </w:p>
    <w:p w14:paraId="4A5E28DD"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New Reactors Division - Contact Records - Sequential Numbering Spreadsheet - 2021-22. (2021/63428)</w:t>
      </w:r>
    </w:p>
    <w:p w14:paraId="1952775C"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Intervention scope</w:t>
      </w:r>
    </w:p>
    <w:p w14:paraId="0BB9CC6E"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Sizewell C – Governance through the organisation and the commitment letter, ONR-NR-CR-21-621, 21 February 2022 - 10 March 2022. (2022/19937)</w:t>
      </w:r>
    </w:p>
    <w:p w14:paraId="71E460CA"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Governance and Arrangements Commitment Letter from SZC to ONR, ONR-SZC-21672N, 24 March 2022. (2022/19719)</w:t>
      </w:r>
    </w:p>
    <w:p w14:paraId="61621480"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An overview of the Sizewell C Organisational Model, NNB-301-TEM-000016, July 2021. (2022/18415)</w:t>
      </w:r>
    </w:p>
    <w:p w14:paraId="0AB95ABB"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Technical Services Organisation Agreement, 197CA018-78EE-4AA2-AF1F-FAA0189BF927, 16 February 2022. (2022/14783)</w:t>
      </w:r>
    </w:p>
    <w:p w14:paraId="03DA5E73"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NNB GenCo (SZC) Paper on SZC Organisational Model, 100943570, November 2021. (2021/87606)</w:t>
      </w:r>
    </w:p>
    <w:p w14:paraId="6B662330"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Sizewell C - Level 4 Meeting - Governance for NNB GenCo Sizewell C and Shareholder Agreement Review, ONR-NR-CR-21-497, 24 November 2021 and 15 December 2021. (2021/92859)</w:t>
      </w:r>
    </w:p>
    <w:p w14:paraId="4860D83B" w14:textId="248BDB61"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 xml:space="preserve">NNB </w:t>
      </w:r>
      <w:r w:rsidR="00432762">
        <w:rPr>
          <w:sz w:val="24"/>
          <w:szCs w:val="28"/>
        </w:rPr>
        <w:t>Holding Company</w:t>
      </w:r>
      <w:r w:rsidRPr="00AA6FFA">
        <w:rPr>
          <w:sz w:val="24"/>
          <w:szCs w:val="28"/>
        </w:rPr>
        <w:t xml:space="preserve"> (SZC) Ltd Board – Terms of Reference, 100960435 Revision 1. (2022/19723)</w:t>
      </w:r>
    </w:p>
    <w:p w14:paraId="46542993"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NNB Generation Company (SZC) Ltd Board – Terms of Reference, 100960437 Revision 1. (2022/19722)</w:t>
      </w:r>
    </w:p>
    <w:p w14:paraId="25CBB396"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 xml:space="preserve">NNB GenCo (SZC) Paper on SZC Governance Framework, 100979475 Revision 4, March 2022. (2022/23164) </w:t>
      </w:r>
    </w:p>
    <w:p w14:paraId="12B54A67"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Sizewell C Board Committees and Executive Management Committees, February 2022. (2022/19534)</w:t>
      </w:r>
    </w:p>
    <w:p w14:paraId="4FF3FAC7"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lastRenderedPageBreak/>
        <w:t>SZC Delegations of Authority Manual, 100198219 Revision 6, February 2022. (2022/19535)</w:t>
      </w:r>
    </w:p>
    <w:p w14:paraId="5DE88852"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Risk, Opportunities, Trends &amp; Change Terms of Reference, 100903456 Revision 12, December 2021. (2022/19533)</w:t>
      </w:r>
    </w:p>
    <w:p w14:paraId="3CC29E70" w14:textId="42D3978C"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OECD Controlling Mind, NEA/NCRA/</w:t>
      </w:r>
      <w:r w:rsidR="00120FB2" w:rsidRPr="00AA6FFA">
        <w:rPr>
          <w:sz w:val="24"/>
          <w:szCs w:val="28"/>
        </w:rPr>
        <w:t>R (</w:t>
      </w:r>
      <w:r w:rsidRPr="00AA6FFA">
        <w:rPr>
          <w:sz w:val="24"/>
          <w:szCs w:val="28"/>
        </w:rPr>
        <w:t>2011)4, April 2021. (2022/18768)</w:t>
      </w:r>
    </w:p>
    <w:p w14:paraId="1144F0B4"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 xml:space="preserve">NNB GenCo (SZC) Board - skill mapping exercise, December 2021. (2022/18794) </w:t>
      </w:r>
    </w:p>
    <w:p w14:paraId="1CD2DDD8"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NNB GenCo (SZC) Executive - skill mapping exercise, December 2021. (2022/18799)</w:t>
      </w:r>
    </w:p>
    <w:p w14:paraId="609560A3"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NNB GenCo (SZC) Paper on Workforce Strategy Update - Employees, 100882696 Revision 1, April 2021. (2022/18609)</w:t>
      </w:r>
    </w:p>
    <w:p w14:paraId="5DA93DC1"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 xml:space="preserve">Sizewell C Licensing - Recommendations for the Next Phase, April 2022. </w:t>
      </w:r>
    </w:p>
    <w:p w14:paraId="40B30E93"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Organisational Development Task Sheet, ONR-EPR-TS-20-008 Revision 1. (2020/244412)</w:t>
      </w:r>
    </w:p>
    <w:p w14:paraId="3042E1BD"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Intervention Scope document, I-OC3 for Organisational Development. (2021/88838)</w:t>
      </w:r>
    </w:p>
    <w:p w14:paraId="10DADC51"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Sizewell C Licensing - IOC3 Intervention - Organisational Development, ONR-NR-CR-21-584, 7-9 February 2022. (2022/16211)</w:t>
      </w:r>
    </w:p>
    <w:p w14:paraId="3742BBEF"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SZC Project Execution Plan – 2022, 100645611 Revision 2. (2022/10163)</w:t>
      </w:r>
    </w:p>
    <w:p w14:paraId="1630959F"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Presentation of the Project Delivery Organisation, 10096743, 21 January 2022. (2022/16215)</w:t>
      </w:r>
    </w:p>
    <w:p w14:paraId="60E8A769"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SZC Company manual, 100200192 Revision 4, June 2022. (2022/12138)</w:t>
      </w:r>
    </w:p>
    <w:p w14:paraId="586B5F41"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Review of the Company Manual v 4.0 against TAG 72, March 2022. (2022/16201)</w:t>
      </w:r>
    </w:p>
    <w:p w14:paraId="2A3220F9"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Observation of the Organisation Capability Committee (OCC), 2 February 2022. (2022/14710)</w:t>
      </w:r>
    </w:p>
    <w:p w14:paraId="6027BA8F"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Sizewell C - / Sizewell C Organisational Capability - LC36 and PC 1.1.1b, 4.3.5 Compliance Self-Assessment Report, 100969246 Revision 2, 8 February 2022. (2022/9211)</w:t>
      </w:r>
    </w:p>
    <w:p w14:paraId="6F2CF270"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 xml:space="preserve">NNB GenCo (SZC) OC Forward Action Plan, 100980286 Revision 2, March 2022. (2022/25029) </w:t>
      </w:r>
    </w:p>
    <w:p w14:paraId="2A5DA182" w14:textId="5416DA38"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Nuclear Baseline v2.0: Part A the</w:t>
      </w:r>
      <w:r w:rsidR="00F740C4" w:rsidRPr="00AA6FFA">
        <w:rPr>
          <w:sz w:val="24"/>
          <w:szCs w:val="28"/>
        </w:rPr>
        <w:t xml:space="preserve"> nuclear baseline</w:t>
      </w:r>
      <w:r w:rsidRPr="00AA6FFA">
        <w:rPr>
          <w:sz w:val="24"/>
          <w:szCs w:val="28"/>
        </w:rPr>
        <w:t xml:space="preserve"> Statement, November 2021. (2021/84455)</w:t>
      </w:r>
    </w:p>
    <w:p w14:paraId="6509C494"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Nuclear Baseline v2.0: Part B the organisation charts November 21. (2021/84457)</w:t>
      </w:r>
    </w:p>
    <w:p w14:paraId="42C73F20" w14:textId="0BBE7ECC"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Nuclear Baseline v2.0: Part C the</w:t>
      </w:r>
      <w:r w:rsidR="00F740C4" w:rsidRPr="00AA6FFA">
        <w:rPr>
          <w:sz w:val="24"/>
          <w:szCs w:val="28"/>
        </w:rPr>
        <w:t xml:space="preserve"> nuclear baseline</w:t>
      </w:r>
      <w:r w:rsidRPr="00AA6FFA">
        <w:rPr>
          <w:sz w:val="24"/>
          <w:szCs w:val="28"/>
        </w:rPr>
        <w:t xml:space="preserve"> database November 21. (2021/84459)</w:t>
      </w:r>
    </w:p>
    <w:p w14:paraId="70CD94E6"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Nuclear Baseline v2.0 Vulnerability Assessment November 21. (2021/84458)</w:t>
      </w:r>
    </w:p>
    <w:p w14:paraId="19D63970" w14:textId="26131388"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INA assessment of the</w:t>
      </w:r>
      <w:r w:rsidR="00F740C4" w:rsidRPr="00AA6FFA">
        <w:rPr>
          <w:sz w:val="24"/>
          <w:szCs w:val="28"/>
        </w:rPr>
        <w:t xml:space="preserve"> nuclear baseline</w:t>
      </w:r>
      <w:r w:rsidRPr="00AA6FFA">
        <w:rPr>
          <w:sz w:val="24"/>
          <w:szCs w:val="28"/>
        </w:rPr>
        <w:t xml:space="preserve"> v 2.0. (2021/84454)</w:t>
      </w:r>
    </w:p>
    <w:p w14:paraId="4A663728"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Assessment of Sizewell C’s Nuclear Baseline Statement v2.0 November 2021, December 2021. (2022/19214)</w:t>
      </w:r>
    </w:p>
    <w:p w14:paraId="4E5EDF95"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Sizewell C - Resource Strategy, 100969256 Revision 1, January 2022. (2022/9088)</w:t>
      </w:r>
    </w:p>
    <w:p w14:paraId="28B4401B"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lastRenderedPageBreak/>
        <w:t>Inspector’s note of meeting 2 February 2022 with Chief Information Officer function, part of the I-OC3 intervention, 10 February 2022. (2022/9740)</w:t>
      </w:r>
    </w:p>
    <w:p w14:paraId="260C11A5"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Inspector’s note of observation of the MoC Committee 2 March 2022, includes agenda and papers, 03 March 2022. (2022/14291)</w:t>
      </w:r>
    </w:p>
    <w:p w14:paraId="380DA582"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Organisational Change Form, 100969235 Revision 1, February 2022. (2022/9111)</w:t>
      </w:r>
    </w:p>
    <w:p w14:paraId="7E933966"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Management of Change procedure, NNB-302-PRO-000015 Revision 1.0, January 2022. (2022/9696)</w:t>
      </w:r>
    </w:p>
    <w:p w14:paraId="710E01B3"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Management of Organisational Change Assessment Form, 100969239 Revision 1. (2022/9199)</w:t>
      </w:r>
    </w:p>
    <w:p w14:paraId="416435C6"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SZC Management of Change Committee, Terms of Reference, 100969266 Revision 1. (2022/9114)</w:t>
      </w:r>
    </w:p>
    <w:p w14:paraId="3C6FCF9C"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Organisational Capability Task Sheet, ONR-EPR-TS-20-008 Revision 1. (2020/244412)</w:t>
      </w:r>
    </w:p>
    <w:p w14:paraId="287C75FB"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I-OC5 and I-OC6 - Intervention Scope - Training, SQEP and Appointments. (2021/52880)</w:t>
      </w:r>
    </w:p>
    <w:p w14:paraId="49C6DDA6"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Sizewell C (SZC) I-OC6 Intervention, ONR-NR-CR-21-643, March 2022. (</w:t>
      </w:r>
      <w:r w:rsidRPr="00AA6FFA">
        <w:rPr>
          <w:rFonts w:eastAsiaTheme="minorHAnsi"/>
          <w:sz w:val="24"/>
          <w:szCs w:val="28"/>
        </w:rPr>
        <w:t>2022/22986)</w:t>
      </w:r>
    </w:p>
    <w:p w14:paraId="6D31FD5F"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I-OC5 Training, SQEP and Appointments on 28 February and 1 March 2022, ONR-NR-CR-21-585, 25 March 2022. (2022/16234)</w:t>
      </w:r>
    </w:p>
    <w:p w14:paraId="31D21E13"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Sizewell C Training Policy, 100633818 Revision 1, 28 February 2022. (2022/13434)</w:t>
      </w:r>
    </w:p>
    <w:p w14:paraId="64D87C6B"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Project Performance Committee Paper - Draft Training Strategy and Forward Action Plan, 10093049 Revision 1, March 2022. (2022/19299 and 2022/20632)</w:t>
      </w:r>
    </w:p>
    <w:p w14:paraId="6029F394"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 xml:space="preserve">SZC - Self assessment report for LC10 and LC12, </w:t>
      </w:r>
      <w:r w:rsidRPr="00AA6FFA">
        <w:rPr>
          <w:rFonts w:cs="Arial"/>
          <w:sz w:val="24"/>
        </w:rPr>
        <w:t xml:space="preserve">100978267 </w:t>
      </w:r>
      <w:r w:rsidRPr="00AA6FFA">
        <w:rPr>
          <w:rFonts w:cs="Arial"/>
          <w:sz w:val="24"/>
          <w:szCs w:val="28"/>
        </w:rPr>
        <w:t>Revision</w:t>
      </w:r>
      <w:r w:rsidRPr="00AA6FFA">
        <w:rPr>
          <w:rFonts w:cs="Arial"/>
          <w:sz w:val="24"/>
        </w:rPr>
        <w:t xml:space="preserve"> 1, 28 February 2022.</w:t>
      </w:r>
      <w:r w:rsidRPr="00AA6FFA">
        <w:rPr>
          <w:rFonts w:asciiTheme="minorHAnsi" w:hAnsiTheme="minorHAnsi" w:cstheme="minorBidi"/>
          <w:sz w:val="24"/>
        </w:rPr>
        <w:t xml:space="preserve"> (</w:t>
      </w:r>
      <w:r w:rsidRPr="00AA6FFA">
        <w:rPr>
          <w:sz w:val="24"/>
          <w:szCs w:val="28"/>
        </w:rPr>
        <w:t>2022/17176)</w:t>
      </w:r>
    </w:p>
    <w:p w14:paraId="44726562"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Nuclear Baseline - SZC Training KPIs version 2.0, February 2022. (2022/17179)</w:t>
      </w:r>
    </w:p>
    <w:p w14:paraId="73A83AAA"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Draft CDM Client Standard Document, 10069890, December 2021. (2022/17677)</w:t>
      </w:r>
    </w:p>
    <w:p w14:paraId="17DF7256"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Management Industrial Safety Contractor Evaluation, NNB-308-PRO-000083_SZC Revision 1, September 2012. (2022/17677)</w:t>
      </w:r>
    </w:p>
    <w:p w14:paraId="72321A57"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ONR review of four Organisational Learning RTPs, March 2022. (2022/19456)</w:t>
      </w:r>
    </w:p>
    <w:p w14:paraId="0729784A"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 xml:space="preserve">Master Competency Framework, 100136692 Revision 4, 28 February 2022. (2022/13450) </w:t>
      </w:r>
    </w:p>
    <w:p w14:paraId="5CF86BF3"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 xml:space="preserve">Create Roles, Competencies and Development Actions, NNB-207-PRO-000002SZC Revision 1, November 2021. (2022/13485) </w:t>
      </w:r>
    </w:p>
    <w:p w14:paraId="4152248A"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 xml:space="preserve">Management of Competency Guidance Note 2: Using the Competency Area Framework, NNB-OSL-GUI-000193 Version 1, July 2012. (2022/17235) </w:t>
      </w:r>
    </w:p>
    <w:p w14:paraId="0750A51E"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 xml:space="preserve">NB Role Training Profiles Priority List, 16022022, February 2022. (2022/14365) </w:t>
      </w:r>
    </w:p>
    <w:p w14:paraId="3BDB215A"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lastRenderedPageBreak/>
        <w:t>Assess individual competency, NNB-102-PRO-000111SZC Revision 3, February 2022. (2022/13481)</w:t>
      </w:r>
    </w:p>
    <w:p w14:paraId="609B4F09"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Nuclear Baseline - SZC Training KPIs version 2.0, February 2022. (2022/14318)</w:t>
      </w:r>
    </w:p>
    <w:p w14:paraId="41340834"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 xml:space="preserve">NB Compliance report, Revision 1, 22 February 2022. (2022/14445) </w:t>
      </w:r>
    </w:p>
    <w:p w14:paraId="042B7701"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SZC Training Delivery Programme Terms of Reference, January 2022. (2022/17187)</w:t>
      </w:r>
    </w:p>
    <w:p w14:paraId="1281191D"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Organisational Capability Committee slides, 2 February 2022. (2022/17192)</w:t>
      </w:r>
    </w:p>
    <w:p w14:paraId="7DAD2667"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Recruitment and appointment process, May 2021. (2021/36867)</w:t>
      </w:r>
    </w:p>
    <w:p w14:paraId="76A73872"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Level 4 Training, SQEP and Appointments -Sizewell C meeting, ONR-NR-CR-21-075, 5 May 2021. (2021/39024)</w:t>
      </w:r>
    </w:p>
    <w:p w14:paraId="082D7783"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SZC Welcome Pack. (2022/14688)</w:t>
      </w:r>
    </w:p>
    <w:p w14:paraId="534E8713"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Board Onboarding pack and RTP130 (final drafts for approval), March 2022. (2022/17183)</w:t>
      </w:r>
    </w:p>
    <w:p w14:paraId="06A0BD5F"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SZC - Level 4 Meeting - Training, SQEP and Appointments - Sizewell C, ONR-NR-CR-21-328, 29 September 2021. (2021/72546)</w:t>
      </w:r>
    </w:p>
    <w:p w14:paraId="5F8D9457" w14:textId="44E0FD75"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NB Compliance report based on December 2021</w:t>
      </w:r>
      <w:r w:rsidR="00F740C4" w:rsidRPr="00AA6FFA">
        <w:rPr>
          <w:sz w:val="24"/>
          <w:szCs w:val="28"/>
        </w:rPr>
        <w:t xml:space="preserve"> nuclear baseline</w:t>
      </w:r>
      <w:r w:rsidRPr="00AA6FFA">
        <w:rPr>
          <w:sz w:val="24"/>
          <w:szCs w:val="28"/>
        </w:rPr>
        <w:t>, February 2022. (2022/14445)</w:t>
      </w:r>
    </w:p>
    <w:p w14:paraId="5580BB99"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SZC - Regulatory Issue 9031 - evidence to downgrade to RI, March 2022. (2022/18154)</w:t>
      </w:r>
    </w:p>
    <w:p w14:paraId="46A9CF4C"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Quality including Management Systems - Task Sheet, ONR-SZC-TS-20-009, Revision 1. (2020/244425)</w:t>
      </w:r>
    </w:p>
    <w:p w14:paraId="7B8273F7"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 xml:space="preserve">ONR Technical Inspection Guide NS-INSP-GD-017, LC17- Management Systems, Revision 7. (https://www.onr.org.uk/operational/tech_insp_guides/index.htm) </w:t>
      </w:r>
    </w:p>
    <w:p w14:paraId="56A7D75F"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SZC Management System Manual, Version 2, 100645611. (2022/15388)</w:t>
      </w:r>
    </w:p>
    <w:p w14:paraId="7FFE2F19"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IMS 2022 Technical Development Priority Workstreams, Issue 1. (2022/15131)</w:t>
      </w:r>
    </w:p>
    <w:p w14:paraId="5561DF3F"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IMS Governance Dashboard, 17 February 2022. (2022/15128)</w:t>
      </w:r>
    </w:p>
    <w:p w14:paraId="26BE55D2"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IMS Review Panel (IRP) Meeting Minutes, 17 February 2022. (2022/15128)</w:t>
      </w:r>
    </w:p>
    <w:p w14:paraId="6EEF1C46"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SZC Quality Strategy - Delivery Plan (Pre-FID), Revision 2, 100961903. (2022/15388)</w:t>
      </w:r>
    </w:p>
    <w:p w14:paraId="661C921A"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ONR-NR-CR-21-571 - SZC - LC6 Intervention – Geotechnical Records – Civil Engineering and External Hazards - 27 January 2022. (2022/12642)</w:t>
      </w:r>
    </w:p>
    <w:p w14:paraId="711DE634"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Quality Forward Action Plan, March 2022. (2022/15131)</w:t>
      </w:r>
    </w:p>
    <w:p w14:paraId="23155546"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SZC - I-OC12 Effective Specifications - ONR-NR-CR-21-579, 15 - 17 February 2022. (2022/16802)</w:t>
      </w:r>
    </w:p>
    <w:p w14:paraId="047525FD"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Procedure Adoption Plan, 100205512 Version 7. (2022/15128)</w:t>
      </w:r>
    </w:p>
    <w:p w14:paraId="1D3F204C"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Procedure Adoption Form, 100948842 Version 3. (2022/17995)</w:t>
      </w:r>
    </w:p>
    <w:p w14:paraId="19C6BEBB"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SZC - I-OC10 SZC Safety Culture Development, ONR-NR-CR-21-548, 9 February 2022. (2022/13308)</w:t>
      </w:r>
    </w:p>
    <w:p w14:paraId="788FCB78"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Quality Strategy, 100700618 Version 3. (2021/49639)</w:t>
      </w:r>
    </w:p>
    <w:p w14:paraId="3F7DBBFF"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lastRenderedPageBreak/>
        <w:t>Learning Report LR23377 - Transfer of responsibility for the Integrated Management System (IMS), March 2022. (2022/15386)</w:t>
      </w:r>
    </w:p>
    <w:p w14:paraId="55A1F3C9"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SZC Nuclear Baseline Organisational Chart, 100857408 Revision 15. (2022/15132)</w:t>
      </w:r>
    </w:p>
    <w:p w14:paraId="4112512B"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SZC Recruitment Role Profiles – March 2022. (2022/15132)</w:t>
      </w:r>
    </w:p>
    <w:p w14:paraId="76C0AEB7"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Quality Organisation Roadmap, Version 1. (2022/15390)</w:t>
      </w:r>
    </w:p>
    <w:p w14:paraId="58FBA95A"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IMS Review Panel - Terms of Reference, 100934564 Revision 1. (2022/15128)</w:t>
      </w:r>
    </w:p>
    <w:p w14:paraId="499CB9BC"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SZC Quality Forum – Terms of Reference, 100966147 Revision 3. (2022/15128)</w:t>
      </w:r>
    </w:p>
    <w:p w14:paraId="1C8E4B8C"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SZC Working Group – Terms of Reference, 100966143 Revision 2. (2022/15388)</w:t>
      </w:r>
    </w:p>
    <w:p w14:paraId="19F50311"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SZC IMS Training Statistics – March 2022. (2022/14171)</w:t>
      </w:r>
    </w:p>
    <w:p w14:paraId="67836868"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SZC IMS: Procedure Author Briefing, 100977808 Revision 1. (2022/15128)</w:t>
      </w:r>
    </w:p>
    <w:p w14:paraId="374957B1"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Quality Working Group Meeting Minutes, 24 February 2022. (2022/14167)</w:t>
      </w:r>
    </w:p>
    <w:p w14:paraId="13B5E916"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IMS Audit Programme 2022, 100910071 Revision 2. (2022/12803)</w:t>
      </w:r>
    </w:p>
    <w:p w14:paraId="44BBA4EB"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Organisational Capability Task Sheet for Independent Assurance and Advice (OC6) and Safety Culture Development (OC8), ONR-SZC-TS-20-010. (2020/244433)</w:t>
      </w:r>
    </w:p>
    <w:p w14:paraId="6DB2A07D"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Organisational Capability Committee Paper - SZC Culture Strategy, March 2022. (2022/20600)</w:t>
      </w:r>
    </w:p>
    <w:p w14:paraId="78C3C26F"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Project Performance Committee Paper - SZC Organisational Learning Strategy, 100971065 Revision 1, 16 February 2022. (2022/19456)</w:t>
      </w:r>
    </w:p>
    <w:p w14:paraId="0907133D"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NNB GenCo (SZC) Culture Forward Action Plan, March 2022. (2022/20602)</w:t>
      </w:r>
    </w:p>
    <w:p w14:paraId="6F79C8D3" w14:textId="77777777" w:rsidR="004A4B4D" w:rsidRPr="00AA6FFA" w:rsidRDefault="004A4B4D" w:rsidP="00DD1632">
      <w:pPr>
        <w:pStyle w:val="ListParagraph"/>
        <w:numPr>
          <w:ilvl w:val="0"/>
          <w:numId w:val="10"/>
        </w:numPr>
        <w:tabs>
          <w:tab w:val="left" w:pos="851"/>
        </w:tabs>
        <w:spacing w:after="160" w:line="259" w:lineRule="auto"/>
        <w:rPr>
          <w:sz w:val="24"/>
          <w:szCs w:val="28"/>
        </w:rPr>
      </w:pPr>
      <w:r w:rsidRPr="00AA6FFA">
        <w:rPr>
          <w:sz w:val="24"/>
          <w:szCs w:val="28"/>
        </w:rPr>
        <w:t>Safety culture competencies. (2022/20603)</w:t>
      </w:r>
    </w:p>
    <w:p w14:paraId="2E1A334D" w14:textId="77777777" w:rsidR="004A4B4D" w:rsidRPr="00AA6FFA" w:rsidRDefault="004A4B4D" w:rsidP="00DD1632">
      <w:pPr>
        <w:pStyle w:val="ListParagraph"/>
        <w:numPr>
          <w:ilvl w:val="0"/>
          <w:numId w:val="10"/>
        </w:numPr>
        <w:tabs>
          <w:tab w:val="left" w:pos="851"/>
        </w:tabs>
        <w:spacing w:after="160" w:line="259" w:lineRule="auto"/>
        <w:rPr>
          <w:sz w:val="24"/>
          <w:szCs w:val="28"/>
        </w:rPr>
      </w:pPr>
      <w:r w:rsidRPr="00AA6FFA">
        <w:rPr>
          <w:sz w:val="24"/>
          <w:szCs w:val="28"/>
        </w:rPr>
        <w:t>Draft of Nuclear Safety Culture Requirements, CBL100100585 Revision 4. (2022/20605)</w:t>
      </w:r>
    </w:p>
    <w:p w14:paraId="3E2ED323" w14:textId="2046D1B9"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Learning Objectives for Generic Induction E-Learning, NNB-303-TCF-001729 Revision 0, November 2017</w:t>
      </w:r>
      <w:r w:rsidR="00FA2669" w:rsidRPr="00AA6FFA">
        <w:rPr>
          <w:sz w:val="24"/>
          <w:szCs w:val="28"/>
        </w:rPr>
        <w:t xml:space="preserve">. </w:t>
      </w:r>
      <w:r w:rsidRPr="00AA6FFA">
        <w:rPr>
          <w:sz w:val="24"/>
          <w:szCs w:val="28"/>
        </w:rPr>
        <w:t>(2022/20606)</w:t>
      </w:r>
    </w:p>
    <w:p w14:paraId="2566A81A"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Learning Objectives for SZC Site Induction, January 2022. (2022/20608)</w:t>
      </w:r>
    </w:p>
    <w:p w14:paraId="6E4BC4BC"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Draft of SZC Site Induction Presentation, December 2021. (2022/20609)</w:t>
      </w:r>
    </w:p>
    <w:p w14:paraId="6BC75196"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HPC General Foundation Part 1: Nuclear Safety Culture training presentation, 100881154 Revision 4. (2022/20610)</w:t>
      </w:r>
    </w:p>
    <w:p w14:paraId="5891D9E8"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A message from HR Director on Pulse Check Survey for Sizewell C, November 2021. (2022/20613)</w:t>
      </w:r>
    </w:p>
    <w:p w14:paraId="6E618134"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A message from HR Director on My EDF Survey for Sizewell C, November 2021. (2022/20614)</w:t>
      </w:r>
    </w:p>
    <w:p w14:paraId="2DA6A59F"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A message from Managing Director on My EDF Survey results for Sizewell C, November 2021. (2022/20615)</w:t>
      </w:r>
    </w:p>
    <w:p w14:paraId="6D2C96CE"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A message from HR Director on Pulse Check Survey for Sizewell C, February 2022. (2022/20616)</w:t>
      </w:r>
    </w:p>
    <w:p w14:paraId="62A25911"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My EDF 2021 Survey results snapshot. (2022/20617)</w:t>
      </w:r>
    </w:p>
    <w:p w14:paraId="093FC150"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lastRenderedPageBreak/>
        <w:t>Organisational Capability Task Sheet - ONR-SZC-TS-20-008 Revision 1. (2020/244412)</w:t>
      </w:r>
    </w:p>
    <w:p w14:paraId="6DE7CF42"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Sizewell C Licensing - IOC1 and IOC2 Interventions - Intelligent Customer, ONR-NR-CR-21-583, 31 January 2022. (2022/14827)</w:t>
      </w:r>
    </w:p>
    <w:p w14:paraId="710715D4"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Intelligent Customer Policy, 100200193 Revision 2. (2022/6076)</w:t>
      </w:r>
    </w:p>
    <w:p w14:paraId="37DD53C9"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IC Route map and Guidance document, 100855917 Revision 1, February 2021. (2021/58758)</w:t>
      </w:r>
    </w:p>
    <w:p w14:paraId="40E423E8"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IC Related Procedures (IMS) listed on SZC IC Route Map, 100855917. (2022/7731)</w:t>
      </w:r>
    </w:p>
    <w:p w14:paraId="0B42459D"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NNB GenCo (SZC) Culture Forward Action Plan, March 2022. (2022/25038)</w:t>
      </w:r>
    </w:p>
    <w:p w14:paraId="087552B5"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Intelligent Customer Oversight Group Terms of Reference, Revision 1, November 2021. (2022/3780)</w:t>
      </w:r>
    </w:p>
    <w:p w14:paraId="17F2A5D9"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Inspectors note - observation of the Intelligent Customer Oversight Group (ICOG) meeting on 18 January 2022. (2022/7705)</w:t>
      </w:r>
    </w:p>
    <w:p w14:paraId="52D1433B"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Intelligent Customer Practitioner - Role Training Profile 29 for Level 3 IC practitioners (ICP). (2021/84348)</w:t>
      </w:r>
    </w:p>
    <w:p w14:paraId="410D20A0"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Training IC compliance spreadsheet - Intelligent Customer Level 2 and Level 3 training status of individuals holding Role 29 (Intelligent customer) on the Oct 21 Nuclear Baseline. (2022/11648)</w:t>
      </w:r>
    </w:p>
    <w:p w14:paraId="2FA96D12"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SZC Contact Record Intelligent Customer Practitioner, ONR-NR-CR-20-1023, March 2021. (2021/21465)</w:t>
      </w:r>
    </w:p>
    <w:p w14:paraId="11CA284E"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Evidence for closure of L3 RI to ONR’s RI Review Meeting, March 2022. (2022/18146)</w:t>
      </w:r>
    </w:p>
    <w:p w14:paraId="1378E6DF" w14:textId="5FC56421"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Safety Case Delivery Strategy (inc</w:t>
      </w:r>
      <w:r w:rsidR="00FF5F5B">
        <w:rPr>
          <w:sz w:val="24"/>
          <w:szCs w:val="28"/>
        </w:rPr>
        <w:t>luding</w:t>
      </w:r>
      <w:r w:rsidRPr="00AA6FFA">
        <w:rPr>
          <w:sz w:val="24"/>
          <w:szCs w:val="28"/>
        </w:rPr>
        <w:t xml:space="preserve"> GDA Assessment findings), ONR-SZC-TS-20-016. (2020/249234)</w:t>
      </w:r>
    </w:p>
    <w:p w14:paraId="203DA4C6"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Licence Condition 14 Intervention, ONR-NR-CR-21-495, 29 November 2021. (2021/92443)</w:t>
      </w:r>
    </w:p>
    <w:p w14:paraId="77E6F666"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Licence Condition 20 Intervention, ONR-NR-CR-21-485, 30 November 2021. (2021/93242)</w:t>
      </w:r>
    </w:p>
    <w:p w14:paraId="7287A947"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Organisational Capability Task Sheet for Supply Chain Management (including long lead items) OC7, ONR-SZC-TS-20-011 Revision 1 (2020/244463)</w:t>
      </w:r>
    </w:p>
    <w:p w14:paraId="5975FD4E"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SZC Position Statement, July 2021. (2021/60482)</w:t>
      </w:r>
    </w:p>
    <w:p w14:paraId="1E838490"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SZC Position Statement, December 2021. (2021/14713)</w:t>
      </w:r>
    </w:p>
    <w:p w14:paraId="36813904"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OC11 Supply Chain Management Arrangements, ONR-NR-CR-21-357, 12 &amp; 13 October 2021. (2021/80444)</w:t>
      </w:r>
    </w:p>
    <w:p w14:paraId="16752AD8"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SZC incentives regime in the civils arena, particularly the Australian Government model of Alliancing, ONR-NR-CR-20-946, 11 February 2021. (2021/18339)</w:t>
      </w:r>
    </w:p>
    <w:p w14:paraId="27F95286"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Meeting between SZC and ONR on SZC incentives framework, ONR-NR-CR-20-811, 16 December 2020. (2020/323605)</w:t>
      </w:r>
    </w:p>
    <w:p w14:paraId="22DF9F0C"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lastRenderedPageBreak/>
        <w:t>ONR observation of SZC’s hold point panel for the high integrity long-lead items procurement and feedback to Safety, Licensing and Assurance Director. ONR-NR-CR-21-457, 29 November &amp; 3 December 2021. (2021/89829)</w:t>
      </w:r>
    </w:p>
    <w:p w14:paraId="77E543F5"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Observation of SZC High Integrity Long Lead Items Hold Point Panel Meeting, ONR-NR-CR-21-566, February 2022. (2022/13923)</w:t>
      </w:r>
    </w:p>
    <w:p w14:paraId="316CFB7A"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ONR closure of Regulatory Issue 10575, 02 March 2022. (2022/13930)</w:t>
      </w:r>
    </w:p>
    <w:p w14:paraId="3CF83955"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Organisational Capability Task Sheet - ONR-SZC-TS-20-008 Revision 1. (2020/244412)</w:t>
      </w:r>
    </w:p>
    <w:p w14:paraId="19BC4CB2"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I-OC7 Organisational Learning - Intervention Scope document, January 2022. (2021/88841)</w:t>
      </w:r>
    </w:p>
    <w:p w14:paraId="67D701D5"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Contact Record for Intervention I-OC7, ONR-NR-CR-21-543, January 2022. (2022/8574)</w:t>
      </w:r>
    </w:p>
    <w:p w14:paraId="3E6E38EC"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Licence Condition 7 – Compliance Self-Assessment, 100966406 Revision 1, December 2021. (2022/5104)</w:t>
      </w:r>
    </w:p>
    <w:p w14:paraId="258A88D5"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Inspector Note - observation of Screening meeting, 19 Jan 2022. (2022/8427)</w:t>
      </w:r>
    </w:p>
    <w:p w14:paraId="4EB017B7"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SZC Project Routine Screening Meeting - Terms of Reference, 100964474. (2022/2511)</w:t>
      </w:r>
    </w:p>
    <w:p w14:paraId="548A9422"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SZC - Licensing Assessment: Licence Condition, ONR-NR-CR-22-002, 7 - 8 February &amp; 8 March 2022. (2022/21499)</w:t>
      </w:r>
    </w:p>
    <w:p w14:paraId="6361AF38"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INA Strategy - Board Paper, 100866862, March 2021. (2022/19488)</w:t>
      </w:r>
    </w:p>
    <w:p w14:paraId="358BF380"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Independent Nuclear Assurance Mandate, 100891942 Revision 1, November 2021. (2022/19489)</w:t>
      </w:r>
    </w:p>
    <w:p w14:paraId="55094E84"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Independent Nuclear Assurance Strategy Update - Board paper, 100961842. (2022/19490)</w:t>
      </w:r>
    </w:p>
    <w:p w14:paraId="6115EFB3"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INA 2021/2 Assessment Plan, 100911937 Revision 0, July 2021. (2022/19491)</w:t>
      </w:r>
    </w:p>
    <w:p w14:paraId="21998663"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Independent Oversight Benchmark, 100961877, December 2021. (2022/19492)</w:t>
      </w:r>
    </w:p>
    <w:p w14:paraId="19C54E12"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INA Self-Assessment (containing the Forward Action Plan), 100961840, December 2021. (2022/19495)</w:t>
      </w:r>
    </w:p>
    <w:p w14:paraId="4150D4AB"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INA Management Tool (redacted sample), December 2021. (2022/19496)</w:t>
      </w:r>
    </w:p>
    <w:p w14:paraId="54FB6C93" w14:textId="77777777"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Sizewell C Nuclear Safety Committee Terms of Reference, 100197655 Revision 1, June 2019. (2022/19498)</w:t>
      </w:r>
    </w:p>
    <w:p w14:paraId="4C81360B" w14:textId="598A2B00" w:rsidR="004A4B4D" w:rsidRPr="00AA6FFA" w:rsidRDefault="004A4B4D" w:rsidP="00DD1632">
      <w:pPr>
        <w:pStyle w:val="ListParagraph"/>
        <w:numPr>
          <w:ilvl w:val="0"/>
          <w:numId w:val="9"/>
        </w:numPr>
        <w:tabs>
          <w:tab w:val="left" w:pos="851"/>
        </w:tabs>
        <w:spacing w:after="160" w:line="259" w:lineRule="auto"/>
        <w:ind w:left="851" w:hanging="502"/>
        <w:rPr>
          <w:sz w:val="24"/>
          <w:szCs w:val="28"/>
        </w:rPr>
      </w:pPr>
      <w:r w:rsidRPr="00AA6FFA">
        <w:rPr>
          <w:sz w:val="24"/>
          <w:szCs w:val="28"/>
        </w:rPr>
        <w:t>Provide Formal Advice from Assurance, NNB-202-PRO-000011_SZC Revision 1, January 2022. (2022/19500)</w:t>
      </w:r>
    </w:p>
    <w:p w14:paraId="39DD5FC1" w14:textId="77777777" w:rsidR="002E45BC" w:rsidRPr="00CD68C7" w:rsidRDefault="002E45BC" w:rsidP="002E45BC">
      <w:pPr>
        <w:pStyle w:val="ListParagraph"/>
        <w:numPr>
          <w:ilvl w:val="0"/>
          <w:numId w:val="9"/>
        </w:numPr>
        <w:tabs>
          <w:tab w:val="left" w:pos="851"/>
        </w:tabs>
        <w:spacing w:after="160" w:line="259" w:lineRule="auto"/>
        <w:ind w:left="851" w:hanging="502"/>
        <w:rPr>
          <w:sz w:val="24"/>
          <w:szCs w:val="28"/>
        </w:rPr>
      </w:pPr>
      <w:r w:rsidRPr="00C82200">
        <w:rPr>
          <w:sz w:val="24"/>
          <w:szCs w:val="28"/>
        </w:rPr>
        <w:t>Sizewell C Nuclear Site Licence Grant - Site and Licence Compliance, ONR-NRD-AR-22-009 Revision 0, May 2022. (2022/24148)</w:t>
      </w:r>
    </w:p>
    <w:p w14:paraId="7CAF49C6" w14:textId="77777777" w:rsidR="002E45BC" w:rsidRPr="00C82200" w:rsidRDefault="002E45BC" w:rsidP="002E45BC">
      <w:pPr>
        <w:pStyle w:val="ListParagraph"/>
        <w:numPr>
          <w:ilvl w:val="0"/>
          <w:numId w:val="9"/>
        </w:numPr>
        <w:tabs>
          <w:tab w:val="left" w:pos="851"/>
        </w:tabs>
        <w:spacing w:after="160" w:line="259" w:lineRule="auto"/>
        <w:ind w:left="851" w:hanging="502"/>
        <w:rPr>
          <w:sz w:val="24"/>
          <w:szCs w:val="28"/>
        </w:rPr>
      </w:pPr>
      <w:r w:rsidRPr="00C82200">
        <w:rPr>
          <w:sz w:val="24"/>
          <w:szCs w:val="28"/>
        </w:rPr>
        <w:t xml:space="preserve">Nuclear Baseline and the Management of Organisational Change – A Good Practice Guide </w:t>
      </w:r>
      <w:r>
        <w:rPr>
          <w:sz w:val="24"/>
          <w:szCs w:val="28"/>
        </w:rPr>
        <w:t>-</w:t>
      </w:r>
      <w:r w:rsidRPr="00C82200">
        <w:rPr>
          <w:sz w:val="24"/>
          <w:szCs w:val="28"/>
        </w:rPr>
        <w:t xml:space="preserve"> published on behalf of the Nuclear Industry Safety Directors Forum</w:t>
      </w:r>
      <w:r>
        <w:rPr>
          <w:sz w:val="24"/>
          <w:szCs w:val="28"/>
        </w:rPr>
        <w:t>, Issue 3, March 2017.</w:t>
      </w:r>
    </w:p>
    <w:p w14:paraId="6BAE28E3" w14:textId="77777777" w:rsidR="002E45BC" w:rsidRDefault="002E45BC" w:rsidP="002E45BC">
      <w:pPr>
        <w:pStyle w:val="ListParagraph"/>
        <w:numPr>
          <w:ilvl w:val="0"/>
          <w:numId w:val="9"/>
        </w:numPr>
        <w:tabs>
          <w:tab w:val="left" w:pos="851"/>
        </w:tabs>
        <w:spacing w:after="160" w:line="259" w:lineRule="auto"/>
        <w:ind w:left="851" w:hanging="502"/>
        <w:rPr>
          <w:sz w:val="24"/>
          <w:szCs w:val="28"/>
        </w:rPr>
      </w:pPr>
      <w:r w:rsidRPr="00C82200">
        <w:rPr>
          <w:sz w:val="24"/>
          <w:szCs w:val="28"/>
        </w:rPr>
        <w:t xml:space="preserve">High reliability organisations, A review of the literature </w:t>
      </w:r>
      <w:r w:rsidRPr="006E2EAC">
        <w:rPr>
          <w:sz w:val="24"/>
          <w:szCs w:val="28"/>
        </w:rPr>
        <w:t xml:space="preserve">- </w:t>
      </w:r>
      <w:r w:rsidRPr="00C82200">
        <w:rPr>
          <w:sz w:val="24"/>
          <w:szCs w:val="28"/>
        </w:rPr>
        <w:t>HSL 2011 for HSE</w:t>
      </w:r>
      <w:r w:rsidRPr="006E2EAC">
        <w:rPr>
          <w:sz w:val="24"/>
          <w:szCs w:val="28"/>
        </w:rPr>
        <w:t xml:space="preserve">, </w:t>
      </w:r>
      <w:r w:rsidRPr="00C82200">
        <w:rPr>
          <w:sz w:val="24"/>
          <w:szCs w:val="28"/>
        </w:rPr>
        <w:t>RR899</w:t>
      </w:r>
      <w:r w:rsidRPr="006E2EAC">
        <w:rPr>
          <w:sz w:val="24"/>
          <w:szCs w:val="28"/>
        </w:rPr>
        <w:t>, Issue 1, 2011.</w:t>
      </w:r>
    </w:p>
    <w:p w14:paraId="13638554" w14:textId="77777777" w:rsidR="002E45BC" w:rsidRPr="00CF26E0" w:rsidRDefault="002E45BC" w:rsidP="002E45BC">
      <w:pPr>
        <w:pStyle w:val="ListParagraph"/>
        <w:numPr>
          <w:ilvl w:val="0"/>
          <w:numId w:val="9"/>
        </w:numPr>
        <w:tabs>
          <w:tab w:val="left" w:pos="851"/>
        </w:tabs>
        <w:spacing w:after="160" w:line="259" w:lineRule="auto"/>
        <w:rPr>
          <w:sz w:val="24"/>
          <w:szCs w:val="28"/>
        </w:rPr>
      </w:pPr>
      <w:r w:rsidRPr="00CF26E0">
        <w:rPr>
          <w:sz w:val="24"/>
          <w:szCs w:val="28"/>
        </w:rPr>
        <w:lastRenderedPageBreak/>
        <w:t>Documents and Records Management</w:t>
      </w:r>
      <w:r>
        <w:rPr>
          <w:sz w:val="24"/>
          <w:szCs w:val="28"/>
        </w:rPr>
        <w:t xml:space="preserve"> </w:t>
      </w:r>
      <w:r w:rsidRPr="00CF26E0">
        <w:rPr>
          <w:sz w:val="24"/>
          <w:szCs w:val="28"/>
        </w:rPr>
        <w:t xml:space="preserve">Policy, </w:t>
      </w:r>
      <w:r w:rsidRPr="00541406">
        <w:rPr>
          <w:sz w:val="24"/>
          <w:szCs w:val="28"/>
        </w:rPr>
        <w:t>101053675</w:t>
      </w:r>
      <w:r>
        <w:rPr>
          <w:sz w:val="24"/>
          <w:szCs w:val="28"/>
        </w:rPr>
        <w:t>, November 2022. (</w:t>
      </w:r>
      <w:r w:rsidRPr="002D357A">
        <w:rPr>
          <w:sz w:val="24"/>
          <w:szCs w:val="28"/>
        </w:rPr>
        <w:t>2023/7569</w:t>
      </w:r>
      <w:r>
        <w:rPr>
          <w:sz w:val="24"/>
          <w:szCs w:val="28"/>
        </w:rPr>
        <w:t>)</w:t>
      </w:r>
    </w:p>
    <w:p w14:paraId="6BFE9A8A" w14:textId="77777777" w:rsidR="002E45BC" w:rsidRDefault="002E45BC" w:rsidP="002E45BC">
      <w:pPr>
        <w:pStyle w:val="ListParagraph"/>
        <w:numPr>
          <w:ilvl w:val="0"/>
          <w:numId w:val="9"/>
        </w:numPr>
        <w:tabs>
          <w:tab w:val="left" w:pos="851"/>
        </w:tabs>
        <w:spacing w:after="160" w:line="259" w:lineRule="auto"/>
        <w:rPr>
          <w:sz w:val="24"/>
          <w:szCs w:val="28"/>
        </w:rPr>
      </w:pPr>
      <w:r w:rsidRPr="00121256">
        <w:rPr>
          <w:sz w:val="24"/>
          <w:szCs w:val="28"/>
        </w:rPr>
        <w:t xml:space="preserve">Leadership and Management for Safety </w:t>
      </w:r>
      <w:r>
        <w:rPr>
          <w:sz w:val="24"/>
          <w:szCs w:val="28"/>
        </w:rPr>
        <w:t xml:space="preserve">- </w:t>
      </w:r>
      <w:r w:rsidRPr="00D37422">
        <w:rPr>
          <w:sz w:val="24"/>
          <w:szCs w:val="28"/>
        </w:rPr>
        <w:t>IAEA Safety Standards Series No. GSR Part 2</w:t>
      </w:r>
      <w:r>
        <w:rPr>
          <w:sz w:val="24"/>
          <w:szCs w:val="28"/>
        </w:rPr>
        <w:t xml:space="preserve">, 2016. </w:t>
      </w:r>
    </w:p>
    <w:p w14:paraId="217B94B9" w14:textId="77777777" w:rsidR="002E45BC" w:rsidRPr="00C82200" w:rsidRDefault="002E45BC" w:rsidP="002E45BC">
      <w:pPr>
        <w:pStyle w:val="ListParagraph"/>
        <w:numPr>
          <w:ilvl w:val="0"/>
          <w:numId w:val="9"/>
        </w:numPr>
        <w:tabs>
          <w:tab w:val="left" w:pos="851"/>
        </w:tabs>
        <w:spacing w:after="160" w:line="259" w:lineRule="auto"/>
        <w:ind w:left="851" w:hanging="502"/>
        <w:rPr>
          <w:sz w:val="24"/>
          <w:szCs w:val="28"/>
        </w:rPr>
      </w:pPr>
      <w:r w:rsidRPr="00204FB9">
        <w:rPr>
          <w:sz w:val="24"/>
          <w:szCs w:val="28"/>
        </w:rPr>
        <w:t>Nuclear Site Licence Compliance Matrix</w:t>
      </w:r>
      <w:r>
        <w:rPr>
          <w:sz w:val="24"/>
          <w:szCs w:val="28"/>
        </w:rPr>
        <w:t>, 100200248, Revision 5, March 2022. (</w:t>
      </w:r>
      <w:r w:rsidRPr="00455A89">
        <w:rPr>
          <w:sz w:val="24"/>
          <w:szCs w:val="28"/>
        </w:rPr>
        <w:t>2023/7570</w:t>
      </w:r>
      <w:r>
        <w:rPr>
          <w:sz w:val="24"/>
          <w:szCs w:val="28"/>
        </w:rPr>
        <w:t>)</w:t>
      </w:r>
    </w:p>
    <w:p w14:paraId="1D0548F6" w14:textId="77777777" w:rsidR="002E45BC" w:rsidRDefault="002E45BC" w:rsidP="002E45BC">
      <w:pPr>
        <w:pStyle w:val="TSHeadingNumbered1"/>
        <w:numPr>
          <w:ilvl w:val="0"/>
          <w:numId w:val="0"/>
        </w:numPr>
        <w:jc w:val="both"/>
      </w:pPr>
    </w:p>
    <w:p w14:paraId="63F88967" w14:textId="77777777" w:rsidR="004A4B4D" w:rsidRDefault="004A4B4D" w:rsidP="004A4B4D">
      <w:pPr>
        <w:pStyle w:val="TSHeadingNumbered1"/>
        <w:numPr>
          <w:ilvl w:val="0"/>
          <w:numId w:val="0"/>
        </w:numPr>
        <w:jc w:val="both"/>
      </w:pPr>
    </w:p>
    <w:p w14:paraId="7B2A5469" w14:textId="665B9F3B" w:rsidR="00CE44E9" w:rsidRPr="003C4EE8" w:rsidRDefault="00CE44E9" w:rsidP="004A4B4D">
      <w:pPr>
        <w:pStyle w:val="TSHeadingNumbered1"/>
        <w:numPr>
          <w:ilvl w:val="0"/>
          <w:numId w:val="0"/>
        </w:numPr>
        <w:jc w:val="both"/>
        <w:sectPr w:rsidR="00CE44E9" w:rsidRPr="003C4EE8" w:rsidSect="00EA5EB4">
          <w:footnotePr>
            <w:numFmt w:val="chicago"/>
          </w:footnotePr>
          <w:type w:val="continuous"/>
          <w:pgSz w:w="11906" w:h="16838" w:code="9"/>
          <w:pgMar w:top="1134" w:right="1134" w:bottom="1134" w:left="1588" w:header="431" w:footer="567" w:gutter="0"/>
          <w:cols w:space="708"/>
          <w:titlePg/>
          <w:docGrid w:linePitch="360"/>
        </w:sectPr>
      </w:pPr>
    </w:p>
    <w:p w14:paraId="7B2A546C" w14:textId="70A63B9B" w:rsidR="00F2209E" w:rsidRPr="003C4EE8" w:rsidRDefault="00F2209E" w:rsidP="004A1CCB">
      <w:pPr>
        <w:jc w:val="center"/>
        <w:rPr>
          <w:b/>
          <w:bCs/>
        </w:rPr>
      </w:pPr>
      <w:r w:rsidRPr="003C4EE8">
        <w:rPr>
          <w:b/>
        </w:rPr>
        <w:lastRenderedPageBreak/>
        <w:t xml:space="preserve">Table </w:t>
      </w:r>
      <w:r w:rsidR="00F63BAD">
        <w:rPr>
          <w:b/>
        </w:rPr>
        <w:t>5</w:t>
      </w:r>
      <w:r w:rsidR="006B7EA4">
        <w:rPr>
          <w:b/>
        </w:rPr>
        <w:t xml:space="preserve">: </w:t>
      </w:r>
      <w:r w:rsidRPr="003C4EE8">
        <w:rPr>
          <w:b/>
          <w:bCs/>
        </w:rPr>
        <w:t>Relevant Safety Assessment Principles Considered During the Assessment</w:t>
      </w:r>
    </w:p>
    <w:p w14:paraId="7B2A546D" w14:textId="77777777" w:rsidR="00712CF4" w:rsidRPr="003C4EE8" w:rsidRDefault="00712CF4" w:rsidP="00E933DE">
      <w:pPr>
        <w:jc w:val="both"/>
      </w:pPr>
    </w:p>
    <w:tbl>
      <w:tblPr>
        <w:tblW w:w="14678" w:type="dxa"/>
        <w:tblBorders>
          <w:top w:val="single" w:sz="12" w:space="0" w:color="006D68"/>
          <w:left w:val="single" w:sz="12" w:space="0" w:color="006D68"/>
          <w:bottom w:val="single" w:sz="12" w:space="0" w:color="006D68"/>
          <w:right w:val="single" w:sz="12" w:space="0" w:color="006D68"/>
          <w:insideH w:val="single" w:sz="12" w:space="0" w:color="006D68"/>
          <w:insideV w:val="single" w:sz="12" w:space="0" w:color="006D68"/>
        </w:tblBorders>
        <w:tblLayout w:type="fixed"/>
        <w:tblCellMar>
          <w:top w:w="58" w:type="dxa"/>
          <w:left w:w="58" w:type="dxa"/>
          <w:bottom w:w="58" w:type="dxa"/>
          <w:right w:w="58" w:type="dxa"/>
        </w:tblCellMar>
        <w:tblLook w:val="01E0" w:firstRow="1" w:lastRow="1" w:firstColumn="1" w:lastColumn="1" w:noHBand="0" w:noVBand="0"/>
      </w:tblPr>
      <w:tblGrid>
        <w:gridCol w:w="1403"/>
        <w:gridCol w:w="4042"/>
        <w:gridCol w:w="2276"/>
        <w:gridCol w:w="6957"/>
      </w:tblGrid>
      <w:tr w:rsidR="004A1CCB" w:rsidRPr="003C4EE8" w14:paraId="68000056" w14:textId="77777777" w:rsidTr="00121F6F">
        <w:tc>
          <w:tcPr>
            <w:tcW w:w="1403" w:type="dxa"/>
            <w:shd w:val="clear" w:color="auto" w:fill="006D68"/>
          </w:tcPr>
          <w:p w14:paraId="4181494F" w14:textId="77777777" w:rsidR="004A1CCB" w:rsidRPr="00AA6FFA" w:rsidRDefault="004A1CCB" w:rsidP="00121F6F">
            <w:pPr>
              <w:rPr>
                <w:b/>
                <w:color w:val="FFFFFF"/>
                <w:sz w:val="24"/>
              </w:rPr>
            </w:pPr>
            <w:r w:rsidRPr="00AA6FFA">
              <w:rPr>
                <w:b/>
                <w:color w:val="FFFFFF"/>
                <w:sz w:val="24"/>
              </w:rPr>
              <w:t>SAP No</w:t>
            </w:r>
          </w:p>
        </w:tc>
        <w:tc>
          <w:tcPr>
            <w:tcW w:w="6318" w:type="dxa"/>
            <w:gridSpan w:val="2"/>
            <w:shd w:val="clear" w:color="auto" w:fill="006D68"/>
          </w:tcPr>
          <w:p w14:paraId="17E63F0F" w14:textId="77777777" w:rsidR="004A1CCB" w:rsidRPr="003C4EE8" w:rsidRDefault="004A1CCB" w:rsidP="00121F6F">
            <w:pPr>
              <w:rPr>
                <w:b/>
                <w:color w:val="FFFFFF"/>
                <w:sz w:val="20"/>
                <w:szCs w:val="20"/>
              </w:rPr>
            </w:pPr>
            <w:r w:rsidRPr="003C4EE8">
              <w:rPr>
                <w:b/>
                <w:color w:val="FFFFFF"/>
                <w:sz w:val="20"/>
                <w:szCs w:val="20"/>
              </w:rPr>
              <w:t>SAP Title</w:t>
            </w:r>
          </w:p>
        </w:tc>
        <w:tc>
          <w:tcPr>
            <w:tcW w:w="6957" w:type="dxa"/>
            <w:shd w:val="clear" w:color="auto" w:fill="006D68"/>
          </w:tcPr>
          <w:p w14:paraId="770DD061" w14:textId="77777777" w:rsidR="004A1CCB" w:rsidRPr="003C4EE8" w:rsidRDefault="004A1CCB" w:rsidP="00121F6F">
            <w:pPr>
              <w:rPr>
                <w:b/>
                <w:color w:val="FFFFFF"/>
                <w:sz w:val="20"/>
                <w:szCs w:val="20"/>
              </w:rPr>
            </w:pPr>
            <w:r w:rsidRPr="003C4EE8">
              <w:rPr>
                <w:b/>
                <w:color w:val="FFFFFF"/>
                <w:sz w:val="20"/>
                <w:szCs w:val="20"/>
              </w:rPr>
              <w:t>Description</w:t>
            </w:r>
          </w:p>
        </w:tc>
      </w:tr>
      <w:tr w:rsidR="004A1CCB" w:rsidRPr="003C4EE8" w14:paraId="7621D0D4" w14:textId="77777777" w:rsidTr="00121F6F">
        <w:tc>
          <w:tcPr>
            <w:tcW w:w="1403" w:type="dxa"/>
            <w:shd w:val="clear" w:color="auto" w:fill="auto"/>
          </w:tcPr>
          <w:p w14:paraId="6319E10C" w14:textId="77777777" w:rsidR="004A1CCB" w:rsidRPr="00AA6FFA" w:rsidRDefault="004A1CCB" w:rsidP="00121F6F">
            <w:pPr>
              <w:rPr>
                <w:sz w:val="24"/>
              </w:rPr>
            </w:pPr>
            <w:r w:rsidRPr="00AA6FFA">
              <w:rPr>
                <w:sz w:val="24"/>
              </w:rPr>
              <w:t>MS.1</w:t>
            </w:r>
          </w:p>
        </w:tc>
        <w:tc>
          <w:tcPr>
            <w:tcW w:w="4042" w:type="dxa"/>
            <w:shd w:val="clear" w:color="auto" w:fill="auto"/>
          </w:tcPr>
          <w:p w14:paraId="72DB6239" w14:textId="77777777" w:rsidR="004A1CCB" w:rsidRPr="00AA6FFA" w:rsidRDefault="004A1CCB" w:rsidP="00121F6F">
            <w:pPr>
              <w:rPr>
                <w:sz w:val="24"/>
              </w:rPr>
            </w:pPr>
            <w:r w:rsidRPr="00AA6FFA">
              <w:rPr>
                <w:sz w:val="24"/>
              </w:rPr>
              <w:t>Leadership</w:t>
            </w:r>
          </w:p>
        </w:tc>
        <w:tc>
          <w:tcPr>
            <w:tcW w:w="9233" w:type="dxa"/>
            <w:gridSpan w:val="2"/>
            <w:shd w:val="clear" w:color="auto" w:fill="auto"/>
          </w:tcPr>
          <w:p w14:paraId="65540EE1" w14:textId="19B8736B" w:rsidR="004A1CCB" w:rsidRPr="00AA6FFA" w:rsidRDefault="004A1CCB" w:rsidP="00121F6F">
            <w:pPr>
              <w:rPr>
                <w:sz w:val="24"/>
              </w:rPr>
            </w:pPr>
            <w:r w:rsidRPr="00AA6FFA">
              <w:rPr>
                <w:sz w:val="24"/>
              </w:rPr>
              <w:t xml:space="preserve">Directors, </w:t>
            </w:r>
            <w:r w:rsidR="001F47F9" w:rsidRPr="00AA6FFA">
              <w:rPr>
                <w:sz w:val="24"/>
              </w:rPr>
              <w:t>managers,</w:t>
            </w:r>
            <w:r w:rsidRPr="00AA6FFA">
              <w:rPr>
                <w:sz w:val="24"/>
              </w:rPr>
              <w:t xml:space="preserve"> and leaders at all levels should focus the organisation on achieving and sustaining high standards of safety and on delivering the characteristics of a high reliability organisation.</w:t>
            </w:r>
          </w:p>
          <w:p w14:paraId="64CBB669" w14:textId="77777777" w:rsidR="004A1CCB" w:rsidRPr="00AA6FFA" w:rsidRDefault="004A1CCB" w:rsidP="00121F6F">
            <w:pPr>
              <w:rPr>
                <w:sz w:val="24"/>
              </w:rPr>
            </w:pPr>
          </w:p>
        </w:tc>
      </w:tr>
      <w:tr w:rsidR="004A1CCB" w:rsidRPr="003C4EE8" w14:paraId="311B947C" w14:textId="77777777" w:rsidTr="00121F6F">
        <w:tc>
          <w:tcPr>
            <w:tcW w:w="1403" w:type="dxa"/>
            <w:shd w:val="clear" w:color="auto" w:fill="auto"/>
          </w:tcPr>
          <w:p w14:paraId="0A554A6F" w14:textId="77777777" w:rsidR="004A1CCB" w:rsidRPr="00AA6FFA" w:rsidRDefault="004A1CCB" w:rsidP="00121F6F">
            <w:pPr>
              <w:rPr>
                <w:sz w:val="24"/>
              </w:rPr>
            </w:pPr>
            <w:r w:rsidRPr="00AA6FFA">
              <w:rPr>
                <w:sz w:val="24"/>
              </w:rPr>
              <w:t>MS.2</w:t>
            </w:r>
          </w:p>
        </w:tc>
        <w:tc>
          <w:tcPr>
            <w:tcW w:w="4042" w:type="dxa"/>
            <w:shd w:val="clear" w:color="auto" w:fill="auto"/>
          </w:tcPr>
          <w:p w14:paraId="051529B8" w14:textId="77777777" w:rsidR="004A1CCB" w:rsidRPr="00AA6FFA" w:rsidRDefault="004A1CCB" w:rsidP="00121F6F">
            <w:pPr>
              <w:rPr>
                <w:sz w:val="24"/>
              </w:rPr>
            </w:pPr>
            <w:r w:rsidRPr="00AA6FFA">
              <w:rPr>
                <w:sz w:val="24"/>
              </w:rPr>
              <w:t>Capable organisation</w:t>
            </w:r>
          </w:p>
        </w:tc>
        <w:tc>
          <w:tcPr>
            <w:tcW w:w="9233" w:type="dxa"/>
            <w:gridSpan w:val="2"/>
            <w:shd w:val="clear" w:color="auto" w:fill="auto"/>
          </w:tcPr>
          <w:p w14:paraId="17EE1D76" w14:textId="77777777" w:rsidR="004A1CCB" w:rsidRPr="00AA6FFA" w:rsidRDefault="004A1CCB" w:rsidP="00121F6F">
            <w:pPr>
              <w:rPr>
                <w:sz w:val="24"/>
              </w:rPr>
            </w:pPr>
            <w:r w:rsidRPr="00AA6FFA">
              <w:rPr>
                <w:sz w:val="24"/>
              </w:rPr>
              <w:t>The organisation should have the capability to secure and maintain the safety of its undertakings.</w:t>
            </w:r>
          </w:p>
          <w:p w14:paraId="24ECF263" w14:textId="77777777" w:rsidR="004A1CCB" w:rsidRPr="00AA6FFA" w:rsidRDefault="004A1CCB" w:rsidP="00121F6F">
            <w:pPr>
              <w:rPr>
                <w:sz w:val="24"/>
              </w:rPr>
            </w:pPr>
          </w:p>
        </w:tc>
      </w:tr>
      <w:tr w:rsidR="004A1CCB" w:rsidRPr="003C4EE8" w14:paraId="40078C4A" w14:textId="77777777" w:rsidTr="00121F6F">
        <w:tc>
          <w:tcPr>
            <w:tcW w:w="1403" w:type="dxa"/>
            <w:shd w:val="clear" w:color="auto" w:fill="auto"/>
          </w:tcPr>
          <w:p w14:paraId="0A1C2EB2" w14:textId="77777777" w:rsidR="004A1CCB" w:rsidRPr="00AA6FFA" w:rsidRDefault="004A1CCB" w:rsidP="00121F6F">
            <w:pPr>
              <w:rPr>
                <w:sz w:val="24"/>
              </w:rPr>
            </w:pPr>
            <w:r w:rsidRPr="00AA6FFA">
              <w:rPr>
                <w:sz w:val="24"/>
              </w:rPr>
              <w:t>MS.3</w:t>
            </w:r>
          </w:p>
        </w:tc>
        <w:tc>
          <w:tcPr>
            <w:tcW w:w="4042" w:type="dxa"/>
            <w:shd w:val="clear" w:color="auto" w:fill="auto"/>
          </w:tcPr>
          <w:p w14:paraId="76380760" w14:textId="77777777" w:rsidR="004A1CCB" w:rsidRPr="00AA6FFA" w:rsidRDefault="004A1CCB" w:rsidP="00121F6F">
            <w:pPr>
              <w:rPr>
                <w:sz w:val="24"/>
              </w:rPr>
            </w:pPr>
            <w:r w:rsidRPr="00AA6FFA">
              <w:rPr>
                <w:sz w:val="24"/>
              </w:rPr>
              <w:t>Decision making</w:t>
            </w:r>
          </w:p>
        </w:tc>
        <w:tc>
          <w:tcPr>
            <w:tcW w:w="9233" w:type="dxa"/>
            <w:gridSpan w:val="2"/>
            <w:shd w:val="clear" w:color="auto" w:fill="auto"/>
          </w:tcPr>
          <w:p w14:paraId="5E7FEE3A" w14:textId="77777777" w:rsidR="004A1CCB" w:rsidRPr="00AA6FFA" w:rsidRDefault="004A1CCB" w:rsidP="00121F6F">
            <w:pPr>
              <w:tabs>
                <w:tab w:val="left" w:pos="1244"/>
              </w:tabs>
              <w:rPr>
                <w:sz w:val="24"/>
              </w:rPr>
            </w:pPr>
            <w:r w:rsidRPr="00AA6FFA">
              <w:rPr>
                <w:sz w:val="24"/>
              </w:rPr>
              <w:t>Decisions made at all levels in the organisation affecting safety should be informed, rational, objective, transparent and prudent.</w:t>
            </w:r>
          </w:p>
          <w:p w14:paraId="6CE306C0" w14:textId="77777777" w:rsidR="004A1CCB" w:rsidRPr="00AA6FFA" w:rsidRDefault="004A1CCB" w:rsidP="00121F6F">
            <w:pPr>
              <w:tabs>
                <w:tab w:val="left" w:pos="1244"/>
              </w:tabs>
              <w:rPr>
                <w:sz w:val="24"/>
              </w:rPr>
            </w:pPr>
          </w:p>
          <w:p w14:paraId="5C86F23A" w14:textId="77777777" w:rsidR="004A1CCB" w:rsidRPr="00AA6FFA" w:rsidRDefault="004A1CCB" w:rsidP="00121F6F">
            <w:pPr>
              <w:tabs>
                <w:tab w:val="left" w:pos="1244"/>
              </w:tabs>
              <w:rPr>
                <w:sz w:val="24"/>
              </w:rPr>
            </w:pPr>
          </w:p>
        </w:tc>
      </w:tr>
      <w:tr w:rsidR="004A1CCB" w:rsidRPr="003C4EE8" w14:paraId="68644169" w14:textId="77777777" w:rsidTr="00121F6F">
        <w:tc>
          <w:tcPr>
            <w:tcW w:w="1403" w:type="dxa"/>
            <w:shd w:val="clear" w:color="auto" w:fill="auto"/>
          </w:tcPr>
          <w:p w14:paraId="7C9DB7F7" w14:textId="77777777" w:rsidR="004A1CCB" w:rsidRPr="00AA6FFA" w:rsidRDefault="004A1CCB" w:rsidP="00121F6F">
            <w:pPr>
              <w:rPr>
                <w:sz w:val="24"/>
              </w:rPr>
            </w:pPr>
            <w:r w:rsidRPr="00AA6FFA">
              <w:rPr>
                <w:sz w:val="24"/>
              </w:rPr>
              <w:t>MS.4</w:t>
            </w:r>
          </w:p>
        </w:tc>
        <w:tc>
          <w:tcPr>
            <w:tcW w:w="4042" w:type="dxa"/>
            <w:shd w:val="clear" w:color="auto" w:fill="auto"/>
          </w:tcPr>
          <w:p w14:paraId="49A76AB4" w14:textId="77777777" w:rsidR="004A1CCB" w:rsidRPr="00AA6FFA" w:rsidRDefault="004A1CCB" w:rsidP="00121F6F">
            <w:pPr>
              <w:rPr>
                <w:sz w:val="24"/>
              </w:rPr>
            </w:pPr>
            <w:r w:rsidRPr="00AA6FFA">
              <w:rPr>
                <w:sz w:val="24"/>
              </w:rPr>
              <w:t>Learning from experience</w:t>
            </w:r>
          </w:p>
        </w:tc>
        <w:tc>
          <w:tcPr>
            <w:tcW w:w="9233" w:type="dxa"/>
            <w:gridSpan w:val="2"/>
            <w:shd w:val="clear" w:color="auto" w:fill="auto"/>
          </w:tcPr>
          <w:p w14:paraId="36B54B7D" w14:textId="77777777" w:rsidR="004A1CCB" w:rsidRPr="00AA6FFA" w:rsidRDefault="004A1CCB" w:rsidP="00121F6F">
            <w:pPr>
              <w:tabs>
                <w:tab w:val="left" w:pos="1244"/>
              </w:tabs>
              <w:rPr>
                <w:sz w:val="24"/>
              </w:rPr>
            </w:pPr>
            <w:r w:rsidRPr="00AA6FFA">
              <w:rPr>
                <w:sz w:val="24"/>
              </w:rPr>
              <w:t>Lessons should be learned from internal and external sources to continually improve leadership, organisational capability, the management system, safety decision making and safety performance.</w:t>
            </w:r>
          </w:p>
          <w:p w14:paraId="641DDAEA" w14:textId="77777777" w:rsidR="004A1CCB" w:rsidRPr="00AA6FFA" w:rsidRDefault="004A1CCB" w:rsidP="00121F6F">
            <w:pPr>
              <w:tabs>
                <w:tab w:val="left" w:pos="1244"/>
              </w:tabs>
              <w:rPr>
                <w:sz w:val="24"/>
              </w:rPr>
            </w:pPr>
          </w:p>
        </w:tc>
      </w:tr>
    </w:tbl>
    <w:p w14:paraId="7B2A5482" w14:textId="77777777" w:rsidR="00712CF4" w:rsidRPr="003C4EE8" w:rsidRDefault="00712CF4" w:rsidP="00E933DE">
      <w:pPr>
        <w:jc w:val="both"/>
      </w:pPr>
    </w:p>
    <w:p w14:paraId="7B2A5483" w14:textId="77777777" w:rsidR="00712CF4" w:rsidRPr="003C4EE8" w:rsidRDefault="00712CF4" w:rsidP="00E933DE">
      <w:pPr>
        <w:jc w:val="both"/>
      </w:pPr>
    </w:p>
    <w:p w14:paraId="7B2A5484" w14:textId="66E41F94" w:rsidR="003F397B" w:rsidRPr="003C4EE8" w:rsidRDefault="003F397B" w:rsidP="00E933DE">
      <w:pPr>
        <w:jc w:val="both"/>
      </w:pPr>
      <w:r w:rsidRPr="003C4EE8">
        <w:br w:type="page"/>
      </w:r>
    </w:p>
    <w:p w14:paraId="0D49416D" w14:textId="353D8DF1" w:rsidR="003F397B" w:rsidRPr="003C4EE8" w:rsidRDefault="003F397B" w:rsidP="00741B9F">
      <w:pPr>
        <w:jc w:val="center"/>
        <w:rPr>
          <w:b/>
        </w:rPr>
      </w:pPr>
      <w:r w:rsidRPr="003C4EE8">
        <w:rPr>
          <w:b/>
        </w:rPr>
        <w:lastRenderedPageBreak/>
        <w:t xml:space="preserve">Table </w:t>
      </w:r>
      <w:r w:rsidR="006B7EA4">
        <w:rPr>
          <w:b/>
        </w:rPr>
        <w:t xml:space="preserve">6: </w:t>
      </w:r>
      <w:r w:rsidRPr="003C4EE8">
        <w:rPr>
          <w:b/>
        </w:rPr>
        <w:t xml:space="preserve">Relevant </w:t>
      </w:r>
      <w:r w:rsidR="000A59A5" w:rsidRPr="003C4EE8">
        <w:rPr>
          <w:b/>
        </w:rPr>
        <w:t>Technical</w:t>
      </w:r>
      <w:r w:rsidRPr="003C4EE8">
        <w:rPr>
          <w:b/>
        </w:rPr>
        <w:t xml:space="preserve"> Assessment </w:t>
      </w:r>
      <w:r w:rsidR="000A59A5" w:rsidRPr="003C4EE8">
        <w:rPr>
          <w:b/>
        </w:rPr>
        <w:t>Guides</w:t>
      </w:r>
      <w:r w:rsidRPr="003C4EE8">
        <w:rPr>
          <w:b/>
        </w:rPr>
        <w:t xml:space="preserve"> Considered During the Assessment</w:t>
      </w:r>
    </w:p>
    <w:p w14:paraId="4E5FB0B6" w14:textId="77777777" w:rsidR="003F397B" w:rsidRPr="003C4EE8" w:rsidRDefault="003F397B" w:rsidP="00E933DE">
      <w:pPr>
        <w:jc w:val="both"/>
      </w:pPr>
    </w:p>
    <w:tbl>
      <w:tblPr>
        <w:tblW w:w="14678" w:type="dxa"/>
        <w:tblBorders>
          <w:top w:val="single" w:sz="12" w:space="0" w:color="006D68"/>
          <w:left w:val="single" w:sz="12" w:space="0" w:color="006D68"/>
          <w:bottom w:val="single" w:sz="12" w:space="0" w:color="006D68"/>
          <w:right w:val="single" w:sz="12" w:space="0" w:color="006D68"/>
          <w:insideH w:val="single" w:sz="12" w:space="0" w:color="006D68"/>
          <w:insideV w:val="single" w:sz="12" w:space="0" w:color="006D68"/>
        </w:tblBorders>
        <w:tblLayout w:type="fixed"/>
        <w:tblCellMar>
          <w:top w:w="58" w:type="dxa"/>
          <w:left w:w="58" w:type="dxa"/>
          <w:bottom w:w="58" w:type="dxa"/>
          <w:right w:w="58" w:type="dxa"/>
        </w:tblCellMar>
        <w:tblLook w:val="01E0" w:firstRow="1" w:lastRow="1" w:firstColumn="1" w:lastColumn="1" w:noHBand="0" w:noVBand="0"/>
      </w:tblPr>
      <w:tblGrid>
        <w:gridCol w:w="1403"/>
        <w:gridCol w:w="4042"/>
        <w:gridCol w:w="2276"/>
        <w:gridCol w:w="6957"/>
      </w:tblGrid>
      <w:tr w:rsidR="0029180A" w:rsidRPr="00D35FB5" w14:paraId="75ADF95B" w14:textId="77777777" w:rsidTr="00121F6F">
        <w:tc>
          <w:tcPr>
            <w:tcW w:w="1403" w:type="dxa"/>
            <w:shd w:val="clear" w:color="auto" w:fill="006D68"/>
          </w:tcPr>
          <w:p w14:paraId="1D43CE5E" w14:textId="77777777" w:rsidR="0029180A" w:rsidRPr="00AA6FFA" w:rsidRDefault="0029180A" w:rsidP="00121F6F">
            <w:pPr>
              <w:rPr>
                <w:b/>
                <w:color w:val="FFFFFF"/>
                <w:szCs w:val="22"/>
              </w:rPr>
            </w:pPr>
            <w:r w:rsidRPr="00AA6FFA">
              <w:rPr>
                <w:b/>
                <w:color w:val="FFFFFF"/>
                <w:szCs w:val="22"/>
              </w:rPr>
              <w:t>TAG No</w:t>
            </w:r>
          </w:p>
        </w:tc>
        <w:tc>
          <w:tcPr>
            <w:tcW w:w="6318" w:type="dxa"/>
            <w:gridSpan w:val="2"/>
            <w:shd w:val="clear" w:color="auto" w:fill="006D68"/>
          </w:tcPr>
          <w:p w14:paraId="4D509E5A" w14:textId="77777777" w:rsidR="0029180A" w:rsidRPr="00AA6FFA" w:rsidRDefault="0029180A" w:rsidP="00121F6F">
            <w:pPr>
              <w:rPr>
                <w:b/>
                <w:color w:val="FFFFFF"/>
                <w:szCs w:val="22"/>
              </w:rPr>
            </w:pPr>
            <w:r w:rsidRPr="00AA6FFA">
              <w:rPr>
                <w:b/>
                <w:color w:val="FFFFFF"/>
                <w:szCs w:val="22"/>
              </w:rPr>
              <w:t>TAG Title</w:t>
            </w:r>
          </w:p>
        </w:tc>
        <w:tc>
          <w:tcPr>
            <w:tcW w:w="6957" w:type="dxa"/>
            <w:shd w:val="clear" w:color="auto" w:fill="006D68"/>
          </w:tcPr>
          <w:p w14:paraId="28D7B0FF" w14:textId="77777777" w:rsidR="0029180A" w:rsidRPr="00AA6FFA" w:rsidRDefault="0029180A" w:rsidP="00121F6F">
            <w:pPr>
              <w:rPr>
                <w:b/>
                <w:color w:val="FFFFFF"/>
                <w:szCs w:val="22"/>
              </w:rPr>
            </w:pPr>
            <w:r w:rsidRPr="00AA6FFA">
              <w:rPr>
                <w:b/>
                <w:color w:val="FFFFFF"/>
                <w:szCs w:val="22"/>
              </w:rPr>
              <w:t>Description</w:t>
            </w:r>
          </w:p>
        </w:tc>
      </w:tr>
      <w:tr w:rsidR="00D56FF9" w:rsidRPr="00D35FB5" w14:paraId="6A6A4623" w14:textId="77777777" w:rsidTr="00121F6F">
        <w:tc>
          <w:tcPr>
            <w:tcW w:w="1403" w:type="dxa"/>
            <w:shd w:val="clear" w:color="auto" w:fill="auto"/>
          </w:tcPr>
          <w:p w14:paraId="2E440648" w14:textId="1ECFEEB5" w:rsidR="00D56FF9" w:rsidRPr="00D35FB5" w:rsidRDefault="00D56FF9" w:rsidP="00D56FF9">
            <w:pPr>
              <w:rPr>
                <w:szCs w:val="22"/>
              </w:rPr>
            </w:pPr>
            <w:r w:rsidRPr="00D35FB5">
              <w:rPr>
                <w:szCs w:val="22"/>
              </w:rPr>
              <w:t>NS-TAST-GD-027</w:t>
            </w:r>
          </w:p>
        </w:tc>
        <w:tc>
          <w:tcPr>
            <w:tcW w:w="4042" w:type="dxa"/>
            <w:shd w:val="clear" w:color="auto" w:fill="auto"/>
          </w:tcPr>
          <w:p w14:paraId="02B1B321" w14:textId="2A055EBC" w:rsidR="00D56FF9" w:rsidRPr="00D35FB5" w:rsidRDefault="00D56FF9" w:rsidP="00D56FF9">
            <w:pPr>
              <w:rPr>
                <w:szCs w:val="22"/>
              </w:rPr>
            </w:pPr>
            <w:r w:rsidRPr="00D35FB5">
              <w:rPr>
                <w:szCs w:val="22"/>
              </w:rPr>
              <w:t>Training and Assuring Personnel Competence</w:t>
            </w:r>
          </w:p>
        </w:tc>
        <w:tc>
          <w:tcPr>
            <w:tcW w:w="9233" w:type="dxa"/>
            <w:gridSpan w:val="2"/>
            <w:shd w:val="clear" w:color="auto" w:fill="auto"/>
          </w:tcPr>
          <w:p w14:paraId="7631AA96" w14:textId="2B1028FE" w:rsidR="00D56FF9" w:rsidRPr="00AA6FFA" w:rsidRDefault="00D56FF9" w:rsidP="00D56FF9">
            <w:pPr>
              <w:rPr>
                <w:szCs w:val="22"/>
              </w:rPr>
            </w:pPr>
            <w:r w:rsidRPr="00D35FB5">
              <w:rPr>
                <w:szCs w:val="22"/>
              </w:rPr>
              <w:t>Revision 6.1, February 2022</w:t>
            </w:r>
          </w:p>
        </w:tc>
      </w:tr>
      <w:tr w:rsidR="00D56FF9" w:rsidRPr="00D35FB5" w14:paraId="1669A8C4" w14:textId="77777777" w:rsidTr="00121F6F">
        <w:tc>
          <w:tcPr>
            <w:tcW w:w="1403" w:type="dxa"/>
            <w:shd w:val="clear" w:color="auto" w:fill="auto"/>
          </w:tcPr>
          <w:p w14:paraId="0A11910C" w14:textId="77777777" w:rsidR="00D56FF9" w:rsidRPr="00D35FB5" w:rsidRDefault="00D56FF9" w:rsidP="00D56FF9">
            <w:pPr>
              <w:rPr>
                <w:szCs w:val="22"/>
              </w:rPr>
            </w:pPr>
            <w:r w:rsidRPr="00D35FB5">
              <w:rPr>
                <w:szCs w:val="22"/>
              </w:rPr>
              <w:t>NS-TAST-GD-048</w:t>
            </w:r>
          </w:p>
        </w:tc>
        <w:tc>
          <w:tcPr>
            <w:tcW w:w="4042" w:type="dxa"/>
            <w:shd w:val="clear" w:color="auto" w:fill="auto"/>
          </w:tcPr>
          <w:p w14:paraId="5EF63527" w14:textId="77777777" w:rsidR="00D56FF9" w:rsidRPr="00880C74" w:rsidRDefault="00D56FF9" w:rsidP="00D56FF9">
            <w:pPr>
              <w:rPr>
                <w:szCs w:val="22"/>
              </w:rPr>
            </w:pPr>
            <w:r w:rsidRPr="009C06CF">
              <w:rPr>
                <w:szCs w:val="22"/>
              </w:rPr>
              <w:t>Organisational Change</w:t>
            </w:r>
          </w:p>
        </w:tc>
        <w:tc>
          <w:tcPr>
            <w:tcW w:w="9233" w:type="dxa"/>
            <w:gridSpan w:val="2"/>
            <w:shd w:val="clear" w:color="auto" w:fill="auto"/>
          </w:tcPr>
          <w:p w14:paraId="2661F110" w14:textId="77777777" w:rsidR="00D56FF9" w:rsidRPr="00F83439" w:rsidRDefault="00D56FF9" w:rsidP="00D56FF9">
            <w:pPr>
              <w:rPr>
                <w:szCs w:val="22"/>
              </w:rPr>
            </w:pPr>
            <w:r w:rsidRPr="00D046E3">
              <w:rPr>
                <w:szCs w:val="22"/>
              </w:rPr>
              <w:t>Revision 6, September 2018</w:t>
            </w:r>
          </w:p>
        </w:tc>
      </w:tr>
      <w:tr w:rsidR="00D56FF9" w:rsidRPr="00D35FB5" w14:paraId="277E5A08" w14:textId="77777777" w:rsidTr="00121F6F">
        <w:tc>
          <w:tcPr>
            <w:tcW w:w="1403" w:type="dxa"/>
            <w:shd w:val="clear" w:color="auto" w:fill="auto"/>
          </w:tcPr>
          <w:p w14:paraId="6E7C1249" w14:textId="009AD869" w:rsidR="00D56FF9" w:rsidRPr="00D35FB5" w:rsidRDefault="00D56FF9" w:rsidP="00D56FF9">
            <w:pPr>
              <w:rPr>
                <w:szCs w:val="22"/>
              </w:rPr>
            </w:pPr>
            <w:r w:rsidRPr="00D35FB5">
              <w:rPr>
                <w:rFonts w:eastAsia="Arial" w:cs="Arial"/>
                <w:color w:val="000000" w:themeColor="text1"/>
                <w:szCs w:val="22"/>
              </w:rPr>
              <w:t>NS-TAST-GD-049</w:t>
            </w:r>
          </w:p>
        </w:tc>
        <w:tc>
          <w:tcPr>
            <w:tcW w:w="4042" w:type="dxa"/>
            <w:shd w:val="clear" w:color="auto" w:fill="auto"/>
          </w:tcPr>
          <w:p w14:paraId="28D6655E" w14:textId="4F6CE020" w:rsidR="00D56FF9" w:rsidRPr="00D35FB5" w:rsidRDefault="00D56FF9" w:rsidP="00D56FF9">
            <w:pPr>
              <w:rPr>
                <w:szCs w:val="22"/>
              </w:rPr>
            </w:pPr>
            <w:r w:rsidRPr="00D35FB5">
              <w:rPr>
                <w:szCs w:val="22"/>
              </w:rPr>
              <w:t>Licensee Core Safety and Intelligent Customer Capabilities.</w:t>
            </w:r>
          </w:p>
        </w:tc>
        <w:tc>
          <w:tcPr>
            <w:tcW w:w="9233" w:type="dxa"/>
            <w:gridSpan w:val="2"/>
            <w:shd w:val="clear" w:color="auto" w:fill="auto"/>
          </w:tcPr>
          <w:p w14:paraId="43FBA1E3" w14:textId="1EDF1D5F" w:rsidR="00D56FF9" w:rsidRPr="00D35FB5" w:rsidRDefault="00D56FF9" w:rsidP="00D56FF9">
            <w:pPr>
              <w:rPr>
                <w:szCs w:val="22"/>
              </w:rPr>
            </w:pPr>
            <w:r w:rsidRPr="00D35FB5">
              <w:rPr>
                <w:szCs w:val="22"/>
              </w:rPr>
              <w:t>Revision 7, April 2019</w:t>
            </w:r>
          </w:p>
        </w:tc>
      </w:tr>
      <w:tr w:rsidR="00D56FF9" w:rsidRPr="00D35FB5" w14:paraId="254AEE2E" w14:textId="77777777" w:rsidTr="00121F6F">
        <w:tc>
          <w:tcPr>
            <w:tcW w:w="1403" w:type="dxa"/>
            <w:shd w:val="clear" w:color="auto" w:fill="auto"/>
          </w:tcPr>
          <w:p w14:paraId="3550B335" w14:textId="16406422" w:rsidR="00D56FF9" w:rsidRPr="00D35FB5" w:rsidRDefault="00D56FF9" w:rsidP="00D56FF9">
            <w:pPr>
              <w:rPr>
                <w:szCs w:val="22"/>
              </w:rPr>
            </w:pPr>
            <w:r w:rsidRPr="00D35FB5">
              <w:rPr>
                <w:szCs w:val="22"/>
              </w:rPr>
              <w:t xml:space="preserve">NS-TAST-GD-072 </w:t>
            </w:r>
          </w:p>
        </w:tc>
        <w:tc>
          <w:tcPr>
            <w:tcW w:w="4042" w:type="dxa"/>
            <w:shd w:val="clear" w:color="auto" w:fill="auto"/>
          </w:tcPr>
          <w:p w14:paraId="73F7CAF9" w14:textId="3F4E3BDA" w:rsidR="00D56FF9" w:rsidRPr="009C06CF" w:rsidRDefault="00D56FF9" w:rsidP="00D56FF9">
            <w:pPr>
              <w:rPr>
                <w:szCs w:val="22"/>
              </w:rPr>
            </w:pPr>
            <w:r w:rsidRPr="00D35FB5">
              <w:rPr>
                <w:szCs w:val="22"/>
              </w:rPr>
              <w:t xml:space="preserve">Function and Content of a Safety Management Prospectus (SMP) </w:t>
            </w:r>
          </w:p>
        </w:tc>
        <w:tc>
          <w:tcPr>
            <w:tcW w:w="9233" w:type="dxa"/>
            <w:gridSpan w:val="2"/>
            <w:shd w:val="clear" w:color="auto" w:fill="auto"/>
          </w:tcPr>
          <w:p w14:paraId="0432A0AE" w14:textId="375AE952" w:rsidR="00D56FF9" w:rsidRPr="00D35FB5" w:rsidRDefault="00D56FF9" w:rsidP="00D56FF9">
            <w:pPr>
              <w:rPr>
                <w:szCs w:val="22"/>
              </w:rPr>
            </w:pPr>
            <w:r w:rsidRPr="00D35FB5">
              <w:rPr>
                <w:szCs w:val="22"/>
              </w:rPr>
              <w:t>Revision 4, August 2018</w:t>
            </w:r>
          </w:p>
        </w:tc>
      </w:tr>
      <w:tr w:rsidR="00D56FF9" w:rsidRPr="00D35FB5" w14:paraId="7A1F9548" w14:textId="77777777" w:rsidTr="00121F6F">
        <w:tc>
          <w:tcPr>
            <w:tcW w:w="1403" w:type="dxa"/>
            <w:shd w:val="clear" w:color="auto" w:fill="auto"/>
          </w:tcPr>
          <w:p w14:paraId="46A032AD" w14:textId="77777777" w:rsidR="00D56FF9" w:rsidRPr="00D35FB5" w:rsidRDefault="00D56FF9" w:rsidP="00D56FF9">
            <w:pPr>
              <w:rPr>
                <w:color w:val="000000" w:themeColor="text1"/>
                <w:szCs w:val="22"/>
              </w:rPr>
            </w:pPr>
            <w:r w:rsidRPr="00D35FB5">
              <w:rPr>
                <w:rFonts w:eastAsia="Arial" w:cs="Arial"/>
                <w:color w:val="000000" w:themeColor="text1"/>
                <w:szCs w:val="22"/>
              </w:rPr>
              <w:t>NS-TAST-GD-077</w:t>
            </w:r>
          </w:p>
        </w:tc>
        <w:tc>
          <w:tcPr>
            <w:tcW w:w="4042" w:type="dxa"/>
            <w:shd w:val="clear" w:color="auto" w:fill="auto"/>
          </w:tcPr>
          <w:p w14:paraId="0AC4FA22" w14:textId="64E3B988" w:rsidR="00D56FF9" w:rsidRPr="00D046E3" w:rsidRDefault="00D56FF9" w:rsidP="00D56FF9">
            <w:pPr>
              <w:rPr>
                <w:szCs w:val="22"/>
              </w:rPr>
            </w:pPr>
            <w:r w:rsidRPr="009C06CF">
              <w:rPr>
                <w:szCs w:val="22"/>
              </w:rPr>
              <w:t xml:space="preserve">Supply Chain Management Arrangements for the Procurement of Nuclear </w:t>
            </w:r>
            <w:r w:rsidRPr="00880C74">
              <w:rPr>
                <w:szCs w:val="22"/>
              </w:rPr>
              <w:t>Safety Related Items or Services</w:t>
            </w:r>
          </w:p>
        </w:tc>
        <w:tc>
          <w:tcPr>
            <w:tcW w:w="9233" w:type="dxa"/>
            <w:gridSpan w:val="2"/>
            <w:shd w:val="clear" w:color="auto" w:fill="auto"/>
          </w:tcPr>
          <w:p w14:paraId="41BC9151" w14:textId="77777777" w:rsidR="00D56FF9" w:rsidRPr="006F3A4A" w:rsidRDefault="00D56FF9" w:rsidP="00D56FF9">
            <w:pPr>
              <w:rPr>
                <w:szCs w:val="22"/>
              </w:rPr>
            </w:pPr>
            <w:r w:rsidRPr="00F83439">
              <w:rPr>
                <w:szCs w:val="22"/>
              </w:rPr>
              <w:t>Revision 6, July 2018</w:t>
            </w:r>
          </w:p>
        </w:tc>
      </w:tr>
      <w:tr w:rsidR="00D56FF9" w:rsidRPr="00D35FB5" w14:paraId="78D0F0AC" w14:textId="77777777" w:rsidTr="00121F6F">
        <w:tc>
          <w:tcPr>
            <w:tcW w:w="1403" w:type="dxa"/>
            <w:shd w:val="clear" w:color="auto" w:fill="auto"/>
          </w:tcPr>
          <w:p w14:paraId="28AEE897" w14:textId="0859869A" w:rsidR="00D56FF9" w:rsidRPr="00D35FB5" w:rsidRDefault="00D56FF9" w:rsidP="00D56FF9">
            <w:pPr>
              <w:rPr>
                <w:color w:val="000000" w:themeColor="text1"/>
                <w:szCs w:val="22"/>
              </w:rPr>
            </w:pPr>
            <w:r w:rsidRPr="00D35FB5">
              <w:rPr>
                <w:rFonts w:eastAsia="Arial" w:cs="Arial"/>
                <w:color w:val="000000" w:themeColor="text1"/>
                <w:szCs w:val="22"/>
              </w:rPr>
              <w:t>NS-TAST-GD-079</w:t>
            </w:r>
          </w:p>
        </w:tc>
        <w:tc>
          <w:tcPr>
            <w:tcW w:w="4042" w:type="dxa"/>
            <w:shd w:val="clear" w:color="auto" w:fill="auto"/>
          </w:tcPr>
          <w:p w14:paraId="591D9F07" w14:textId="002DD1E7" w:rsidR="00D56FF9" w:rsidRPr="00D35FB5" w:rsidRDefault="005F72D1" w:rsidP="00D56FF9">
            <w:pPr>
              <w:rPr>
                <w:szCs w:val="22"/>
              </w:rPr>
            </w:pPr>
            <w:r w:rsidRPr="00D35FB5">
              <w:rPr>
                <w:szCs w:val="22"/>
              </w:rPr>
              <w:t>Licensee Design Authority Capability</w:t>
            </w:r>
          </w:p>
        </w:tc>
        <w:tc>
          <w:tcPr>
            <w:tcW w:w="9233" w:type="dxa"/>
            <w:gridSpan w:val="2"/>
            <w:shd w:val="clear" w:color="auto" w:fill="auto"/>
          </w:tcPr>
          <w:p w14:paraId="606AB5E5" w14:textId="652F92D4" w:rsidR="00D56FF9" w:rsidRPr="00D35FB5" w:rsidRDefault="005F72D1" w:rsidP="00D56FF9">
            <w:pPr>
              <w:rPr>
                <w:szCs w:val="22"/>
              </w:rPr>
            </w:pPr>
            <w:r w:rsidRPr="009C06CF">
              <w:rPr>
                <w:szCs w:val="22"/>
              </w:rPr>
              <w:t>Revision 6, June 2020</w:t>
            </w:r>
          </w:p>
        </w:tc>
      </w:tr>
      <w:tr w:rsidR="003E3DA4" w:rsidRPr="00D35FB5" w14:paraId="4D19AC01" w14:textId="77777777" w:rsidTr="00121F6F">
        <w:tc>
          <w:tcPr>
            <w:tcW w:w="1403" w:type="dxa"/>
            <w:shd w:val="clear" w:color="auto" w:fill="auto"/>
          </w:tcPr>
          <w:p w14:paraId="44DE79BC" w14:textId="6000C780" w:rsidR="003E3DA4" w:rsidRPr="00880C74" w:rsidRDefault="004E3A49" w:rsidP="00D56FF9">
            <w:pPr>
              <w:rPr>
                <w:szCs w:val="22"/>
              </w:rPr>
            </w:pPr>
            <w:r w:rsidRPr="009C06CF">
              <w:rPr>
                <w:szCs w:val="22"/>
              </w:rPr>
              <w:t xml:space="preserve">NS-TAST-GD-096 </w:t>
            </w:r>
          </w:p>
        </w:tc>
        <w:tc>
          <w:tcPr>
            <w:tcW w:w="4042" w:type="dxa"/>
            <w:shd w:val="clear" w:color="auto" w:fill="auto"/>
          </w:tcPr>
          <w:p w14:paraId="25F0EC4D" w14:textId="7E292BCD" w:rsidR="003E3DA4" w:rsidRPr="00F83439" w:rsidRDefault="00DB426C" w:rsidP="00D56FF9">
            <w:pPr>
              <w:rPr>
                <w:szCs w:val="22"/>
              </w:rPr>
            </w:pPr>
            <w:r w:rsidRPr="00D046E3">
              <w:rPr>
                <w:szCs w:val="22"/>
              </w:rPr>
              <w:t>Guidance on Mechanics of Assessment</w:t>
            </w:r>
          </w:p>
        </w:tc>
        <w:tc>
          <w:tcPr>
            <w:tcW w:w="9233" w:type="dxa"/>
            <w:gridSpan w:val="2"/>
            <w:shd w:val="clear" w:color="auto" w:fill="auto"/>
          </w:tcPr>
          <w:p w14:paraId="26A618FF" w14:textId="39A67138" w:rsidR="003E3DA4" w:rsidRPr="008129E9" w:rsidRDefault="004E3A49" w:rsidP="00D56FF9">
            <w:pPr>
              <w:rPr>
                <w:szCs w:val="22"/>
              </w:rPr>
            </w:pPr>
            <w:r w:rsidRPr="006F3A4A">
              <w:rPr>
                <w:szCs w:val="22"/>
              </w:rPr>
              <w:t>Revision 0, April 2020</w:t>
            </w:r>
          </w:p>
        </w:tc>
      </w:tr>
      <w:tr w:rsidR="00D56FF9" w:rsidRPr="00D35FB5" w14:paraId="4F0D1D31" w14:textId="77777777" w:rsidTr="00121F6F">
        <w:tc>
          <w:tcPr>
            <w:tcW w:w="1403" w:type="dxa"/>
            <w:shd w:val="clear" w:color="auto" w:fill="auto"/>
          </w:tcPr>
          <w:p w14:paraId="676B8B8E" w14:textId="76BA0DB8" w:rsidR="00D56FF9" w:rsidRPr="00D35FB5" w:rsidRDefault="00D56FF9" w:rsidP="00D56FF9">
            <w:pPr>
              <w:rPr>
                <w:rFonts w:eastAsia="Arial" w:cs="Arial"/>
                <w:color w:val="000000" w:themeColor="text1"/>
                <w:szCs w:val="22"/>
              </w:rPr>
            </w:pPr>
            <w:r w:rsidRPr="009C06CF">
              <w:rPr>
                <w:szCs w:val="22"/>
              </w:rPr>
              <w:t>NS-TAST-GD-080</w:t>
            </w:r>
          </w:p>
        </w:tc>
        <w:tc>
          <w:tcPr>
            <w:tcW w:w="4042" w:type="dxa"/>
            <w:shd w:val="clear" w:color="auto" w:fill="auto"/>
          </w:tcPr>
          <w:p w14:paraId="23D5A359" w14:textId="5AAD37BD" w:rsidR="00D56FF9" w:rsidRPr="00D35FB5" w:rsidRDefault="00D56FF9" w:rsidP="00D56FF9">
            <w:pPr>
              <w:rPr>
                <w:szCs w:val="22"/>
              </w:rPr>
            </w:pPr>
            <w:r w:rsidRPr="009C06CF">
              <w:rPr>
                <w:szCs w:val="22"/>
              </w:rPr>
              <w:t xml:space="preserve">Challenge Culture, </w:t>
            </w:r>
            <w:r w:rsidRPr="00880C74">
              <w:rPr>
                <w:szCs w:val="22"/>
              </w:rPr>
              <w:t>Independent Challenge Capability (including an Internal Regulatory function), and the provision of Nuclear Safety Advice</w:t>
            </w:r>
          </w:p>
        </w:tc>
        <w:tc>
          <w:tcPr>
            <w:tcW w:w="9233" w:type="dxa"/>
            <w:gridSpan w:val="2"/>
            <w:shd w:val="clear" w:color="auto" w:fill="auto"/>
          </w:tcPr>
          <w:p w14:paraId="55E8623A" w14:textId="42403D14" w:rsidR="00D56FF9" w:rsidRPr="00D35FB5" w:rsidRDefault="00D56FF9" w:rsidP="00D56FF9">
            <w:pPr>
              <w:rPr>
                <w:szCs w:val="22"/>
              </w:rPr>
            </w:pPr>
            <w:r w:rsidRPr="009C06CF">
              <w:rPr>
                <w:szCs w:val="22"/>
              </w:rPr>
              <w:t>Revision 4, July 2018</w:t>
            </w:r>
          </w:p>
        </w:tc>
      </w:tr>
    </w:tbl>
    <w:p w14:paraId="5DB2E6B7" w14:textId="77777777" w:rsidR="003F397B" w:rsidRPr="003C4EE8" w:rsidRDefault="003F397B" w:rsidP="00E933DE">
      <w:pPr>
        <w:jc w:val="both"/>
      </w:pPr>
    </w:p>
    <w:p w14:paraId="3349D43F" w14:textId="77777777" w:rsidR="003F397B" w:rsidRPr="003C4EE8" w:rsidRDefault="003F397B" w:rsidP="00E933DE">
      <w:pPr>
        <w:jc w:val="both"/>
      </w:pPr>
    </w:p>
    <w:p w14:paraId="589C6581" w14:textId="5DA33B93" w:rsidR="000A59A5" w:rsidRPr="003C4EE8" w:rsidRDefault="000A59A5" w:rsidP="00E933DE">
      <w:pPr>
        <w:jc w:val="both"/>
      </w:pPr>
      <w:r w:rsidRPr="003C4EE8">
        <w:br w:type="page"/>
      </w:r>
    </w:p>
    <w:p w14:paraId="7E0249C9" w14:textId="4E2D152A" w:rsidR="000A59A5" w:rsidRPr="003C4EE8" w:rsidRDefault="000A59A5" w:rsidP="00A52844">
      <w:pPr>
        <w:jc w:val="center"/>
        <w:rPr>
          <w:b/>
        </w:rPr>
      </w:pPr>
      <w:r w:rsidRPr="003C4EE8">
        <w:rPr>
          <w:b/>
        </w:rPr>
        <w:lastRenderedPageBreak/>
        <w:t xml:space="preserve">Table </w:t>
      </w:r>
      <w:r w:rsidR="006B7EA4">
        <w:rPr>
          <w:b/>
        </w:rPr>
        <w:t xml:space="preserve">7: </w:t>
      </w:r>
      <w:r w:rsidRPr="003C4EE8">
        <w:rPr>
          <w:b/>
        </w:rPr>
        <w:t>Relevant Technical Inspection Guides Considered During the Assessment</w:t>
      </w:r>
    </w:p>
    <w:p w14:paraId="38D59AEE" w14:textId="77777777" w:rsidR="000A59A5" w:rsidRPr="003C4EE8" w:rsidRDefault="000A59A5" w:rsidP="00E933DE">
      <w:pPr>
        <w:jc w:val="both"/>
      </w:pPr>
    </w:p>
    <w:tbl>
      <w:tblPr>
        <w:tblW w:w="14678" w:type="dxa"/>
        <w:tblBorders>
          <w:top w:val="single" w:sz="12" w:space="0" w:color="006D68"/>
          <w:left w:val="single" w:sz="12" w:space="0" w:color="006D68"/>
          <w:bottom w:val="single" w:sz="12" w:space="0" w:color="006D68"/>
          <w:right w:val="single" w:sz="12" w:space="0" w:color="006D68"/>
          <w:insideH w:val="single" w:sz="12" w:space="0" w:color="006D68"/>
          <w:insideV w:val="single" w:sz="12" w:space="0" w:color="006D68"/>
        </w:tblBorders>
        <w:tblLayout w:type="fixed"/>
        <w:tblCellMar>
          <w:top w:w="58" w:type="dxa"/>
          <w:left w:w="58" w:type="dxa"/>
          <w:bottom w:w="58" w:type="dxa"/>
          <w:right w:w="58" w:type="dxa"/>
        </w:tblCellMar>
        <w:tblLook w:val="01E0" w:firstRow="1" w:lastRow="1" w:firstColumn="1" w:lastColumn="1" w:noHBand="0" w:noVBand="0"/>
      </w:tblPr>
      <w:tblGrid>
        <w:gridCol w:w="1403"/>
        <w:gridCol w:w="4042"/>
        <w:gridCol w:w="2276"/>
        <w:gridCol w:w="6957"/>
      </w:tblGrid>
      <w:tr w:rsidR="00A52844" w:rsidRPr="00D35FB5" w14:paraId="3757AB47" w14:textId="77777777" w:rsidTr="00121F6F">
        <w:tc>
          <w:tcPr>
            <w:tcW w:w="1403" w:type="dxa"/>
            <w:shd w:val="clear" w:color="auto" w:fill="006D68"/>
          </w:tcPr>
          <w:p w14:paraId="5C04672A" w14:textId="77777777" w:rsidR="00A52844" w:rsidRPr="00AA6FFA" w:rsidRDefault="00A52844" w:rsidP="00121F6F">
            <w:pPr>
              <w:rPr>
                <w:b/>
                <w:color w:val="FFFFFF"/>
                <w:szCs w:val="22"/>
              </w:rPr>
            </w:pPr>
            <w:r w:rsidRPr="00AA6FFA">
              <w:rPr>
                <w:b/>
                <w:color w:val="FFFFFF"/>
                <w:szCs w:val="22"/>
              </w:rPr>
              <w:t>TIG No</w:t>
            </w:r>
          </w:p>
        </w:tc>
        <w:tc>
          <w:tcPr>
            <w:tcW w:w="6318" w:type="dxa"/>
            <w:gridSpan w:val="2"/>
            <w:shd w:val="clear" w:color="auto" w:fill="006D68"/>
          </w:tcPr>
          <w:p w14:paraId="2FF69DF6" w14:textId="77777777" w:rsidR="00A52844" w:rsidRPr="00AA6FFA" w:rsidRDefault="00A52844" w:rsidP="00121F6F">
            <w:pPr>
              <w:rPr>
                <w:b/>
                <w:color w:val="FFFFFF"/>
                <w:szCs w:val="22"/>
              </w:rPr>
            </w:pPr>
            <w:r w:rsidRPr="00AA6FFA">
              <w:rPr>
                <w:b/>
                <w:color w:val="FFFFFF"/>
                <w:szCs w:val="22"/>
              </w:rPr>
              <w:t>TIG Title</w:t>
            </w:r>
          </w:p>
        </w:tc>
        <w:tc>
          <w:tcPr>
            <w:tcW w:w="6957" w:type="dxa"/>
            <w:shd w:val="clear" w:color="auto" w:fill="006D68"/>
          </w:tcPr>
          <w:p w14:paraId="2316A8D5" w14:textId="77777777" w:rsidR="00A52844" w:rsidRPr="00AA6FFA" w:rsidRDefault="00A52844" w:rsidP="00121F6F">
            <w:pPr>
              <w:rPr>
                <w:b/>
                <w:color w:val="FFFFFF"/>
                <w:szCs w:val="22"/>
              </w:rPr>
            </w:pPr>
            <w:r w:rsidRPr="00AA6FFA">
              <w:rPr>
                <w:b/>
                <w:color w:val="FFFFFF"/>
                <w:szCs w:val="22"/>
              </w:rPr>
              <w:t>Description</w:t>
            </w:r>
          </w:p>
        </w:tc>
      </w:tr>
      <w:tr w:rsidR="005F72D1" w:rsidRPr="00D35FB5" w14:paraId="6AF74742" w14:textId="77777777" w:rsidTr="00121F6F">
        <w:tc>
          <w:tcPr>
            <w:tcW w:w="1403" w:type="dxa"/>
            <w:shd w:val="clear" w:color="auto" w:fill="auto"/>
          </w:tcPr>
          <w:p w14:paraId="3952899A" w14:textId="794D8112" w:rsidR="005F72D1" w:rsidRPr="00AA6FFA" w:rsidRDefault="005F72D1" w:rsidP="005F72D1">
            <w:pPr>
              <w:rPr>
                <w:szCs w:val="22"/>
              </w:rPr>
            </w:pPr>
            <w:r w:rsidRPr="009C06CF">
              <w:rPr>
                <w:szCs w:val="22"/>
              </w:rPr>
              <w:t>NS-INSP-GD-006</w:t>
            </w:r>
          </w:p>
        </w:tc>
        <w:tc>
          <w:tcPr>
            <w:tcW w:w="4042" w:type="dxa"/>
            <w:shd w:val="clear" w:color="auto" w:fill="auto"/>
          </w:tcPr>
          <w:p w14:paraId="2E75A560" w14:textId="2D5D810F" w:rsidR="005F72D1" w:rsidRPr="00AA6FFA" w:rsidRDefault="005F72D1" w:rsidP="005F72D1">
            <w:pPr>
              <w:rPr>
                <w:szCs w:val="22"/>
              </w:rPr>
            </w:pPr>
            <w:r w:rsidRPr="009C06CF">
              <w:rPr>
                <w:szCs w:val="22"/>
              </w:rPr>
              <w:t>Documents, records, authorities, and certificates</w:t>
            </w:r>
          </w:p>
        </w:tc>
        <w:tc>
          <w:tcPr>
            <w:tcW w:w="9233" w:type="dxa"/>
            <w:gridSpan w:val="2"/>
            <w:shd w:val="clear" w:color="auto" w:fill="auto"/>
          </w:tcPr>
          <w:p w14:paraId="725611D7" w14:textId="772CE2A7" w:rsidR="005F72D1" w:rsidRPr="00AA6FFA" w:rsidRDefault="005F72D1" w:rsidP="005F72D1">
            <w:pPr>
              <w:rPr>
                <w:szCs w:val="22"/>
              </w:rPr>
            </w:pPr>
            <w:r w:rsidRPr="009C06CF">
              <w:rPr>
                <w:szCs w:val="22"/>
              </w:rPr>
              <w:t xml:space="preserve">The purpose of this guidance is to facilitate a consistent approach to LC 6 compliance inspection and to </w:t>
            </w:r>
            <w:proofErr w:type="gramStart"/>
            <w:r w:rsidRPr="009C06CF">
              <w:rPr>
                <w:szCs w:val="22"/>
              </w:rPr>
              <w:t>provide assistance to</w:t>
            </w:r>
            <w:proofErr w:type="gramEnd"/>
            <w:r w:rsidRPr="009C06CF">
              <w:rPr>
                <w:szCs w:val="22"/>
              </w:rPr>
              <w:t xml:space="preserve"> inspectors carrying out their duties in this area. </w:t>
            </w:r>
            <w:r w:rsidRPr="00880C74">
              <w:rPr>
                <w:szCs w:val="22"/>
              </w:rPr>
              <w:t>The guidance provides a framework for these inspection activities and should not be regarded as either exhaustive or mandatory.</w:t>
            </w:r>
          </w:p>
        </w:tc>
      </w:tr>
      <w:tr w:rsidR="005F72D1" w:rsidRPr="00D35FB5" w14:paraId="4A5E7C86" w14:textId="77777777" w:rsidTr="00121F6F">
        <w:tc>
          <w:tcPr>
            <w:tcW w:w="1403" w:type="dxa"/>
            <w:shd w:val="clear" w:color="auto" w:fill="auto"/>
          </w:tcPr>
          <w:p w14:paraId="2B75AD62" w14:textId="6386F0CB" w:rsidR="005F72D1" w:rsidRPr="00AA6FFA" w:rsidRDefault="005F72D1" w:rsidP="005F72D1">
            <w:pPr>
              <w:rPr>
                <w:szCs w:val="22"/>
              </w:rPr>
            </w:pPr>
            <w:r w:rsidRPr="009C06CF">
              <w:rPr>
                <w:szCs w:val="22"/>
              </w:rPr>
              <w:t>NS-INSP-GD-017</w:t>
            </w:r>
          </w:p>
        </w:tc>
        <w:tc>
          <w:tcPr>
            <w:tcW w:w="4042" w:type="dxa"/>
            <w:shd w:val="clear" w:color="auto" w:fill="auto"/>
          </w:tcPr>
          <w:p w14:paraId="5C894C8F" w14:textId="4AD08A7D" w:rsidR="005F72D1" w:rsidRPr="00AA6FFA" w:rsidRDefault="005F72D1" w:rsidP="005F72D1">
            <w:pPr>
              <w:rPr>
                <w:szCs w:val="22"/>
              </w:rPr>
            </w:pPr>
            <w:r w:rsidRPr="009C06CF">
              <w:rPr>
                <w:szCs w:val="22"/>
              </w:rPr>
              <w:t>Management Systems</w:t>
            </w:r>
          </w:p>
        </w:tc>
        <w:tc>
          <w:tcPr>
            <w:tcW w:w="9233" w:type="dxa"/>
            <w:gridSpan w:val="2"/>
            <w:shd w:val="clear" w:color="auto" w:fill="auto"/>
          </w:tcPr>
          <w:p w14:paraId="1A4B007D" w14:textId="3D5DC915" w:rsidR="005F72D1" w:rsidRPr="00AA6FFA" w:rsidRDefault="005F72D1" w:rsidP="005F72D1">
            <w:pPr>
              <w:rPr>
                <w:szCs w:val="22"/>
              </w:rPr>
            </w:pPr>
            <w:r w:rsidRPr="009C06CF">
              <w:rPr>
                <w:szCs w:val="22"/>
              </w:rPr>
              <w:t xml:space="preserve">The purpose of this guidance is to facilitate a consistent and effective approach to </w:t>
            </w:r>
            <w:r w:rsidRPr="00880C74">
              <w:rPr>
                <w:szCs w:val="22"/>
              </w:rPr>
              <w:t>Licence Condition (LC) 17 compliance inspection. It describes ONR’s expectations for ‘adequate’ quality management arrangements</w:t>
            </w:r>
          </w:p>
        </w:tc>
      </w:tr>
      <w:tr w:rsidR="005F72D1" w:rsidRPr="00D35FB5" w14:paraId="2243482F" w14:textId="77777777" w:rsidTr="00121F6F">
        <w:tc>
          <w:tcPr>
            <w:tcW w:w="1403" w:type="dxa"/>
            <w:shd w:val="clear" w:color="auto" w:fill="auto"/>
          </w:tcPr>
          <w:p w14:paraId="25DBF49A" w14:textId="77777777" w:rsidR="005F72D1" w:rsidRPr="00880C74" w:rsidRDefault="005F72D1" w:rsidP="005F72D1">
            <w:pPr>
              <w:rPr>
                <w:szCs w:val="22"/>
              </w:rPr>
            </w:pPr>
            <w:r w:rsidRPr="009C06CF">
              <w:rPr>
                <w:szCs w:val="22"/>
              </w:rPr>
              <w:t>NS-INSP-GD-070</w:t>
            </w:r>
          </w:p>
        </w:tc>
        <w:tc>
          <w:tcPr>
            <w:tcW w:w="4042" w:type="dxa"/>
            <w:shd w:val="clear" w:color="auto" w:fill="auto"/>
          </w:tcPr>
          <w:p w14:paraId="02437C36" w14:textId="77777777" w:rsidR="005F72D1" w:rsidRPr="00F83439" w:rsidRDefault="005F72D1" w:rsidP="005F72D1">
            <w:pPr>
              <w:rPr>
                <w:szCs w:val="22"/>
              </w:rPr>
            </w:pPr>
            <w:r w:rsidRPr="00D046E3">
              <w:rPr>
                <w:szCs w:val="22"/>
              </w:rPr>
              <w:t>Safety Culture Guide for Inspectors</w:t>
            </w:r>
          </w:p>
        </w:tc>
        <w:tc>
          <w:tcPr>
            <w:tcW w:w="9233" w:type="dxa"/>
            <w:gridSpan w:val="2"/>
            <w:shd w:val="clear" w:color="auto" w:fill="auto"/>
          </w:tcPr>
          <w:p w14:paraId="7200C2EF" w14:textId="77777777" w:rsidR="005F72D1" w:rsidRPr="008129E9" w:rsidRDefault="005F72D1" w:rsidP="005F72D1">
            <w:pPr>
              <w:rPr>
                <w:szCs w:val="22"/>
              </w:rPr>
            </w:pPr>
            <w:r w:rsidRPr="006F3A4A">
              <w:rPr>
                <w:szCs w:val="22"/>
              </w:rPr>
              <w:t xml:space="preserve">Revision 2, December 2019 </w:t>
            </w:r>
          </w:p>
        </w:tc>
      </w:tr>
    </w:tbl>
    <w:p w14:paraId="1629AB53" w14:textId="77777777" w:rsidR="000A59A5" w:rsidRPr="003C4EE8" w:rsidRDefault="000A59A5" w:rsidP="00E933DE">
      <w:pPr>
        <w:jc w:val="both"/>
      </w:pPr>
    </w:p>
    <w:p w14:paraId="579E4E04" w14:textId="23D67AFA" w:rsidR="008273A1" w:rsidRPr="003C4EE8" w:rsidRDefault="008273A1" w:rsidP="00E933DE">
      <w:pPr>
        <w:jc w:val="both"/>
      </w:pPr>
      <w:r w:rsidRPr="003C4EE8">
        <w:br w:type="page"/>
      </w:r>
    </w:p>
    <w:p w14:paraId="1AB52D67" w14:textId="4B8F560C" w:rsidR="008273A1" w:rsidRPr="003C4EE8" w:rsidRDefault="008273A1" w:rsidP="00A52844">
      <w:pPr>
        <w:jc w:val="center"/>
        <w:rPr>
          <w:b/>
        </w:rPr>
      </w:pPr>
      <w:r w:rsidRPr="003C4EE8">
        <w:rPr>
          <w:b/>
        </w:rPr>
        <w:lastRenderedPageBreak/>
        <w:t xml:space="preserve">Table </w:t>
      </w:r>
      <w:r w:rsidR="006B7EA4">
        <w:rPr>
          <w:b/>
        </w:rPr>
        <w:t xml:space="preserve">8: </w:t>
      </w:r>
      <w:r w:rsidRPr="003C4EE8">
        <w:rPr>
          <w:b/>
        </w:rPr>
        <w:t>Relevant Standards and Guidance Considered During the Assessment</w:t>
      </w:r>
      <w:r w:rsidR="00DE31CF">
        <w:rPr>
          <w:b/>
        </w:rPr>
        <w:t xml:space="preserve"> (in addition to Table </w:t>
      </w:r>
      <w:r w:rsidR="006B7EA4">
        <w:rPr>
          <w:b/>
        </w:rPr>
        <w:t xml:space="preserve">6 </w:t>
      </w:r>
      <w:r w:rsidR="00DE31CF">
        <w:rPr>
          <w:b/>
        </w:rPr>
        <w:t xml:space="preserve">and </w:t>
      </w:r>
      <w:r w:rsidR="006B7EA4">
        <w:rPr>
          <w:b/>
        </w:rPr>
        <w:t xml:space="preserve">7 </w:t>
      </w:r>
      <w:r w:rsidR="003D0D1B">
        <w:rPr>
          <w:b/>
        </w:rPr>
        <w:t>contents)</w:t>
      </w:r>
    </w:p>
    <w:p w14:paraId="339B7ED1" w14:textId="77777777" w:rsidR="008273A1" w:rsidRPr="003C4EE8" w:rsidRDefault="008273A1" w:rsidP="00E933DE">
      <w:pPr>
        <w:jc w:val="both"/>
      </w:pPr>
    </w:p>
    <w:tbl>
      <w:tblPr>
        <w:tblW w:w="14678" w:type="dxa"/>
        <w:tblBorders>
          <w:top w:val="single" w:sz="12" w:space="0" w:color="006D68"/>
          <w:left w:val="single" w:sz="12" w:space="0" w:color="006D68"/>
          <w:bottom w:val="single" w:sz="12" w:space="0" w:color="006D68"/>
          <w:right w:val="single" w:sz="12" w:space="0" w:color="006D68"/>
          <w:insideH w:val="single" w:sz="12" w:space="0" w:color="006D68"/>
          <w:insideV w:val="single" w:sz="12" w:space="0" w:color="006D68"/>
        </w:tblBorders>
        <w:tblLayout w:type="fixed"/>
        <w:tblCellMar>
          <w:top w:w="58" w:type="dxa"/>
          <w:left w:w="58" w:type="dxa"/>
          <w:bottom w:w="58" w:type="dxa"/>
          <w:right w:w="58" w:type="dxa"/>
        </w:tblCellMar>
        <w:tblLook w:val="01E0" w:firstRow="1" w:lastRow="1" w:firstColumn="1" w:lastColumn="1" w:noHBand="0" w:noVBand="0"/>
      </w:tblPr>
      <w:tblGrid>
        <w:gridCol w:w="1403"/>
        <w:gridCol w:w="4042"/>
        <w:gridCol w:w="2276"/>
        <w:gridCol w:w="6957"/>
      </w:tblGrid>
      <w:tr w:rsidR="009D7427" w:rsidRPr="00D35FB5" w14:paraId="6EC2376A" w14:textId="77777777" w:rsidTr="00C378EF">
        <w:tc>
          <w:tcPr>
            <w:tcW w:w="1403" w:type="dxa"/>
            <w:shd w:val="clear" w:color="auto" w:fill="006D68"/>
          </w:tcPr>
          <w:p w14:paraId="796B8DCC" w14:textId="77777777" w:rsidR="009D7427" w:rsidRPr="00AA6FFA" w:rsidRDefault="009D7427" w:rsidP="00121F6F">
            <w:pPr>
              <w:rPr>
                <w:b/>
                <w:color w:val="FFFFFF"/>
                <w:szCs w:val="22"/>
              </w:rPr>
            </w:pPr>
            <w:r w:rsidRPr="00AA6FFA">
              <w:rPr>
                <w:b/>
                <w:color w:val="FFFFFF"/>
                <w:szCs w:val="22"/>
              </w:rPr>
              <w:t>Standard No</w:t>
            </w:r>
          </w:p>
        </w:tc>
        <w:tc>
          <w:tcPr>
            <w:tcW w:w="6318" w:type="dxa"/>
            <w:gridSpan w:val="2"/>
            <w:shd w:val="clear" w:color="auto" w:fill="006D68"/>
          </w:tcPr>
          <w:p w14:paraId="2E2BD43B" w14:textId="77777777" w:rsidR="009D7427" w:rsidRPr="00AA6FFA" w:rsidRDefault="009D7427" w:rsidP="00121F6F">
            <w:pPr>
              <w:rPr>
                <w:b/>
                <w:color w:val="FFFFFF"/>
                <w:szCs w:val="22"/>
              </w:rPr>
            </w:pPr>
            <w:r w:rsidRPr="00AA6FFA">
              <w:rPr>
                <w:b/>
                <w:color w:val="FFFFFF"/>
                <w:szCs w:val="22"/>
              </w:rPr>
              <w:t>Standard Title</w:t>
            </w:r>
          </w:p>
        </w:tc>
        <w:tc>
          <w:tcPr>
            <w:tcW w:w="6957" w:type="dxa"/>
            <w:shd w:val="clear" w:color="auto" w:fill="006D68"/>
          </w:tcPr>
          <w:p w14:paraId="62799E7E" w14:textId="77777777" w:rsidR="009D7427" w:rsidRPr="00AA6FFA" w:rsidRDefault="009D7427" w:rsidP="00121F6F">
            <w:pPr>
              <w:rPr>
                <w:b/>
                <w:color w:val="FFFFFF"/>
                <w:szCs w:val="22"/>
              </w:rPr>
            </w:pPr>
            <w:r w:rsidRPr="00AA6FFA">
              <w:rPr>
                <w:b/>
                <w:color w:val="FFFFFF"/>
                <w:szCs w:val="22"/>
              </w:rPr>
              <w:t>Description</w:t>
            </w:r>
          </w:p>
        </w:tc>
      </w:tr>
      <w:tr w:rsidR="009D7427" w:rsidRPr="00D35FB5" w14:paraId="59932524" w14:textId="77777777" w:rsidTr="00C378EF">
        <w:tc>
          <w:tcPr>
            <w:tcW w:w="1403" w:type="dxa"/>
            <w:shd w:val="clear" w:color="auto" w:fill="auto"/>
          </w:tcPr>
          <w:p w14:paraId="2BD4D013" w14:textId="57220004" w:rsidR="009D7427" w:rsidRPr="00880C74" w:rsidRDefault="00336B87" w:rsidP="00121F6F">
            <w:pPr>
              <w:rPr>
                <w:rFonts w:eastAsia="MS Mincho" w:cs="Arial"/>
                <w:color w:val="000000" w:themeColor="text1"/>
                <w:szCs w:val="22"/>
                <w:lang w:eastAsia="en-GB"/>
              </w:rPr>
            </w:pPr>
            <w:r w:rsidRPr="009C06CF">
              <w:rPr>
                <w:rFonts w:eastAsia="MS Mincho" w:cs="Arial"/>
                <w:color w:val="000000" w:themeColor="text1"/>
                <w:szCs w:val="22"/>
                <w:lang w:eastAsia="en-GB"/>
              </w:rPr>
              <w:t>N/A</w:t>
            </w:r>
          </w:p>
        </w:tc>
        <w:tc>
          <w:tcPr>
            <w:tcW w:w="4042" w:type="dxa"/>
            <w:shd w:val="clear" w:color="auto" w:fill="auto"/>
          </w:tcPr>
          <w:p w14:paraId="1E3F3867" w14:textId="77777777" w:rsidR="009D7427" w:rsidRPr="00F83439" w:rsidRDefault="009D7427" w:rsidP="00121F6F">
            <w:pPr>
              <w:rPr>
                <w:szCs w:val="22"/>
              </w:rPr>
            </w:pPr>
            <w:r w:rsidRPr="00D046E3">
              <w:rPr>
                <w:szCs w:val="22"/>
              </w:rPr>
              <w:t>Safety Assessment Principles (SAPs)</w:t>
            </w:r>
          </w:p>
        </w:tc>
        <w:tc>
          <w:tcPr>
            <w:tcW w:w="9233" w:type="dxa"/>
            <w:gridSpan w:val="2"/>
            <w:shd w:val="clear" w:color="auto" w:fill="auto"/>
          </w:tcPr>
          <w:p w14:paraId="7A63968A" w14:textId="77777777" w:rsidR="009D7427" w:rsidRPr="008129E9" w:rsidRDefault="009D7427" w:rsidP="00121F6F">
            <w:pPr>
              <w:shd w:val="clear" w:color="auto" w:fill="FFFFFF"/>
              <w:spacing w:after="188"/>
              <w:rPr>
                <w:szCs w:val="22"/>
              </w:rPr>
            </w:pPr>
            <w:r w:rsidRPr="006F3A4A">
              <w:rPr>
                <w:szCs w:val="22"/>
              </w:rPr>
              <w:t>ONR, CM9 2019/367414</w:t>
            </w:r>
          </w:p>
        </w:tc>
      </w:tr>
      <w:tr w:rsidR="009D7427" w:rsidRPr="00D35FB5" w14:paraId="7126F0BB" w14:textId="77777777" w:rsidTr="00C378EF">
        <w:tc>
          <w:tcPr>
            <w:tcW w:w="1403" w:type="dxa"/>
            <w:shd w:val="clear" w:color="auto" w:fill="auto"/>
          </w:tcPr>
          <w:p w14:paraId="7D04BD67" w14:textId="77777777" w:rsidR="009D7427" w:rsidRPr="00880C74" w:rsidRDefault="009D7427" w:rsidP="00121F6F">
            <w:pPr>
              <w:rPr>
                <w:rFonts w:eastAsia="MS Mincho" w:cs="Arial"/>
                <w:color w:val="000000" w:themeColor="text1"/>
                <w:szCs w:val="22"/>
                <w:lang w:eastAsia="en-GB"/>
              </w:rPr>
            </w:pPr>
            <w:r w:rsidRPr="009C06CF">
              <w:rPr>
                <w:rFonts w:eastAsia="MS Mincho" w:cs="Arial"/>
                <w:color w:val="000000" w:themeColor="text1"/>
                <w:szCs w:val="22"/>
                <w:lang w:eastAsia="en-GB"/>
              </w:rPr>
              <w:t>BS EN ISO 9001: 2015</w:t>
            </w:r>
          </w:p>
        </w:tc>
        <w:tc>
          <w:tcPr>
            <w:tcW w:w="4042" w:type="dxa"/>
            <w:shd w:val="clear" w:color="auto" w:fill="auto"/>
          </w:tcPr>
          <w:p w14:paraId="39E304C4" w14:textId="77777777" w:rsidR="009D7427" w:rsidRPr="006F3A4A" w:rsidRDefault="009D7427" w:rsidP="00121F6F">
            <w:pPr>
              <w:rPr>
                <w:szCs w:val="22"/>
              </w:rPr>
            </w:pPr>
            <w:r w:rsidRPr="00D046E3">
              <w:rPr>
                <w:szCs w:val="22"/>
              </w:rPr>
              <w:t xml:space="preserve">Quality management </w:t>
            </w:r>
            <w:r w:rsidRPr="00F83439">
              <w:rPr>
                <w:szCs w:val="22"/>
              </w:rPr>
              <w:t>systems—Requirements</w:t>
            </w:r>
          </w:p>
        </w:tc>
        <w:tc>
          <w:tcPr>
            <w:tcW w:w="9233" w:type="dxa"/>
            <w:gridSpan w:val="2"/>
            <w:shd w:val="clear" w:color="auto" w:fill="auto"/>
          </w:tcPr>
          <w:p w14:paraId="553A9FDB" w14:textId="77777777" w:rsidR="009D7427" w:rsidRPr="004A644E" w:rsidRDefault="009D7427" w:rsidP="00121F6F">
            <w:pPr>
              <w:shd w:val="clear" w:color="auto" w:fill="FFFFFF"/>
              <w:spacing w:after="188"/>
              <w:rPr>
                <w:szCs w:val="22"/>
              </w:rPr>
            </w:pPr>
            <w:r w:rsidRPr="008129E9">
              <w:rPr>
                <w:szCs w:val="22"/>
              </w:rPr>
              <w:t xml:space="preserve">ISO 9001:2015 specifies requirements for a quality management system when an </w:t>
            </w:r>
            <w:r w:rsidRPr="004A644E">
              <w:rPr>
                <w:szCs w:val="22"/>
              </w:rPr>
              <w:t>organization:</w:t>
            </w:r>
          </w:p>
          <w:p w14:paraId="4513676E" w14:textId="77777777" w:rsidR="009D7427" w:rsidRPr="004A644E" w:rsidRDefault="009D7427" w:rsidP="00121F6F">
            <w:pPr>
              <w:shd w:val="clear" w:color="auto" w:fill="FFFFFF"/>
              <w:spacing w:after="188"/>
              <w:rPr>
                <w:szCs w:val="22"/>
              </w:rPr>
            </w:pPr>
            <w:r w:rsidRPr="004A644E">
              <w:rPr>
                <w:szCs w:val="22"/>
              </w:rPr>
              <w:t>a) needs to demonstrate its ability to consistently provide products and services that meet customer and applicable statutory and regulatory requirements, and</w:t>
            </w:r>
          </w:p>
          <w:p w14:paraId="1473BCC2" w14:textId="77777777" w:rsidR="009D7427" w:rsidRPr="004A644E" w:rsidRDefault="009D7427" w:rsidP="00121F6F">
            <w:pPr>
              <w:shd w:val="clear" w:color="auto" w:fill="FFFFFF"/>
              <w:spacing w:after="188"/>
              <w:rPr>
                <w:szCs w:val="22"/>
              </w:rPr>
            </w:pPr>
            <w:r w:rsidRPr="004A644E">
              <w:rPr>
                <w:szCs w:val="22"/>
              </w:rPr>
              <w:t>b) aims to enhance customer satisfaction through the effective application of the system, including processes for improvement of the system and the assurance of conformity to customer and applicable statutory and regulatory requirements.</w:t>
            </w:r>
          </w:p>
          <w:p w14:paraId="371D1121" w14:textId="77777777" w:rsidR="009D7427" w:rsidRPr="004A644E" w:rsidRDefault="009D7427" w:rsidP="00121F6F">
            <w:pPr>
              <w:shd w:val="clear" w:color="auto" w:fill="FFFFFF"/>
              <w:spacing w:after="188"/>
              <w:rPr>
                <w:szCs w:val="22"/>
              </w:rPr>
            </w:pPr>
            <w:r w:rsidRPr="004A644E">
              <w:rPr>
                <w:szCs w:val="22"/>
              </w:rPr>
              <w:t>All the requirements of ISO 9001:2015 are generic and are intended to be applicable to any organization, regardless of its type or size, or the products and services it provides</w:t>
            </w:r>
          </w:p>
        </w:tc>
      </w:tr>
      <w:tr w:rsidR="009D7427" w:rsidRPr="00D35FB5" w14:paraId="24779794" w14:textId="77777777" w:rsidTr="00C378EF">
        <w:tc>
          <w:tcPr>
            <w:tcW w:w="1403" w:type="dxa"/>
            <w:shd w:val="clear" w:color="auto" w:fill="auto"/>
          </w:tcPr>
          <w:p w14:paraId="7DEE3CA7" w14:textId="77777777" w:rsidR="009D7427" w:rsidRPr="00880C74" w:rsidRDefault="009D7427" w:rsidP="00121F6F">
            <w:pPr>
              <w:rPr>
                <w:rFonts w:eastAsia="MS Mincho" w:cs="Arial"/>
                <w:color w:val="000000" w:themeColor="text1"/>
                <w:szCs w:val="22"/>
                <w:lang w:eastAsia="en-GB"/>
              </w:rPr>
            </w:pPr>
            <w:r w:rsidRPr="009C06CF">
              <w:rPr>
                <w:rFonts w:eastAsia="MS Mincho" w:cs="Arial"/>
                <w:color w:val="000000" w:themeColor="text1"/>
                <w:szCs w:val="22"/>
                <w:lang w:eastAsia="en-GB"/>
              </w:rPr>
              <w:t xml:space="preserve">IAEA GSR Part 2 </w:t>
            </w:r>
          </w:p>
        </w:tc>
        <w:tc>
          <w:tcPr>
            <w:tcW w:w="4042" w:type="dxa"/>
            <w:shd w:val="clear" w:color="auto" w:fill="auto"/>
          </w:tcPr>
          <w:p w14:paraId="3799C349" w14:textId="77777777" w:rsidR="009D7427" w:rsidRPr="00AA6FFA" w:rsidRDefault="009D7427" w:rsidP="00121F6F">
            <w:pPr>
              <w:rPr>
                <w:szCs w:val="22"/>
              </w:rPr>
            </w:pPr>
            <w:r w:rsidRPr="00D046E3">
              <w:rPr>
                <w:szCs w:val="22"/>
              </w:rPr>
              <w:t>Leadership and Management for Safety</w:t>
            </w:r>
          </w:p>
        </w:tc>
        <w:tc>
          <w:tcPr>
            <w:tcW w:w="9233" w:type="dxa"/>
            <w:gridSpan w:val="2"/>
            <w:shd w:val="clear" w:color="auto" w:fill="auto"/>
          </w:tcPr>
          <w:p w14:paraId="20E5A1A9" w14:textId="035D6645" w:rsidR="009D7427" w:rsidRPr="008129E9" w:rsidRDefault="009D7427" w:rsidP="00121F6F">
            <w:pPr>
              <w:shd w:val="clear" w:color="auto" w:fill="FFFFFF"/>
              <w:spacing w:after="188"/>
              <w:rPr>
                <w:szCs w:val="22"/>
              </w:rPr>
            </w:pPr>
            <w:r w:rsidRPr="009C06CF">
              <w:rPr>
                <w:szCs w:val="22"/>
              </w:rPr>
              <w:t>This Safety Requirements p</w:t>
            </w:r>
            <w:r w:rsidRPr="00880C74">
              <w:rPr>
                <w:szCs w:val="22"/>
              </w:rPr>
              <w:t xml:space="preserve">ublication is to establish requirements that support Principle 3 of Fundamental Safety Principles, in relation to establishing, </w:t>
            </w:r>
            <w:r w:rsidR="001F47F9" w:rsidRPr="00D046E3">
              <w:rPr>
                <w:szCs w:val="22"/>
              </w:rPr>
              <w:t>sustaining,</w:t>
            </w:r>
            <w:r w:rsidRPr="00F83439">
              <w:rPr>
                <w:szCs w:val="22"/>
              </w:rPr>
              <w:t xml:space="preserve"> and continuously improving leadership and management for safety, and an effective management system. This is essential </w:t>
            </w:r>
            <w:proofErr w:type="gramStart"/>
            <w:r w:rsidRPr="00F83439">
              <w:rPr>
                <w:szCs w:val="22"/>
              </w:rPr>
              <w:t>in order to</w:t>
            </w:r>
            <w:proofErr w:type="gramEnd"/>
            <w:r w:rsidRPr="00F83439">
              <w:rPr>
                <w:szCs w:val="22"/>
              </w:rPr>
              <w:t xml:space="preserve"> foster and sustain a strong safety culture in an organization. Another objective is</w:t>
            </w:r>
            <w:r w:rsidRPr="006F3A4A">
              <w:rPr>
                <w:szCs w:val="22"/>
              </w:rPr>
              <w:t xml:space="preserve"> to establish requirements that apply Principle 8, which states that “All practical efforts must be made to prevent and mitigate nuclear or radiation accidents.”</w:t>
            </w:r>
          </w:p>
        </w:tc>
      </w:tr>
      <w:tr w:rsidR="009D7427" w:rsidRPr="00D35FB5" w14:paraId="06798B00" w14:textId="77777777" w:rsidTr="00C378EF">
        <w:tc>
          <w:tcPr>
            <w:tcW w:w="1403" w:type="dxa"/>
            <w:shd w:val="clear" w:color="auto" w:fill="auto"/>
          </w:tcPr>
          <w:p w14:paraId="1AFED1AC" w14:textId="71D2F503" w:rsidR="009D7427" w:rsidRPr="00880C74" w:rsidRDefault="00336B87" w:rsidP="00121F6F">
            <w:pPr>
              <w:rPr>
                <w:rFonts w:eastAsia="MS Mincho" w:cs="Arial"/>
                <w:color w:val="000000" w:themeColor="text1"/>
                <w:szCs w:val="22"/>
                <w:lang w:eastAsia="en-GB"/>
              </w:rPr>
            </w:pPr>
            <w:r w:rsidRPr="009C06CF">
              <w:rPr>
                <w:rFonts w:eastAsia="MS Mincho" w:cs="Arial"/>
                <w:color w:val="000000" w:themeColor="text1"/>
                <w:szCs w:val="22"/>
                <w:lang w:eastAsia="en-GB"/>
              </w:rPr>
              <w:t>N/A</w:t>
            </w:r>
          </w:p>
        </w:tc>
        <w:tc>
          <w:tcPr>
            <w:tcW w:w="4042" w:type="dxa"/>
            <w:shd w:val="clear" w:color="auto" w:fill="auto"/>
          </w:tcPr>
          <w:p w14:paraId="3CBE8335" w14:textId="77777777" w:rsidR="009D7427" w:rsidRPr="00AA6FFA" w:rsidRDefault="009D7427" w:rsidP="00121F6F">
            <w:pPr>
              <w:rPr>
                <w:szCs w:val="22"/>
              </w:rPr>
            </w:pPr>
            <w:r w:rsidRPr="00D046E3">
              <w:rPr>
                <w:szCs w:val="22"/>
              </w:rPr>
              <w:t>Licensing Nuclear Installations</w:t>
            </w:r>
          </w:p>
        </w:tc>
        <w:tc>
          <w:tcPr>
            <w:tcW w:w="9233" w:type="dxa"/>
            <w:gridSpan w:val="2"/>
            <w:shd w:val="clear" w:color="auto" w:fill="auto"/>
          </w:tcPr>
          <w:p w14:paraId="73BC6C48" w14:textId="77777777" w:rsidR="009D7427" w:rsidRPr="00880C74" w:rsidRDefault="009D7427" w:rsidP="00121F6F">
            <w:pPr>
              <w:shd w:val="clear" w:color="auto" w:fill="FFFFFF"/>
              <w:spacing w:after="188"/>
              <w:rPr>
                <w:szCs w:val="22"/>
              </w:rPr>
            </w:pPr>
            <w:r w:rsidRPr="009C06CF">
              <w:rPr>
                <w:szCs w:val="22"/>
              </w:rPr>
              <w:t>ONR, Revision 6, November 2021</w:t>
            </w:r>
          </w:p>
          <w:p w14:paraId="1E92F2CE" w14:textId="77777777" w:rsidR="009D7427" w:rsidRPr="00AA6FFA" w:rsidRDefault="009D7427" w:rsidP="00121F6F">
            <w:pPr>
              <w:shd w:val="clear" w:color="auto" w:fill="FFFFFF"/>
              <w:spacing w:after="188"/>
              <w:rPr>
                <w:szCs w:val="22"/>
              </w:rPr>
            </w:pPr>
            <w:r w:rsidRPr="00D046E3">
              <w:rPr>
                <w:szCs w:val="22"/>
              </w:rPr>
              <w:t>https://www.onr.org.uk</w:t>
            </w:r>
          </w:p>
        </w:tc>
      </w:tr>
      <w:tr w:rsidR="009D7427" w:rsidRPr="00D35FB5" w14:paraId="3E106E9F" w14:textId="77777777" w:rsidTr="00C378EF">
        <w:tc>
          <w:tcPr>
            <w:tcW w:w="1403" w:type="dxa"/>
            <w:shd w:val="clear" w:color="auto" w:fill="auto"/>
          </w:tcPr>
          <w:p w14:paraId="7FD64162" w14:textId="450E56FF" w:rsidR="009D7427" w:rsidRPr="00880C74" w:rsidRDefault="00336B87" w:rsidP="00121F6F">
            <w:pPr>
              <w:rPr>
                <w:rFonts w:eastAsia="MS Mincho" w:cs="Arial"/>
                <w:color w:val="000000" w:themeColor="text1"/>
                <w:szCs w:val="22"/>
                <w:lang w:eastAsia="en-GB"/>
              </w:rPr>
            </w:pPr>
            <w:r w:rsidRPr="009C06CF">
              <w:rPr>
                <w:rFonts w:eastAsia="MS Mincho" w:cs="Arial"/>
                <w:color w:val="000000" w:themeColor="text1"/>
                <w:szCs w:val="22"/>
                <w:lang w:eastAsia="en-GB"/>
              </w:rPr>
              <w:lastRenderedPageBreak/>
              <w:t>N/A</w:t>
            </w:r>
          </w:p>
        </w:tc>
        <w:tc>
          <w:tcPr>
            <w:tcW w:w="4042" w:type="dxa"/>
            <w:shd w:val="clear" w:color="auto" w:fill="auto"/>
          </w:tcPr>
          <w:p w14:paraId="59974A41" w14:textId="77777777" w:rsidR="009D7427" w:rsidRPr="00F83439" w:rsidRDefault="009D7427" w:rsidP="00121F6F">
            <w:pPr>
              <w:rPr>
                <w:szCs w:val="22"/>
              </w:rPr>
            </w:pPr>
            <w:r w:rsidRPr="00D046E3">
              <w:rPr>
                <w:szCs w:val="22"/>
              </w:rPr>
              <w:t>Independent Oversight - Good Practice Guide</w:t>
            </w:r>
          </w:p>
        </w:tc>
        <w:tc>
          <w:tcPr>
            <w:tcW w:w="9233" w:type="dxa"/>
            <w:gridSpan w:val="2"/>
            <w:shd w:val="clear" w:color="auto" w:fill="auto"/>
          </w:tcPr>
          <w:p w14:paraId="1C0890FB" w14:textId="77777777" w:rsidR="009D7427" w:rsidRPr="008129E9" w:rsidRDefault="009D7427" w:rsidP="00121F6F">
            <w:pPr>
              <w:shd w:val="clear" w:color="auto" w:fill="FFFFFF"/>
              <w:spacing w:after="188"/>
              <w:rPr>
                <w:szCs w:val="22"/>
              </w:rPr>
            </w:pPr>
            <w:r w:rsidRPr="006F3A4A">
              <w:rPr>
                <w:szCs w:val="22"/>
              </w:rPr>
              <w:t xml:space="preserve"> Issue 2, December 2018. </w:t>
            </w:r>
          </w:p>
          <w:p w14:paraId="0FAEC035" w14:textId="77777777" w:rsidR="009D7427" w:rsidRPr="004A644E" w:rsidRDefault="009D7427" w:rsidP="00121F6F">
            <w:pPr>
              <w:shd w:val="clear" w:color="auto" w:fill="FFFFFF"/>
              <w:spacing w:after="188"/>
              <w:rPr>
                <w:szCs w:val="22"/>
              </w:rPr>
            </w:pPr>
            <w:r w:rsidRPr="004A644E">
              <w:rPr>
                <w:szCs w:val="22"/>
              </w:rPr>
              <w:t>Safety Directors Forum – Independent Oversight Working Group</w:t>
            </w:r>
          </w:p>
        </w:tc>
      </w:tr>
      <w:tr w:rsidR="009D7427" w:rsidRPr="00D35FB5" w14:paraId="5D1EE2E5" w14:textId="77777777" w:rsidTr="00C378EF">
        <w:tc>
          <w:tcPr>
            <w:tcW w:w="1403" w:type="dxa"/>
            <w:shd w:val="clear" w:color="auto" w:fill="auto"/>
          </w:tcPr>
          <w:p w14:paraId="17709A8A" w14:textId="522C457C" w:rsidR="009D7427" w:rsidRPr="00880C74" w:rsidRDefault="00336B87" w:rsidP="00121F6F">
            <w:pPr>
              <w:rPr>
                <w:rFonts w:eastAsia="MS Mincho" w:cs="Arial"/>
                <w:color w:val="000000" w:themeColor="text1"/>
                <w:szCs w:val="22"/>
                <w:lang w:eastAsia="en-GB"/>
              </w:rPr>
            </w:pPr>
            <w:r w:rsidRPr="009C06CF">
              <w:rPr>
                <w:rFonts w:eastAsia="MS Mincho" w:cs="Arial"/>
                <w:color w:val="000000" w:themeColor="text1"/>
                <w:szCs w:val="22"/>
                <w:lang w:eastAsia="en-GB"/>
              </w:rPr>
              <w:t>N/A</w:t>
            </w:r>
          </w:p>
        </w:tc>
        <w:tc>
          <w:tcPr>
            <w:tcW w:w="4042" w:type="dxa"/>
            <w:shd w:val="clear" w:color="auto" w:fill="auto"/>
          </w:tcPr>
          <w:p w14:paraId="55E54C44" w14:textId="77777777" w:rsidR="009D7427" w:rsidRPr="00AA6FFA" w:rsidRDefault="009D7427" w:rsidP="00121F6F">
            <w:pPr>
              <w:rPr>
                <w:szCs w:val="22"/>
              </w:rPr>
            </w:pPr>
            <w:r w:rsidRPr="00D35FB5">
              <w:rPr>
                <w:szCs w:val="22"/>
              </w:rPr>
              <w:t xml:space="preserve">Nuclear Baseline and the Management of Organisational Change – A Good Practice Guide </w:t>
            </w:r>
          </w:p>
        </w:tc>
        <w:tc>
          <w:tcPr>
            <w:tcW w:w="9233" w:type="dxa"/>
            <w:gridSpan w:val="2"/>
            <w:shd w:val="clear" w:color="auto" w:fill="auto"/>
          </w:tcPr>
          <w:p w14:paraId="58ABA604" w14:textId="77777777" w:rsidR="009D7427" w:rsidRPr="00880C74" w:rsidRDefault="009D7427" w:rsidP="00121F6F">
            <w:pPr>
              <w:rPr>
                <w:szCs w:val="22"/>
              </w:rPr>
            </w:pPr>
            <w:r w:rsidRPr="009C06CF">
              <w:rPr>
                <w:szCs w:val="22"/>
              </w:rPr>
              <w:t>Issue 3, March 2017, published on behalf of the Nuclear Industry Safety Directors Forum</w:t>
            </w:r>
          </w:p>
          <w:p w14:paraId="4C0CD513" w14:textId="77777777" w:rsidR="009D7427" w:rsidRPr="00D046E3" w:rsidRDefault="009D7427" w:rsidP="00121F6F">
            <w:pPr>
              <w:rPr>
                <w:szCs w:val="22"/>
              </w:rPr>
            </w:pPr>
          </w:p>
          <w:p w14:paraId="235709C7" w14:textId="77777777" w:rsidR="009D7427" w:rsidRPr="006F3A4A" w:rsidRDefault="009D7427" w:rsidP="00121F6F">
            <w:pPr>
              <w:rPr>
                <w:szCs w:val="22"/>
              </w:rPr>
            </w:pPr>
            <w:r w:rsidRPr="00F83439">
              <w:rPr>
                <w:szCs w:val="22"/>
              </w:rPr>
              <w:t>https://www.nuclearinst.com/write/MediaUploads/SDF%20documents/OCWG/Nuclear_Baseline_and_Management_of_Organisational_Change_GPG.pdf</w:t>
            </w:r>
          </w:p>
        </w:tc>
      </w:tr>
      <w:tr w:rsidR="009D7427" w:rsidRPr="00D35FB5" w14:paraId="6D079737" w14:textId="77777777" w:rsidTr="00C378EF">
        <w:tc>
          <w:tcPr>
            <w:tcW w:w="1403" w:type="dxa"/>
            <w:shd w:val="clear" w:color="auto" w:fill="auto"/>
          </w:tcPr>
          <w:p w14:paraId="04F34F99" w14:textId="77777777" w:rsidR="009D7427" w:rsidRPr="00880C74" w:rsidRDefault="009D7427" w:rsidP="00121F6F">
            <w:pPr>
              <w:rPr>
                <w:rFonts w:eastAsia="MS Mincho" w:cs="Arial"/>
                <w:color w:val="000000" w:themeColor="text1"/>
                <w:szCs w:val="22"/>
                <w:lang w:eastAsia="en-GB"/>
              </w:rPr>
            </w:pPr>
            <w:r w:rsidRPr="009C06CF">
              <w:rPr>
                <w:rFonts w:eastAsia="MS Mincho" w:cs="Arial"/>
                <w:color w:val="000000" w:themeColor="text1"/>
                <w:szCs w:val="22"/>
                <w:lang w:eastAsia="en-GB"/>
              </w:rPr>
              <w:t>RR899</w:t>
            </w:r>
          </w:p>
        </w:tc>
        <w:tc>
          <w:tcPr>
            <w:tcW w:w="4042" w:type="dxa"/>
            <w:shd w:val="clear" w:color="auto" w:fill="auto"/>
          </w:tcPr>
          <w:p w14:paraId="05416359" w14:textId="77777777" w:rsidR="009D7427" w:rsidRPr="00D35FB5" w:rsidRDefault="009D7427" w:rsidP="00121F6F">
            <w:pPr>
              <w:rPr>
                <w:szCs w:val="22"/>
              </w:rPr>
            </w:pPr>
            <w:r w:rsidRPr="00D35FB5">
              <w:rPr>
                <w:szCs w:val="22"/>
              </w:rPr>
              <w:t>High reliability organisations, A review of the literature,</w:t>
            </w:r>
          </w:p>
          <w:p w14:paraId="388CFABD" w14:textId="77777777" w:rsidR="009D7427" w:rsidRPr="00D35FB5" w:rsidRDefault="009D7427" w:rsidP="00121F6F">
            <w:pPr>
              <w:rPr>
                <w:szCs w:val="22"/>
              </w:rPr>
            </w:pPr>
            <w:r w:rsidRPr="00D35FB5">
              <w:rPr>
                <w:szCs w:val="22"/>
              </w:rPr>
              <w:t xml:space="preserve">HSL for HSE </w:t>
            </w:r>
          </w:p>
        </w:tc>
        <w:tc>
          <w:tcPr>
            <w:tcW w:w="9233" w:type="dxa"/>
            <w:gridSpan w:val="2"/>
            <w:shd w:val="clear" w:color="auto" w:fill="auto"/>
          </w:tcPr>
          <w:p w14:paraId="137C0159" w14:textId="77777777" w:rsidR="009D7427" w:rsidRPr="00880C74" w:rsidRDefault="009D7427" w:rsidP="00121F6F">
            <w:pPr>
              <w:rPr>
                <w:szCs w:val="22"/>
              </w:rPr>
            </w:pPr>
            <w:r w:rsidRPr="009C06CF">
              <w:rPr>
                <w:szCs w:val="22"/>
              </w:rPr>
              <w:t>2011</w:t>
            </w:r>
          </w:p>
          <w:p w14:paraId="174C8143" w14:textId="77777777" w:rsidR="009D7427" w:rsidRPr="00F83439" w:rsidRDefault="009D7427" w:rsidP="00121F6F">
            <w:pPr>
              <w:rPr>
                <w:szCs w:val="22"/>
              </w:rPr>
            </w:pPr>
            <w:r w:rsidRPr="00D046E3">
              <w:rPr>
                <w:szCs w:val="22"/>
              </w:rPr>
              <w:t>https://www.hse.gov.uk/research/rrhtm/rr899.htm</w:t>
            </w:r>
          </w:p>
        </w:tc>
      </w:tr>
      <w:tr w:rsidR="009D7427" w:rsidRPr="00D35FB5" w14:paraId="21979922" w14:textId="77777777" w:rsidTr="00C378EF">
        <w:tc>
          <w:tcPr>
            <w:tcW w:w="1403" w:type="dxa"/>
            <w:shd w:val="clear" w:color="auto" w:fill="auto"/>
          </w:tcPr>
          <w:p w14:paraId="57411BCE" w14:textId="77777777" w:rsidR="009D7427" w:rsidRPr="00AA6FFA" w:rsidRDefault="009D7427" w:rsidP="00121F6F">
            <w:pPr>
              <w:rPr>
                <w:szCs w:val="22"/>
              </w:rPr>
            </w:pPr>
            <w:r w:rsidRPr="009C06CF">
              <w:rPr>
                <w:rFonts w:eastAsia="MS Mincho" w:cs="Arial"/>
                <w:color w:val="000000" w:themeColor="text1"/>
                <w:szCs w:val="22"/>
                <w:lang w:eastAsia="en-GB"/>
              </w:rPr>
              <w:t>IAEA Safety Guide NS-G-2.8</w:t>
            </w:r>
          </w:p>
        </w:tc>
        <w:tc>
          <w:tcPr>
            <w:tcW w:w="4042" w:type="dxa"/>
            <w:shd w:val="clear" w:color="auto" w:fill="auto"/>
          </w:tcPr>
          <w:p w14:paraId="77D48D5E" w14:textId="77777777" w:rsidR="009D7427" w:rsidRPr="00880C74" w:rsidRDefault="009D7427" w:rsidP="00121F6F">
            <w:pPr>
              <w:autoSpaceDE w:val="0"/>
              <w:autoSpaceDN w:val="0"/>
              <w:adjustRightInd w:val="0"/>
              <w:jc w:val="both"/>
              <w:rPr>
                <w:rFonts w:eastAsia="MS Mincho" w:cs="Arial"/>
                <w:color w:val="000000"/>
                <w:szCs w:val="22"/>
                <w:lang w:eastAsia="en-GB"/>
              </w:rPr>
            </w:pPr>
            <w:r w:rsidRPr="009C06CF">
              <w:rPr>
                <w:rFonts w:eastAsia="MS Mincho" w:cs="Arial"/>
                <w:color w:val="000000" w:themeColor="text1"/>
                <w:szCs w:val="22"/>
                <w:lang w:eastAsia="en-GB"/>
              </w:rPr>
              <w:t xml:space="preserve">Recruitment, Qualification and Training of Personnel for Nuclear Power Plants </w:t>
            </w:r>
          </w:p>
          <w:p w14:paraId="30403FB1" w14:textId="77777777" w:rsidR="009D7427" w:rsidRPr="00D35FB5" w:rsidRDefault="009D7427" w:rsidP="00121F6F">
            <w:pPr>
              <w:rPr>
                <w:szCs w:val="22"/>
              </w:rPr>
            </w:pPr>
          </w:p>
        </w:tc>
        <w:tc>
          <w:tcPr>
            <w:tcW w:w="9233" w:type="dxa"/>
            <w:gridSpan w:val="2"/>
            <w:shd w:val="clear" w:color="auto" w:fill="auto"/>
          </w:tcPr>
          <w:p w14:paraId="2BD83C8C" w14:textId="77777777" w:rsidR="009D7427" w:rsidRPr="00880C74" w:rsidRDefault="009D7427" w:rsidP="00121F6F">
            <w:pPr>
              <w:rPr>
                <w:szCs w:val="22"/>
              </w:rPr>
            </w:pPr>
            <w:r w:rsidRPr="009C06CF">
              <w:rPr>
                <w:szCs w:val="22"/>
              </w:rPr>
              <w:t>Vienna 2022</w:t>
            </w:r>
          </w:p>
        </w:tc>
      </w:tr>
      <w:tr w:rsidR="009D7427" w:rsidRPr="00D35FB5" w14:paraId="29318D91" w14:textId="77777777" w:rsidTr="00C378EF">
        <w:tc>
          <w:tcPr>
            <w:tcW w:w="1403" w:type="dxa"/>
            <w:shd w:val="clear" w:color="auto" w:fill="auto"/>
          </w:tcPr>
          <w:p w14:paraId="4FDA71C3" w14:textId="77777777" w:rsidR="009D7427" w:rsidRPr="00880C74" w:rsidRDefault="009D7427" w:rsidP="00121F6F">
            <w:pPr>
              <w:rPr>
                <w:rFonts w:eastAsia="MS Mincho" w:cs="Arial"/>
                <w:color w:val="000000" w:themeColor="text1"/>
                <w:szCs w:val="22"/>
                <w:lang w:eastAsia="en-GB"/>
              </w:rPr>
            </w:pPr>
            <w:r w:rsidRPr="009C06CF">
              <w:rPr>
                <w:szCs w:val="22"/>
              </w:rPr>
              <w:t xml:space="preserve">ONR-OPEX-GD-001 Revision 7 </w:t>
            </w:r>
          </w:p>
        </w:tc>
        <w:tc>
          <w:tcPr>
            <w:tcW w:w="4042" w:type="dxa"/>
            <w:shd w:val="clear" w:color="auto" w:fill="auto"/>
          </w:tcPr>
          <w:p w14:paraId="0A4B1977" w14:textId="77777777" w:rsidR="009D7427" w:rsidRPr="00F83439" w:rsidRDefault="009D7427" w:rsidP="00121F6F">
            <w:pPr>
              <w:autoSpaceDE w:val="0"/>
              <w:autoSpaceDN w:val="0"/>
              <w:adjustRightInd w:val="0"/>
              <w:jc w:val="both"/>
              <w:rPr>
                <w:rFonts w:eastAsia="MS Mincho" w:cs="Arial"/>
                <w:color w:val="000000" w:themeColor="text1"/>
                <w:szCs w:val="22"/>
                <w:lang w:eastAsia="en-GB"/>
              </w:rPr>
            </w:pPr>
            <w:r w:rsidRPr="00D046E3">
              <w:rPr>
                <w:szCs w:val="22"/>
              </w:rPr>
              <w:t>Notifying and Reporting Incidents and Events to ONR</w:t>
            </w:r>
          </w:p>
        </w:tc>
        <w:tc>
          <w:tcPr>
            <w:tcW w:w="9233" w:type="dxa"/>
            <w:gridSpan w:val="2"/>
            <w:shd w:val="clear" w:color="auto" w:fill="auto"/>
          </w:tcPr>
          <w:p w14:paraId="7E1C929D" w14:textId="77777777" w:rsidR="009D7427" w:rsidRPr="008129E9" w:rsidRDefault="009D7427" w:rsidP="00121F6F">
            <w:pPr>
              <w:rPr>
                <w:szCs w:val="22"/>
              </w:rPr>
            </w:pPr>
            <w:r w:rsidRPr="006F3A4A">
              <w:rPr>
                <w:szCs w:val="22"/>
              </w:rPr>
              <w:t>ONR Guide</w:t>
            </w:r>
          </w:p>
        </w:tc>
      </w:tr>
      <w:tr w:rsidR="009D7427" w:rsidRPr="00D35FB5" w14:paraId="73309390" w14:textId="77777777" w:rsidTr="00C378EF">
        <w:tc>
          <w:tcPr>
            <w:tcW w:w="1403" w:type="dxa"/>
            <w:shd w:val="clear" w:color="auto" w:fill="auto"/>
          </w:tcPr>
          <w:p w14:paraId="6D10C951" w14:textId="07727F84" w:rsidR="009D7427" w:rsidRPr="00880C74" w:rsidRDefault="00336B87" w:rsidP="00121F6F">
            <w:pPr>
              <w:rPr>
                <w:szCs w:val="22"/>
              </w:rPr>
            </w:pPr>
            <w:r w:rsidRPr="009C06CF">
              <w:rPr>
                <w:rFonts w:eastAsia="MS Mincho" w:cs="Arial"/>
                <w:color w:val="000000" w:themeColor="text1"/>
                <w:szCs w:val="22"/>
                <w:lang w:eastAsia="en-GB"/>
              </w:rPr>
              <w:t>N/A</w:t>
            </w:r>
          </w:p>
        </w:tc>
        <w:tc>
          <w:tcPr>
            <w:tcW w:w="4042" w:type="dxa"/>
            <w:shd w:val="clear" w:color="auto" w:fill="auto"/>
          </w:tcPr>
          <w:p w14:paraId="380819DE" w14:textId="77777777" w:rsidR="009D7427" w:rsidRPr="00F83439" w:rsidRDefault="009D7427" w:rsidP="00121F6F">
            <w:pPr>
              <w:autoSpaceDE w:val="0"/>
              <w:autoSpaceDN w:val="0"/>
              <w:adjustRightInd w:val="0"/>
              <w:jc w:val="both"/>
              <w:rPr>
                <w:szCs w:val="22"/>
              </w:rPr>
            </w:pPr>
            <w:r w:rsidRPr="00D046E3">
              <w:rPr>
                <w:szCs w:val="22"/>
              </w:rPr>
              <w:t>A Harmonized Safety Culture Model</w:t>
            </w:r>
          </w:p>
        </w:tc>
        <w:tc>
          <w:tcPr>
            <w:tcW w:w="9233" w:type="dxa"/>
            <w:gridSpan w:val="2"/>
            <w:shd w:val="clear" w:color="auto" w:fill="auto"/>
          </w:tcPr>
          <w:p w14:paraId="29D533CA" w14:textId="77777777" w:rsidR="009D7427" w:rsidRPr="008129E9" w:rsidRDefault="009D7427" w:rsidP="00121F6F">
            <w:pPr>
              <w:rPr>
                <w:szCs w:val="22"/>
              </w:rPr>
            </w:pPr>
            <w:r w:rsidRPr="006F3A4A">
              <w:rPr>
                <w:szCs w:val="22"/>
              </w:rPr>
              <w:t>IAEA Working Document, May 2020</w:t>
            </w:r>
          </w:p>
        </w:tc>
      </w:tr>
      <w:tr w:rsidR="009D7427" w:rsidRPr="00D35FB5" w14:paraId="7561E13E" w14:textId="77777777" w:rsidTr="00C378EF">
        <w:tc>
          <w:tcPr>
            <w:tcW w:w="1403" w:type="dxa"/>
            <w:shd w:val="clear" w:color="auto" w:fill="auto"/>
          </w:tcPr>
          <w:p w14:paraId="2999EA95" w14:textId="77777777" w:rsidR="009D7427" w:rsidRPr="00880C74" w:rsidRDefault="009D7427" w:rsidP="00121F6F">
            <w:pPr>
              <w:rPr>
                <w:szCs w:val="22"/>
              </w:rPr>
            </w:pPr>
            <w:r w:rsidRPr="009C06CF">
              <w:rPr>
                <w:szCs w:val="22"/>
              </w:rPr>
              <w:t>IAEA SRS 74</w:t>
            </w:r>
          </w:p>
        </w:tc>
        <w:tc>
          <w:tcPr>
            <w:tcW w:w="4042" w:type="dxa"/>
            <w:shd w:val="clear" w:color="auto" w:fill="auto"/>
          </w:tcPr>
          <w:p w14:paraId="10C925EE" w14:textId="77777777" w:rsidR="009D7427" w:rsidRPr="00F83439" w:rsidRDefault="009D7427" w:rsidP="00C378EF">
            <w:pPr>
              <w:autoSpaceDE w:val="0"/>
              <w:autoSpaceDN w:val="0"/>
              <w:adjustRightInd w:val="0"/>
              <w:rPr>
                <w:szCs w:val="22"/>
              </w:rPr>
            </w:pPr>
            <w:r w:rsidRPr="00D046E3">
              <w:rPr>
                <w:szCs w:val="22"/>
              </w:rPr>
              <w:t>Safety Culture in Pre-Operational Phases of Nuclear Power Plant Projects</w:t>
            </w:r>
          </w:p>
        </w:tc>
        <w:tc>
          <w:tcPr>
            <w:tcW w:w="9233" w:type="dxa"/>
            <w:gridSpan w:val="2"/>
            <w:shd w:val="clear" w:color="auto" w:fill="auto"/>
          </w:tcPr>
          <w:p w14:paraId="0FC0E019" w14:textId="77777777" w:rsidR="009D7427" w:rsidRPr="008129E9" w:rsidRDefault="009D7427" w:rsidP="00121F6F">
            <w:pPr>
              <w:rPr>
                <w:szCs w:val="22"/>
              </w:rPr>
            </w:pPr>
            <w:r w:rsidRPr="006F3A4A">
              <w:rPr>
                <w:szCs w:val="22"/>
              </w:rPr>
              <w:t>IAEA 2012</w:t>
            </w:r>
          </w:p>
        </w:tc>
      </w:tr>
    </w:tbl>
    <w:p w14:paraId="1470496C" w14:textId="77777777" w:rsidR="008273A1" w:rsidRDefault="008273A1" w:rsidP="00E933DE">
      <w:pPr>
        <w:jc w:val="both"/>
      </w:pPr>
    </w:p>
    <w:p w14:paraId="32BD605E" w14:textId="77777777" w:rsidR="008273A1" w:rsidRDefault="008273A1" w:rsidP="00E933DE">
      <w:pPr>
        <w:jc w:val="both"/>
      </w:pPr>
    </w:p>
    <w:p w14:paraId="2626CF77" w14:textId="77777777" w:rsidR="008273A1" w:rsidRDefault="008273A1" w:rsidP="00E933DE">
      <w:pPr>
        <w:jc w:val="both"/>
      </w:pPr>
    </w:p>
    <w:p w14:paraId="763889C8" w14:textId="77777777" w:rsidR="000A59A5" w:rsidRDefault="000A59A5" w:rsidP="00E933DE">
      <w:pPr>
        <w:jc w:val="both"/>
      </w:pPr>
    </w:p>
    <w:p w14:paraId="5A315509" w14:textId="77777777" w:rsidR="00F2209E" w:rsidRDefault="00F2209E" w:rsidP="00E933DE">
      <w:pPr>
        <w:jc w:val="both"/>
      </w:pPr>
    </w:p>
    <w:sectPr w:rsidR="00F2209E" w:rsidSect="00CD544E">
      <w:footerReference w:type="default" r:id="rId36"/>
      <w:footnotePr>
        <w:numFmt w:val="chicago"/>
      </w:footnotePr>
      <w:pgSz w:w="16838" w:h="11906" w:orient="landscape" w:code="9"/>
      <w:pgMar w:top="1584" w:right="1138" w:bottom="1138" w:left="1138" w:header="432" w:footer="5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5F3ED" w14:textId="77777777" w:rsidR="003E3B10" w:rsidRDefault="003E3B10">
      <w:r>
        <w:separator/>
      </w:r>
    </w:p>
  </w:endnote>
  <w:endnote w:type="continuationSeparator" w:id="0">
    <w:p w14:paraId="6F1A76C7" w14:textId="77777777" w:rsidR="003E3B10" w:rsidRDefault="003E3B10">
      <w:r>
        <w:continuationSeparator/>
      </w:r>
    </w:p>
  </w:endnote>
  <w:endnote w:type="continuationNotice" w:id="1">
    <w:p w14:paraId="23688DC4" w14:textId="77777777" w:rsidR="003E3B10" w:rsidRDefault="003E3B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Frutiger LT 45 Light">
    <w:altName w:val="Calibri"/>
    <w:charset w:val="00"/>
    <w:family w:val="swiss"/>
    <w:pitch w:val="variable"/>
    <w:sig w:usb0="8000002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D810E" w14:textId="77777777" w:rsidR="005E1696" w:rsidRDefault="005E16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D33C3" w14:textId="77777777" w:rsidR="005E1696" w:rsidRDefault="005E1696" w:rsidP="0087132C">
    <w:pPr>
      <w:pStyle w:val="Header"/>
      <w:jc w:val="center"/>
      <w:rPr>
        <w:b/>
        <w:color w:val="006D68"/>
        <w:sz w:val="14"/>
        <w:szCs w:val="14"/>
      </w:rPr>
    </w:pPr>
  </w:p>
  <w:p w14:paraId="1EE79E40" w14:textId="77777777" w:rsidR="005E1696" w:rsidRDefault="005E1696" w:rsidP="0087132C">
    <w:pPr>
      <w:pStyle w:val="Footer"/>
      <w:tabs>
        <w:tab w:val="clear" w:pos="4153"/>
        <w:tab w:val="clear" w:pos="8306"/>
        <w:tab w:val="right" w:pos="9214"/>
      </w:tabs>
      <w:jc w:val="center"/>
      <w:rPr>
        <w:color w:val="006D68"/>
        <w:sz w:val="14"/>
        <w:szCs w:val="14"/>
      </w:rPr>
    </w:pPr>
  </w:p>
  <w:tbl>
    <w:tblPr>
      <w:tblW w:w="5000" w:type="pct"/>
      <w:jc w:val="right"/>
      <w:tblLook w:val="04A0" w:firstRow="1" w:lastRow="0" w:firstColumn="1" w:lastColumn="0" w:noHBand="0" w:noVBand="1"/>
    </w:tblPr>
    <w:tblGrid>
      <w:gridCol w:w="6122"/>
      <w:gridCol w:w="3062"/>
    </w:tblGrid>
    <w:tr w:rsidR="005E1696" w:rsidRPr="00004FA7" w14:paraId="7B511955" w14:textId="77777777" w:rsidTr="007225BE">
      <w:trPr>
        <w:jc w:val="right"/>
      </w:trPr>
      <w:tc>
        <w:tcPr>
          <w:tcW w:w="3333" w:type="pct"/>
          <w:shd w:val="clear" w:color="auto" w:fill="auto"/>
        </w:tcPr>
        <w:p w14:paraId="36AED1FF" w14:textId="77777777" w:rsidR="005E1696" w:rsidRPr="001560AA" w:rsidRDefault="005E1696" w:rsidP="001560AA">
          <w:pPr>
            <w:pStyle w:val="Header"/>
            <w:rPr>
              <w:bCs/>
              <w:color w:val="006D68"/>
              <w:sz w:val="16"/>
              <w:szCs w:val="16"/>
            </w:rPr>
          </w:pPr>
          <w:r w:rsidRPr="001560AA">
            <w:rPr>
              <w:bCs/>
              <w:color w:val="006D68"/>
              <w:sz w:val="16"/>
              <w:szCs w:val="16"/>
            </w:rPr>
            <w:t xml:space="preserve">Report </w:t>
          </w:r>
          <w:r w:rsidRPr="00E35736">
            <w:rPr>
              <w:bCs/>
              <w:color w:val="006D68"/>
              <w:sz w:val="16"/>
              <w:szCs w:val="16"/>
            </w:rPr>
            <w:t>ONR-NR-AR-22-010</w:t>
          </w:r>
        </w:p>
        <w:p w14:paraId="6BBAE7D2" w14:textId="77777777" w:rsidR="005E1696" w:rsidRPr="001560AA" w:rsidRDefault="005E1696" w:rsidP="001560AA">
          <w:pPr>
            <w:pStyle w:val="Header"/>
            <w:rPr>
              <w:b/>
              <w:color w:val="006D68"/>
              <w:sz w:val="16"/>
              <w:szCs w:val="16"/>
            </w:rPr>
          </w:pPr>
          <w:r w:rsidRPr="001560AA">
            <w:rPr>
              <w:bCs/>
              <w:color w:val="006D68"/>
              <w:sz w:val="16"/>
              <w:szCs w:val="16"/>
            </w:rPr>
            <w:t xml:space="preserve">CM9 Ref: </w:t>
          </w:r>
          <w:r w:rsidRPr="004922CF">
            <w:rPr>
              <w:bCs/>
              <w:color w:val="006D68"/>
              <w:sz w:val="16"/>
              <w:szCs w:val="16"/>
            </w:rPr>
            <w:t>2022/23095</w:t>
          </w:r>
        </w:p>
      </w:tc>
      <w:tc>
        <w:tcPr>
          <w:tcW w:w="1667" w:type="pct"/>
          <w:shd w:val="clear" w:color="auto" w:fill="auto"/>
        </w:tcPr>
        <w:p w14:paraId="7C5C485D" w14:textId="77777777" w:rsidR="005E1696" w:rsidRPr="001560AA" w:rsidRDefault="005E1696" w:rsidP="00044FAB">
          <w:pPr>
            <w:pStyle w:val="Footer"/>
            <w:tabs>
              <w:tab w:val="clear" w:pos="4153"/>
              <w:tab w:val="clear" w:pos="8306"/>
              <w:tab w:val="right" w:pos="9214"/>
            </w:tabs>
            <w:rPr>
              <w:color w:val="006D68"/>
              <w:sz w:val="16"/>
              <w:szCs w:val="16"/>
            </w:rPr>
          </w:pPr>
          <w:r>
            <w:rPr>
              <w:color w:val="006D68"/>
              <w:sz w:val="16"/>
              <w:szCs w:val="16"/>
            </w:rPr>
            <w:t xml:space="preserve">                                     </w:t>
          </w:r>
          <w:r w:rsidRPr="001560AA">
            <w:rPr>
              <w:color w:val="006D68"/>
              <w:sz w:val="16"/>
              <w:szCs w:val="16"/>
            </w:rPr>
            <w:t xml:space="preserve">Page </w:t>
          </w:r>
          <w:r w:rsidRPr="001560AA">
            <w:rPr>
              <w:color w:val="006D68"/>
              <w:sz w:val="16"/>
              <w:szCs w:val="16"/>
            </w:rPr>
            <w:fldChar w:fldCharType="begin"/>
          </w:r>
          <w:r w:rsidRPr="001560AA">
            <w:rPr>
              <w:color w:val="006D68"/>
              <w:sz w:val="16"/>
              <w:szCs w:val="16"/>
            </w:rPr>
            <w:instrText xml:space="preserve"> PAGE  \* Arabic  \* MERGEFORMAT </w:instrText>
          </w:r>
          <w:r w:rsidRPr="001560AA">
            <w:rPr>
              <w:color w:val="006D68"/>
              <w:sz w:val="16"/>
              <w:szCs w:val="16"/>
            </w:rPr>
            <w:fldChar w:fldCharType="separate"/>
          </w:r>
          <w:r w:rsidRPr="001560AA">
            <w:rPr>
              <w:color w:val="006D68"/>
              <w:sz w:val="16"/>
              <w:szCs w:val="16"/>
            </w:rPr>
            <w:t>2</w:t>
          </w:r>
          <w:r w:rsidRPr="001560AA">
            <w:rPr>
              <w:color w:val="006D68"/>
              <w:sz w:val="16"/>
              <w:szCs w:val="16"/>
            </w:rPr>
            <w:fldChar w:fldCharType="end"/>
          </w:r>
          <w:r w:rsidRPr="001560AA">
            <w:rPr>
              <w:color w:val="006D68"/>
              <w:sz w:val="16"/>
              <w:szCs w:val="16"/>
            </w:rPr>
            <w:t xml:space="preserve"> of </w:t>
          </w:r>
          <w:r w:rsidRPr="001560AA">
            <w:rPr>
              <w:color w:val="006D68"/>
              <w:sz w:val="16"/>
              <w:szCs w:val="16"/>
            </w:rPr>
            <w:fldChar w:fldCharType="begin"/>
          </w:r>
          <w:r w:rsidRPr="001560AA">
            <w:rPr>
              <w:color w:val="006D68"/>
              <w:sz w:val="16"/>
              <w:szCs w:val="16"/>
            </w:rPr>
            <w:instrText xml:space="preserve"> NUMPAGES  \* Arabic  \* MERGEFORMAT </w:instrText>
          </w:r>
          <w:r w:rsidRPr="001560AA">
            <w:rPr>
              <w:color w:val="006D68"/>
              <w:sz w:val="16"/>
              <w:szCs w:val="16"/>
            </w:rPr>
            <w:fldChar w:fldCharType="separate"/>
          </w:r>
          <w:r w:rsidRPr="001560AA">
            <w:rPr>
              <w:color w:val="006D68"/>
              <w:sz w:val="16"/>
              <w:szCs w:val="16"/>
            </w:rPr>
            <w:t>4</w:t>
          </w:r>
          <w:r w:rsidRPr="001560AA">
            <w:rPr>
              <w:color w:val="006D68"/>
              <w:sz w:val="16"/>
              <w:szCs w:val="16"/>
            </w:rPr>
            <w:fldChar w:fldCharType="end"/>
          </w:r>
        </w:p>
      </w:tc>
    </w:tr>
  </w:tbl>
  <w:p w14:paraId="7145D454" w14:textId="77777777" w:rsidR="005E1696" w:rsidRPr="00487A22" w:rsidRDefault="005E1696" w:rsidP="00044FAB">
    <w:pPr>
      <w:pStyle w:val="Footer"/>
      <w:tabs>
        <w:tab w:val="clear" w:pos="4153"/>
        <w:tab w:val="clear" w:pos="8306"/>
        <w:tab w:val="right" w:pos="9214"/>
      </w:tabs>
      <w:rPr>
        <w:b/>
        <w:color w:val="006D68"/>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584E9" w14:textId="77777777" w:rsidR="005E1696" w:rsidRPr="00B56CCE" w:rsidRDefault="005E1696" w:rsidP="00242A0E">
    <w:pPr>
      <w:tabs>
        <w:tab w:val="center" w:pos="4153"/>
        <w:tab w:val="right" w:pos="9184"/>
      </w:tabs>
      <w:spacing w:before="60" w:after="60" w:line="264" w:lineRule="auto"/>
      <w:rPr>
        <w:b/>
        <w:color w:val="006D68"/>
        <w:sz w:val="14"/>
        <w:szCs w:val="14"/>
      </w:rPr>
    </w:pPr>
    <w:r w:rsidRPr="00004FA7">
      <w:rPr>
        <w:color w:val="006D68"/>
        <w:sz w:val="20"/>
        <w:szCs w:val="20"/>
      </w:rPr>
      <w:t>ONR-DOC-TEMP-</w:t>
    </w:r>
    <w:r>
      <w:rPr>
        <w:color w:val="006D68"/>
        <w:sz w:val="20"/>
        <w:szCs w:val="20"/>
      </w:rPr>
      <w:t>004</w:t>
    </w:r>
    <w:r w:rsidRPr="00004FA7">
      <w:rPr>
        <w:color w:val="006D68"/>
        <w:sz w:val="20"/>
        <w:szCs w:val="20"/>
      </w:rPr>
      <w:t xml:space="preserve"> (Issue </w:t>
    </w:r>
    <w:r>
      <w:rPr>
        <w:color w:val="006D68"/>
        <w:sz w:val="20"/>
        <w:szCs w:val="20"/>
      </w:rPr>
      <w:t>16</w:t>
    </w:r>
    <w:r w:rsidRPr="00004FA7">
      <w:rPr>
        <w:color w:val="006D68"/>
        <w:sz w:val="20"/>
        <w:szCs w:val="20"/>
      </w:rPr>
      <w:t>.1)</w:t>
    </w:r>
    <w:r>
      <w:rPr>
        <w:color w:val="006D68"/>
        <w:sz w:val="20"/>
        <w:szCs w:val="20"/>
      </w:rPr>
      <w:tab/>
    </w:r>
    <w:r>
      <w:rPr>
        <w:color w:val="006D68"/>
        <w:sz w:val="20"/>
        <w:szCs w:val="20"/>
      </w:rPr>
      <w:tab/>
    </w:r>
    <w:r w:rsidRPr="00004FA7">
      <w:rPr>
        <w:color w:val="006D68"/>
        <w:sz w:val="24"/>
      </w:rPr>
      <w:t xml:space="preserve">Page </w:t>
    </w:r>
    <w:r w:rsidRPr="00004FA7">
      <w:rPr>
        <w:b/>
        <w:color w:val="006D68"/>
        <w:sz w:val="24"/>
      </w:rPr>
      <w:fldChar w:fldCharType="begin"/>
    </w:r>
    <w:r w:rsidRPr="00004FA7">
      <w:rPr>
        <w:b/>
        <w:color w:val="006D68"/>
        <w:sz w:val="24"/>
      </w:rPr>
      <w:instrText xml:space="preserve"> PAGE  \* Arabic  \* MERGEFORMAT </w:instrText>
    </w:r>
    <w:r w:rsidRPr="00004FA7">
      <w:rPr>
        <w:b/>
        <w:color w:val="006D68"/>
        <w:sz w:val="24"/>
      </w:rPr>
      <w:fldChar w:fldCharType="separate"/>
    </w:r>
    <w:r w:rsidRPr="00004FA7">
      <w:rPr>
        <w:b/>
        <w:noProof/>
        <w:color w:val="006D68"/>
        <w:sz w:val="24"/>
      </w:rPr>
      <w:t>2</w:t>
    </w:r>
    <w:r w:rsidRPr="00004FA7">
      <w:rPr>
        <w:b/>
        <w:color w:val="006D68"/>
        <w:sz w:val="24"/>
      </w:rPr>
      <w:fldChar w:fldCharType="end"/>
    </w:r>
    <w:r w:rsidRPr="00004FA7">
      <w:rPr>
        <w:color w:val="006D68"/>
        <w:sz w:val="24"/>
      </w:rPr>
      <w:t xml:space="preserve"> of </w:t>
    </w:r>
    <w:r w:rsidRPr="00004FA7">
      <w:rPr>
        <w:b/>
        <w:color w:val="006D68"/>
        <w:sz w:val="24"/>
      </w:rPr>
      <w:fldChar w:fldCharType="begin"/>
    </w:r>
    <w:r w:rsidRPr="00004FA7">
      <w:rPr>
        <w:b/>
        <w:color w:val="006D68"/>
        <w:sz w:val="24"/>
      </w:rPr>
      <w:instrText xml:space="preserve"> NUMPAGES  \* Arabic  \* MERGEFORMAT </w:instrText>
    </w:r>
    <w:r w:rsidRPr="00004FA7">
      <w:rPr>
        <w:b/>
        <w:color w:val="006D68"/>
        <w:sz w:val="24"/>
      </w:rPr>
      <w:fldChar w:fldCharType="separate"/>
    </w:r>
    <w:r w:rsidRPr="00004FA7">
      <w:rPr>
        <w:b/>
        <w:noProof/>
        <w:color w:val="006D68"/>
        <w:sz w:val="24"/>
      </w:rPr>
      <w:t>4</w:t>
    </w:r>
    <w:r w:rsidRPr="00004FA7">
      <w:rPr>
        <w:b/>
        <w:color w:val="006D68"/>
        <w:sz w:val="24"/>
      </w:rPr>
      <w:fldChar w:fldCharType="end"/>
    </w:r>
  </w:p>
  <w:p w14:paraId="4DA89C63" w14:textId="77777777" w:rsidR="005E1696" w:rsidRDefault="005E1696" w:rsidP="004D6FC2">
    <w:pPr>
      <w:tabs>
        <w:tab w:val="left" w:pos="5355"/>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A54A2" w14:textId="498C79CF" w:rsidR="00DF1FB4" w:rsidRPr="00487A22" w:rsidRDefault="00DF1FB4" w:rsidP="00712CF4">
    <w:pPr>
      <w:pStyle w:val="Footer"/>
      <w:tabs>
        <w:tab w:val="clear" w:pos="4153"/>
        <w:tab w:val="clear" w:pos="8306"/>
        <w:tab w:val="right" w:pos="9216"/>
      </w:tabs>
      <w:rPr>
        <w:b/>
        <w:color w:val="006D68"/>
        <w:sz w:val="14"/>
        <w:szCs w:val="14"/>
      </w:rPr>
    </w:pPr>
    <w:r w:rsidRPr="00487A22">
      <w:rPr>
        <w:color w:val="006D68"/>
        <w:sz w:val="14"/>
        <w:szCs w:val="14"/>
      </w:rPr>
      <w:t>Office for Nuclear Regulation</w:t>
    </w:r>
    <w:r w:rsidRPr="00487A22">
      <w:rPr>
        <w:b/>
        <w:color w:val="006D68"/>
        <w:sz w:val="14"/>
        <w:szCs w:val="14"/>
      </w:rPr>
      <w:tab/>
    </w:r>
    <w:r w:rsidR="00D56614">
      <w:rPr>
        <w:b/>
        <w:color w:val="006D68"/>
        <w:sz w:val="14"/>
        <w:szCs w:val="14"/>
      </w:rPr>
      <w:tab/>
    </w:r>
    <w:r w:rsidR="00D56614">
      <w:rPr>
        <w:b/>
        <w:color w:val="006D68"/>
        <w:sz w:val="14"/>
        <w:szCs w:val="14"/>
      </w:rPr>
      <w:tab/>
    </w:r>
    <w:r w:rsidR="00D56614">
      <w:rPr>
        <w:b/>
        <w:color w:val="006D68"/>
        <w:sz w:val="14"/>
        <w:szCs w:val="14"/>
      </w:rPr>
      <w:tab/>
    </w:r>
    <w:r w:rsidR="00D56614">
      <w:rPr>
        <w:b/>
        <w:color w:val="006D68"/>
        <w:sz w:val="14"/>
        <w:szCs w:val="14"/>
      </w:rPr>
      <w:tab/>
    </w:r>
    <w:r w:rsidR="00D56614">
      <w:rPr>
        <w:b/>
        <w:color w:val="006D68"/>
        <w:sz w:val="14"/>
        <w:szCs w:val="14"/>
      </w:rPr>
      <w:tab/>
    </w:r>
    <w:r w:rsidR="00D56614">
      <w:rPr>
        <w:b/>
        <w:color w:val="006D68"/>
        <w:sz w:val="14"/>
        <w:szCs w:val="14"/>
      </w:rPr>
      <w:tab/>
    </w:r>
    <w:r w:rsidRPr="00487A22">
      <w:rPr>
        <w:b/>
        <w:color w:val="006D68"/>
        <w:sz w:val="14"/>
        <w:szCs w:val="14"/>
      </w:rPr>
      <w:t xml:space="preserve">Page </w:t>
    </w:r>
    <w:r w:rsidRPr="00487A22">
      <w:rPr>
        <w:b/>
        <w:color w:val="006D68"/>
        <w:sz w:val="14"/>
        <w:szCs w:val="14"/>
      </w:rPr>
      <w:fldChar w:fldCharType="begin"/>
    </w:r>
    <w:r w:rsidRPr="00487A22">
      <w:rPr>
        <w:b/>
        <w:color w:val="006D68"/>
        <w:sz w:val="14"/>
        <w:szCs w:val="14"/>
      </w:rPr>
      <w:instrText xml:space="preserve"> PAGE </w:instrText>
    </w:r>
    <w:r w:rsidRPr="00487A22">
      <w:rPr>
        <w:b/>
        <w:color w:val="006D68"/>
        <w:sz w:val="14"/>
        <w:szCs w:val="14"/>
      </w:rPr>
      <w:fldChar w:fldCharType="separate"/>
    </w:r>
    <w:r>
      <w:rPr>
        <w:b/>
        <w:noProof/>
        <w:color w:val="006D68"/>
        <w:sz w:val="14"/>
        <w:szCs w:val="14"/>
      </w:rPr>
      <w:t>28</w:t>
    </w:r>
    <w:r w:rsidRPr="00487A22">
      <w:rPr>
        <w:b/>
        <w:color w:val="006D68"/>
        <w:sz w:val="14"/>
        <w:szCs w:val="14"/>
      </w:rPr>
      <w:fldChar w:fldCharType="end"/>
    </w:r>
    <w:r w:rsidRPr="00487A22">
      <w:rPr>
        <w:b/>
        <w:color w:val="006D68"/>
        <w:sz w:val="14"/>
        <w:szCs w:val="14"/>
      </w:rPr>
      <w:t xml:space="preserve"> of </w:t>
    </w:r>
    <w:r w:rsidRPr="00487A22">
      <w:rPr>
        <w:b/>
        <w:color w:val="006D68"/>
        <w:sz w:val="14"/>
        <w:szCs w:val="14"/>
      </w:rPr>
      <w:fldChar w:fldCharType="begin"/>
    </w:r>
    <w:r w:rsidRPr="00487A22">
      <w:rPr>
        <w:b/>
        <w:color w:val="006D68"/>
        <w:sz w:val="14"/>
        <w:szCs w:val="14"/>
      </w:rPr>
      <w:instrText xml:space="preserve"> NUMPAGES </w:instrText>
    </w:r>
    <w:r w:rsidRPr="00487A22">
      <w:rPr>
        <w:b/>
        <w:color w:val="006D68"/>
        <w:sz w:val="14"/>
        <w:szCs w:val="14"/>
      </w:rPr>
      <w:fldChar w:fldCharType="separate"/>
    </w:r>
    <w:r>
      <w:rPr>
        <w:b/>
        <w:noProof/>
        <w:color w:val="006D68"/>
        <w:sz w:val="14"/>
        <w:szCs w:val="14"/>
      </w:rPr>
      <w:t>28</w:t>
    </w:r>
    <w:r w:rsidRPr="00487A22">
      <w:rPr>
        <w:b/>
        <w:color w:val="006D68"/>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4E8AB" w14:textId="77777777" w:rsidR="003E3B10" w:rsidRDefault="003E3B10">
      <w:r>
        <w:separator/>
      </w:r>
    </w:p>
  </w:footnote>
  <w:footnote w:type="continuationSeparator" w:id="0">
    <w:p w14:paraId="2AED5A02" w14:textId="77777777" w:rsidR="003E3B10" w:rsidRDefault="003E3B10">
      <w:r>
        <w:continuationSeparator/>
      </w:r>
    </w:p>
  </w:footnote>
  <w:footnote w:type="continuationNotice" w:id="1">
    <w:p w14:paraId="75FF5F81" w14:textId="77777777" w:rsidR="003E3B10" w:rsidRDefault="003E3B10"/>
  </w:footnote>
  <w:footnote w:id="2">
    <w:p w14:paraId="0081EE35" w14:textId="77777777" w:rsidR="005E1696" w:rsidRPr="003B2F32" w:rsidRDefault="005E1696" w:rsidP="005E1696">
      <w:pPr>
        <w:pStyle w:val="FootnoteText"/>
        <w:rPr>
          <w:i w:val="0"/>
          <w:iCs/>
          <w:sz w:val="20"/>
        </w:rPr>
      </w:pPr>
      <w:r w:rsidRPr="003B2F32">
        <w:rPr>
          <w:rStyle w:val="FootnoteReference"/>
          <w:i w:val="0"/>
          <w:iCs/>
          <w:sz w:val="20"/>
        </w:rPr>
        <w:footnoteRef/>
      </w:r>
      <w:r w:rsidRPr="003B2F32">
        <w:rPr>
          <w:i w:val="0"/>
          <w:iCs/>
          <w:sz w:val="20"/>
        </w:rPr>
        <w:t xml:space="preserve"> CM9 revision to be identified upon completion of activity and incorporation of any changes to document.</w:t>
      </w:r>
    </w:p>
    <w:p w14:paraId="139C065A" w14:textId="77777777" w:rsidR="005E1696" w:rsidRDefault="005E1696" w:rsidP="005E1696">
      <w:pPr>
        <w:pStyle w:val="FootnoteText"/>
      </w:pPr>
    </w:p>
  </w:footnote>
  <w:footnote w:id="3">
    <w:p w14:paraId="63AC6CC8" w14:textId="77777777" w:rsidR="005E1696" w:rsidRDefault="005E1696" w:rsidP="005E1696">
      <w:pPr>
        <w:pStyle w:val="FootnoteText"/>
      </w:pPr>
      <w:r>
        <w:rPr>
          <w:rStyle w:val="FootnoteReference"/>
        </w:rPr>
        <w:footnoteRef/>
      </w:r>
      <w:r>
        <w:t xml:space="preserve"> Where required in accordance with ONR How2 </w:t>
      </w:r>
      <w:r w:rsidRPr="005D70DF">
        <w:t>BMS Document NS-PER-GD-016</w:t>
      </w:r>
    </w:p>
  </w:footnote>
  <w:footnote w:id="4">
    <w:p w14:paraId="68D621F0" w14:textId="77777777" w:rsidR="005E1696" w:rsidRDefault="005E1696" w:rsidP="005E1696">
      <w:pPr>
        <w:pStyle w:val="FootnoteText"/>
      </w:pPr>
      <w:r>
        <w:rPr>
          <w:rStyle w:val="FootnoteReference"/>
        </w:rPr>
        <w:footnoteRef/>
      </w:r>
      <w:r>
        <w:t xml:space="preserve"> Hard-copy of document signed-off, CM9 version updated with authors / approver / acceptor names and dates and record finalised</w:t>
      </w:r>
    </w:p>
  </w:footnote>
  <w:footnote w:id="5">
    <w:p w14:paraId="01D345F8" w14:textId="062CB4E8" w:rsidR="00F21DB6" w:rsidRDefault="00F21DB6">
      <w:pPr>
        <w:pStyle w:val="FootnoteText"/>
      </w:pPr>
      <w:r>
        <w:rPr>
          <w:rStyle w:val="FootnoteReference"/>
        </w:rPr>
        <w:footnoteRef/>
      </w:r>
      <w:r>
        <w:t xml:space="preserve"> </w:t>
      </w:r>
      <w:proofErr w:type="gramStart"/>
      <w:r>
        <w:t>Figure</w:t>
      </w:r>
      <w:proofErr w:type="gramEnd"/>
      <w:r>
        <w:t xml:space="preserve"> correct as of April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0DE48" w14:textId="77777777" w:rsidR="005E1696" w:rsidRDefault="005E16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A3DB8" w14:textId="77777777" w:rsidR="005E1696" w:rsidRDefault="005E1696" w:rsidP="00800F8A">
    <w:pPr>
      <w:jc w:val="right"/>
      <w:outlineLvl w:val="1"/>
      <w:rPr>
        <w:rFonts w:cs="Arial"/>
        <w:bCs/>
        <w:iCs/>
        <w:kern w:val="36"/>
        <w:sz w:val="18"/>
        <w:szCs w:val="14"/>
      </w:rPr>
    </w:pPr>
  </w:p>
  <w:p w14:paraId="47FE959C" w14:textId="77777777" w:rsidR="005E1696" w:rsidRDefault="005E1696" w:rsidP="00800F8A">
    <w:pPr>
      <w:jc w:val="right"/>
      <w:outlineLvl w:val="1"/>
      <w:rPr>
        <w:rFonts w:cs="Arial"/>
        <w:bCs/>
        <w:iCs/>
        <w:kern w:val="36"/>
        <w:sz w:val="18"/>
        <w:szCs w:val="14"/>
      </w:rPr>
    </w:pPr>
  </w:p>
  <w:p w14:paraId="0CBE4C61" w14:textId="77777777" w:rsidR="005E1696" w:rsidRDefault="005E1696" w:rsidP="00800F8A">
    <w:pPr>
      <w:jc w:val="right"/>
      <w:outlineLvl w:val="1"/>
      <w:rPr>
        <w:rFonts w:cs="Arial"/>
        <w:bCs/>
        <w:iCs/>
        <w:kern w:val="36"/>
        <w:sz w:val="18"/>
        <w:szCs w:val="14"/>
      </w:rPr>
    </w:pPr>
  </w:p>
  <w:p w14:paraId="7B84DC62" w14:textId="77777777" w:rsidR="005E1696" w:rsidRDefault="005E1696" w:rsidP="00D56614">
    <w:pPr>
      <w:jc w:val="right"/>
      <w:outlineLvl w:val="1"/>
      <w:rPr>
        <w:rFonts w:cs="Arial"/>
        <w:bCs/>
        <w:iCs/>
        <w:kern w:val="36"/>
        <w:sz w:val="18"/>
        <w:szCs w:val="14"/>
      </w:rPr>
    </w:pPr>
    <w:r w:rsidRPr="00AD0134">
      <w:rPr>
        <w:b/>
        <w:noProof/>
        <w:color w:val="006D68"/>
        <w:szCs w:val="22"/>
        <w:lang w:eastAsia="en-GB"/>
      </w:rPr>
      <w:drawing>
        <wp:anchor distT="0" distB="0" distL="114300" distR="114300" simplePos="0" relativeHeight="251661313" behindDoc="0" locked="0" layoutInCell="1" allowOverlap="1" wp14:anchorId="66DFD53C" wp14:editId="340439FC">
          <wp:simplePos x="0" y="0"/>
          <wp:positionH relativeFrom="column">
            <wp:posOffset>10795</wp:posOffset>
          </wp:positionH>
          <wp:positionV relativeFrom="paragraph">
            <wp:posOffset>205740</wp:posOffset>
          </wp:positionV>
          <wp:extent cx="2529205" cy="533400"/>
          <wp:effectExtent l="0" t="0" r="4445" b="0"/>
          <wp:wrapThrough wrapText="bothSides">
            <wp:wrapPolygon edited="0">
              <wp:start x="0" y="0"/>
              <wp:lineTo x="0" y="20829"/>
              <wp:lineTo x="21475" y="20829"/>
              <wp:lineTo x="21475" y="0"/>
              <wp:lineTo x="0" y="0"/>
            </wp:wrapPolygon>
          </wp:wrapThrough>
          <wp:docPr id="11" name="Picture 11"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9205" cy="533400"/>
                  </a:xfrm>
                  <a:prstGeom prst="rect">
                    <a:avLst/>
                  </a:prstGeom>
                  <a:noFill/>
                  <a:ln>
                    <a:noFill/>
                  </a:ln>
                </pic:spPr>
              </pic:pic>
            </a:graphicData>
          </a:graphic>
        </wp:anchor>
      </w:drawing>
    </w:r>
    <w:r w:rsidRPr="00AD0134">
      <w:rPr>
        <w:rFonts w:cs="Arial"/>
        <w:bCs/>
        <w:iCs/>
        <w:kern w:val="36"/>
        <w:sz w:val="18"/>
        <w:szCs w:val="14"/>
      </w:rPr>
      <w:t>© Office for Nuclear Regulation</w:t>
    </w:r>
    <w:r w:rsidRPr="00AD0134">
      <w:rPr>
        <w:rFonts w:cs="Arial"/>
        <w:bCs/>
        <w:iCs/>
        <w:kern w:val="36"/>
        <w:sz w:val="18"/>
        <w:szCs w:val="14"/>
      </w:rPr>
      <w:br/>
    </w:r>
    <w:r w:rsidRPr="00AD0134">
      <w:rPr>
        <w:rFonts w:cs="Arial"/>
        <w:b/>
        <w:iCs/>
        <w:kern w:val="36"/>
        <w:sz w:val="18"/>
        <w:szCs w:val="14"/>
      </w:rPr>
      <w:t>UNCONTROLLED WHEN PRINTED</w:t>
    </w:r>
    <w:r w:rsidRPr="00AD0134">
      <w:rPr>
        <w:rFonts w:cs="Arial"/>
        <w:bCs/>
        <w:iCs/>
        <w:kern w:val="36"/>
        <w:sz w:val="18"/>
        <w:szCs w:val="14"/>
      </w:rPr>
      <w:br/>
      <w:t>If you wish to reuse this information visit</w:t>
    </w:r>
  </w:p>
  <w:p w14:paraId="33078FD1" w14:textId="77777777" w:rsidR="005E1696" w:rsidRPr="00AD0134" w:rsidRDefault="005E1696" w:rsidP="00D56614">
    <w:pPr>
      <w:jc w:val="right"/>
      <w:outlineLvl w:val="1"/>
      <w:rPr>
        <w:rFonts w:cs="Arial"/>
        <w:bCs/>
        <w:iCs/>
        <w:kern w:val="36"/>
        <w:sz w:val="18"/>
        <w:szCs w:val="14"/>
      </w:rPr>
    </w:pPr>
    <w:r w:rsidRPr="00AD0134">
      <w:rPr>
        <w:rFonts w:cs="Arial"/>
        <w:bCs/>
        <w:iCs/>
        <w:kern w:val="36"/>
        <w:sz w:val="18"/>
        <w:szCs w:val="14"/>
      </w:rPr>
      <w:t xml:space="preserve"> </w:t>
    </w:r>
    <w:hyperlink r:id="rId2" w:tooltip="http://www.onr.org.uk/copyright" w:history="1">
      <w:r w:rsidRPr="00AD0134">
        <w:rPr>
          <w:rFonts w:cs="Arial"/>
          <w:bCs/>
          <w:iCs/>
          <w:color w:val="0000FF"/>
          <w:kern w:val="36"/>
          <w:sz w:val="18"/>
          <w:szCs w:val="14"/>
          <w:u w:val="single"/>
        </w:rPr>
        <w:t>www.onr.org.uk/copyright</w:t>
      </w:r>
    </w:hyperlink>
    <w:r w:rsidRPr="00AD0134">
      <w:rPr>
        <w:rFonts w:cs="Arial"/>
        <w:bCs/>
        <w:iCs/>
        <w:kern w:val="36"/>
        <w:sz w:val="18"/>
        <w:szCs w:val="14"/>
      </w:rPr>
      <w:t> for details.</w:t>
    </w:r>
  </w:p>
  <w:p w14:paraId="44251446" w14:textId="77777777" w:rsidR="005E1696" w:rsidRDefault="005E1696">
    <w:pPr>
      <w:pStyle w:val="Header"/>
      <w:rPr>
        <w:b/>
        <w:color w:val="006D68"/>
        <w:sz w:val="14"/>
        <w:szCs w:val="14"/>
      </w:rPr>
    </w:pPr>
  </w:p>
  <w:p w14:paraId="5D87A8FB" w14:textId="77777777" w:rsidR="005E1696" w:rsidRDefault="005E1696">
    <w:pPr>
      <w:pStyle w:val="Header"/>
      <w:rPr>
        <w:b/>
        <w:color w:val="006D68"/>
        <w:sz w:val="14"/>
        <w:szCs w:val="14"/>
      </w:rPr>
    </w:pPr>
  </w:p>
  <w:p w14:paraId="386A8013" w14:textId="77777777" w:rsidR="005E1696" w:rsidRDefault="005E1696">
    <w:pPr>
      <w:pStyle w:val="Header"/>
      <w:rPr>
        <w:b/>
        <w:color w:val="006D68"/>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E4907" w14:textId="77777777" w:rsidR="005E1696" w:rsidRDefault="005E1696" w:rsidP="00970C0C">
    <w:pPr>
      <w:spacing w:before="60" w:after="60" w:line="256" w:lineRule="auto"/>
      <w:jc w:val="right"/>
      <w:outlineLvl w:val="1"/>
      <w:rPr>
        <w:rFonts w:eastAsia="Calibri" w:cs="Arial"/>
        <w:bCs/>
        <w:i/>
        <w:kern w:val="36"/>
        <w:sz w:val="18"/>
        <w:szCs w:val="18"/>
      </w:rPr>
    </w:pPr>
  </w:p>
  <w:p w14:paraId="0D346DDC" w14:textId="77777777" w:rsidR="005E1696" w:rsidRDefault="005E1696" w:rsidP="00970C0C">
    <w:pPr>
      <w:spacing w:before="60" w:after="60" w:line="256" w:lineRule="auto"/>
      <w:jc w:val="right"/>
      <w:outlineLvl w:val="1"/>
      <w:rPr>
        <w:rFonts w:eastAsia="Calibri" w:cs="Arial"/>
        <w:bCs/>
        <w:i/>
        <w:kern w:val="36"/>
        <w:sz w:val="18"/>
        <w:szCs w:val="18"/>
      </w:rPr>
    </w:pPr>
  </w:p>
  <w:p w14:paraId="2F673C02" w14:textId="77777777" w:rsidR="005E1696" w:rsidRDefault="005E1696" w:rsidP="0035727E">
    <w:pPr>
      <w:spacing w:line="257" w:lineRule="auto"/>
      <w:jc w:val="right"/>
      <w:outlineLvl w:val="1"/>
      <w:rPr>
        <w:rFonts w:eastAsia="Calibri" w:cs="Arial"/>
        <w:bCs/>
        <w:kern w:val="36"/>
        <w:sz w:val="18"/>
        <w:szCs w:val="18"/>
      </w:rPr>
    </w:pPr>
    <w:r w:rsidRPr="008C35F2">
      <w:rPr>
        <w:rFonts w:ascii="Calibri" w:eastAsia="Calibri" w:hAnsi="Calibri"/>
        <w:noProof/>
        <w:szCs w:val="22"/>
        <w:lang w:eastAsia="en-GB"/>
      </w:rPr>
      <w:drawing>
        <wp:anchor distT="0" distB="0" distL="114300" distR="114300" simplePos="0" relativeHeight="251660289" behindDoc="0" locked="0" layoutInCell="1" allowOverlap="1" wp14:anchorId="21315490" wp14:editId="7C85CDE2">
          <wp:simplePos x="0" y="0"/>
          <wp:positionH relativeFrom="column">
            <wp:posOffset>106045</wp:posOffset>
          </wp:positionH>
          <wp:positionV relativeFrom="paragraph">
            <wp:posOffset>29845</wp:posOffset>
          </wp:positionV>
          <wp:extent cx="2524125" cy="533400"/>
          <wp:effectExtent l="0" t="0" r="9525" b="0"/>
          <wp:wrapSquare wrapText="bothSides"/>
          <wp:docPr id="28" name="Picture 9"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4125" cy="533400"/>
                  </a:xfrm>
                  <a:prstGeom prst="rect">
                    <a:avLst/>
                  </a:prstGeom>
                  <a:noFill/>
                  <a:ln>
                    <a:noFill/>
                  </a:ln>
                </pic:spPr>
              </pic:pic>
            </a:graphicData>
          </a:graphic>
        </wp:anchor>
      </w:drawing>
    </w:r>
    <w:r w:rsidRPr="008C35F2">
      <w:rPr>
        <w:rFonts w:eastAsia="Calibri" w:cs="Arial"/>
        <w:bCs/>
        <w:i/>
        <w:kern w:val="36"/>
        <w:sz w:val="18"/>
        <w:szCs w:val="18"/>
      </w:rPr>
      <w:t>© Office for Nuclear Regulation</w:t>
    </w:r>
    <w:r w:rsidRPr="008C35F2">
      <w:rPr>
        <w:rFonts w:eastAsia="Calibri" w:cs="Arial"/>
        <w:bCs/>
        <w:i/>
        <w:kern w:val="36"/>
        <w:sz w:val="18"/>
        <w:szCs w:val="18"/>
      </w:rPr>
      <w:br/>
    </w:r>
    <w:r w:rsidRPr="008C35F2">
      <w:rPr>
        <w:rFonts w:eastAsia="Calibri" w:cs="Arial"/>
        <w:b/>
        <w:bCs/>
        <w:color w:val="FF0000"/>
        <w:kern w:val="36"/>
        <w:sz w:val="18"/>
        <w:szCs w:val="18"/>
      </w:rPr>
      <w:t>UNCONTROLLED WHEN PRINTED</w:t>
    </w:r>
    <w:r w:rsidRPr="008C35F2">
      <w:rPr>
        <w:rFonts w:eastAsia="Calibri" w:cs="Arial"/>
        <w:bCs/>
        <w:kern w:val="36"/>
        <w:sz w:val="18"/>
        <w:szCs w:val="18"/>
      </w:rPr>
      <w:br/>
      <w:t xml:space="preserve">If you wish to reuse this information visit </w:t>
    </w:r>
  </w:p>
  <w:p w14:paraId="2675DD37" w14:textId="77777777" w:rsidR="005E1696" w:rsidRPr="008C35F2" w:rsidRDefault="000804EC" w:rsidP="0035727E">
    <w:pPr>
      <w:spacing w:line="257" w:lineRule="auto"/>
      <w:jc w:val="right"/>
      <w:outlineLvl w:val="1"/>
      <w:rPr>
        <w:rFonts w:eastAsia="Calibri" w:cs="Arial"/>
        <w:bCs/>
        <w:kern w:val="36"/>
        <w:sz w:val="18"/>
        <w:szCs w:val="18"/>
      </w:rPr>
    </w:pPr>
    <w:hyperlink r:id="rId2" w:history="1">
      <w:r w:rsidR="005E1696" w:rsidRPr="000C1F97">
        <w:rPr>
          <w:rStyle w:val="Hyperlink"/>
          <w:rFonts w:eastAsia="Calibri" w:cs="Arial"/>
          <w:bCs/>
          <w:kern w:val="36"/>
          <w:sz w:val="18"/>
          <w:szCs w:val="18"/>
        </w:rPr>
        <w:t>www.onr.org.uk/copyright</w:t>
      </w:r>
    </w:hyperlink>
    <w:r w:rsidR="005E1696" w:rsidRPr="008C35F2">
      <w:rPr>
        <w:rFonts w:eastAsia="Calibri" w:cs="Arial"/>
        <w:bCs/>
        <w:kern w:val="36"/>
        <w:sz w:val="18"/>
        <w:szCs w:val="18"/>
      </w:rPr>
      <w:t> for details.</w:t>
    </w:r>
  </w:p>
  <w:p w14:paraId="12B43B35" w14:textId="77777777" w:rsidR="005E1696" w:rsidRDefault="005E1696" w:rsidP="00E7704C">
    <w:pPr>
      <w:pStyle w:val="Header"/>
      <w:rPr>
        <w:b/>
        <w:color w:val="006D68"/>
        <w:sz w:val="14"/>
        <w:szCs w:val="14"/>
      </w:rPr>
    </w:pPr>
  </w:p>
  <w:p w14:paraId="27502AE2" w14:textId="77777777" w:rsidR="005E1696" w:rsidRDefault="005E1696" w:rsidP="00E7704C">
    <w:pPr>
      <w:pStyle w:val="Header"/>
      <w:rPr>
        <w:b/>
        <w:color w:val="006D68"/>
        <w:sz w:val="14"/>
        <w:szCs w:val="14"/>
      </w:rPr>
    </w:pPr>
  </w:p>
  <w:p w14:paraId="4989F6A5" w14:textId="77777777" w:rsidR="005E1696" w:rsidRPr="00D55197" w:rsidRDefault="005E1696" w:rsidP="00E7704C">
    <w:pPr>
      <w:pStyle w:val="Header"/>
      <w:rPr>
        <w:b/>
        <w:color w:val="006D68"/>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D5026"/>
    <w:multiLevelType w:val="hybridMultilevel"/>
    <w:tmpl w:val="1A546FBA"/>
    <w:lvl w:ilvl="0" w:tplc="FFFFFFFF">
      <w:start w:val="1"/>
      <w:numFmt w:val="bullet"/>
      <w:lvlText w:val=""/>
      <w:lvlJc w:val="left"/>
      <w:pPr>
        <w:ind w:left="360" w:hanging="360"/>
      </w:pPr>
      <w:rPr>
        <w:rFonts w:ascii="Symbol" w:hAnsi="Symbol" w:hint="default"/>
      </w:rPr>
    </w:lvl>
    <w:lvl w:ilvl="1" w:tplc="F6B0469E">
      <w:start w:val="1"/>
      <w:numFmt w:val="bullet"/>
      <w:lvlText w:val=""/>
      <w:lvlJc w:val="left"/>
      <w:pPr>
        <w:ind w:left="1080" w:hanging="360"/>
      </w:pPr>
      <w:rPr>
        <w:rFonts w:ascii="Wingdings" w:hAnsi="Wingdings" w:hint="default"/>
        <w:color w:val="006D68"/>
      </w:rPr>
    </w:lvl>
    <w:lvl w:ilvl="2" w:tplc="FFFFFFFF">
      <w:start w:val="1"/>
      <w:numFmt w:val="bullet"/>
      <w:lvlText w:val="o"/>
      <w:lvlJc w:val="left"/>
      <w:pPr>
        <w:ind w:left="1800" w:hanging="360"/>
      </w:pPr>
      <w:rPr>
        <w:rFonts w:ascii="Courier New" w:hAnsi="Courier New" w:cs="Courier New"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7304E12"/>
    <w:multiLevelType w:val="multilevel"/>
    <w:tmpl w:val="592412C6"/>
    <w:lvl w:ilvl="0">
      <w:start w:val="1"/>
      <w:numFmt w:val="decimal"/>
      <w:pStyle w:val="TSNumberedParagraph1"/>
      <w:lvlText w:val="%1."/>
      <w:lvlJc w:val="left"/>
      <w:pPr>
        <w:tabs>
          <w:tab w:val="num" w:pos="-31680"/>
        </w:tabs>
        <w:ind w:left="720" w:hanging="720"/>
      </w:pPr>
      <w:rPr>
        <w:rFonts w:hint="default"/>
        <w:b w:val="0"/>
        <w:bCs w:val="0"/>
        <w:sz w:val="24"/>
        <w:szCs w:val="24"/>
      </w:rPr>
    </w:lvl>
    <w:lvl w:ilvl="1">
      <w:start w:val="1"/>
      <w:numFmt w:val="decimal"/>
      <w:pStyle w:val="F6-HeadingLevel2"/>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73C0C1C"/>
    <w:multiLevelType w:val="multilevel"/>
    <w:tmpl w:val="E64A51B8"/>
    <w:lvl w:ilvl="0">
      <w:start w:val="1"/>
      <w:numFmt w:val="decimal"/>
      <w:pStyle w:val="F09-Body-Tex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4866945"/>
    <w:multiLevelType w:val="hybridMultilevel"/>
    <w:tmpl w:val="21B8E1B4"/>
    <w:lvl w:ilvl="0" w:tplc="9710B646">
      <w:start w:val="1"/>
      <w:numFmt w:val="bullet"/>
      <w:pStyle w:val="TSBullet2Circle"/>
      <w:lvlText w:val=""/>
      <w:lvlJc w:val="left"/>
      <w:pPr>
        <w:tabs>
          <w:tab w:val="num" w:pos="-31680"/>
        </w:tabs>
        <w:ind w:left="2160" w:hanging="720"/>
      </w:pPr>
      <w:rPr>
        <w:rFonts w:ascii="Symbol" w:hAnsi="Symbol" w:hint="default"/>
        <w:b w:val="0"/>
        <w:i w:val="0"/>
        <w:color w:val="333333"/>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1029B7"/>
    <w:multiLevelType w:val="hybridMultilevel"/>
    <w:tmpl w:val="27ECE2C0"/>
    <w:lvl w:ilvl="0" w:tplc="FFFFFFFF">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Wingdings" w:hAnsi="Wingdings" w:hint="default"/>
      </w:rPr>
    </w:lvl>
    <w:lvl w:ilvl="2" w:tplc="0809000B">
      <w:start w:val="1"/>
      <w:numFmt w:val="bullet"/>
      <w:lvlText w:val=""/>
      <w:lvlJc w:val="left"/>
      <w:pPr>
        <w:ind w:left="1800" w:hanging="360"/>
      </w:pPr>
      <w:rPr>
        <w:rFonts w:ascii="Wingdings" w:hAnsi="Wingdings" w:hint="default"/>
        <w:color w:val="006D68"/>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29706A39"/>
    <w:multiLevelType w:val="multilevel"/>
    <w:tmpl w:val="7982FD12"/>
    <w:lvl w:ilvl="0">
      <w:start w:val="1"/>
      <w:numFmt w:val="decimal"/>
      <w:pStyle w:val="TSHeadingNumbered1"/>
      <w:lvlText w:val="%1"/>
      <w:lvlJc w:val="left"/>
      <w:pPr>
        <w:tabs>
          <w:tab w:val="num" w:pos="-30960"/>
        </w:tabs>
        <w:ind w:left="1440" w:hanging="720"/>
      </w:pPr>
      <w:rPr>
        <w:rFonts w:hint="default"/>
        <w:sz w:val="48"/>
        <w:szCs w:val="48"/>
      </w:rPr>
    </w:lvl>
    <w:lvl w:ilvl="1">
      <w:start w:val="1"/>
      <w:numFmt w:val="decimal"/>
      <w:pStyle w:val="TSHeadingNumbered11"/>
      <w:lvlText w:val="%1.%2"/>
      <w:lvlJc w:val="left"/>
      <w:pPr>
        <w:tabs>
          <w:tab w:val="num" w:pos="-30960"/>
        </w:tabs>
        <w:ind w:left="1440" w:hanging="720"/>
      </w:pPr>
      <w:rPr>
        <w:rFonts w:hint="default"/>
        <w:b w:val="0"/>
        <w:bCs/>
        <w:sz w:val="36"/>
        <w:szCs w:val="36"/>
      </w:rPr>
    </w:lvl>
    <w:lvl w:ilvl="2">
      <w:start w:val="1"/>
      <w:numFmt w:val="decimal"/>
      <w:pStyle w:val="TSHeadingNumbered111"/>
      <w:lvlText w:val="%1.%2.%3"/>
      <w:lvlJc w:val="left"/>
      <w:pPr>
        <w:tabs>
          <w:tab w:val="num" w:pos="-30960"/>
        </w:tabs>
        <w:ind w:left="1440" w:hanging="720"/>
      </w:pPr>
      <w:rPr>
        <w:rFonts w:hint="default"/>
        <w:sz w:val="28"/>
        <w:szCs w:val="28"/>
      </w:rPr>
    </w:lvl>
    <w:lvl w:ilvl="3">
      <w:start w:val="1"/>
      <w:numFmt w:val="decimal"/>
      <w:pStyle w:val="TSHeadingNumbered1111"/>
      <w:lvlText w:val="%1.%2.%3.%4"/>
      <w:lvlJc w:val="left"/>
      <w:pPr>
        <w:tabs>
          <w:tab w:val="num" w:pos="-30960"/>
        </w:tabs>
        <w:ind w:left="1440" w:hanging="720"/>
      </w:pPr>
      <w:rPr>
        <w:rFonts w:hint="default"/>
        <w:sz w:val="24"/>
        <w:szCs w:val="32"/>
      </w:rPr>
    </w:lvl>
    <w:lvl w:ilvl="4">
      <w:start w:val="1"/>
      <w:numFmt w:val="decimal"/>
      <w:pStyle w:val="Heading5"/>
      <w:lvlText w:val="%1.%2.%3.%4.%5"/>
      <w:lvlJc w:val="left"/>
      <w:pPr>
        <w:tabs>
          <w:tab w:val="num" w:pos="1728"/>
        </w:tabs>
        <w:ind w:left="1728" w:hanging="1008"/>
      </w:pPr>
      <w:rPr>
        <w:rFonts w:hint="default"/>
        <w:sz w:val="24"/>
        <w:szCs w:val="24"/>
      </w:rPr>
    </w:lvl>
    <w:lvl w:ilvl="5">
      <w:start w:val="1"/>
      <w:numFmt w:val="decimal"/>
      <w:pStyle w:val="Heading6"/>
      <w:lvlText w:val="%1.%2.%3.%4.%5.%6"/>
      <w:lvlJc w:val="left"/>
      <w:pPr>
        <w:tabs>
          <w:tab w:val="num" w:pos="1872"/>
        </w:tabs>
        <w:ind w:left="1872" w:hanging="1152"/>
      </w:pPr>
      <w:rPr>
        <w:rFonts w:hint="default"/>
      </w:rPr>
    </w:lvl>
    <w:lvl w:ilvl="6">
      <w:start w:val="1"/>
      <w:numFmt w:val="decimal"/>
      <w:pStyle w:val="Heading7"/>
      <w:lvlText w:val="%1.%2.%3.%4.%5.%6.%7"/>
      <w:lvlJc w:val="left"/>
      <w:pPr>
        <w:tabs>
          <w:tab w:val="num" w:pos="2016"/>
        </w:tabs>
        <w:ind w:left="2016" w:hanging="1296"/>
      </w:pPr>
      <w:rPr>
        <w:rFonts w:hint="default"/>
      </w:rPr>
    </w:lvl>
    <w:lvl w:ilvl="7">
      <w:start w:val="1"/>
      <w:numFmt w:val="decimal"/>
      <w:pStyle w:val="Heading8"/>
      <w:lvlText w:val="%1.%2.%3.%4.%5.%6.%7.%8"/>
      <w:lvlJc w:val="left"/>
      <w:pPr>
        <w:tabs>
          <w:tab w:val="num" w:pos="2160"/>
        </w:tabs>
        <w:ind w:left="2160" w:hanging="1440"/>
      </w:pPr>
      <w:rPr>
        <w:rFonts w:hint="default"/>
      </w:rPr>
    </w:lvl>
    <w:lvl w:ilvl="8">
      <w:start w:val="1"/>
      <w:numFmt w:val="decimal"/>
      <w:pStyle w:val="Heading9"/>
      <w:lvlText w:val="%1.%2.%3.%4.%5.%6.%7.%8.%9"/>
      <w:lvlJc w:val="left"/>
      <w:pPr>
        <w:tabs>
          <w:tab w:val="num" w:pos="2304"/>
        </w:tabs>
        <w:ind w:left="2304" w:hanging="1584"/>
      </w:pPr>
      <w:rPr>
        <w:rFonts w:hint="default"/>
      </w:rPr>
    </w:lvl>
  </w:abstractNum>
  <w:abstractNum w:abstractNumId="6" w15:restartNumberingAfterBreak="0">
    <w:nsid w:val="2F6210FB"/>
    <w:multiLevelType w:val="hybridMultilevel"/>
    <w:tmpl w:val="223CD18E"/>
    <w:lvl w:ilvl="0" w:tplc="CE505FA4">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6BF02CC"/>
    <w:multiLevelType w:val="hybridMultilevel"/>
    <w:tmpl w:val="E812983C"/>
    <w:lvl w:ilvl="0" w:tplc="FFFFFFFF">
      <w:start w:val="1"/>
      <w:numFmt w:val="bullet"/>
      <w:pStyle w:val="ONRSquareBullet1"/>
      <w:lvlText w:val=""/>
      <w:lvlJc w:val="left"/>
      <w:pPr>
        <w:tabs>
          <w:tab w:val="num" w:pos="1418"/>
        </w:tabs>
        <w:ind w:left="1418" w:hanging="567"/>
      </w:pPr>
      <w:rPr>
        <w:rFonts w:ascii="Wingdings" w:hAnsi="Wingdings" w:hint="default"/>
        <w:caps w:val="0"/>
        <w:strike w:val="0"/>
        <w:dstrike w:val="0"/>
        <w:vanish w:val="0"/>
        <w:color w:val="333333"/>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7A4334"/>
    <w:multiLevelType w:val="hybridMultilevel"/>
    <w:tmpl w:val="BE24EB28"/>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3">
      <w:start w:val="1"/>
      <w:numFmt w:val="bullet"/>
      <w:lvlText w:val="o"/>
      <w:lvlJc w:val="left"/>
      <w:pPr>
        <w:ind w:left="1800" w:hanging="360"/>
      </w:pPr>
      <w:rPr>
        <w:rFonts w:ascii="Courier New" w:hAnsi="Courier New" w:cs="Courier New"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DED5B71"/>
    <w:multiLevelType w:val="hybridMultilevel"/>
    <w:tmpl w:val="AF5CE766"/>
    <w:lvl w:ilvl="0" w:tplc="FFFFFFFF">
      <w:start w:val="1"/>
      <w:numFmt w:val="bullet"/>
      <w:lvlText w:val=""/>
      <w:lvlJc w:val="left"/>
      <w:pPr>
        <w:ind w:left="360" w:hanging="360"/>
      </w:pPr>
      <w:rPr>
        <w:rFonts w:ascii="Symbol" w:hAnsi="Symbol" w:hint="default"/>
      </w:rPr>
    </w:lvl>
    <w:lvl w:ilvl="1" w:tplc="08090005">
      <w:start w:val="1"/>
      <w:numFmt w:val="bullet"/>
      <w:lvlText w:val=""/>
      <w:lvlJc w:val="left"/>
      <w:pPr>
        <w:ind w:left="1080" w:hanging="360"/>
      </w:pPr>
      <w:rPr>
        <w:rFonts w:ascii="Wingdings" w:hAnsi="Wingdings" w:hint="default"/>
      </w:rPr>
    </w:lvl>
    <w:lvl w:ilvl="2" w:tplc="FFFFFFFF">
      <w:start w:val="1"/>
      <w:numFmt w:val="bullet"/>
      <w:lvlText w:val="o"/>
      <w:lvlJc w:val="left"/>
      <w:pPr>
        <w:ind w:left="1800" w:hanging="360"/>
      </w:pPr>
      <w:rPr>
        <w:rFonts w:ascii="Courier New" w:hAnsi="Courier New" w:cs="Courier New"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42E75AB2"/>
    <w:multiLevelType w:val="hybridMultilevel"/>
    <w:tmpl w:val="02967768"/>
    <w:lvl w:ilvl="0" w:tplc="5D90CF4A">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441D4A"/>
    <w:multiLevelType w:val="hybridMultilevel"/>
    <w:tmpl w:val="2E5E3F9E"/>
    <w:lvl w:ilvl="0" w:tplc="FE1AD644">
      <w:start w:val="1"/>
      <w:numFmt w:val="bullet"/>
      <w:pStyle w:val="F10-BulletLevel1"/>
      <w:lvlText w:val=""/>
      <w:lvlJc w:val="left"/>
      <w:pPr>
        <w:ind w:left="720" w:hanging="360"/>
      </w:pPr>
      <w:rPr>
        <w:rFonts w:ascii="Wingdings" w:hAnsi="Wingdings" w:hint="default"/>
        <w:color w:val="005F63"/>
      </w:rPr>
    </w:lvl>
    <w:lvl w:ilvl="1" w:tplc="135288C2">
      <w:start w:val="1"/>
      <w:numFmt w:val="bullet"/>
      <w:pStyle w:val="F11-BulletLevel2"/>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CE1230"/>
    <w:multiLevelType w:val="hybridMultilevel"/>
    <w:tmpl w:val="C8BC7974"/>
    <w:lvl w:ilvl="0" w:tplc="FFFFFFFF">
      <w:start w:val="1"/>
      <w:numFmt w:val="bullet"/>
      <w:lvlText w:val=""/>
      <w:lvlJc w:val="left"/>
      <w:pPr>
        <w:ind w:left="360" w:hanging="360"/>
      </w:pPr>
      <w:rPr>
        <w:rFonts w:ascii="Symbol" w:hAnsi="Symbol" w:hint="default"/>
      </w:rPr>
    </w:lvl>
    <w:lvl w:ilvl="1" w:tplc="F6B0469E">
      <w:start w:val="1"/>
      <w:numFmt w:val="bullet"/>
      <w:lvlText w:val=""/>
      <w:lvlJc w:val="left"/>
      <w:pPr>
        <w:ind w:left="1080" w:hanging="360"/>
      </w:pPr>
      <w:rPr>
        <w:rFonts w:ascii="Wingdings" w:hAnsi="Wingdings" w:hint="default"/>
        <w:color w:val="006D68"/>
      </w:rPr>
    </w:lvl>
    <w:lvl w:ilvl="2" w:tplc="FFFFFFFF">
      <w:start w:val="1"/>
      <w:numFmt w:val="bullet"/>
      <w:lvlText w:val="o"/>
      <w:lvlJc w:val="left"/>
      <w:pPr>
        <w:ind w:left="1800" w:hanging="360"/>
      </w:pPr>
      <w:rPr>
        <w:rFonts w:ascii="Courier New" w:hAnsi="Courier New" w:cs="Courier New"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64F265E5"/>
    <w:multiLevelType w:val="hybridMultilevel"/>
    <w:tmpl w:val="9EB0457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B491D85"/>
    <w:multiLevelType w:val="hybridMultilevel"/>
    <w:tmpl w:val="4610401C"/>
    <w:lvl w:ilvl="0" w:tplc="FFFFFFFF">
      <w:start w:val="1"/>
      <w:numFmt w:val="bullet"/>
      <w:lvlText w:val=""/>
      <w:lvlJc w:val="left"/>
      <w:pPr>
        <w:ind w:left="360" w:hanging="360"/>
      </w:pPr>
      <w:rPr>
        <w:rFonts w:ascii="Symbol" w:hAnsi="Symbol" w:hint="default"/>
      </w:rPr>
    </w:lvl>
    <w:lvl w:ilvl="1" w:tplc="F6B0469E">
      <w:start w:val="1"/>
      <w:numFmt w:val="bullet"/>
      <w:lvlText w:val=""/>
      <w:lvlJc w:val="left"/>
      <w:pPr>
        <w:ind w:left="1080" w:hanging="360"/>
      </w:pPr>
      <w:rPr>
        <w:rFonts w:ascii="Wingdings" w:hAnsi="Wingdings" w:hint="default"/>
        <w:color w:val="006D68"/>
      </w:rPr>
    </w:lvl>
    <w:lvl w:ilvl="2" w:tplc="FFFFFFFF">
      <w:start w:val="1"/>
      <w:numFmt w:val="bullet"/>
      <w:lvlText w:val="o"/>
      <w:lvlJc w:val="left"/>
      <w:pPr>
        <w:ind w:left="1800" w:hanging="360"/>
      </w:pPr>
      <w:rPr>
        <w:rFonts w:ascii="Courier New" w:hAnsi="Courier New" w:cs="Courier New"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742F750C"/>
    <w:multiLevelType w:val="hybridMultilevel"/>
    <w:tmpl w:val="E880F74E"/>
    <w:lvl w:ilvl="0" w:tplc="FFFFFFFF">
      <w:start w:val="1"/>
      <w:numFmt w:val="bullet"/>
      <w:lvlText w:val=""/>
      <w:lvlJc w:val="left"/>
      <w:pPr>
        <w:ind w:left="360" w:hanging="360"/>
      </w:pPr>
      <w:rPr>
        <w:rFonts w:ascii="Symbol" w:hAnsi="Symbol" w:hint="default"/>
      </w:rPr>
    </w:lvl>
    <w:lvl w:ilvl="1" w:tplc="F6B0469E">
      <w:start w:val="1"/>
      <w:numFmt w:val="bullet"/>
      <w:lvlText w:val=""/>
      <w:lvlJc w:val="left"/>
      <w:pPr>
        <w:ind w:left="1080" w:hanging="360"/>
      </w:pPr>
      <w:rPr>
        <w:rFonts w:ascii="Wingdings" w:hAnsi="Wingdings" w:hint="default"/>
        <w:color w:val="006D68"/>
      </w:rPr>
    </w:lvl>
    <w:lvl w:ilvl="2" w:tplc="0809000B">
      <w:start w:val="1"/>
      <w:numFmt w:val="bullet"/>
      <w:lvlText w:val=""/>
      <w:lvlJc w:val="left"/>
      <w:pPr>
        <w:ind w:left="1800" w:hanging="360"/>
      </w:pPr>
      <w:rPr>
        <w:rFonts w:ascii="Wingdings" w:hAnsi="Wingdings" w:hint="default"/>
        <w:color w:val="006D68"/>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7D863EDD"/>
    <w:multiLevelType w:val="multilevel"/>
    <w:tmpl w:val="F62A4F80"/>
    <w:lvl w:ilvl="0">
      <w:start w:val="1"/>
      <w:numFmt w:val="decimal"/>
      <w:pStyle w:val="NumberedParagraph"/>
      <w:lvlText w:val="%1."/>
      <w:lvlJc w:val="left"/>
      <w:pPr>
        <w:ind w:left="2345" w:hanging="360"/>
      </w:pPr>
      <w:rPr>
        <w:rFonts w:ascii="Arial" w:hAnsi="Arial"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E7F2150"/>
    <w:multiLevelType w:val="hybridMultilevel"/>
    <w:tmpl w:val="9C32904A"/>
    <w:lvl w:ilvl="0" w:tplc="F6B0469E">
      <w:start w:val="1"/>
      <w:numFmt w:val="bullet"/>
      <w:lvlText w:val=""/>
      <w:lvlJc w:val="left"/>
      <w:pPr>
        <w:ind w:left="720" w:hanging="360"/>
      </w:pPr>
      <w:rPr>
        <w:rFonts w:ascii="Wingdings" w:hAnsi="Wingdings" w:hint="default"/>
        <w:color w:val="006D68"/>
      </w:rPr>
    </w:lvl>
    <w:lvl w:ilvl="1" w:tplc="CE588D54">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9565490">
    <w:abstractNumId w:val="5"/>
  </w:num>
  <w:num w:numId="2" w16cid:durableId="2044860362">
    <w:abstractNumId w:val="3"/>
  </w:num>
  <w:num w:numId="3" w16cid:durableId="1879388141">
    <w:abstractNumId w:val="1"/>
  </w:num>
  <w:num w:numId="4" w16cid:durableId="682241653">
    <w:abstractNumId w:val="7"/>
  </w:num>
  <w:num w:numId="5" w16cid:durableId="1410228514">
    <w:abstractNumId w:val="11"/>
  </w:num>
  <w:num w:numId="6" w16cid:durableId="1729962323">
    <w:abstractNumId w:val="2"/>
  </w:num>
  <w:num w:numId="7" w16cid:durableId="1321081214">
    <w:abstractNumId w:val="8"/>
  </w:num>
  <w:num w:numId="8" w16cid:durableId="219218012">
    <w:abstractNumId w:val="6"/>
  </w:num>
  <w:num w:numId="9" w16cid:durableId="2102796561">
    <w:abstractNumId w:val="10"/>
  </w:num>
  <w:num w:numId="10" w16cid:durableId="1614627596">
    <w:abstractNumId w:val="10"/>
    <w:lvlOverride w:ilvl="0">
      <w:lvl w:ilvl="0" w:tplc="5D90CF4A">
        <w:start w:val="1"/>
        <w:numFmt w:val="decimal"/>
        <w:lvlText w:val="%1."/>
        <w:lvlJc w:val="left"/>
        <w:pPr>
          <w:ind w:left="397" w:hanging="37"/>
        </w:pPr>
        <w:rPr>
          <w:rFonts w:hint="default"/>
          <w:b w:val="0"/>
          <w:bCs w:val="0"/>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11" w16cid:durableId="670716924">
    <w:abstractNumId w:val="1"/>
  </w:num>
  <w:num w:numId="12" w16cid:durableId="1832018083">
    <w:abstractNumId w:val="5"/>
  </w:num>
  <w:num w:numId="13" w16cid:durableId="1111440380">
    <w:abstractNumId w:val="5"/>
    <w:lvlOverride w:ilvl="0">
      <w:startOverride w:val="15"/>
    </w:lvlOverride>
  </w:num>
  <w:num w:numId="14" w16cid:durableId="19138094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21375813">
    <w:abstractNumId w:val="13"/>
  </w:num>
  <w:num w:numId="16" w16cid:durableId="784427067">
    <w:abstractNumId w:val="9"/>
  </w:num>
  <w:num w:numId="17" w16cid:durableId="526795320">
    <w:abstractNumId w:val="15"/>
  </w:num>
  <w:num w:numId="18" w16cid:durableId="420301441">
    <w:abstractNumId w:val="0"/>
  </w:num>
  <w:num w:numId="19" w16cid:durableId="617562031">
    <w:abstractNumId w:val="12"/>
  </w:num>
  <w:num w:numId="20" w16cid:durableId="1547838084">
    <w:abstractNumId w:val="4"/>
  </w:num>
  <w:num w:numId="21" w16cid:durableId="1286086224">
    <w:abstractNumId w:val="14"/>
  </w:num>
  <w:num w:numId="22" w16cid:durableId="1149974983">
    <w:abstractNumId w:val="1"/>
  </w:num>
  <w:num w:numId="23" w16cid:durableId="1422218860">
    <w:abstractNumId w:val="1"/>
  </w:num>
  <w:num w:numId="24" w16cid:durableId="2047638796">
    <w:abstractNumId w:val="5"/>
  </w:num>
  <w:num w:numId="25" w16cid:durableId="1263338284">
    <w:abstractNumId w:val="5"/>
  </w:num>
  <w:num w:numId="26" w16cid:durableId="1277634342">
    <w:abstractNumId w:val="5"/>
  </w:num>
  <w:num w:numId="27" w16cid:durableId="1265071042">
    <w:abstractNumId w:val="5"/>
  </w:num>
  <w:num w:numId="28" w16cid:durableId="946043989">
    <w:abstractNumId w:val="5"/>
  </w:num>
  <w:num w:numId="29" w16cid:durableId="1450976096">
    <w:abstractNumId w:val="5"/>
  </w:num>
  <w:num w:numId="30" w16cid:durableId="1625229625">
    <w:abstractNumId w:val="5"/>
  </w:num>
  <w:num w:numId="31" w16cid:durableId="2139181100">
    <w:abstractNumId w:val="1"/>
  </w:num>
  <w:num w:numId="32" w16cid:durableId="1176193953">
    <w:abstractNumId w:val="5"/>
  </w:num>
  <w:num w:numId="33" w16cid:durableId="901210918">
    <w:abstractNumId w:val="5"/>
  </w:num>
  <w:num w:numId="34" w16cid:durableId="468865463">
    <w:abstractNumId w:val="5"/>
  </w:num>
  <w:num w:numId="35" w16cid:durableId="586382820">
    <w:abstractNumId w:val="5"/>
  </w:num>
  <w:num w:numId="36" w16cid:durableId="1924610354">
    <w:abstractNumId w:val="5"/>
  </w:num>
  <w:num w:numId="37" w16cid:durableId="1274164469">
    <w:abstractNumId w:val="5"/>
  </w:num>
  <w:num w:numId="38" w16cid:durableId="1760249116">
    <w:abstractNumId w:val="1"/>
  </w:num>
  <w:num w:numId="39" w16cid:durableId="717168646">
    <w:abstractNumId w:val="1"/>
  </w:num>
  <w:num w:numId="40" w16cid:durableId="639845621">
    <w:abstractNumId w:val="17"/>
  </w:num>
  <w:num w:numId="41" w16cid:durableId="1174684016">
    <w:abstractNumId w:val="16"/>
  </w:num>
  <w:num w:numId="42" w16cid:durableId="547381486">
    <w:abstractNumId w:val="1"/>
  </w:num>
  <w:num w:numId="43" w16cid:durableId="1431656306">
    <w:abstractNumId w:val="1"/>
  </w:num>
  <w:num w:numId="44" w16cid:durableId="1536043783">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68E0C37-BAF8-416B-8632-860D1AD02A1D}"/>
    <w:docVar w:name="dgnword-eventsink" w:val="2619337485168"/>
  </w:docVars>
  <w:rsids>
    <w:rsidRoot w:val="00487A22"/>
    <w:rsid w:val="000001C6"/>
    <w:rsid w:val="00000235"/>
    <w:rsid w:val="0000046A"/>
    <w:rsid w:val="0000065B"/>
    <w:rsid w:val="000008EB"/>
    <w:rsid w:val="00000931"/>
    <w:rsid w:val="00000A31"/>
    <w:rsid w:val="00000B47"/>
    <w:rsid w:val="00000E13"/>
    <w:rsid w:val="00000ED4"/>
    <w:rsid w:val="00000F48"/>
    <w:rsid w:val="00001020"/>
    <w:rsid w:val="000012F3"/>
    <w:rsid w:val="0000175F"/>
    <w:rsid w:val="00001765"/>
    <w:rsid w:val="00001B21"/>
    <w:rsid w:val="00002151"/>
    <w:rsid w:val="0000219D"/>
    <w:rsid w:val="00002300"/>
    <w:rsid w:val="0000274E"/>
    <w:rsid w:val="000027D5"/>
    <w:rsid w:val="00002906"/>
    <w:rsid w:val="00002F07"/>
    <w:rsid w:val="00002F4B"/>
    <w:rsid w:val="000033E9"/>
    <w:rsid w:val="00003411"/>
    <w:rsid w:val="00003415"/>
    <w:rsid w:val="00003439"/>
    <w:rsid w:val="00003CD6"/>
    <w:rsid w:val="00004048"/>
    <w:rsid w:val="00004194"/>
    <w:rsid w:val="000041AC"/>
    <w:rsid w:val="0000426E"/>
    <w:rsid w:val="000043CE"/>
    <w:rsid w:val="00004436"/>
    <w:rsid w:val="000044AB"/>
    <w:rsid w:val="00004952"/>
    <w:rsid w:val="00004BA8"/>
    <w:rsid w:val="00004C11"/>
    <w:rsid w:val="00004D14"/>
    <w:rsid w:val="00004F77"/>
    <w:rsid w:val="00005390"/>
    <w:rsid w:val="00005702"/>
    <w:rsid w:val="0000571D"/>
    <w:rsid w:val="000057CE"/>
    <w:rsid w:val="00005864"/>
    <w:rsid w:val="00005B76"/>
    <w:rsid w:val="00005CB8"/>
    <w:rsid w:val="00005DE5"/>
    <w:rsid w:val="00005DF5"/>
    <w:rsid w:val="000061D1"/>
    <w:rsid w:val="00006541"/>
    <w:rsid w:val="00006B41"/>
    <w:rsid w:val="00006E77"/>
    <w:rsid w:val="00006F60"/>
    <w:rsid w:val="0000719F"/>
    <w:rsid w:val="00007472"/>
    <w:rsid w:val="00007539"/>
    <w:rsid w:val="00007541"/>
    <w:rsid w:val="0000757F"/>
    <w:rsid w:val="00007657"/>
    <w:rsid w:val="00007ADB"/>
    <w:rsid w:val="00007B5D"/>
    <w:rsid w:val="00007BD2"/>
    <w:rsid w:val="00007CB0"/>
    <w:rsid w:val="00007EC1"/>
    <w:rsid w:val="00010134"/>
    <w:rsid w:val="00010E46"/>
    <w:rsid w:val="0001114C"/>
    <w:rsid w:val="00011459"/>
    <w:rsid w:val="00011585"/>
    <w:rsid w:val="00011764"/>
    <w:rsid w:val="00011926"/>
    <w:rsid w:val="00011B55"/>
    <w:rsid w:val="0001206B"/>
    <w:rsid w:val="0001233F"/>
    <w:rsid w:val="00012378"/>
    <w:rsid w:val="000124A7"/>
    <w:rsid w:val="00012792"/>
    <w:rsid w:val="000129A8"/>
    <w:rsid w:val="00012E78"/>
    <w:rsid w:val="00012EA1"/>
    <w:rsid w:val="000130F9"/>
    <w:rsid w:val="00013434"/>
    <w:rsid w:val="00013A7D"/>
    <w:rsid w:val="00013FF4"/>
    <w:rsid w:val="000143CA"/>
    <w:rsid w:val="00014456"/>
    <w:rsid w:val="00014606"/>
    <w:rsid w:val="000148E6"/>
    <w:rsid w:val="00014B93"/>
    <w:rsid w:val="00014F1A"/>
    <w:rsid w:val="00015150"/>
    <w:rsid w:val="00015261"/>
    <w:rsid w:val="0001531E"/>
    <w:rsid w:val="000154E5"/>
    <w:rsid w:val="0001569A"/>
    <w:rsid w:val="0001583A"/>
    <w:rsid w:val="000158F5"/>
    <w:rsid w:val="00016016"/>
    <w:rsid w:val="0001654E"/>
    <w:rsid w:val="000168B6"/>
    <w:rsid w:val="00016931"/>
    <w:rsid w:val="00016B24"/>
    <w:rsid w:val="00016CEE"/>
    <w:rsid w:val="00016D87"/>
    <w:rsid w:val="00016DE3"/>
    <w:rsid w:val="00016E9D"/>
    <w:rsid w:val="00017582"/>
    <w:rsid w:val="000177C1"/>
    <w:rsid w:val="00017970"/>
    <w:rsid w:val="00017B64"/>
    <w:rsid w:val="00020018"/>
    <w:rsid w:val="000200B0"/>
    <w:rsid w:val="0002031E"/>
    <w:rsid w:val="00020357"/>
    <w:rsid w:val="000203A6"/>
    <w:rsid w:val="00020610"/>
    <w:rsid w:val="000206F7"/>
    <w:rsid w:val="00020D93"/>
    <w:rsid w:val="00021021"/>
    <w:rsid w:val="0002106E"/>
    <w:rsid w:val="00021394"/>
    <w:rsid w:val="00021608"/>
    <w:rsid w:val="000216D0"/>
    <w:rsid w:val="000216F6"/>
    <w:rsid w:val="000217C9"/>
    <w:rsid w:val="000218C9"/>
    <w:rsid w:val="000220FB"/>
    <w:rsid w:val="000225A4"/>
    <w:rsid w:val="00022E4B"/>
    <w:rsid w:val="00023062"/>
    <w:rsid w:val="000231CF"/>
    <w:rsid w:val="00023669"/>
    <w:rsid w:val="00023813"/>
    <w:rsid w:val="00023848"/>
    <w:rsid w:val="00023BE6"/>
    <w:rsid w:val="00023C5C"/>
    <w:rsid w:val="00023DDD"/>
    <w:rsid w:val="00023F5B"/>
    <w:rsid w:val="00024DFF"/>
    <w:rsid w:val="00025005"/>
    <w:rsid w:val="000253B1"/>
    <w:rsid w:val="0002549B"/>
    <w:rsid w:val="0002554C"/>
    <w:rsid w:val="000257F1"/>
    <w:rsid w:val="00025F34"/>
    <w:rsid w:val="00025F77"/>
    <w:rsid w:val="000261D8"/>
    <w:rsid w:val="00026284"/>
    <w:rsid w:val="000264E6"/>
    <w:rsid w:val="000265DB"/>
    <w:rsid w:val="00026FF4"/>
    <w:rsid w:val="0002738F"/>
    <w:rsid w:val="000274DE"/>
    <w:rsid w:val="00027581"/>
    <w:rsid w:val="000275A8"/>
    <w:rsid w:val="00027C35"/>
    <w:rsid w:val="00027DD7"/>
    <w:rsid w:val="00027E2D"/>
    <w:rsid w:val="00027F6A"/>
    <w:rsid w:val="00030520"/>
    <w:rsid w:val="00030A1A"/>
    <w:rsid w:val="00030AC1"/>
    <w:rsid w:val="00030D3C"/>
    <w:rsid w:val="000312D3"/>
    <w:rsid w:val="00031437"/>
    <w:rsid w:val="00031788"/>
    <w:rsid w:val="000317D4"/>
    <w:rsid w:val="0003186C"/>
    <w:rsid w:val="000318D7"/>
    <w:rsid w:val="00031F27"/>
    <w:rsid w:val="00031FAC"/>
    <w:rsid w:val="000321E8"/>
    <w:rsid w:val="0003241F"/>
    <w:rsid w:val="0003247A"/>
    <w:rsid w:val="000324F9"/>
    <w:rsid w:val="0003285B"/>
    <w:rsid w:val="00032A59"/>
    <w:rsid w:val="00032EB4"/>
    <w:rsid w:val="00032EFF"/>
    <w:rsid w:val="0003324C"/>
    <w:rsid w:val="00033428"/>
    <w:rsid w:val="00033491"/>
    <w:rsid w:val="000336EA"/>
    <w:rsid w:val="000338D5"/>
    <w:rsid w:val="00033CDA"/>
    <w:rsid w:val="00033E70"/>
    <w:rsid w:val="00033F1B"/>
    <w:rsid w:val="00034064"/>
    <w:rsid w:val="00034295"/>
    <w:rsid w:val="00034DE9"/>
    <w:rsid w:val="0003506C"/>
    <w:rsid w:val="00035194"/>
    <w:rsid w:val="0003524D"/>
    <w:rsid w:val="000353A9"/>
    <w:rsid w:val="0003568A"/>
    <w:rsid w:val="00035691"/>
    <w:rsid w:val="000356C8"/>
    <w:rsid w:val="000356FD"/>
    <w:rsid w:val="00035838"/>
    <w:rsid w:val="000358F6"/>
    <w:rsid w:val="00035C81"/>
    <w:rsid w:val="00035F12"/>
    <w:rsid w:val="0003659A"/>
    <w:rsid w:val="000365D4"/>
    <w:rsid w:val="00036871"/>
    <w:rsid w:val="000369E0"/>
    <w:rsid w:val="00036DC7"/>
    <w:rsid w:val="00036ECB"/>
    <w:rsid w:val="00037332"/>
    <w:rsid w:val="000376A2"/>
    <w:rsid w:val="00037979"/>
    <w:rsid w:val="000400CB"/>
    <w:rsid w:val="00040DA0"/>
    <w:rsid w:val="00041177"/>
    <w:rsid w:val="0004121E"/>
    <w:rsid w:val="00041434"/>
    <w:rsid w:val="00041A3D"/>
    <w:rsid w:val="00041AAF"/>
    <w:rsid w:val="00041B7C"/>
    <w:rsid w:val="00041CDB"/>
    <w:rsid w:val="00041F36"/>
    <w:rsid w:val="000420A5"/>
    <w:rsid w:val="0004248A"/>
    <w:rsid w:val="00042533"/>
    <w:rsid w:val="00042544"/>
    <w:rsid w:val="00042723"/>
    <w:rsid w:val="00042A51"/>
    <w:rsid w:val="00042CB7"/>
    <w:rsid w:val="00042DE5"/>
    <w:rsid w:val="00043338"/>
    <w:rsid w:val="000434B4"/>
    <w:rsid w:val="000434BC"/>
    <w:rsid w:val="000435CD"/>
    <w:rsid w:val="000437D7"/>
    <w:rsid w:val="00043AEA"/>
    <w:rsid w:val="00043B90"/>
    <w:rsid w:val="00043B9E"/>
    <w:rsid w:val="00043C9E"/>
    <w:rsid w:val="00043F75"/>
    <w:rsid w:val="0004450F"/>
    <w:rsid w:val="000445BA"/>
    <w:rsid w:val="0004474A"/>
    <w:rsid w:val="0004483C"/>
    <w:rsid w:val="00044A9D"/>
    <w:rsid w:val="00044FAB"/>
    <w:rsid w:val="0004556F"/>
    <w:rsid w:val="000455D3"/>
    <w:rsid w:val="000457FA"/>
    <w:rsid w:val="00045807"/>
    <w:rsid w:val="0004583A"/>
    <w:rsid w:val="00045B0D"/>
    <w:rsid w:val="00045D99"/>
    <w:rsid w:val="0004622C"/>
    <w:rsid w:val="00046430"/>
    <w:rsid w:val="0004663B"/>
    <w:rsid w:val="00046A2B"/>
    <w:rsid w:val="00046A8D"/>
    <w:rsid w:val="00046AEA"/>
    <w:rsid w:val="00046D04"/>
    <w:rsid w:val="00046D6B"/>
    <w:rsid w:val="00046DD0"/>
    <w:rsid w:val="00046EA4"/>
    <w:rsid w:val="00047411"/>
    <w:rsid w:val="00047526"/>
    <w:rsid w:val="000475D2"/>
    <w:rsid w:val="00047756"/>
    <w:rsid w:val="00047A92"/>
    <w:rsid w:val="00047AB5"/>
    <w:rsid w:val="00047B7A"/>
    <w:rsid w:val="00047D91"/>
    <w:rsid w:val="00047E8F"/>
    <w:rsid w:val="00050394"/>
    <w:rsid w:val="00050493"/>
    <w:rsid w:val="0005072D"/>
    <w:rsid w:val="00050837"/>
    <w:rsid w:val="00050B7B"/>
    <w:rsid w:val="00051054"/>
    <w:rsid w:val="00051463"/>
    <w:rsid w:val="00051551"/>
    <w:rsid w:val="0005158A"/>
    <w:rsid w:val="0005172C"/>
    <w:rsid w:val="00051738"/>
    <w:rsid w:val="00051781"/>
    <w:rsid w:val="000518B5"/>
    <w:rsid w:val="0005197F"/>
    <w:rsid w:val="00051B89"/>
    <w:rsid w:val="00051BB9"/>
    <w:rsid w:val="00051E2F"/>
    <w:rsid w:val="00052129"/>
    <w:rsid w:val="0005230F"/>
    <w:rsid w:val="0005241B"/>
    <w:rsid w:val="00052430"/>
    <w:rsid w:val="0005249A"/>
    <w:rsid w:val="00052755"/>
    <w:rsid w:val="00052D5A"/>
    <w:rsid w:val="00052F15"/>
    <w:rsid w:val="00053319"/>
    <w:rsid w:val="00053673"/>
    <w:rsid w:val="00053704"/>
    <w:rsid w:val="00053840"/>
    <w:rsid w:val="0005388A"/>
    <w:rsid w:val="00053AD0"/>
    <w:rsid w:val="00053C4B"/>
    <w:rsid w:val="00053CA3"/>
    <w:rsid w:val="00053E54"/>
    <w:rsid w:val="00053FFC"/>
    <w:rsid w:val="0005423E"/>
    <w:rsid w:val="00054250"/>
    <w:rsid w:val="0005455A"/>
    <w:rsid w:val="00054659"/>
    <w:rsid w:val="00054974"/>
    <w:rsid w:val="00054A8C"/>
    <w:rsid w:val="00055388"/>
    <w:rsid w:val="000553DB"/>
    <w:rsid w:val="00055A0A"/>
    <w:rsid w:val="00055A27"/>
    <w:rsid w:val="00055C0D"/>
    <w:rsid w:val="00055C19"/>
    <w:rsid w:val="00055F80"/>
    <w:rsid w:val="00056084"/>
    <w:rsid w:val="000561ED"/>
    <w:rsid w:val="0005635C"/>
    <w:rsid w:val="00056492"/>
    <w:rsid w:val="000564F7"/>
    <w:rsid w:val="0005660F"/>
    <w:rsid w:val="00056755"/>
    <w:rsid w:val="00056899"/>
    <w:rsid w:val="00056B68"/>
    <w:rsid w:val="00056EDA"/>
    <w:rsid w:val="00056F2F"/>
    <w:rsid w:val="00056F68"/>
    <w:rsid w:val="00057119"/>
    <w:rsid w:val="000573DB"/>
    <w:rsid w:val="000579BE"/>
    <w:rsid w:val="00057A66"/>
    <w:rsid w:val="000603DC"/>
    <w:rsid w:val="000604A8"/>
    <w:rsid w:val="000607A5"/>
    <w:rsid w:val="000608A1"/>
    <w:rsid w:val="000608F9"/>
    <w:rsid w:val="00060A0D"/>
    <w:rsid w:val="00060B92"/>
    <w:rsid w:val="00060C93"/>
    <w:rsid w:val="00060F53"/>
    <w:rsid w:val="00061050"/>
    <w:rsid w:val="00061119"/>
    <w:rsid w:val="000617CC"/>
    <w:rsid w:val="00061BA4"/>
    <w:rsid w:val="000624BC"/>
    <w:rsid w:val="000624FD"/>
    <w:rsid w:val="00063459"/>
    <w:rsid w:val="00063AAC"/>
    <w:rsid w:val="00063D74"/>
    <w:rsid w:val="0006418B"/>
    <w:rsid w:val="0006420C"/>
    <w:rsid w:val="000644B6"/>
    <w:rsid w:val="000645DF"/>
    <w:rsid w:val="00064A59"/>
    <w:rsid w:val="00064ACD"/>
    <w:rsid w:val="00064C79"/>
    <w:rsid w:val="00064E81"/>
    <w:rsid w:val="00064E8D"/>
    <w:rsid w:val="0006541C"/>
    <w:rsid w:val="000656A3"/>
    <w:rsid w:val="00065DF7"/>
    <w:rsid w:val="00066624"/>
    <w:rsid w:val="000666C8"/>
    <w:rsid w:val="0006683D"/>
    <w:rsid w:val="00067006"/>
    <w:rsid w:val="00067397"/>
    <w:rsid w:val="000676BC"/>
    <w:rsid w:val="00067ADC"/>
    <w:rsid w:val="00067CB0"/>
    <w:rsid w:val="00067DBC"/>
    <w:rsid w:val="00067EB2"/>
    <w:rsid w:val="00067F83"/>
    <w:rsid w:val="00070484"/>
    <w:rsid w:val="00070522"/>
    <w:rsid w:val="000706E7"/>
    <w:rsid w:val="00070825"/>
    <w:rsid w:val="00070AF8"/>
    <w:rsid w:val="00070EC6"/>
    <w:rsid w:val="00070F31"/>
    <w:rsid w:val="0007104B"/>
    <w:rsid w:val="000715BD"/>
    <w:rsid w:val="000718FF"/>
    <w:rsid w:val="00071916"/>
    <w:rsid w:val="00071BAF"/>
    <w:rsid w:val="00071CDA"/>
    <w:rsid w:val="00071E23"/>
    <w:rsid w:val="00071E8E"/>
    <w:rsid w:val="00071F8B"/>
    <w:rsid w:val="00072041"/>
    <w:rsid w:val="00072247"/>
    <w:rsid w:val="0007247D"/>
    <w:rsid w:val="000725FE"/>
    <w:rsid w:val="00072B32"/>
    <w:rsid w:val="00072CDF"/>
    <w:rsid w:val="00072DB5"/>
    <w:rsid w:val="00072DCB"/>
    <w:rsid w:val="00072FA4"/>
    <w:rsid w:val="000731E1"/>
    <w:rsid w:val="00073275"/>
    <w:rsid w:val="00073BBD"/>
    <w:rsid w:val="00073C96"/>
    <w:rsid w:val="00073ED2"/>
    <w:rsid w:val="00073F5E"/>
    <w:rsid w:val="00073FE9"/>
    <w:rsid w:val="000745C6"/>
    <w:rsid w:val="00074965"/>
    <w:rsid w:val="00074A35"/>
    <w:rsid w:val="00074A82"/>
    <w:rsid w:val="00074BE0"/>
    <w:rsid w:val="00074C23"/>
    <w:rsid w:val="00074DCD"/>
    <w:rsid w:val="00074FA2"/>
    <w:rsid w:val="00075078"/>
    <w:rsid w:val="00075281"/>
    <w:rsid w:val="00075375"/>
    <w:rsid w:val="000756A5"/>
    <w:rsid w:val="00075811"/>
    <w:rsid w:val="00075B7B"/>
    <w:rsid w:val="00075B89"/>
    <w:rsid w:val="0007650D"/>
    <w:rsid w:val="00076697"/>
    <w:rsid w:val="00076732"/>
    <w:rsid w:val="00076756"/>
    <w:rsid w:val="00076A29"/>
    <w:rsid w:val="00076CEF"/>
    <w:rsid w:val="00077141"/>
    <w:rsid w:val="00077505"/>
    <w:rsid w:val="0007784E"/>
    <w:rsid w:val="000779D7"/>
    <w:rsid w:val="00077B03"/>
    <w:rsid w:val="00077EB1"/>
    <w:rsid w:val="00077FCE"/>
    <w:rsid w:val="00080265"/>
    <w:rsid w:val="000804EC"/>
    <w:rsid w:val="000804F2"/>
    <w:rsid w:val="00080523"/>
    <w:rsid w:val="000806B9"/>
    <w:rsid w:val="00080930"/>
    <w:rsid w:val="00080A86"/>
    <w:rsid w:val="00080BB3"/>
    <w:rsid w:val="0008169A"/>
    <w:rsid w:val="00081975"/>
    <w:rsid w:val="00081F83"/>
    <w:rsid w:val="00082121"/>
    <w:rsid w:val="000821B9"/>
    <w:rsid w:val="000821ED"/>
    <w:rsid w:val="0008228C"/>
    <w:rsid w:val="0008228E"/>
    <w:rsid w:val="00082B98"/>
    <w:rsid w:val="00082BDA"/>
    <w:rsid w:val="00082D66"/>
    <w:rsid w:val="00083011"/>
    <w:rsid w:val="0008339C"/>
    <w:rsid w:val="0008350B"/>
    <w:rsid w:val="0008363D"/>
    <w:rsid w:val="00083E3E"/>
    <w:rsid w:val="00083FAD"/>
    <w:rsid w:val="00083FDC"/>
    <w:rsid w:val="000841BE"/>
    <w:rsid w:val="00084271"/>
    <w:rsid w:val="000843B7"/>
    <w:rsid w:val="000847A3"/>
    <w:rsid w:val="00084E20"/>
    <w:rsid w:val="00084E47"/>
    <w:rsid w:val="00085328"/>
    <w:rsid w:val="00085396"/>
    <w:rsid w:val="00085922"/>
    <w:rsid w:val="00085CF4"/>
    <w:rsid w:val="00085D11"/>
    <w:rsid w:val="0008618C"/>
    <w:rsid w:val="0008623F"/>
    <w:rsid w:val="00086292"/>
    <w:rsid w:val="000865BE"/>
    <w:rsid w:val="00086A30"/>
    <w:rsid w:val="00086AE0"/>
    <w:rsid w:val="00086B5C"/>
    <w:rsid w:val="00086BA4"/>
    <w:rsid w:val="00086D2C"/>
    <w:rsid w:val="000871F2"/>
    <w:rsid w:val="00087359"/>
    <w:rsid w:val="000873D4"/>
    <w:rsid w:val="000874F5"/>
    <w:rsid w:val="00087725"/>
    <w:rsid w:val="000877D1"/>
    <w:rsid w:val="00087AC2"/>
    <w:rsid w:val="00087B62"/>
    <w:rsid w:val="00087DB3"/>
    <w:rsid w:val="00090766"/>
    <w:rsid w:val="00090CBB"/>
    <w:rsid w:val="00091155"/>
    <w:rsid w:val="00091286"/>
    <w:rsid w:val="000916A7"/>
    <w:rsid w:val="00091820"/>
    <w:rsid w:val="000918D0"/>
    <w:rsid w:val="00091AA2"/>
    <w:rsid w:val="00091ABB"/>
    <w:rsid w:val="00092439"/>
    <w:rsid w:val="0009284B"/>
    <w:rsid w:val="00092895"/>
    <w:rsid w:val="000934A8"/>
    <w:rsid w:val="00093884"/>
    <w:rsid w:val="00093947"/>
    <w:rsid w:val="00093CCA"/>
    <w:rsid w:val="00093D78"/>
    <w:rsid w:val="00093F41"/>
    <w:rsid w:val="00093F93"/>
    <w:rsid w:val="00093FAA"/>
    <w:rsid w:val="00094090"/>
    <w:rsid w:val="0009414E"/>
    <w:rsid w:val="000941B6"/>
    <w:rsid w:val="000942AA"/>
    <w:rsid w:val="00094308"/>
    <w:rsid w:val="0009452F"/>
    <w:rsid w:val="000947FB"/>
    <w:rsid w:val="000948A1"/>
    <w:rsid w:val="000949EA"/>
    <w:rsid w:val="00094A87"/>
    <w:rsid w:val="00094B94"/>
    <w:rsid w:val="00094ED2"/>
    <w:rsid w:val="00095167"/>
    <w:rsid w:val="000955A3"/>
    <w:rsid w:val="00095613"/>
    <w:rsid w:val="00095842"/>
    <w:rsid w:val="00095868"/>
    <w:rsid w:val="00095AFA"/>
    <w:rsid w:val="00096257"/>
    <w:rsid w:val="0009634F"/>
    <w:rsid w:val="000966F0"/>
    <w:rsid w:val="00096B54"/>
    <w:rsid w:val="00096BA9"/>
    <w:rsid w:val="00096D55"/>
    <w:rsid w:val="00096F39"/>
    <w:rsid w:val="00096F71"/>
    <w:rsid w:val="0009702E"/>
    <w:rsid w:val="0009754E"/>
    <w:rsid w:val="00097830"/>
    <w:rsid w:val="00097918"/>
    <w:rsid w:val="00097A8E"/>
    <w:rsid w:val="00097DB2"/>
    <w:rsid w:val="00097E29"/>
    <w:rsid w:val="00097E6E"/>
    <w:rsid w:val="000A06F0"/>
    <w:rsid w:val="000A0B10"/>
    <w:rsid w:val="000A0DF4"/>
    <w:rsid w:val="000A0E35"/>
    <w:rsid w:val="000A0F96"/>
    <w:rsid w:val="000A1085"/>
    <w:rsid w:val="000A1357"/>
    <w:rsid w:val="000A15C8"/>
    <w:rsid w:val="000A1B68"/>
    <w:rsid w:val="000A1BCE"/>
    <w:rsid w:val="000A1BEF"/>
    <w:rsid w:val="000A1F1C"/>
    <w:rsid w:val="000A249A"/>
    <w:rsid w:val="000A2562"/>
    <w:rsid w:val="000A2620"/>
    <w:rsid w:val="000A26DC"/>
    <w:rsid w:val="000A28E1"/>
    <w:rsid w:val="000A2BDD"/>
    <w:rsid w:val="000A2DF2"/>
    <w:rsid w:val="000A2F6D"/>
    <w:rsid w:val="000A3108"/>
    <w:rsid w:val="000A31AD"/>
    <w:rsid w:val="000A3207"/>
    <w:rsid w:val="000A37DB"/>
    <w:rsid w:val="000A3C88"/>
    <w:rsid w:val="000A3DE6"/>
    <w:rsid w:val="000A4929"/>
    <w:rsid w:val="000A4BD7"/>
    <w:rsid w:val="000A4CF0"/>
    <w:rsid w:val="000A4F30"/>
    <w:rsid w:val="000A5176"/>
    <w:rsid w:val="000A51A6"/>
    <w:rsid w:val="000A5568"/>
    <w:rsid w:val="000A569C"/>
    <w:rsid w:val="000A584F"/>
    <w:rsid w:val="000A59A5"/>
    <w:rsid w:val="000A5ADB"/>
    <w:rsid w:val="000A5B4B"/>
    <w:rsid w:val="000A5C37"/>
    <w:rsid w:val="000A5CD2"/>
    <w:rsid w:val="000A5F97"/>
    <w:rsid w:val="000A5FAA"/>
    <w:rsid w:val="000A5FFE"/>
    <w:rsid w:val="000A62C9"/>
    <w:rsid w:val="000A6336"/>
    <w:rsid w:val="000A6622"/>
    <w:rsid w:val="000A6CC8"/>
    <w:rsid w:val="000A743B"/>
    <w:rsid w:val="000A7592"/>
    <w:rsid w:val="000B07BC"/>
    <w:rsid w:val="000B0816"/>
    <w:rsid w:val="000B0A80"/>
    <w:rsid w:val="000B0CA9"/>
    <w:rsid w:val="000B0F4F"/>
    <w:rsid w:val="000B1271"/>
    <w:rsid w:val="000B1421"/>
    <w:rsid w:val="000B17AA"/>
    <w:rsid w:val="000B1CF8"/>
    <w:rsid w:val="000B2386"/>
    <w:rsid w:val="000B23E0"/>
    <w:rsid w:val="000B24AE"/>
    <w:rsid w:val="000B266C"/>
    <w:rsid w:val="000B2ADD"/>
    <w:rsid w:val="000B2C0D"/>
    <w:rsid w:val="000B2C25"/>
    <w:rsid w:val="000B2D91"/>
    <w:rsid w:val="000B2DDA"/>
    <w:rsid w:val="000B2E05"/>
    <w:rsid w:val="000B2E2F"/>
    <w:rsid w:val="000B2E3E"/>
    <w:rsid w:val="000B2EC0"/>
    <w:rsid w:val="000B3129"/>
    <w:rsid w:val="000B338A"/>
    <w:rsid w:val="000B33AE"/>
    <w:rsid w:val="000B346F"/>
    <w:rsid w:val="000B34DF"/>
    <w:rsid w:val="000B368F"/>
    <w:rsid w:val="000B384D"/>
    <w:rsid w:val="000B3BD9"/>
    <w:rsid w:val="000B3D20"/>
    <w:rsid w:val="000B4017"/>
    <w:rsid w:val="000B449C"/>
    <w:rsid w:val="000B467E"/>
    <w:rsid w:val="000B46AA"/>
    <w:rsid w:val="000B47B4"/>
    <w:rsid w:val="000B4DF1"/>
    <w:rsid w:val="000B4E40"/>
    <w:rsid w:val="000B5210"/>
    <w:rsid w:val="000B53A3"/>
    <w:rsid w:val="000B5A2B"/>
    <w:rsid w:val="000B5ED4"/>
    <w:rsid w:val="000B63BC"/>
    <w:rsid w:val="000B6841"/>
    <w:rsid w:val="000B6A82"/>
    <w:rsid w:val="000B6E46"/>
    <w:rsid w:val="000B704D"/>
    <w:rsid w:val="000B71FB"/>
    <w:rsid w:val="000B722F"/>
    <w:rsid w:val="000B739A"/>
    <w:rsid w:val="000B7515"/>
    <w:rsid w:val="000B7584"/>
    <w:rsid w:val="000B7D28"/>
    <w:rsid w:val="000C0260"/>
    <w:rsid w:val="000C0303"/>
    <w:rsid w:val="000C03F0"/>
    <w:rsid w:val="000C0695"/>
    <w:rsid w:val="000C0B73"/>
    <w:rsid w:val="000C0C9A"/>
    <w:rsid w:val="000C0E43"/>
    <w:rsid w:val="000C1033"/>
    <w:rsid w:val="000C10C8"/>
    <w:rsid w:val="000C1502"/>
    <w:rsid w:val="000C153E"/>
    <w:rsid w:val="000C172F"/>
    <w:rsid w:val="000C1A8E"/>
    <w:rsid w:val="000C1C8B"/>
    <w:rsid w:val="000C1F5F"/>
    <w:rsid w:val="000C1F63"/>
    <w:rsid w:val="000C2035"/>
    <w:rsid w:val="000C2067"/>
    <w:rsid w:val="000C2210"/>
    <w:rsid w:val="000C2774"/>
    <w:rsid w:val="000C285C"/>
    <w:rsid w:val="000C29F6"/>
    <w:rsid w:val="000C2BEB"/>
    <w:rsid w:val="000C2C26"/>
    <w:rsid w:val="000C2C3E"/>
    <w:rsid w:val="000C2EFF"/>
    <w:rsid w:val="000C309F"/>
    <w:rsid w:val="000C3396"/>
    <w:rsid w:val="000C34D6"/>
    <w:rsid w:val="000C3730"/>
    <w:rsid w:val="000C3871"/>
    <w:rsid w:val="000C3B0A"/>
    <w:rsid w:val="000C3CE6"/>
    <w:rsid w:val="000C3D63"/>
    <w:rsid w:val="000C3E7E"/>
    <w:rsid w:val="000C3EE5"/>
    <w:rsid w:val="000C3FA4"/>
    <w:rsid w:val="000C4414"/>
    <w:rsid w:val="000C459E"/>
    <w:rsid w:val="000C45F7"/>
    <w:rsid w:val="000C4837"/>
    <w:rsid w:val="000C4ABD"/>
    <w:rsid w:val="000C52FB"/>
    <w:rsid w:val="000C5946"/>
    <w:rsid w:val="000C5AC9"/>
    <w:rsid w:val="000C5C37"/>
    <w:rsid w:val="000C607F"/>
    <w:rsid w:val="000C6221"/>
    <w:rsid w:val="000C64AC"/>
    <w:rsid w:val="000C6587"/>
    <w:rsid w:val="000C677D"/>
    <w:rsid w:val="000C6A57"/>
    <w:rsid w:val="000C6BD9"/>
    <w:rsid w:val="000C7192"/>
    <w:rsid w:val="000C75E2"/>
    <w:rsid w:val="000C7666"/>
    <w:rsid w:val="000C7A27"/>
    <w:rsid w:val="000C7C10"/>
    <w:rsid w:val="000C7D82"/>
    <w:rsid w:val="000C7D94"/>
    <w:rsid w:val="000D0044"/>
    <w:rsid w:val="000D0173"/>
    <w:rsid w:val="000D027A"/>
    <w:rsid w:val="000D04E3"/>
    <w:rsid w:val="000D05A8"/>
    <w:rsid w:val="000D0853"/>
    <w:rsid w:val="000D0859"/>
    <w:rsid w:val="000D094E"/>
    <w:rsid w:val="000D0A90"/>
    <w:rsid w:val="000D0B51"/>
    <w:rsid w:val="000D0BD2"/>
    <w:rsid w:val="000D0C5F"/>
    <w:rsid w:val="000D11EF"/>
    <w:rsid w:val="000D1318"/>
    <w:rsid w:val="000D1451"/>
    <w:rsid w:val="000D15F2"/>
    <w:rsid w:val="000D1DA0"/>
    <w:rsid w:val="000D21F3"/>
    <w:rsid w:val="000D2678"/>
    <w:rsid w:val="000D267D"/>
    <w:rsid w:val="000D2FAD"/>
    <w:rsid w:val="000D3173"/>
    <w:rsid w:val="000D3345"/>
    <w:rsid w:val="000D339C"/>
    <w:rsid w:val="000D3629"/>
    <w:rsid w:val="000D3730"/>
    <w:rsid w:val="000D3754"/>
    <w:rsid w:val="000D3846"/>
    <w:rsid w:val="000D39DA"/>
    <w:rsid w:val="000D3DB6"/>
    <w:rsid w:val="000D4027"/>
    <w:rsid w:val="000D4050"/>
    <w:rsid w:val="000D4142"/>
    <w:rsid w:val="000D4D11"/>
    <w:rsid w:val="000D4FF6"/>
    <w:rsid w:val="000D53DF"/>
    <w:rsid w:val="000D5825"/>
    <w:rsid w:val="000D620A"/>
    <w:rsid w:val="000D6244"/>
    <w:rsid w:val="000D6A22"/>
    <w:rsid w:val="000D6B9B"/>
    <w:rsid w:val="000D6E6C"/>
    <w:rsid w:val="000D7055"/>
    <w:rsid w:val="000D79D0"/>
    <w:rsid w:val="000D7ECE"/>
    <w:rsid w:val="000D7F79"/>
    <w:rsid w:val="000E01BB"/>
    <w:rsid w:val="000E01C1"/>
    <w:rsid w:val="000E01DF"/>
    <w:rsid w:val="000E0476"/>
    <w:rsid w:val="000E0A9D"/>
    <w:rsid w:val="000E0B13"/>
    <w:rsid w:val="000E0CD4"/>
    <w:rsid w:val="000E0E9C"/>
    <w:rsid w:val="000E19BA"/>
    <w:rsid w:val="000E1AD9"/>
    <w:rsid w:val="000E1AE2"/>
    <w:rsid w:val="000E1B9D"/>
    <w:rsid w:val="000E22BC"/>
    <w:rsid w:val="000E238F"/>
    <w:rsid w:val="000E2571"/>
    <w:rsid w:val="000E27D1"/>
    <w:rsid w:val="000E2BC7"/>
    <w:rsid w:val="000E2F61"/>
    <w:rsid w:val="000E3082"/>
    <w:rsid w:val="000E333B"/>
    <w:rsid w:val="000E3690"/>
    <w:rsid w:val="000E3842"/>
    <w:rsid w:val="000E3872"/>
    <w:rsid w:val="000E38D5"/>
    <w:rsid w:val="000E3C13"/>
    <w:rsid w:val="000E4107"/>
    <w:rsid w:val="000E4777"/>
    <w:rsid w:val="000E48D4"/>
    <w:rsid w:val="000E4912"/>
    <w:rsid w:val="000E4A36"/>
    <w:rsid w:val="000E4C17"/>
    <w:rsid w:val="000E4D6F"/>
    <w:rsid w:val="000E5612"/>
    <w:rsid w:val="000E579F"/>
    <w:rsid w:val="000E57C9"/>
    <w:rsid w:val="000E5BE2"/>
    <w:rsid w:val="000E5E0D"/>
    <w:rsid w:val="000E61EB"/>
    <w:rsid w:val="000E64EA"/>
    <w:rsid w:val="000E672D"/>
    <w:rsid w:val="000E67EF"/>
    <w:rsid w:val="000E697B"/>
    <w:rsid w:val="000E6A1D"/>
    <w:rsid w:val="000E6A7C"/>
    <w:rsid w:val="000E6C9E"/>
    <w:rsid w:val="000E70B8"/>
    <w:rsid w:val="000E7903"/>
    <w:rsid w:val="000E79BD"/>
    <w:rsid w:val="000E7B3F"/>
    <w:rsid w:val="000E7CB1"/>
    <w:rsid w:val="000E7FBC"/>
    <w:rsid w:val="000E7FD7"/>
    <w:rsid w:val="000F00A4"/>
    <w:rsid w:val="000F0CE0"/>
    <w:rsid w:val="000F1288"/>
    <w:rsid w:val="000F13A2"/>
    <w:rsid w:val="000F152E"/>
    <w:rsid w:val="000F1695"/>
    <w:rsid w:val="000F19EC"/>
    <w:rsid w:val="000F1B16"/>
    <w:rsid w:val="000F2266"/>
    <w:rsid w:val="000F2442"/>
    <w:rsid w:val="000F2526"/>
    <w:rsid w:val="000F2558"/>
    <w:rsid w:val="000F2584"/>
    <w:rsid w:val="000F2BFF"/>
    <w:rsid w:val="000F2C8C"/>
    <w:rsid w:val="000F2CD7"/>
    <w:rsid w:val="000F2FAF"/>
    <w:rsid w:val="000F2FBD"/>
    <w:rsid w:val="000F3008"/>
    <w:rsid w:val="000F30ED"/>
    <w:rsid w:val="000F3565"/>
    <w:rsid w:val="000F3583"/>
    <w:rsid w:val="000F40DF"/>
    <w:rsid w:val="000F4213"/>
    <w:rsid w:val="000F427D"/>
    <w:rsid w:val="000F4429"/>
    <w:rsid w:val="000F47DF"/>
    <w:rsid w:val="000F4851"/>
    <w:rsid w:val="000F4D32"/>
    <w:rsid w:val="000F4E0C"/>
    <w:rsid w:val="000F4EE8"/>
    <w:rsid w:val="000F5057"/>
    <w:rsid w:val="000F5089"/>
    <w:rsid w:val="000F5152"/>
    <w:rsid w:val="000F5224"/>
    <w:rsid w:val="000F5341"/>
    <w:rsid w:val="000F5458"/>
    <w:rsid w:val="000F5764"/>
    <w:rsid w:val="000F58E6"/>
    <w:rsid w:val="000F5985"/>
    <w:rsid w:val="000F5BAD"/>
    <w:rsid w:val="000F5C50"/>
    <w:rsid w:val="000F5D69"/>
    <w:rsid w:val="000F5F15"/>
    <w:rsid w:val="000F5F87"/>
    <w:rsid w:val="000F5FD9"/>
    <w:rsid w:val="000F611B"/>
    <w:rsid w:val="000F6529"/>
    <w:rsid w:val="000F6611"/>
    <w:rsid w:val="000F67A8"/>
    <w:rsid w:val="000F6874"/>
    <w:rsid w:val="000F6D0F"/>
    <w:rsid w:val="000F723D"/>
    <w:rsid w:val="000F72B4"/>
    <w:rsid w:val="000F7379"/>
    <w:rsid w:val="000F7703"/>
    <w:rsid w:val="000F770F"/>
    <w:rsid w:val="000F7725"/>
    <w:rsid w:val="000F7774"/>
    <w:rsid w:val="000F79B2"/>
    <w:rsid w:val="000F79FD"/>
    <w:rsid w:val="000F7CB1"/>
    <w:rsid w:val="000F7FA3"/>
    <w:rsid w:val="000F7FDE"/>
    <w:rsid w:val="00100064"/>
    <w:rsid w:val="0010011F"/>
    <w:rsid w:val="00100356"/>
    <w:rsid w:val="001003FA"/>
    <w:rsid w:val="00100458"/>
    <w:rsid w:val="00100B81"/>
    <w:rsid w:val="00100CA7"/>
    <w:rsid w:val="001011E0"/>
    <w:rsid w:val="0010156A"/>
    <w:rsid w:val="0010164F"/>
    <w:rsid w:val="001016BA"/>
    <w:rsid w:val="001017E1"/>
    <w:rsid w:val="00101E26"/>
    <w:rsid w:val="00101E6C"/>
    <w:rsid w:val="00102097"/>
    <w:rsid w:val="001022F1"/>
    <w:rsid w:val="001023B9"/>
    <w:rsid w:val="00102432"/>
    <w:rsid w:val="0010258B"/>
    <w:rsid w:val="001026CC"/>
    <w:rsid w:val="001026EF"/>
    <w:rsid w:val="00102A3D"/>
    <w:rsid w:val="00102E03"/>
    <w:rsid w:val="00102E35"/>
    <w:rsid w:val="00103228"/>
    <w:rsid w:val="001037D6"/>
    <w:rsid w:val="0010384B"/>
    <w:rsid w:val="00104131"/>
    <w:rsid w:val="00104174"/>
    <w:rsid w:val="001043FF"/>
    <w:rsid w:val="00104586"/>
    <w:rsid w:val="0010473A"/>
    <w:rsid w:val="001047C6"/>
    <w:rsid w:val="0010481B"/>
    <w:rsid w:val="0010493D"/>
    <w:rsid w:val="00104D84"/>
    <w:rsid w:val="0010507A"/>
    <w:rsid w:val="0010515E"/>
    <w:rsid w:val="00105378"/>
    <w:rsid w:val="001054FE"/>
    <w:rsid w:val="001055D6"/>
    <w:rsid w:val="001055E4"/>
    <w:rsid w:val="00105760"/>
    <w:rsid w:val="00105949"/>
    <w:rsid w:val="0010599E"/>
    <w:rsid w:val="00105BC6"/>
    <w:rsid w:val="00106090"/>
    <w:rsid w:val="001066C4"/>
    <w:rsid w:val="00106995"/>
    <w:rsid w:val="00106A04"/>
    <w:rsid w:val="00106A6A"/>
    <w:rsid w:val="00106B2C"/>
    <w:rsid w:val="00106D91"/>
    <w:rsid w:val="00106F60"/>
    <w:rsid w:val="001074F3"/>
    <w:rsid w:val="001075CB"/>
    <w:rsid w:val="001079A5"/>
    <w:rsid w:val="001107D7"/>
    <w:rsid w:val="00110A2F"/>
    <w:rsid w:val="00110D76"/>
    <w:rsid w:val="001111D1"/>
    <w:rsid w:val="001112DD"/>
    <w:rsid w:val="0011131A"/>
    <w:rsid w:val="0011144F"/>
    <w:rsid w:val="0011149E"/>
    <w:rsid w:val="00111B84"/>
    <w:rsid w:val="00111B9A"/>
    <w:rsid w:val="00111D16"/>
    <w:rsid w:val="00111E99"/>
    <w:rsid w:val="00111F7E"/>
    <w:rsid w:val="001121C6"/>
    <w:rsid w:val="001122C4"/>
    <w:rsid w:val="00112409"/>
    <w:rsid w:val="001124EC"/>
    <w:rsid w:val="00112B6D"/>
    <w:rsid w:val="00112CF6"/>
    <w:rsid w:val="00112E0B"/>
    <w:rsid w:val="00112E41"/>
    <w:rsid w:val="0011306E"/>
    <w:rsid w:val="00113294"/>
    <w:rsid w:val="001132EC"/>
    <w:rsid w:val="00113481"/>
    <w:rsid w:val="001136E0"/>
    <w:rsid w:val="00113A50"/>
    <w:rsid w:val="00113ABA"/>
    <w:rsid w:val="00113CD7"/>
    <w:rsid w:val="00113E0E"/>
    <w:rsid w:val="00113EB2"/>
    <w:rsid w:val="00113F3D"/>
    <w:rsid w:val="00114182"/>
    <w:rsid w:val="001142BD"/>
    <w:rsid w:val="0011456D"/>
    <w:rsid w:val="00114766"/>
    <w:rsid w:val="00114AD4"/>
    <w:rsid w:val="00114E4E"/>
    <w:rsid w:val="00115079"/>
    <w:rsid w:val="001150AF"/>
    <w:rsid w:val="00115441"/>
    <w:rsid w:val="00115677"/>
    <w:rsid w:val="001158E2"/>
    <w:rsid w:val="00115B56"/>
    <w:rsid w:val="00115CB2"/>
    <w:rsid w:val="00115DBD"/>
    <w:rsid w:val="00116267"/>
    <w:rsid w:val="001162E2"/>
    <w:rsid w:val="001164F1"/>
    <w:rsid w:val="00116723"/>
    <w:rsid w:val="001170D9"/>
    <w:rsid w:val="00117221"/>
    <w:rsid w:val="00117224"/>
    <w:rsid w:val="00117338"/>
    <w:rsid w:val="0011742F"/>
    <w:rsid w:val="00117804"/>
    <w:rsid w:val="001179D0"/>
    <w:rsid w:val="001179DD"/>
    <w:rsid w:val="001179E4"/>
    <w:rsid w:val="00117F5F"/>
    <w:rsid w:val="0012027D"/>
    <w:rsid w:val="001203A6"/>
    <w:rsid w:val="001207F5"/>
    <w:rsid w:val="0012097B"/>
    <w:rsid w:val="00120A84"/>
    <w:rsid w:val="00120B4A"/>
    <w:rsid w:val="00120FB2"/>
    <w:rsid w:val="0012102E"/>
    <w:rsid w:val="00121B1B"/>
    <w:rsid w:val="00121B39"/>
    <w:rsid w:val="00121BC9"/>
    <w:rsid w:val="00121C8F"/>
    <w:rsid w:val="00121F6F"/>
    <w:rsid w:val="00121FC7"/>
    <w:rsid w:val="001220CA"/>
    <w:rsid w:val="001224C3"/>
    <w:rsid w:val="00122571"/>
    <w:rsid w:val="001227BC"/>
    <w:rsid w:val="00122CCB"/>
    <w:rsid w:val="00123128"/>
    <w:rsid w:val="001234C0"/>
    <w:rsid w:val="001235A1"/>
    <w:rsid w:val="00123805"/>
    <w:rsid w:val="001238DF"/>
    <w:rsid w:val="00123F4F"/>
    <w:rsid w:val="001241BE"/>
    <w:rsid w:val="001243BB"/>
    <w:rsid w:val="001243F3"/>
    <w:rsid w:val="0012478A"/>
    <w:rsid w:val="00124FF6"/>
    <w:rsid w:val="00125085"/>
    <w:rsid w:val="001250A9"/>
    <w:rsid w:val="0012566D"/>
    <w:rsid w:val="00125A4E"/>
    <w:rsid w:val="00125A69"/>
    <w:rsid w:val="00125AF9"/>
    <w:rsid w:val="00125EBD"/>
    <w:rsid w:val="00126397"/>
    <w:rsid w:val="00126458"/>
    <w:rsid w:val="00126718"/>
    <w:rsid w:val="001268EB"/>
    <w:rsid w:val="00126A0A"/>
    <w:rsid w:val="00126B32"/>
    <w:rsid w:val="00126C2F"/>
    <w:rsid w:val="00126C3C"/>
    <w:rsid w:val="00126C81"/>
    <w:rsid w:val="00126F51"/>
    <w:rsid w:val="00127250"/>
    <w:rsid w:val="00127423"/>
    <w:rsid w:val="00127559"/>
    <w:rsid w:val="00127DFA"/>
    <w:rsid w:val="00127F53"/>
    <w:rsid w:val="00130231"/>
    <w:rsid w:val="0013035F"/>
    <w:rsid w:val="00130D73"/>
    <w:rsid w:val="00130F3C"/>
    <w:rsid w:val="001310A9"/>
    <w:rsid w:val="001310DF"/>
    <w:rsid w:val="0013115A"/>
    <w:rsid w:val="001313B4"/>
    <w:rsid w:val="0013156D"/>
    <w:rsid w:val="00131A03"/>
    <w:rsid w:val="00131B69"/>
    <w:rsid w:val="00131ECC"/>
    <w:rsid w:val="00131F66"/>
    <w:rsid w:val="0013213F"/>
    <w:rsid w:val="00132574"/>
    <w:rsid w:val="0013271C"/>
    <w:rsid w:val="001327E3"/>
    <w:rsid w:val="00132AA7"/>
    <w:rsid w:val="00132B45"/>
    <w:rsid w:val="00132FF8"/>
    <w:rsid w:val="00133107"/>
    <w:rsid w:val="00133147"/>
    <w:rsid w:val="001331FA"/>
    <w:rsid w:val="00133222"/>
    <w:rsid w:val="00133700"/>
    <w:rsid w:val="00133868"/>
    <w:rsid w:val="001339FD"/>
    <w:rsid w:val="00133B9A"/>
    <w:rsid w:val="00133D27"/>
    <w:rsid w:val="001342DC"/>
    <w:rsid w:val="0013447D"/>
    <w:rsid w:val="00134480"/>
    <w:rsid w:val="001344D9"/>
    <w:rsid w:val="001345E7"/>
    <w:rsid w:val="00134FC7"/>
    <w:rsid w:val="00135387"/>
    <w:rsid w:val="0013553C"/>
    <w:rsid w:val="001359F9"/>
    <w:rsid w:val="00135FD1"/>
    <w:rsid w:val="001360AE"/>
    <w:rsid w:val="0013636C"/>
    <w:rsid w:val="001364D1"/>
    <w:rsid w:val="001364E7"/>
    <w:rsid w:val="00136705"/>
    <w:rsid w:val="00136843"/>
    <w:rsid w:val="001369B2"/>
    <w:rsid w:val="00136EA0"/>
    <w:rsid w:val="00136ED9"/>
    <w:rsid w:val="001371FE"/>
    <w:rsid w:val="00137304"/>
    <w:rsid w:val="00137427"/>
    <w:rsid w:val="0013774F"/>
    <w:rsid w:val="00137844"/>
    <w:rsid w:val="00137E5D"/>
    <w:rsid w:val="0013A1D7"/>
    <w:rsid w:val="001403BB"/>
    <w:rsid w:val="00140649"/>
    <w:rsid w:val="0014084B"/>
    <w:rsid w:val="001408AD"/>
    <w:rsid w:val="00140BFB"/>
    <w:rsid w:val="00140C2A"/>
    <w:rsid w:val="00140D20"/>
    <w:rsid w:val="00140FD6"/>
    <w:rsid w:val="0014145D"/>
    <w:rsid w:val="001414B4"/>
    <w:rsid w:val="001415AD"/>
    <w:rsid w:val="00141B71"/>
    <w:rsid w:val="00141F6E"/>
    <w:rsid w:val="00142A8B"/>
    <w:rsid w:val="00142F45"/>
    <w:rsid w:val="001430D4"/>
    <w:rsid w:val="0014312B"/>
    <w:rsid w:val="001431D3"/>
    <w:rsid w:val="001433B0"/>
    <w:rsid w:val="00143539"/>
    <w:rsid w:val="00143669"/>
    <w:rsid w:val="00143A58"/>
    <w:rsid w:val="00143B9E"/>
    <w:rsid w:val="00143C0B"/>
    <w:rsid w:val="00143EFB"/>
    <w:rsid w:val="00144105"/>
    <w:rsid w:val="001441D6"/>
    <w:rsid w:val="00144290"/>
    <w:rsid w:val="0014454B"/>
    <w:rsid w:val="001445FB"/>
    <w:rsid w:val="00144AA2"/>
    <w:rsid w:val="00144CC4"/>
    <w:rsid w:val="00144D47"/>
    <w:rsid w:val="00144E8F"/>
    <w:rsid w:val="00145130"/>
    <w:rsid w:val="001452DE"/>
    <w:rsid w:val="00145420"/>
    <w:rsid w:val="00145656"/>
    <w:rsid w:val="00145954"/>
    <w:rsid w:val="00145A3D"/>
    <w:rsid w:val="00145C2E"/>
    <w:rsid w:val="00145F2E"/>
    <w:rsid w:val="00146C79"/>
    <w:rsid w:val="00146C81"/>
    <w:rsid w:val="00146DA9"/>
    <w:rsid w:val="00146F29"/>
    <w:rsid w:val="001470BA"/>
    <w:rsid w:val="00147636"/>
    <w:rsid w:val="001476F5"/>
    <w:rsid w:val="00147853"/>
    <w:rsid w:val="00147B88"/>
    <w:rsid w:val="00147EA0"/>
    <w:rsid w:val="00150344"/>
    <w:rsid w:val="00150515"/>
    <w:rsid w:val="001507FA"/>
    <w:rsid w:val="00151101"/>
    <w:rsid w:val="0015112A"/>
    <w:rsid w:val="001516AB"/>
    <w:rsid w:val="00151735"/>
    <w:rsid w:val="00151770"/>
    <w:rsid w:val="00151A1E"/>
    <w:rsid w:val="00151CB6"/>
    <w:rsid w:val="00151F53"/>
    <w:rsid w:val="00152231"/>
    <w:rsid w:val="0015236B"/>
    <w:rsid w:val="00152641"/>
    <w:rsid w:val="00152779"/>
    <w:rsid w:val="001529C8"/>
    <w:rsid w:val="00152B26"/>
    <w:rsid w:val="00152DAC"/>
    <w:rsid w:val="00153100"/>
    <w:rsid w:val="00153122"/>
    <w:rsid w:val="001532B7"/>
    <w:rsid w:val="0015344B"/>
    <w:rsid w:val="001535BA"/>
    <w:rsid w:val="00153663"/>
    <w:rsid w:val="0015371C"/>
    <w:rsid w:val="001537EE"/>
    <w:rsid w:val="0015391F"/>
    <w:rsid w:val="00153D9B"/>
    <w:rsid w:val="00153EB5"/>
    <w:rsid w:val="001541F3"/>
    <w:rsid w:val="001542F9"/>
    <w:rsid w:val="00154525"/>
    <w:rsid w:val="00154584"/>
    <w:rsid w:val="001546A3"/>
    <w:rsid w:val="00154D67"/>
    <w:rsid w:val="001551C8"/>
    <w:rsid w:val="001552B9"/>
    <w:rsid w:val="00155360"/>
    <w:rsid w:val="00155462"/>
    <w:rsid w:val="001555F3"/>
    <w:rsid w:val="001558E6"/>
    <w:rsid w:val="00155B19"/>
    <w:rsid w:val="00155EE2"/>
    <w:rsid w:val="00155FF4"/>
    <w:rsid w:val="001560AA"/>
    <w:rsid w:val="00156590"/>
    <w:rsid w:val="001565B8"/>
    <w:rsid w:val="00156F74"/>
    <w:rsid w:val="001571E4"/>
    <w:rsid w:val="00157369"/>
    <w:rsid w:val="0015749A"/>
    <w:rsid w:val="001578F7"/>
    <w:rsid w:val="00157DA4"/>
    <w:rsid w:val="0015B7B3"/>
    <w:rsid w:val="0016010F"/>
    <w:rsid w:val="0016013B"/>
    <w:rsid w:val="0016043B"/>
    <w:rsid w:val="0016068E"/>
    <w:rsid w:val="001609A5"/>
    <w:rsid w:val="00160C81"/>
    <w:rsid w:val="00160D18"/>
    <w:rsid w:val="00160FAF"/>
    <w:rsid w:val="001616C2"/>
    <w:rsid w:val="001616FC"/>
    <w:rsid w:val="00161AC0"/>
    <w:rsid w:val="00161EF3"/>
    <w:rsid w:val="00161FAC"/>
    <w:rsid w:val="001622CD"/>
    <w:rsid w:val="001624D9"/>
    <w:rsid w:val="001626D5"/>
    <w:rsid w:val="001629A9"/>
    <w:rsid w:val="00162A19"/>
    <w:rsid w:val="00162D68"/>
    <w:rsid w:val="00162DF9"/>
    <w:rsid w:val="001633D4"/>
    <w:rsid w:val="00163693"/>
    <w:rsid w:val="00163936"/>
    <w:rsid w:val="00163B58"/>
    <w:rsid w:val="00163BA2"/>
    <w:rsid w:val="0016412F"/>
    <w:rsid w:val="0016437A"/>
    <w:rsid w:val="0016469B"/>
    <w:rsid w:val="00164846"/>
    <w:rsid w:val="0016498D"/>
    <w:rsid w:val="00164AD6"/>
    <w:rsid w:val="00164C34"/>
    <w:rsid w:val="00164E3C"/>
    <w:rsid w:val="00164E59"/>
    <w:rsid w:val="00164E69"/>
    <w:rsid w:val="00164F0D"/>
    <w:rsid w:val="00164F4F"/>
    <w:rsid w:val="00164F89"/>
    <w:rsid w:val="00165278"/>
    <w:rsid w:val="001654EB"/>
    <w:rsid w:val="001655D2"/>
    <w:rsid w:val="00165CE2"/>
    <w:rsid w:val="00165E02"/>
    <w:rsid w:val="0016600B"/>
    <w:rsid w:val="0016607A"/>
    <w:rsid w:val="00166295"/>
    <w:rsid w:val="001663A2"/>
    <w:rsid w:val="00166454"/>
    <w:rsid w:val="00166CA7"/>
    <w:rsid w:val="0016749C"/>
    <w:rsid w:val="001678A6"/>
    <w:rsid w:val="00167BF4"/>
    <w:rsid w:val="00167C6E"/>
    <w:rsid w:val="00167CE5"/>
    <w:rsid w:val="00167E6B"/>
    <w:rsid w:val="00167F73"/>
    <w:rsid w:val="00167FEC"/>
    <w:rsid w:val="00170495"/>
    <w:rsid w:val="001704C5"/>
    <w:rsid w:val="001706ED"/>
    <w:rsid w:val="001707B5"/>
    <w:rsid w:val="00170826"/>
    <w:rsid w:val="00170DAB"/>
    <w:rsid w:val="00170DC3"/>
    <w:rsid w:val="00170EBB"/>
    <w:rsid w:val="00170FEA"/>
    <w:rsid w:val="001713B7"/>
    <w:rsid w:val="0017184A"/>
    <w:rsid w:val="00171CE7"/>
    <w:rsid w:val="0017203E"/>
    <w:rsid w:val="001721C8"/>
    <w:rsid w:val="001727CA"/>
    <w:rsid w:val="00172DEB"/>
    <w:rsid w:val="00172FB4"/>
    <w:rsid w:val="00173062"/>
    <w:rsid w:val="00173D95"/>
    <w:rsid w:val="00174595"/>
    <w:rsid w:val="0017465F"/>
    <w:rsid w:val="001747E5"/>
    <w:rsid w:val="001749A3"/>
    <w:rsid w:val="00174BE1"/>
    <w:rsid w:val="00174DA4"/>
    <w:rsid w:val="0017525B"/>
    <w:rsid w:val="00175776"/>
    <w:rsid w:val="00175864"/>
    <w:rsid w:val="00175BA3"/>
    <w:rsid w:val="00175C18"/>
    <w:rsid w:val="00175CC2"/>
    <w:rsid w:val="00175F4D"/>
    <w:rsid w:val="00176452"/>
    <w:rsid w:val="001768E8"/>
    <w:rsid w:val="0017708C"/>
    <w:rsid w:val="001772B5"/>
    <w:rsid w:val="001778D0"/>
    <w:rsid w:val="00177A84"/>
    <w:rsid w:val="00177E27"/>
    <w:rsid w:val="00177E62"/>
    <w:rsid w:val="00177E8C"/>
    <w:rsid w:val="00177FB8"/>
    <w:rsid w:val="00180243"/>
    <w:rsid w:val="0018064F"/>
    <w:rsid w:val="00180771"/>
    <w:rsid w:val="00180905"/>
    <w:rsid w:val="00180C79"/>
    <w:rsid w:val="001813B5"/>
    <w:rsid w:val="00181805"/>
    <w:rsid w:val="00181979"/>
    <w:rsid w:val="00181B99"/>
    <w:rsid w:val="00181CA8"/>
    <w:rsid w:val="00182021"/>
    <w:rsid w:val="0018221E"/>
    <w:rsid w:val="001824F8"/>
    <w:rsid w:val="0018292D"/>
    <w:rsid w:val="001829C4"/>
    <w:rsid w:val="00182D1F"/>
    <w:rsid w:val="00182DB7"/>
    <w:rsid w:val="00182F36"/>
    <w:rsid w:val="00182FDE"/>
    <w:rsid w:val="001830F5"/>
    <w:rsid w:val="001833CF"/>
    <w:rsid w:val="00183441"/>
    <w:rsid w:val="00183882"/>
    <w:rsid w:val="00183994"/>
    <w:rsid w:val="00183A6E"/>
    <w:rsid w:val="00183DBC"/>
    <w:rsid w:val="00183FD2"/>
    <w:rsid w:val="00184707"/>
    <w:rsid w:val="00184904"/>
    <w:rsid w:val="00184C59"/>
    <w:rsid w:val="00184E38"/>
    <w:rsid w:val="00184EDB"/>
    <w:rsid w:val="0018502E"/>
    <w:rsid w:val="0018506F"/>
    <w:rsid w:val="0018597F"/>
    <w:rsid w:val="00185BA9"/>
    <w:rsid w:val="001862A8"/>
    <w:rsid w:val="001867DF"/>
    <w:rsid w:val="00186DD8"/>
    <w:rsid w:val="00186F1B"/>
    <w:rsid w:val="001871F4"/>
    <w:rsid w:val="00187224"/>
    <w:rsid w:val="0018724D"/>
    <w:rsid w:val="00187328"/>
    <w:rsid w:val="00187587"/>
    <w:rsid w:val="0018787C"/>
    <w:rsid w:val="001878E3"/>
    <w:rsid w:val="00187A0A"/>
    <w:rsid w:val="00187CCE"/>
    <w:rsid w:val="001900C9"/>
    <w:rsid w:val="001901E5"/>
    <w:rsid w:val="00190350"/>
    <w:rsid w:val="0019048C"/>
    <w:rsid w:val="001907CA"/>
    <w:rsid w:val="001908C7"/>
    <w:rsid w:val="00190B86"/>
    <w:rsid w:val="00190D8E"/>
    <w:rsid w:val="00190F24"/>
    <w:rsid w:val="00191049"/>
    <w:rsid w:val="0019119F"/>
    <w:rsid w:val="00191341"/>
    <w:rsid w:val="0019138F"/>
    <w:rsid w:val="001918EA"/>
    <w:rsid w:val="00191CB2"/>
    <w:rsid w:val="00191DBD"/>
    <w:rsid w:val="00192055"/>
    <w:rsid w:val="001922A4"/>
    <w:rsid w:val="00192347"/>
    <w:rsid w:val="001923A3"/>
    <w:rsid w:val="001923FD"/>
    <w:rsid w:val="001928DB"/>
    <w:rsid w:val="0019291E"/>
    <w:rsid w:val="00192999"/>
    <w:rsid w:val="00192A90"/>
    <w:rsid w:val="00192AD2"/>
    <w:rsid w:val="0019365C"/>
    <w:rsid w:val="001936E9"/>
    <w:rsid w:val="00193740"/>
    <w:rsid w:val="00193761"/>
    <w:rsid w:val="0019423C"/>
    <w:rsid w:val="00194306"/>
    <w:rsid w:val="001949C3"/>
    <w:rsid w:val="00194CD8"/>
    <w:rsid w:val="00194D93"/>
    <w:rsid w:val="001950E1"/>
    <w:rsid w:val="00195117"/>
    <w:rsid w:val="001952F5"/>
    <w:rsid w:val="001956C1"/>
    <w:rsid w:val="0019582D"/>
    <w:rsid w:val="001958DC"/>
    <w:rsid w:val="00195D32"/>
    <w:rsid w:val="00195EEA"/>
    <w:rsid w:val="0019625A"/>
    <w:rsid w:val="001962F4"/>
    <w:rsid w:val="001963A6"/>
    <w:rsid w:val="001964F1"/>
    <w:rsid w:val="00196604"/>
    <w:rsid w:val="00196792"/>
    <w:rsid w:val="001969CE"/>
    <w:rsid w:val="00196AF5"/>
    <w:rsid w:val="00196B10"/>
    <w:rsid w:val="00196ED8"/>
    <w:rsid w:val="00196EFD"/>
    <w:rsid w:val="00197251"/>
    <w:rsid w:val="00197745"/>
    <w:rsid w:val="0019775A"/>
    <w:rsid w:val="00197812"/>
    <w:rsid w:val="00197B09"/>
    <w:rsid w:val="00197B0B"/>
    <w:rsid w:val="00197B6A"/>
    <w:rsid w:val="00197E3B"/>
    <w:rsid w:val="001A0382"/>
    <w:rsid w:val="001A0430"/>
    <w:rsid w:val="001A04C1"/>
    <w:rsid w:val="001A071A"/>
    <w:rsid w:val="001A0BE4"/>
    <w:rsid w:val="001A0C21"/>
    <w:rsid w:val="001A0F94"/>
    <w:rsid w:val="001A1225"/>
    <w:rsid w:val="001A12DD"/>
    <w:rsid w:val="001A1317"/>
    <w:rsid w:val="001A139E"/>
    <w:rsid w:val="001A14FA"/>
    <w:rsid w:val="001A15AF"/>
    <w:rsid w:val="001A1794"/>
    <w:rsid w:val="001A188D"/>
    <w:rsid w:val="001A18AC"/>
    <w:rsid w:val="001A1AF9"/>
    <w:rsid w:val="001A1B8F"/>
    <w:rsid w:val="001A1E05"/>
    <w:rsid w:val="001A1ECC"/>
    <w:rsid w:val="001A1EE3"/>
    <w:rsid w:val="001A1FEB"/>
    <w:rsid w:val="001A20E6"/>
    <w:rsid w:val="001A2590"/>
    <w:rsid w:val="001A28E7"/>
    <w:rsid w:val="001A2918"/>
    <w:rsid w:val="001A2B8E"/>
    <w:rsid w:val="001A2D05"/>
    <w:rsid w:val="001A2F5F"/>
    <w:rsid w:val="001A3045"/>
    <w:rsid w:val="001A30EC"/>
    <w:rsid w:val="001A33FE"/>
    <w:rsid w:val="001A36A1"/>
    <w:rsid w:val="001A3C7E"/>
    <w:rsid w:val="001A3D8E"/>
    <w:rsid w:val="001A3DBD"/>
    <w:rsid w:val="001A3FB0"/>
    <w:rsid w:val="001A4148"/>
    <w:rsid w:val="001A42FB"/>
    <w:rsid w:val="001A4366"/>
    <w:rsid w:val="001A4444"/>
    <w:rsid w:val="001A45A0"/>
    <w:rsid w:val="001A45CF"/>
    <w:rsid w:val="001A460A"/>
    <w:rsid w:val="001A46EB"/>
    <w:rsid w:val="001A4711"/>
    <w:rsid w:val="001A49C5"/>
    <w:rsid w:val="001A4A0B"/>
    <w:rsid w:val="001A4B6D"/>
    <w:rsid w:val="001A4C67"/>
    <w:rsid w:val="001A4F03"/>
    <w:rsid w:val="001A52B7"/>
    <w:rsid w:val="001A542F"/>
    <w:rsid w:val="001A543D"/>
    <w:rsid w:val="001A5594"/>
    <w:rsid w:val="001A56AD"/>
    <w:rsid w:val="001A5AD6"/>
    <w:rsid w:val="001A5B04"/>
    <w:rsid w:val="001A5C87"/>
    <w:rsid w:val="001A622E"/>
    <w:rsid w:val="001A6555"/>
    <w:rsid w:val="001A65A8"/>
    <w:rsid w:val="001A6755"/>
    <w:rsid w:val="001A6AAF"/>
    <w:rsid w:val="001A6C44"/>
    <w:rsid w:val="001A7127"/>
    <w:rsid w:val="001A7129"/>
    <w:rsid w:val="001A7C2C"/>
    <w:rsid w:val="001B01C8"/>
    <w:rsid w:val="001B0256"/>
    <w:rsid w:val="001B026B"/>
    <w:rsid w:val="001B0492"/>
    <w:rsid w:val="001B06B9"/>
    <w:rsid w:val="001B0BDC"/>
    <w:rsid w:val="001B1244"/>
    <w:rsid w:val="001B1278"/>
    <w:rsid w:val="001B14B4"/>
    <w:rsid w:val="001B15E8"/>
    <w:rsid w:val="001B177C"/>
    <w:rsid w:val="001B1BF9"/>
    <w:rsid w:val="001B2148"/>
    <w:rsid w:val="001B246B"/>
    <w:rsid w:val="001B2516"/>
    <w:rsid w:val="001B263D"/>
    <w:rsid w:val="001B285C"/>
    <w:rsid w:val="001B2C80"/>
    <w:rsid w:val="001B2E2E"/>
    <w:rsid w:val="001B31E4"/>
    <w:rsid w:val="001B33A9"/>
    <w:rsid w:val="001B372D"/>
    <w:rsid w:val="001B385F"/>
    <w:rsid w:val="001B38BD"/>
    <w:rsid w:val="001B3A0F"/>
    <w:rsid w:val="001B3A8B"/>
    <w:rsid w:val="001B4030"/>
    <w:rsid w:val="001B40FC"/>
    <w:rsid w:val="001B4727"/>
    <w:rsid w:val="001B4802"/>
    <w:rsid w:val="001B48AC"/>
    <w:rsid w:val="001B4D67"/>
    <w:rsid w:val="001B4DEE"/>
    <w:rsid w:val="001B529F"/>
    <w:rsid w:val="001B52D1"/>
    <w:rsid w:val="001B54D9"/>
    <w:rsid w:val="001B5729"/>
    <w:rsid w:val="001B57CA"/>
    <w:rsid w:val="001B57DE"/>
    <w:rsid w:val="001B5B48"/>
    <w:rsid w:val="001B5D51"/>
    <w:rsid w:val="001B5F5F"/>
    <w:rsid w:val="001B614A"/>
    <w:rsid w:val="001B633F"/>
    <w:rsid w:val="001B68F1"/>
    <w:rsid w:val="001B697B"/>
    <w:rsid w:val="001B6C26"/>
    <w:rsid w:val="001B6E02"/>
    <w:rsid w:val="001B723B"/>
    <w:rsid w:val="001B72C2"/>
    <w:rsid w:val="001B7538"/>
    <w:rsid w:val="001B76EF"/>
    <w:rsid w:val="001B7D49"/>
    <w:rsid w:val="001B7E08"/>
    <w:rsid w:val="001C0170"/>
    <w:rsid w:val="001C04E8"/>
    <w:rsid w:val="001C058D"/>
    <w:rsid w:val="001C06E3"/>
    <w:rsid w:val="001C072C"/>
    <w:rsid w:val="001C07E1"/>
    <w:rsid w:val="001C08C0"/>
    <w:rsid w:val="001C08C1"/>
    <w:rsid w:val="001C0FBA"/>
    <w:rsid w:val="001C10E2"/>
    <w:rsid w:val="001C1157"/>
    <w:rsid w:val="001C120C"/>
    <w:rsid w:val="001C1622"/>
    <w:rsid w:val="001C16D4"/>
    <w:rsid w:val="001C1803"/>
    <w:rsid w:val="001C18A5"/>
    <w:rsid w:val="001C1C11"/>
    <w:rsid w:val="001C24BE"/>
    <w:rsid w:val="001C28F5"/>
    <w:rsid w:val="001C2A45"/>
    <w:rsid w:val="001C2A6B"/>
    <w:rsid w:val="001C2AA9"/>
    <w:rsid w:val="001C2FF6"/>
    <w:rsid w:val="001C3260"/>
    <w:rsid w:val="001C3295"/>
    <w:rsid w:val="001C3526"/>
    <w:rsid w:val="001C35C7"/>
    <w:rsid w:val="001C363E"/>
    <w:rsid w:val="001C36A4"/>
    <w:rsid w:val="001C392F"/>
    <w:rsid w:val="001C3946"/>
    <w:rsid w:val="001C395C"/>
    <w:rsid w:val="001C3BDF"/>
    <w:rsid w:val="001C3BEF"/>
    <w:rsid w:val="001C3DB8"/>
    <w:rsid w:val="001C3EBE"/>
    <w:rsid w:val="001C43BC"/>
    <w:rsid w:val="001C44B4"/>
    <w:rsid w:val="001C4608"/>
    <w:rsid w:val="001C474E"/>
    <w:rsid w:val="001C4888"/>
    <w:rsid w:val="001C52D5"/>
    <w:rsid w:val="001C52E7"/>
    <w:rsid w:val="001C53C7"/>
    <w:rsid w:val="001C5B52"/>
    <w:rsid w:val="001C5C8A"/>
    <w:rsid w:val="001C6066"/>
    <w:rsid w:val="001C6D2A"/>
    <w:rsid w:val="001C6DA1"/>
    <w:rsid w:val="001C6E3B"/>
    <w:rsid w:val="001C6FD1"/>
    <w:rsid w:val="001C757B"/>
    <w:rsid w:val="001C75EC"/>
    <w:rsid w:val="001C7CAB"/>
    <w:rsid w:val="001C7D63"/>
    <w:rsid w:val="001D00E2"/>
    <w:rsid w:val="001D0245"/>
    <w:rsid w:val="001D0754"/>
    <w:rsid w:val="001D07AB"/>
    <w:rsid w:val="001D0931"/>
    <w:rsid w:val="001D0B1E"/>
    <w:rsid w:val="001D0B59"/>
    <w:rsid w:val="001D0BE4"/>
    <w:rsid w:val="001D0CAF"/>
    <w:rsid w:val="001D11BC"/>
    <w:rsid w:val="001D152B"/>
    <w:rsid w:val="001D1550"/>
    <w:rsid w:val="001D1739"/>
    <w:rsid w:val="001D180F"/>
    <w:rsid w:val="001D19FF"/>
    <w:rsid w:val="001D1A89"/>
    <w:rsid w:val="001D1B4A"/>
    <w:rsid w:val="001D1C87"/>
    <w:rsid w:val="001D1F6B"/>
    <w:rsid w:val="001D215F"/>
    <w:rsid w:val="001D2705"/>
    <w:rsid w:val="001D277B"/>
    <w:rsid w:val="001D28EB"/>
    <w:rsid w:val="001D2986"/>
    <w:rsid w:val="001D32E0"/>
    <w:rsid w:val="001D35B6"/>
    <w:rsid w:val="001D3678"/>
    <w:rsid w:val="001D39FA"/>
    <w:rsid w:val="001D3A94"/>
    <w:rsid w:val="001D3B41"/>
    <w:rsid w:val="001D3C9D"/>
    <w:rsid w:val="001D4352"/>
    <w:rsid w:val="001D4440"/>
    <w:rsid w:val="001D4EA9"/>
    <w:rsid w:val="001D5231"/>
    <w:rsid w:val="001D524D"/>
    <w:rsid w:val="001D54ED"/>
    <w:rsid w:val="001D5609"/>
    <w:rsid w:val="001D58E2"/>
    <w:rsid w:val="001D5D2C"/>
    <w:rsid w:val="001D5D82"/>
    <w:rsid w:val="001D60D1"/>
    <w:rsid w:val="001D6468"/>
    <w:rsid w:val="001D6487"/>
    <w:rsid w:val="001D66C5"/>
    <w:rsid w:val="001D6BB5"/>
    <w:rsid w:val="001D6EDE"/>
    <w:rsid w:val="001D6F36"/>
    <w:rsid w:val="001D7083"/>
    <w:rsid w:val="001D73A3"/>
    <w:rsid w:val="001D73C5"/>
    <w:rsid w:val="001D74C6"/>
    <w:rsid w:val="001D7644"/>
    <w:rsid w:val="001D76B3"/>
    <w:rsid w:val="001D782B"/>
    <w:rsid w:val="001D78A1"/>
    <w:rsid w:val="001D79AD"/>
    <w:rsid w:val="001D7A0B"/>
    <w:rsid w:val="001D7B89"/>
    <w:rsid w:val="001D7BF8"/>
    <w:rsid w:val="001D7D2C"/>
    <w:rsid w:val="001E0455"/>
    <w:rsid w:val="001E0BCD"/>
    <w:rsid w:val="001E11C5"/>
    <w:rsid w:val="001E141F"/>
    <w:rsid w:val="001E14FA"/>
    <w:rsid w:val="001E1857"/>
    <w:rsid w:val="001E1C6A"/>
    <w:rsid w:val="001E1E17"/>
    <w:rsid w:val="001E2026"/>
    <w:rsid w:val="001E20C1"/>
    <w:rsid w:val="001E2A55"/>
    <w:rsid w:val="001E2CA8"/>
    <w:rsid w:val="001E2D81"/>
    <w:rsid w:val="001E33D6"/>
    <w:rsid w:val="001E34F8"/>
    <w:rsid w:val="001E3645"/>
    <w:rsid w:val="001E37C5"/>
    <w:rsid w:val="001E3821"/>
    <w:rsid w:val="001E39BE"/>
    <w:rsid w:val="001E3C72"/>
    <w:rsid w:val="001E3DFB"/>
    <w:rsid w:val="001E3E8B"/>
    <w:rsid w:val="001E3FF7"/>
    <w:rsid w:val="001E4051"/>
    <w:rsid w:val="001E412B"/>
    <w:rsid w:val="001E4584"/>
    <w:rsid w:val="001E474D"/>
    <w:rsid w:val="001E475E"/>
    <w:rsid w:val="001E4C44"/>
    <w:rsid w:val="001E4CC7"/>
    <w:rsid w:val="001E4E88"/>
    <w:rsid w:val="001E4F6F"/>
    <w:rsid w:val="001E4FD1"/>
    <w:rsid w:val="001E5473"/>
    <w:rsid w:val="001E548D"/>
    <w:rsid w:val="001E54AD"/>
    <w:rsid w:val="001E5511"/>
    <w:rsid w:val="001E55B0"/>
    <w:rsid w:val="001E597B"/>
    <w:rsid w:val="001E5C38"/>
    <w:rsid w:val="001E64DB"/>
    <w:rsid w:val="001E6A96"/>
    <w:rsid w:val="001E6EC1"/>
    <w:rsid w:val="001E7117"/>
    <w:rsid w:val="001E711B"/>
    <w:rsid w:val="001E71DB"/>
    <w:rsid w:val="001E723B"/>
    <w:rsid w:val="001E7493"/>
    <w:rsid w:val="001E74A4"/>
    <w:rsid w:val="001E790C"/>
    <w:rsid w:val="001E7931"/>
    <w:rsid w:val="001E7B31"/>
    <w:rsid w:val="001E7DB6"/>
    <w:rsid w:val="001F0380"/>
    <w:rsid w:val="001F0470"/>
    <w:rsid w:val="001F0682"/>
    <w:rsid w:val="001F07C2"/>
    <w:rsid w:val="001F0832"/>
    <w:rsid w:val="001F08E0"/>
    <w:rsid w:val="001F0B05"/>
    <w:rsid w:val="001F0D36"/>
    <w:rsid w:val="001F0E32"/>
    <w:rsid w:val="001F11B4"/>
    <w:rsid w:val="001F188D"/>
    <w:rsid w:val="001F23D5"/>
    <w:rsid w:val="001F25A4"/>
    <w:rsid w:val="001F26D8"/>
    <w:rsid w:val="001F2793"/>
    <w:rsid w:val="001F2B9B"/>
    <w:rsid w:val="001F2C09"/>
    <w:rsid w:val="001F2DD4"/>
    <w:rsid w:val="001F2DE6"/>
    <w:rsid w:val="001F30D3"/>
    <w:rsid w:val="001F31B1"/>
    <w:rsid w:val="001F35C6"/>
    <w:rsid w:val="001F3754"/>
    <w:rsid w:val="001F3953"/>
    <w:rsid w:val="001F398A"/>
    <w:rsid w:val="001F3992"/>
    <w:rsid w:val="001F39B8"/>
    <w:rsid w:val="001F39DD"/>
    <w:rsid w:val="001F39F7"/>
    <w:rsid w:val="001F3BF8"/>
    <w:rsid w:val="001F3F56"/>
    <w:rsid w:val="001F41B1"/>
    <w:rsid w:val="001F425E"/>
    <w:rsid w:val="001F4710"/>
    <w:rsid w:val="001F4751"/>
    <w:rsid w:val="001F47F9"/>
    <w:rsid w:val="001F4B2A"/>
    <w:rsid w:val="001F4E70"/>
    <w:rsid w:val="001F4E75"/>
    <w:rsid w:val="001F5088"/>
    <w:rsid w:val="001F508D"/>
    <w:rsid w:val="001F5115"/>
    <w:rsid w:val="001F56FC"/>
    <w:rsid w:val="001F59D7"/>
    <w:rsid w:val="001F5D0A"/>
    <w:rsid w:val="001F5E45"/>
    <w:rsid w:val="001F5FF9"/>
    <w:rsid w:val="001F60F1"/>
    <w:rsid w:val="001F6178"/>
    <w:rsid w:val="001F641E"/>
    <w:rsid w:val="001F654D"/>
    <w:rsid w:val="001F65EE"/>
    <w:rsid w:val="001F6A06"/>
    <w:rsid w:val="001F6AED"/>
    <w:rsid w:val="001F6D6E"/>
    <w:rsid w:val="001F6FA9"/>
    <w:rsid w:val="001F7364"/>
    <w:rsid w:val="001F73D4"/>
    <w:rsid w:val="001F73DE"/>
    <w:rsid w:val="001F76AA"/>
    <w:rsid w:val="001F773B"/>
    <w:rsid w:val="001F7818"/>
    <w:rsid w:val="001F7A30"/>
    <w:rsid w:val="001F7DE6"/>
    <w:rsid w:val="001F7EF0"/>
    <w:rsid w:val="001F7FCB"/>
    <w:rsid w:val="001F7FF2"/>
    <w:rsid w:val="00200093"/>
    <w:rsid w:val="00200132"/>
    <w:rsid w:val="00200533"/>
    <w:rsid w:val="00200731"/>
    <w:rsid w:val="0020077D"/>
    <w:rsid w:val="00200865"/>
    <w:rsid w:val="00200A49"/>
    <w:rsid w:val="00200A64"/>
    <w:rsid w:val="00200B6C"/>
    <w:rsid w:val="00200CB7"/>
    <w:rsid w:val="00200D25"/>
    <w:rsid w:val="00201245"/>
    <w:rsid w:val="0020143C"/>
    <w:rsid w:val="0020152E"/>
    <w:rsid w:val="002017D6"/>
    <w:rsid w:val="00201DE6"/>
    <w:rsid w:val="002021C0"/>
    <w:rsid w:val="0020225C"/>
    <w:rsid w:val="0020299A"/>
    <w:rsid w:val="00202B5C"/>
    <w:rsid w:val="0020308D"/>
    <w:rsid w:val="002031CA"/>
    <w:rsid w:val="00203680"/>
    <w:rsid w:val="002037BE"/>
    <w:rsid w:val="002038E9"/>
    <w:rsid w:val="00203949"/>
    <w:rsid w:val="00203FBB"/>
    <w:rsid w:val="0020411C"/>
    <w:rsid w:val="0020435E"/>
    <w:rsid w:val="00204379"/>
    <w:rsid w:val="0020440D"/>
    <w:rsid w:val="002045AE"/>
    <w:rsid w:val="00204A5D"/>
    <w:rsid w:val="00204BB8"/>
    <w:rsid w:val="0020535D"/>
    <w:rsid w:val="0020597C"/>
    <w:rsid w:val="002059DE"/>
    <w:rsid w:val="00205D64"/>
    <w:rsid w:val="00206126"/>
    <w:rsid w:val="0020683A"/>
    <w:rsid w:val="002069A6"/>
    <w:rsid w:val="00206C16"/>
    <w:rsid w:val="00206E18"/>
    <w:rsid w:val="0020701F"/>
    <w:rsid w:val="002070E4"/>
    <w:rsid w:val="002071BD"/>
    <w:rsid w:val="00207359"/>
    <w:rsid w:val="002074B4"/>
    <w:rsid w:val="002075AC"/>
    <w:rsid w:val="002077B4"/>
    <w:rsid w:val="00207A18"/>
    <w:rsid w:val="00207DAA"/>
    <w:rsid w:val="00207FA2"/>
    <w:rsid w:val="0021000A"/>
    <w:rsid w:val="00210043"/>
    <w:rsid w:val="00210182"/>
    <w:rsid w:val="002102D8"/>
    <w:rsid w:val="0021074A"/>
    <w:rsid w:val="00210756"/>
    <w:rsid w:val="002107BE"/>
    <w:rsid w:val="00210FC2"/>
    <w:rsid w:val="00211166"/>
    <w:rsid w:val="00211C38"/>
    <w:rsid w:val="00211ECF"/>
    <w:rsid w:val="00212447"/>
    <w:rsid w:val="00212469"/>
    <w:rsid w:val="002124FC"/>
    <w:rsid w:val="00212578"/>
    <w:rsid w:val="002125DF"/>
    <w:rsid w:val="002126ED"/>
    <w:rsid w:val="0021276E"/>
    <w:rsid w:val="00212903"/>
    <w:rsid w:val="002129AA"/>
    <w:rsid w:val="00212B51"/>
    <w:rsid w:val="00212BEC"/>
    <w:rsid w:val="00212DA8"/>
    <w:rsid w:val="00212E5D"/>
    <w:rsid w:val="00212EFC"/>
    <w:rsid w:val="00212F3C"/>
    <w:rsid w:val="002131EC"/>
    <w:rsid w:val="002133A8"/>
    <w:rsid w:val="00213603"/>
    <w:rsid w:val="00213AFA"/>
    <w:rsid w:val="00213FAB"/>
    <w:rsid w:val="002141BA"/>
    <w:rsid w:val="00214206"/>
    <w:rsid w:val="00214714"/>
    <w:rsid w:val="00214B32"/>
    <w:rsid w:val="00214EEA"/>
    <w:rsid w:val="00215094"/>
    <w:rsid w:val="00215170"/>
    <w:rsid w:val="00215195"/>
    <w:rsid w:val="00215428"/>
    <w:rsid w:val="00215772"/>
    <w:rsid w:val="00215908"/>
    <w:rsid w:val="00215B2B"/>
    <w:rsid w:val="00215E10"/>
    <w:rsid w:val="00216018"/>
    <w:rsid w:val="00216580"/>
    <w:rsid w:val="00216625"/>
    <w:rsid w:val="0021668F"/>
    <w:rsid w:val="0021672A"/>
    <w:rsid w:val="002167EE"/>
    <w:rsid w:val="0021686C"/>
    <w:rsid w:val="002168E9"/>
    <w:rsid w:val="00216A83"/>
    <w:rsid w:val="00216C40"/>
    <w:rsid w:val="00216CAA"/>
    <w:rsid w:val="00216DC7"/>
    <w:rsid w:val="00216F22"/>
    <w:rsid w:val="002170B2"/>
    <w:rsid w:val="002171BB"/>
    <w:rsid w:val="00217438"/>
    <w:rsid w:val="00217B2A"/>
    <w:rsid w:val="00217C99"/>
    <w:rsid w:val="00217D0E"/>
    <w:rsid w:val="00220405"/>
    <w:rsid w:val="002208D3"/>
    <w:rsid w:val="00220E97"/>
    <w:rsid w:val="00221D7D"/>
    <w:rsid w:val="00222104"/>
    <w:rsid w:val="00222345"/>
    <w:rsid w:val="002227F3"/>
    <w:rsid w:val="00222B3A"/>
    <w:rsid w:val="002231E7"/>
    <w:rsid w:val="002233AD"/>
    <w:rsid w:val="0022342B"/>
    <w:rsid w:val="0022366A"/>
    <w:rsid w:val="0022388B"/>
    <w:rsid w:val="0022390B"/>
    <w:rsid w:val="00223B45"/>
    <w:rsid w:val="00223BE9"/>
    <w:rsid w:val="00223CC4"/>
    <w:rsid w:val="00223EA4"/>
    <w:rsid w:val="0022418D"/>
    <w:rsid w:val="00224232"/>
    <w:rsid w:val="0022431E"/>
    <w:rsid w:val="002245DB"/>
    <w:rsid w:val="00224709"/>
    <w:rsid w:val="0022488B"/>
    <w:rsid w:val="0022498F"/>
    <w:rsid w:val="00225039"/>
    <w:rsid w:val="00225047"/>
    <w:rsid w:val="00225059"/>
    <w:rsid w:val="0022512D"/>
    <w:rsid w:val="00225172"/>
    <w:rsid w:val="0022523A"/>
    <w:rsid w:val="0022540D"/>
    <w:rsid w:val="0022540E"/>
    <w:rsid w:val="002257A1"/>
    <w:rsid w:val="002258BD"/>
    <w:rsid w:val="0022590E"/>
    <w:rsid w:val="00225F0E"/>
    <w:rsid w:val="00226100"/>
    <w:rsid w:val="00226293"/>
    <w:rsid w:val="002262C9"/>
    <w:rsid w:val="002262E7"/>
    <w:rsid w:val="002264C7"/>
    <w:rsid w:val="00226A5B"/>
    <w:rsid w:val="00226D64"/>
    <w:rsid w:val="002271AD"/>
    <w:rsid w:val="0022722E"/>
    <w:rsid w:val="00227608"/>
    <w:rsid w:val="0022769A"/>
    <w:rsid w:val="0023053B"/>
    <w:rsid w:val="00230759"/>
    <w:rsid w:val="002307A0"/>
    <w:rsid w:val="002307F7"/>
    <w:rsid w:val="00230A7C"/>
    <w:rsid w:val="00230C8A"/>
    <w:rsid w:val="00230CB7"/>
    <w:rsid w:val="00230E13"/>
    <w:rsid w:val="00230E96"/>
    <w:rsid w:val="002313E3"/>
    <w:rsid w:val="00231727"/>
    <w:rsid w:val="002318D3"/>
    <w:rsid w:val="00231CBA"/>
    <w:rsid w:val="00231FE3"/>
    <w:rsid w:val="00232456"/>
    <w:rsid w:val="002325DF"/>
    <w:rsid w:val="00232854"/>
    <w:rsid w:val="002328EE"/>
    <w:rsid w:val="00232A17"/>
    <w:rsid w:val="00232A2A"/>
    <w:rsid w:val="00232F01"/>
    <w:rsid w:val="00232FAD"/>
    <w:rsid w:val="0023312A"/>
    <w:rsid w:val="00233224"/>
    <w:rsid w:val="00233516"/>
    <w:rsid w:val="002335BC"/>
    <w:rsid w:val="00233B4F"/>
    <w:rsid w:val="00234121"/>
    <w:rsid w:val="002343FB"/>
    <w:rsid w:val="0023445C"/>
    <w:rsid w:val="002345C8"/>
    <w:rsid w:val="00234898"/>
    <w:rsid w:val="00234C20"/>
    <w:rsid w:val="00234FE0"/>
    <w:rsid w:val="0023515A"/>
    <w:rsid w:val="002353B7"/>
    <w:rsid w:val="002353C5"/>
    <w:rsid w:val="0023557E"/>
    <w:rsid w:val="002357D0"/>
    <w:rsid w:val="00235973"/>
    <w:rsid w:val="002359FB"/>
    <w:rsid w:val="00235AAE"/>
    <w:rsid w:val="00236382"/>
    <w:rsid w:val="0023649F"/>
    <w:rsid w:val="002365A8"/>
    <w:rsid w:val="002366A6"/>
    <w:rsid w:val="002368AC"/>
    <w:rsid w:val="002369AD"/>
    <w:rsid w:val="002370C7"/>
    <w:rsid w:val="00237283"/>
    <w:rsid w:val="002373C4"/>
    <w:rsid w:val="00237504"/>
    <w:rsid w:val="0023769B"/>
    <w:rsid w:val="002376A9"/>
    <w:rsid w:val="00237719"/>
    <w:rsid w:val="002377DA"/>
    <w:rsid w:val="002378E7"/>
    <w:rsid w:val="002379A9"/>
    <w:rsid w:val="002379F2"/>
    <w:rsid w:val="00237DB3"/>
    <w:rsid w:val="00237F44"/>
    <w:rsid w:val="00240115"/>
    <w:rsid w:val="00240292"/>
    <w:rsid w:val="00240919"/>
    <w:rsid w:val="00240F8D"/>
    <w:rsid w:val="002411BF"/>
    <w:rsid w:val="002412F6"/>
    <w:rsid w:val="002415C9"/>
    <w:rsid w:val="002415D3"/>
    <w:rsid w:val="00241984"/>
    <w:rsid w:val="002419D3"/>
    <w:rsid w:val="00241AA2"/>
    <w:rsid w:val="00241DDB"/>
    <w:rsid w:val="00242356"/>
    <w:rsid w:val="0024261C"/>
    <w:rsid w:val="00242A0E"/>
    <w:rsid w:val="00242BE8"/>
    <w:rsid w:val="00242FB2"/>
    <w:rsid w:val="0024307C"/>
    <w:rsid w:val="00243083"/>
    <w:rsid w:val="00243282"/>
    <w:rsid w:val="00243349"/>
    <w:rsid w:val="00243857"/>
    <w:rsid w:val="0024399C"/>
    <w:rsid w:val="00243B59"/>
    <w:rsid w:val="00243C5A"/>
    <w:rsid w:val="00244021"/>
    <w:rsid w:val="002443B5"/>
    <w:rsid w:val="002443DC"/>
    <w:rsid w:val="0024442C"/>
    <w:rsid w:val="00244DAE"/>
    <w:rsid w:val="00244DB8"/>
    <w:rsid w:val="00244F1C"/>
    <w:rsid w:val="00244FA2"/>
    <w:rsid w:val="002451B8"/>
    <w:rsid w:val="002452D4"/>
    <w:rsid w:val="00245452"/>
    <w:rsid w:val="002454D4"/>
    <w:rsid w:val="00245698"/>
    <w:rsid w:val="00245BAC"/>
    <w:rsid w:val="0024614B"/>
    <w:rsid w:val="0024616F"/>
    <w:rsid w:val="0024676D"/>
    <w:rsid w:val="0024678E"/>
    <w:rsid w:val="00246A36"/>
    <w:rsid w:val="00246A94"/>
    <w:rsid w:val="00246C32"/>
    <w:rsid w:val="00246E35"/>
    <w:rsid w:val="0024706A"/>
    <w:rsid w:val="00247414"/>
    <w:rsid w:val="00247B44"/>
    <w:rsid w:val="00247C14"/>
    <w:rsid w:val="0025052B"/>
    <w:rsid w:val="0025066E"/>
    <w:rsid w:val="002506C7"/>
    <w:rsid w:val="00250B44"/>
    <w:rsid w:val="00251012"/>
    <w:rsid w:val="00251098"/>
    <w:rsid w:val="002510B0"/>
    <w:rsid w:val="00251243"/>
    <w:rsid w:val="00251332"/>
    <w:rsid w:val="0025181A"/>
    <w:rsid w:val="002518F9"/>
    <w:rsid w:val="0025197E"/>
    <w:rsid w:val="00251A12"/>
    <w:rsid w:val="00251F9C"/>
    <w:rsid w:val="00252286"/>
    <w:rsid w:val="00252366"/>
    <w:rsid w:val="00252424"/>
    <w:rsid w:val="00252694"/>
    <w:rsid w:val="002526F6"/>
    <w:rsid w:val="00252751"/>
    <w:rsid w:val="00252798"/>
    <w:rsid w:val="00252920"/>
    <w:rsid w:val="00252B45"/>
    <w:rsid w:val="00252CE5"/>
    <w:rsid w:val="00252DD3"/>
    <w:rsid w:val="002533EA"/>
    <w:rsid w:val="00253475"/>
    <w:rsid w:val="002534B3"/>
    <w:rsid w:val="0025354B"/>
    <w:rsid w:val="002536F7"/>
    <w:rsid w:val="00253D01"/>
    <w:rsid w:val="00253E8D"/>
    <w:rsid w:val="00253F02"/>
    <w:rsid w:val="0025400C"/>
    <w:rsid w:val="00254015"/>
    <w:rsid w:val="002541F0"/>
    <w:rsid w:val="00254278"/>
    <w:rsid w:val="00254532"/>
    <w:rsid w:val="0025455E"/>
    <w:rsid w:val="00254725"/>
    <w:rsid w:val="00254782"/>
    <w:rsid w:val="002548F4"/>
    <w:rsid w:val="0025490B"/>
    <w:rsid w:val="00254BAF"/>
    <w:rsid w:val="00254D59"/>
    <w:rsid w:val="00254FB0"/>
    <w:rsid w:val="0025521F"/>
    <w:rsid w:val="00255408"/>
    <w:rsid w:val="0025557D"/>
    <w:rsid w:val="002558F9"/>
    <w:rsid w:val="00255A1D"/>
    <w:rsid w:val="00255C43"/>
    <w:rsid w:val="00255CD0"/>
    <w:rsid w:val="00255E9F"/>
    <w:rsid w:val="00255ECE"/>
    <w:rsid w:val="00255F70"/>
    <w:rsid w:val="00255FE7"/>
    <w:rsid w:val="002560F5"/>
    <w:rsid w:val="0025625E"/>
    <w:rsid w:val="002562A9"/>
    <w:rsid w:val="00256B2F"/>
    <w:rsid w:val="00257391"/>
    <w:rsid w:val="00260699"/>
    <w:rsid w:val="00260776"/>
    <w:rsid w:val="00260B96"/>
    <w:rsid w:val="0026100E"/>
    <w:rsid w:val="00261247"/>
    <w:rsid w:val="002612B0"/>
    <w:rsid w:val="00261607"/>
    <w:rsid w:val="002617DA"/>
    <w:rsid w:val="00261981"/>
    <w:rsid w:val="002619E6"/>
    <w:rsid w:val="00261CDD"/>
    <w:rsid w:val="00261D7B"/>
    <w:rsid w:val="00262351"/>
    <w:rsid w:val="002626C2"/>
    <w:rsid w:val="00262B02"/>
    <w:rsid w:val="00262C64"/>
    <w:rsid w:val="00262D75"/>
    <w:rsid w:val="00262E4B"/>
    <w:rsid w:val="00263172"/>
    <w:rsid w:val="00263323"/>
    <w:rsid w:val="002634A7"/>
    <w:rsid w:val="002636F2"/>
    <w:rsid w:val="00263829"/>
    <w:rsid w:val="0026392C"/>
    <w:rsid w:val="00263BCB"/>
    <w:rsid w:val="00263D2C"/>
    <w:rsid w:val="00263D3E"/>
    <w:rsid w:val="00263DCA"/>
    <w:rsid w:val="00263DD3"/>
    <w:rsid w:val="002643B7"/>
    <w:rsid w:val="00264437"/>
    <w:rsid w:val="002644B5"/>
    <w:rsid w:val="002646E5"/>
    <w:rsid w:val="002649E6"/>
    <w:rsid w:val="00264CBD"/>
    <w:rsid w:val="00264CFD"/>
    <w:rsid w:val="00264D25"/>
    <w:rsid w:val="00264D27"/>
    <w:rsid w:val="00264D99"/>
    <w:rsid w:val="00264F3C"/>
    <w:rsid w:val="00265194"/>
    <w:rsid w:val="00265297"/>
    <w:rsid w:val="002654DD"/>
    <w:rsid w:val="0026567B"/>
    <w:rsid w:val="002656C7"/>
    <w:rsid w:val="00265A17"/>
    <w:rsid w:val="00265EB8"/>
    <w:rsid w:val="00265EBE"/>
    <w:rsid w:val="00266066"/>
    <w:rsid w:val="00266122"/>
    <w:rsid w:val="002661FE"/>
    <w:rsid w:val="00266220"/>
    <w:rsid w:val="002662E5"/>
    <w:rsid w:val="00266367"/>
    <w:rsid w:val="00266632"/>
    <w:rsid w:val="00266658"/>
    <w:rsid w:val="002669AE"/>
    <w:rsid w:val="00267730"/>
    <w:rsid w:val="002677EF"/>
    <w:rsid w:val="002679AA"/>
    <w:rsid w:val="00267C80"/>
    <w:rsid w:val="00267D86"/>
    <w:rsid w:val="00267E20"/>
    <w:rsid w:val="00267EEE"/>
    <w:rsid w:val="0027033B"/>
    <w:rsid w:val="002704B8"/>
    <w:rsid w:val="00270811"/>
    <w:rsid w:val="00270CC5"/>
    <w:rsid w:val="00270FD5"/>
    <w:rsid w:val="0027165A"/>
    <w:rsid w:val="00271BE1"/>
    <w:rsid w:val="00271DD5"/>
    <w:rsid w:val="00272604"/>
    <w:rsid w:val="00272B47"/>
    <w:rsid w:val="00272E2D"/>
    <w:rsid w:val="00272EF8"/>
    <w:rsid w:val="00273027"/>
    <w:rsid w:val="002734A2"/>
    <w:rsid w:val="002736D4"/>
    <w:rsid w:val="00273AA9"/>
    <w:rsid w:val="00273BD3"/>
    <w:rsid w:val="00273FEF"/>
    <w:rsid w:val="002740BA"/>
    <w:rsid w:val="00274434"/>
    <w:rsid w:val="00274575"/>
    <w:rsid w:val="00274955"/>
    <w:rsid w:val="00274AF0"/>
    <w:rsid w:val="00274BF9"/>
    <w:rsid w:val="00274C05"/>
    <w:rsid w:val="00274E4A"/>
    <w:rsid w:val="00274F04"/>
    <w:rsid w:val="0027507F"/>
    <w:rsid w:val="00275158"/>
    <w:rsid w:val="002753D8"/>
    <w:rsid w:val="002754B0"/>
    <w:rsid w:val="002757E8"/>
    <w:rsid w:val="00275C87"/>
    <w:rsid w:val="00275CC9"/>
    <w:rsid w:val="00275E69"/>
    <w:rsid w:val="00275F2F"/>
    <w:rsid w:val="00276976"/>
    <w:rsid w:val="00276EB1"/>
    <w:rsid w:val="00276FCD"/>
    <w:rsid w:val="00277055"/>
    <w:rsid w:val="002775F2"/>
    <w:rsid w:val="00277974"/>
    <w:rsid w:val="00277C24"/>
    <w:rsid w:val="00277C50"/>
    <w:rsid w:val="00277C84"/>
    <w:rsid w:val="00277DEB"/>
    <w:rsid w:val="00277E0E"/>
    <w:rsid w:val="00277EE7"/>
    <w:rsid w:val="0028011F"/>
    <w:rsid w:val="00280434"/>
    <w:rsid w:val="00280538"/>
    <w:rsid w:val="00280609"/>
    <w:rsid w:val="00280961"/>
    <w:rsid w:val="00280C4F"/>
    <w:rsid w:val="0028101C"/>
    <w:rsid w:val="00281023"/>
    <w:rsid w:val="00281239"/>
    <w:rsid w:val="002816C8"/>
    <w:rsid w:val="00281CAD"/>
    <w:rsid w:val="00281EA5"/>
    <w:rsid w:val="00282022"/>
    <w:rsid w:val="00282128"/>
    <w:rsid w:val="002821C1"/>
    <w:rsid w:val="00282637"/>
    <w:rsid w:val="00282673"/>
    <w:rsid w:val="00282FAA"/>
    <w:rsid w:val="00282FFA"/>
    <w:rsid w:val="00283128"/>
    <w:rsid w:val="0028336D"/>
    <w:rsid w:val="00283405"/>
    <w:rsid w:val="0028356A"/>
    <w:rsid w:val="00283A4C"/>
    <w:rsid w:val="00283F81"/>
    <w:rsid w:val="0028453F"/>
    <w:rsid w:val="00284625"/>
    <w:rsid w:val="002846DC"/>
    <w:rsid w:val="002849BF"/>
    <w:rsid w:val="00284BDD"/>
    <w:rsid w:val="00284E60"/>
    <w:rsid w:val="0028510A"/>
    <w:rsid w:val="002851E4"/>
    <w:rsid w:val="00285394"/>
    <w:rsid w:val="002855B7"/>
    <w:rsid w:val="002856CB"/>
    <w:rsid w:val="00285A77"/>
    <w:rsid w:val="00285C78"/>
    <w:rsid w:val="00285FD4"/>
    <w:rsid w:val="00286029"/>
    <w:rsid w:val="0028609F"/>
    <w:rsid w:val="002860C0"/>
    <w:rsid w:val="002866CF"/>
    <w:rsid w:val="0028675C"/>
    <w:rsid w:val="002867DC"/>
    <w:rsid w:val="002868E6"/>
    <w:rsid w:val="00286F90"/>
    <w:rsid w:val="002876B8"/>
    <w:rsid w:val="0028771A"/>
    <w:rsid w:val="00287755"/>
    <w:rsid w:val="002877E3"/>
    <w:rsid w:val="00287849"/>
    <w:rsid w:val="002879D0"/>
    <w:rsid w:val="00287AFC"/>
    <w:rsid w:val="00290388"/>
    <w:rsid w:val="00290600"/>
    <w:rsid w:val="00290870"/>
    <w:rsid w:val="00290B7A"/>
    <w:rsid w:val="00290EEE"/>
    <w:rsid w:val="00290FB7"/>
    <w:rsid w:val="00291076"/>
    <w:rsid w:val="0029128A"/>
    <w:rsid w:val="002916C6"/>
    <w:rsid w:val="0029180A"/>
    <w:rsid w:val="00291A20"/>
    <w:rsid w:val="00291E9D"/>
    <w:rsid w:val="00291FA1"/>
    <w:rsid w:val="00292408"/>
    <w:rsid w:val="0029262B"/>
    <w:rsid w:val="00292732"/>
    <w:rsid w:val="0029284E"/>
    <w:rsid w:val="00292DB4"/>
    <w:rsid w:val="0029332E"/>
    <w:rsid w:val="002933C7"/>
    <w:rsid w:val="0029341B"/>
    <w:rsid w:val="0029347B"/>
    <w:rsid w:val="00293725"/>
    <w:rsid w:val="00293DB1"/>
    <w:rsid w:val="00294257"/>
    <w:rsid w:val="00294398"/>
    <w:rsid w:val="002943B2"/>
    <w:rsid w:val="002948BD"/>
    <w:rsid w:val="00294B37"/>
    <w:rsid w:val="00294BC9"/>
    <w:rsid w:val="00294EED"/>
    <w:rsid w:val="002950E3"/>
    <w:rsid w:val="002951A6"/>
    <w:rsid w:val="0029548B"/>
    <w:rsid w:val="0029561B"/>
    <w:rsid w:val="00295BC0"/>
    <w:rsid w:val="00295C33"/>
    <w:rsid w:val="0029618E"/>
    <w:rsid w:val="002964C7"/>
    <w:rsid w:val="002964DD"/>
    <w:rsid w:val="0029656C"/>
    <w:rsid w:val="002965A4"/>
    <w:rsid w:val="002965D4"/>
    <w:rsid w:val="002965DC"/>
    <w:rsid w:val="00296C25"/>
    <w:rsid w:val="00296C65"/>
    <w:rsid w:val="00296C87"/>
    <w:rsid w:val="0029716C"/>
    <w:rsid w:val="00297314"/>
    <w:rsid w:val="00297401"/>
    <w:rsid w:val="00297ACE"/>
    <w:rsid w:val="00297B67"/>
    <w:rsid w:val="00297E2D"/>
    <w:rsid w:val="002A010C"/>
    <w:rsid w:val="002A0165"/>
    <w:rsid w:val="002A0382"/>
    <w:rsid w:val="002A0527"/>
    <w:rsid w:val="002A05B9"/>
    <w:rsid w:val="002A0608"/>
    <w:rsid w:val="002A0757"/>
    <w:rsid w:val="002A0BF4"/>
    <w:rsid w:val="002A0D89"/>
    <w:rsid w:val="002A0E8D"/>
    <w:rsid w:val="002A1012"/>
    <w:rsid w:val="002A126D"/>
    <w:rsid w:val="002A12DB"/>
    <w:rsid w:val="002A1366"/>
    <w:rsid w:val="002A162B"/>
    <w:rsid w:val="002A1714"/>
    <w:rsid w:val="002A1EBD"/>
    <w:rsid w:val="002A1FAD"/>
    <w:rsid w:val="002A20B6"/>
    <w:rsid w:val="002A2505"/>
    <w:rsid w:val="002A2729"/>
    <w:rsid w:val="002A2B85"/>
    <w:rsid w:val="002A2F2B"/>
    <w:rsid w:val="002A2F49"/>
    <w:rsid w:val="002A3163"/>
    <w:rsid w:val="002A334B"/>
    <w:rsid w:val="002A34CF"/>
    <w:rsid w:val="002A364E"/>
    <w:rsid w:val="002A36CB"/>
    <w:rsid w:val="002A36D6"/>
    <w:rsid w:val="002A3A78"/>
    <w:rsid w:val="002A3CBC"/>
    <w:rsid w:val="002A3F18"/>
    <w:rsid w:val="002A401D"/>
    <w:rsid w:val="002A44BA"/>
    <w:rsid w:val="002A45AC"/>
    <w:rsid w:val="002A4673"/>
    <w:rsid w:val="002A4869"/>
    <w:rsid w:val="002A4C61"/>
    <w:rsid w:val="002A4C6E"/>
    <w:rsid w:val="002A4DA8"/>
    <w:rsid w:val="002A50FF"/>
    <w:rsid w:val="002A53A3"/>
    <w:rsid w:val="002A54D5"/>
    <w:rsid w:val="002A5839"/>
    <w:rsid w:val="002A5885"/>
    <w:rsid w:val="002A5A72"/>
    <w:rsid w:val="002A5B69"/>
    <w:rsid w:val="002A6040"/>
    <w:rsid w:val="002A60DE"/>
    <w:rsid w:val="002A6246"/>
    <w:rsid w:val="002A6289"/>
    <w:rsid w:val="002A6507"/>
    <w:rsid w:val="002A6593"/>
    <w:rsid w:val="002A690F"/>
    <w:rsid w:val="002A693A"/>
    <w:rsid w:val="002A6A53"/>
    <w:rsid w:val="002A6B3F"/>
    <w:rsid w:val="002A6C11"/>
    <w:rsid w:val="002A6E0D"/>
    <w:rsid w:val="002A7022"/>
    <w:rsid w:val="002A7084"/>
    <w:rsid w:val="002A74A8"/>
    <w:rsid w:val="002A7936"/>
    <w:rsid w:val="002A7BFA"/>
    <w:rsid w:val="002A7E7F"/>
    <w:rsid w:val="002B0712"/>
    <w:rsid w:val="002B0CC0"/>
    <w:rsid w:val="002B0DCF"/>
    <w:rsid w:val="002B1212"/>
    <w:rsid w:val="002B121C"/>
    <w:rsid w:val="002B130E"/>
    <w:rsid w:val="002B14F3"/>
    <w:rsid w:val="002B171D"/>
    <w:rsid w:val="002B1C70"/>
    <w:rsid w:val="002B1D00"/>
    <w:rsid w:val="002B219B"/>
    <w:rsid w:val="002B2BDC"/>
    <w:rsid w:val="002B2CB9"/>
    <w:rsid w:val="002B2D2A"/>
    <w:rsid w:val="002B2D6A"/>
    <w:rsid w:val="002B2EE8"/>
    <w:rsid w:val="002B2F51"/>
    <w:rsid w:val="002B309D"/>
    <w:rsid w:val="002B3149"/>
    <w:rsid w:val="002B31C2"/>
    <w:rsid w:val="002B3CF8"/>
    <w:rsid w:val="002B3F0E"/>
    <w:rsid w:val="002B4108"/>
    <w:rsid w:val="002B4201"/>
    <w:rsid w:val="002B4224"/>
    <w:rsid w:val="002B4333"/>
    <w:rsid w:val="002B4339"/>
    <w:rsid w:val="002B44A2"/>
    <w:rsid w:val="002B45FA"/>
    <w:rsid w:val="002B46A7"/>
    <w:rsid w:val="002B4A34"/>
    <w:rsid w:val="002B4B07"/>
    <w:rsid w:val="002B4FB3"/>
    <w:rsid w:val="002B5116"/>
    <w:rsid w:val="002B531A"/>
    <w:rsid w:val="002B5400"/>
    <w:rsid w:val="002B540A"/>
    <w:rsid w:val="002B54CD"/>
    <w:rsid w:val="002B580B"/>
    <w:rsid w:val="002B5904"/>
    <w:rsid w:val="002B59AA"/>
    <w:rsid w:val="002B5B5C"/>
    <w:rsid w:val="002B5CC8"/>
    <w:rsid w:val="002B5D90"/>
    <w:rsid w:val="002B65C1"/>
    <w:rsid w:val="002B6996"/>
    <w:rsid w:val="002B725B"/>
    <w:rsid w:val="002B7333"/>
    <w:rsid w:val="002B7892"/>
    <w:rsid w:val="002B7B44"/>
    <w:rsid w:val="002B7CB4"/>
    <w:rsid w:val="002C02FC"/>
    <w:rsid w:val="002C0453"/>
    <w:rsid w:val="002C09E5"/>
    <w:rsid w:val="002C0D85"/>
    <w:rsid w:val="002C0FEE"/>
    <w:rsid w:val="002C1491"/>
    <w:rsid w:val="002C2065"/>
    <w:rsid w:val="002C267C"/>
    <w:rsid w:val="002C269F"/>
    <w:rsid w:val="002C29F9"/>
    <w:rsid w:val="002C2AF2"/>
    <w:rsid w:val="002C2FB2"/>
    <w:rsid w:val="002C3045"/>
    <w:rsid w:val="002C3055"/>
    <w:rsid w:val="002C30D2"/>
    <w:rsid w:val="002C3328"/>
    <w:rsid w:val="002C3379"/>
    <w:rsid w:val="002C3492"/>
    <w:rsid w:val="002C3598"/>
    <w:rsid w:val="002C3837"/>
    <w:rsid w:val="002C3B63"/>
    <w:rsid w:val="002C3E1F"/>
    <w:rsid w:val="002C40D1"/>
    <w:rsid w:val="002C4442"/>
    <w:rsid w:val="002C4535"/>
    <w:rsid w:val="002C4662"/>
    <w:rsid w:val="002C4879"/>
    <w:rsid w:val="002C49AF"/>
    <w:rsid w:val="002C4D0D"/>
    <w:rsid w:val="002C4D8B"/>
    <w:rsid w:val="002C50DE"/>
    <w:rsid w:val="002C52D2"/>
    <w:rsid w:val="002C53C4"/>
    <w:rsid w:val="002C5519"/>
    <w:rsid w:val="002C5520"/>
    <w:rsid w:val="002C5942"/>
    <w:rsid w:val="002C5B19"/>
    <w:rsid w:val="002C605D"/>
    <w:rsid w:val="002C60A9"/>
    <w:rsid w:val="002C635E"/>
    <w:rsid w:val="002C6A3D"/>
    <w:rsid w:val="002C6A94"/>
    <w:rsid w:val="002C6AFA"/>
    <w:rsid w:val="002C6CA9"/>
    <w:rsid w:val="002C6E4B"/>
    <w:rsid w:val="002C7719"/>
    <w:rsid w:val="002C773A"/>
    <w:rsid w:val="002C77D0"/>
    <w:rsid w:val="002C78FE"/>
    <w:rsid w:val="002C7ACA"/>
    <w:rsid w:val="002C7DAA"/>
    <w:rsid w:val="002D01FE"/>
    <w:rsid w:val="002D023F"/>
    <w:rsid w:val="002D0490"/>
    <w:rsid w:val="002D0862"/>
    <w:rsid w:val="002D0B00"/>
    <w:rsid w:val="002D0E3A"/>
    <w:rsid w:val="002D0F98"/>
    <w:rsid w:val="002D0FB2"/>
    <w:rsid w:val="002D110A"/>
    <w:rsid w:val="002D11FF"/>
    <w:rsid w:val="002D14DD"/>
    <w:rsid w:val="002D1551"/>
    <w:rsid w:val="002D1B53"/>
    <w:rsid w:val="002D1CC5"/>
    <w:rsid w:val="002D1CEE"/>
    <w:rsid w:val="002D1E6C"/>
    <w:rsid w:val="002D2718"/>
    <w:rsid w:val="002D2A77"/>
    <w:rsid w:val="002D2F94"/>
    <w:rsid w:val="002D31F1"/>
    <w:rsid w:val="002D3459"/>
    <w:rsid w:val="002D3875"/>
    <w:rsid w:val="002D3CF0"/>
    <w:rsid w:val="002D4257"/>
    <w:rsid w:val="002D43B0"/>
    <w:rsid w:val="002D4493"/>
    <w:rsid w:val="002D45C2"/>
    <w:rsid w:val="002D4730"/>
    <w:rsid w:val="002D4985"/>
    <w:rsid w:val="002D49F9"/>
    <w:rsid w:val="002D4A78"/>
    <w:rsid w:val="002D4B0E"/>
    <w:rsid w:val="002D4B7C"/>
    <w:rsid w:val="002D5184"/>
    <w:rsid w:val="002D526F"/>
    <w:rsid w:val="002D53EF"/>
    <w:rsid w:val="002D59FE"/>
    <w:rsid w:val="002D5D0A"/>
    <w:rsid w:val="002D5F0F"/>
    <w:rsid w:val="002D6452"/>
    <w:rsid w:val="002D65C6"/>
    <w:rsid w:val="002D6629"/>
    <w:rsid w:val="002D671F"/>
    <w:rsid w:val="002D67F2"/>
    <w:rsid w:val="002D687A"/>
    <w:rsid w:val="002D6C20"/>
    <w:rsid w:val="002D6E39"/>
    <w:rsid w:val="002D6EAF"/>
    <w:rsid w:val="002D74B6"/>
    <w:rsid w:val="002D7935"/>
    <w:rsid w:val="002D7D07"/>
    <w:rsid w:val="002D7DA0"/>
    <w:rsid w:val="002D7E02"/>
    <w:rsid w:val="002D7F99"/>
    <w:rsid w:val="002D7FE2"/>
    <w:rsid w:val="002E092D"/>
    <w:rsid w:val="002E0BC0"/>
    <w:rsid w:val="002E0C4B"/>
    <w:rsid w:val="002E0D73"/>
    <w:rsid w:val="002E0DA0"/>
    <w:rsid w:val="002E0E45"/>
    <w:rsid w:val="002E0EF2"/>
    <w:rsid w:val="002E113A"/>
    <w:rsid w:val="002E1170"/>
    <w:rsid w:val="002E1B8B"/>
    <w:rsid w:val="002E1C3C"/>
    <w:rsid w:val="002E2074"/>
    <w:rsid w:val="002E216A"/>
    <w:rsid w:val="002E21DD"/>
    <w:rsid w:val="002E2370"/>
    <w:rsid w:val="002E275C"/>
    <w:rsid w:val="002E2826"/>
    <w:rsid w:val="002E2868"/>
    <w:rsid w:val="002E2E0E"/>
    <w:rsid w:val="002E31BC"/>
    <w:rsid w:val="002E37FC"/>
    <w:rsid w:val="002E3948"/>
    <w:rsid w:val="002E39EF"/>
    <w:rsid w:val="002E3A14"/>
    <w:rsid w:val="002E44DF"/>
    <w:rsid w:val="002E45BC"/>
    <w:rsid w:val="002E4900"/>
    <w:rsid w:val="002E4BF7"/>
    <w:rsid w:val="002E4DC3"/>
    <w:rsid w:val="002E54C7"/>
    <w:rsid w:val="002E552E"/>
    <w:rsid w:val="002E5556"/>
    <w:rsid w:val="002E5743"/>
    <w:rsid w:val="002E5C15"/>
    <w:rsid w:val="002E5D44"/>
    <w:rsid w:val="002E5EDF"/>
    <w:rsid w:val="002E61E9"/>
    <w:rsid w:val="002E64A4"/>
    <w:rsid w:val="002E6900"/>
    <w:rsid w:val="002E6FFF"/>
    <w:rsid w:val="002E728E"/>
    <w:rsid w:val="002E72FE"/>
    <w:rsid w:val="002E74C2"/>
    <w:rsid w:val="002E75A3"/>
    <w:rsid w:val="002E75C0"/>
    <w:rsid w:val="002E7830"/>
    <w:rsid w:val="002E78A8"/>
    <w:rsid w:val="002F0165"/>
    <w:rsid w:val="002F033D"/>
    <w:rsid w:val="002F049D"/>
    <w:rsid w:val="002F04E5"/>
    <w:rsid w:val="002F0625"/>
    <w:rsid w:val="002F0767"/>
    <w:rsid w:val="002F07EF"/>
    <w:rsid w:val="002F0839"/>
    <w:rsid w:val="002F0BC0"/>
    <w:rsid w:val="002F0E93"/>
    <w:rsid w:val="002F1162"/>
    <w:rsid w:val="002F11A2"/>
    <w:rsid w:val="002F1537"/>
    <w:rsid w:val="002F17FD"/>
    <w:rsid w:val="002F180D"/>
    <w:rsid w:val="002F1B6B"/>
    <w:rsid w:val="002F1C9D"/>
    <w:rsid w:val="002F1D45"/>
    <w:rsid w:val="002F1FE4"/>
    <w:rsid w:val="002F2037"/>
    <w:rsid w:val="002F294C"/>
    <w:rsid w:val="002F3468"/>
    <w:rsid w:val="002F3619"/>
    <w:rsid w:val="002F39A6"/>
    <w:rsid w:val="002F3A3C"/>
    <w:rsid w:val="002F3EA4"/>
    <w:rsid w:val="002F3F53"/>
    <w:rsid w:val="002F3FF8"/>
    <w:rsid w:val="002F4461"/>
    <w:rsid w:val="002F46DE"/>
    <w:rsid w:val="002F5102"/>
    <w:rsid w:val="002F5148"/>
    <w:rsid w:val="002F51C3"/>
    <w:rsid w:val="002F53FC"/>
    <w:rsid w:val="002F5A8C"/>
    <w:rsid w:val="002F5B76"/>
    <w:rsid w:val="002F5DBF"/>
    <w:rsid w:val="002F5F2D"/>
    <w:rsid w:val="002F620D"/>
    <w:rsid w:val="002F628F"/>
    <w:rsid w:val="002F65B9"/>
    <w:rsid w:val="002F674C"/>
    <w:rsid w:val="002F67FD"/>
    <w:rsid w:val="002F6AF3"/>
    <w:rsid w:val="002F6D27"/>
    <w:rsid w:val="002F7141"/>
    <w:rsid w:val="002F72D8"/>
    <w:rsid w:val="002F741C"/>
    <w:rsid w:val="002F762C"/>
    <w:rsid w:val="002F78F2"/>
    <w:rsid w:val="002F7B12"/>
    <w:rsid w:val="00300148"/>
    <w:rsid w:val="003002E1"/>
    <w:rsid w:val="003005FB"/>
    <w:rsid w:val="003006BC"/>
    <w:rsid w:val="003007BB"/>
    <w:rsid w:val="003008DD"/>
    <w:rsid w:val="00300A06"/>
    <w:rsid w:val="00300BB8"/>
    <w:rsid w:val="00300CF0"/>
    <w:rsid w:val="00300E18"/>
    <w:rsid w:val="00301761"/>
    <w:rsid w:val="0030182D"/>
    <w:rsid w:val="0030182F"/>
    <w:rsid w:val="0030185F"/>
    <w:rsid w:val="00301871"/>
    <w:rsid w:val="00301E8A"/>
    <w:rsid w:val="003020F0"/>
    <w:rsid w:val="00302313"/>
    <w:rsid w:val="0030242C"/>
    <w:rsid w:val="00302830"/>
    <w:rsid w:val="0030296E"/>
    <w:rsid w:val="003029C1"/>
    <w:rsid w:val="00302A73"/>
    <w:rsid w:val="00302B15"/>
    <w:rsid w:val="00302D4D"/>
    <w:rsid w:val="00302E26"/>
    <w:rsid w:val="00302E3E"/>
    <w:rsid w:val="00302F87"/>
    <w:rsid w:val="00302FF8"/>
    <w:rsid w:val="00303CE4"/>
    <w:rsid w:val="00303FFF"/>
    <w:rsid w:val="00304098"/>
    <w:rsid w:val="00304348"/>
    <w:rsid w:val="00304506"/>
    <w:rsid w:val="003045E7"/>
    <w:rsid w:val="00304C4C"/>
    <w:rsid w:val="00304CC5"/>
    <w:rsid w:val="00304DE7"/>
    <w:rsid w:val="00304E1B"/>
    <w:rsid w:val="00304FFE"/>
    <w:rsid w:val="00305017"/>
    <w:rsid w:val="00305153"/>
    <w:rsid w:val="00305190"/>
    <w:rsid w:val="003055FD"/>
    <w:rsid w:val="003056E1"/>
    <w:rsid w:val="003057F2"/>
    <w:rsid w:val="0030596C"/>
    <w:rsid w:val="00305B5B"/>
    <w:rsid w:val="00305B99"/>
    <w:rsid w:val="0030627A"/>
    <w:rsid w:val="0030657D"/>
    <w:rsid w:val="00306933"/>
    <w:rsid w:val="00306BB0"/>
    <w:rsid w:val="00306CA4"/>
    <w:rsid w:val="00306DDE"/>
    <w:rsid w:val="00306EE3"/>
    <w:rsid w:val="0030705D"/>
    <w:rsid w:val="0030706E"/>
    <w:rsid w:val="003070FB"/>
    <w:rsid w:val="0030719C"/>
    <w:rsid w:val="00307382"/>
    <w:rsid w:val="0030746C"/>
    <w:rsid w:val="003077CA"/>
    <w:rsid w:val="00307C63"/>
    <w:rsid w:val="00307E20"/>
    <w:rsid w:val="00307E6F"/>
    <w:rsid w:val="00307FB9"/>
    <w:rsid w:val="003104EF"/>
    <w:rsid w:val="003108DC"/>
    <w:rsid w:val="00310A37"/>
    <w:rsid w:val="00310D09"/>
    <w:rsid w:val="00310DBC"/>
    <w:rsid w:val="00311225"/>
    <w:rsid w:val="00311598"/>
    <w:rsid w:val="00311767"/>
    <w:rsid w:val="003118B7"/>
    <w:rsid w:val="00311CB0"/>
    <w:rsid w:val="0031232C"/>
    <w:rsid w:val="003124AB"/>
    <w:rsid w:val="003127DD"/>
    <w:rsid w:val="003127F1"/>
    <w:rsid w:val="0031285D"/>
    <w:rsid w:val="0031289C"/>
    <w:rsid w:val="00312B1E"/>
    <w:rsid w:val="00313257"/>
    <w:rsid w:val="003136C8"/>
    <w:rsid w:val="00313ABF"/>
    <w:rsid w:val="00313D1B"/>
    <w:rsid w:val="0031440C"/>
    <w:rsid w:val="003144A1"/>
    <w:rsid w:val="003144F1"/>
    <w:rsid w:val="003149AF"/>
    <w:rsid w:val="00314BA1"/>
    <w:rsid w:val="00315099"/>
    <w:rsid w:val="003151AB"/>
    <w:rsid w:val="0031530D"/>
    <w:rsid w:val="0031587A"/>
    <w:rsid w:val="00315AA0"/>
    <w:rsid w:val="00315C6B"/>
    <w:rsid w:val="00315CB5"/>
    <w:rsid w:val="00315F91"/>
    <w:rsid w:val="00315FF6"/>
    <w:rsid w:val="003160D0"/>
    <w:rsid w:val="00316172"/>
    <w:rsid w:val="00316862"/>
    <w:rsid w:val="00316B61"/>
    <w:rsid w:val="00316B6C"/>
    <w:rsid w:val="0031706E"/>
    <w:rsid w:val="00317154"/>
    <w:rsid w:val="003172EA"/>
    <w:rsid w:val="00317381"/>
    <w:rsid w:val="00317445"/>
    <w:rsid w:val="00317B1E"/>
    <w:rsid w:val="00317B2D"/>
    <w:rsid w:val="00317FA7"/>
    <w:rsid w:val="00320016"/>
    <w:rsid w:val="003200C1"/>
    <w:rsid w:val="003202D6"/>
    <w:rsid w:val="00320518"/>
    <w:rsid w:val="0032058A"/>
    <w:rsid w:val="00320811"/>
    <w:rsid w:val="00320AD5"/>
    <w:rsid w:val="00320C09"/>
    <w:rsid w:val="00320DFD"/>
    <w:rsid w:val="00320E06"/>
    <w:rsid w:val="003216D3"/>
    <w:rsid w:val="00321725"/>
    <w:rsid w:val="00321B1C"/>
    <w:rsid w:val="00321CCA"/>
    <w:rsid w:val="00321EB3"/>
    <w:rsid w:val="00321ECF"/>
    <w:rsid w:val="0032206B"/>
    <w:rsid w:val="00322436"/>
    <w:rsid w:val="00322509"/>
    <w:rsid w:val="00322811"/>
    <w:rsid w:val="00322852"/>
    <w:rsid w:val="00322A14"/>
    <w:rsid w:val="00322A32"/>
    <w:rsid w:val="00322FDA"/>
    <w:rsid w:val="00323009"/>
    <w:rsid w:val="003231E2"/>
    <w:rsid w:val="00323874"/>
    <w:rsid w:val="00323971"/>
    <w:rsid w:val="00323A50"/>
    <w:rsid w:val="00323BC6"/>
    <w:rsid w:val="00323DB5"/>
    <w:rsid w:val="00323E25"/>
    <w:rsid w:val="00323ECB"/>
    <w:rsid w:val="00324456"/>
    <w:rsid w:val="003249CB"/>
    <w:rsid w:val="00324CAC"/>
    <w:rsid w:val="00324F17"/>
    <w:rsid w:val="00325104"/>
    <w:rsid w:val="003251C0"/>
    <w:rsid w:val="00325404"/>
    <w:rsid w:val="00325528"/>
    <w:rsid w:val="00325CD1"/>
    <w:rsid w:val="00325F15"/>
    <w:rsid w:val="0032600E"/>
    <w:rsid w:val="00326203"/>
    <w:rsid w:val="0032651D"/>
    <w:rsid w:val="00326715"/>
    <w:rsid w:val="00327127"/>
    <w:rsid w:val="00327367"/>
    <w:rsid w:val="003274E2"/>
    <w:rsid w:val="00327558"/>
    <w:rsid w:val="003277C8"/>
    <w:rsid w:val="00327B70"/>
    <w:rsid w:val="00327C5A"/>
    <w:rsid w:val="00327CED"/>
    <w:rsid w:val="00327DE3"/>
    <w:rsid w:val="00327EDC"/>
    <w:rsid w:val="00330657"/>
    <w:rsid w:val="0033090D"/>
    <w:rsid w:val="00330B55"/>
    <w:rsid w:val="003310D1"/>
    <w:rsid w:val="00331443"/>
    <w:rsid w:val="00331582"/>
    <w:rsid w:val="003315C3"/>
    <w:rsid w:val="00331A7E"/>
    <w:rsid w:val="00331AC7"/>
    <w:rsid w:val="00331BFA"/>
    <w:rsid w:val="00331D9B"/>
    <w:rsid w:val="00331F98"/>
    <w:rsid w:val="00332533"/>
    <w:rsid w:val="00332608"/>
    <w:rsid w:val="0033260E"/>
    <w:rsid w:val="0033279C"/>
    <w:rsid w:val="003328D4"/>
    <w:rsid w:val="00332AFF"/>
    <w:rsid w:val="00332B95"/>
    <w:rsid w:val="00332C1F"/>
    <w:rsid w:val="00332DF1"/>
    <w:rsid w:val="00332EF6"/>
    <w:rsid w:val="00332FEA"/>
    <w:rsid w:val="0033304A"/>
    <w:rsid w:val="00333330"/>
    <w:rsid w:val="003333B4"/>
    <w:rsid w:val="0033364D"/>
    <w:rsid w:val="003336BB"/>
    <w:rsid w:val="0033374B"/>
    <w:rsid w:val="003337CE"/>
    <w:rsid w:val="00333970"/>
    <w:rsid w:val="00333AAC"/>
    <w:rsid w:val="00333B71"/>
    <w:rsid w:val="00333E95"/>
    <w:rsid w:val="0033417F"/>
    <w:rsid w:val="0033444E"/>
    <w:rsid w:val="003348D8"/>
    <w:rsid w:val="003349ED"/>
    <w:rsid w:val="00334B78"/>
    <w:rsid w:val="00334BBE"/>
    <w:rsid w:val="00334C21"/>
    <w:rsid w:val="00334D06"/>
    <w:rsid w:val="0033573E"/>
    <w:rsid w:val="00335825"/>
    <w:rsid w:val="00335862"/>
    <w:rsid w:val="003358BE"/>
    <w:rsid w:val="00335C46"/>
    <w:rsid w:val="00335CE6"/>
    <w:rsid w:val="00335D18"/>
    <w:rsid w:val="00335D27"/>
    <w:rsid w:val="00335F15"/>
    <w:rsid w:val="0033642B"/>
    <w:rsid w:val="00336B87"/>
    <w:rsid w:val="00336FEC"/>
    <w:rsid w:val="003371A4"/>
    <w:rsid w:val="00337352"/>
    <w:rsid w:val="00337438"/>
    <w:rsid w:val="00337503"/>
    <w:rsid w:val="0033769C"/>
    <w:rsid w:val="003377DB"/>
    <w:rsid w:val="003379E8"/>
    <w:rsid w:val="00337F9A"/>
    <w:rsid w:val="003400F9"/>
    <w:rsid w:val="0034036B"/>
    <w:rsid w:val="003403A9"/>
    <w:rsid w:val="00340633"/>
    <w:rsid w:val="00340699"/>
    <w:rsid w:val="003406AB"/>
    <w:rsid w:val="00340ADC"/>
    <w:rsid w:val="00340BDC"/>
    <w:rsid w:val="00341412"/>
    <w:rsid w:val="00341413"/>
    <w:rsid w:val="00341623"/>
    <w:rsid w:val="003418DD"/>
    <w:rsid w:val="00341C36"/>
    <w:rsid w:val="00341CA6"/>
    <w:rsid w:val="00341CC4"/>
    <w:rsid w:val="003424CC"/>
    <w:rsid w:val="0034263C"/>
    <w:rsid w:val="003427AA"/>
    <w:rsid w:val="003428CA"/>
    <w:rsid w:val="00342ABE"/>
    <w:rsid w:val="00342E52"/>
    <w:rsid w:val="00343040"/>
    <w:rsid w:val="003430C3"/>
    <w:rsid w:val="003432D4"/>
    <w:rsid w:val="003432F4"/>
    <w:rsid w:val="003435B6"/>
    <w:rsid w:val="003438CE"/>
    <w:rsid w:val="00343C90"/>
    <w:rsid w:val="00343CE9"/>
    <w:rsid w:val="00343DAF"/>
    <w:rsid w:val="00344519"/>
    <w:rsid w:val="0034469F"/>
    <w:rsid w:val="00344BC2"/>
    <w:rsid w:val="003453DC"/>
    <w:rsid w:val="00345BA2"/>
    <w:rsid w:val="00345D43"/>
    <w:rsid w:val="003461F2"/>
    <w:rsid w:val="003464C6"/>
    <w:rsid w:val="003468E2"/>
    <w:rsid w:val="00346918"/>
    <w:rsid w:val="00346993"/>
    <w:rsid w:val="00346A89"/>
    <w:rsid w:val="00346BD3"/>
    <w:rsid w:val="00346F17"/>
    <w:rsid w:val="003471E5"/>
    <w:rsid w:val="00347274"/>
    <w:rsid w:val="0034733F"/>
    <w:rsid w:val="003473B6"/>
    <w:rsid w:val="00347540"/>
    <w:rsid w:val="003478FA"/>
    <w:rsid w:val="003479A5"/>
    <w:rsid w:val="00347B50"/>
    <w:rsid w:val="00347EFF"/>
    <w:rsid w:val="003500A7"/>
    <w:rsid w:val="003501B8"/>
    <w:rsid w:val="003503B6"/>
    <w:rsid w:val="00350B38"/>
    <w:rsid w:val="00350BA8"/>
    <w:rsid w:val="00350EE3"/>
    <w:rsid w:val="0035172B"/>
    <w:rsid w:val="00351738"/>
    <w:rsid w:val="00351AA6"/>
    <w:rsid w:val="00351D16"/>
    <w:rsid w:val="00351FC2"/>
    <w:rsid w:val="00352271"/>
    <w:rsid w:val="003522AA"/>
    <w:rsid w:val="003523E8"/>
    <w:rsid w:val="003526C8"/>
    <w:rsid w:val="00352CAD"/>
    <w:rsid w:val="00352D3F"/>
    <w:rsid w:val="003533DF"/>
    <w:rsid w:val="0035340C"/>
    <w:rsid w:val="00353432"/>
    <w:rsid w:val="003534CB"/>
    <w:rsid w:val="003536E6"/>
    <w:rsid w:val="00353721"/>
    <w:rsid w:val="0035376B"/>
    <w:rsid w:val="0035392F"/>
    <w:rsid w:val="00353A3F"/>
    <w:rsid w:val="00353C51"/>
    <w:rsid w:val="00353C6C"/>
    <w:rsid w:val="0035410B"/>
    <w:rsid w:val="003544EA"/>
    <w:rsid w:val="00354699"/>
    <w:rsid w:val="003548C2"/>
    <w:rsid w:val="0035490E"/>
    <w:rsid w:val="00354B55"/>
    <w:rsid w:val="0035526B"/>
    <w:rsid w:val="00355EE8"/>
    <w:rsid w:val="0035601B"/>
    <w:rsid w:val="003562DA"/>
    <w:rsid w:val="003562FB"/>
    <w:rsid w:val="003563E1"/>
    <w:rsid w:val="003564CF"/>
    <w:rsid w:val="003566F3"/>
    <w:rsid w:val="003567AA"/>
    <w:rsid w:val="0035681F"/>
    <w:rsid w:val="00356E0F"/>
    <w:rsid w:val="00356E8A"/>
    <w:rsid w:val="00356F74"/>
    <w:rsid w:val="00356FBD"/>
    <w:rsid w:val="003571DE"/>
    <w:rsid w:val="003571F1"/>
    <w:rsid w:val="0035725C"/>
    <w:rsid w:val="0035727E"/>
    <w:rsid w:val="00357AB0"/>
    <w:rsid w:val="00357BD2"/>
    <w:rsid w:val="00357D89"/>
    <w:rsid w:val="00360219"/>
    <w:rsid w:val="00360254"/>
    <w:rsid w:val="00360598"/>
    <w:rsid w:val="0036078D"/>
    <w:rsid w:val="00360995"/>
    <w:rsid w:val="003609BE"/>
    <w:rsid w:val="00360DFF"/>
    <w:rsid w:val="00360E9E"/>
    <w:rsid w:val="00360F64"/>
    <w:rsid w:val="00361004"/>
    <w:rsid w:val="00361458"/>
    <w:rsid w:val="0036172E"/>
    <w:rsid w:val="0036177A"/>
    <w:rsid w:val="003617B4"/>
    <w:rsid w:val="00361B0B"/>
    <w:rsid w:val="00361CD2"/>
    <w:rsid w:val="0036211A"/>
    <w:rsid w:val="00362854"/>
    <w:rsid w:val="003628DC"/>
    <w:rsid w:val="00362C9A"/>
    <w:rsid w:val="00362E79"/>
    <w:rsid w:val="00362F4F"/>
    <w:rsid w:val="00362FA0"/>
    <w:rsid w:val="0036313A"/>
    <w:rsid w:val="00363295"/>
    <w:rsid w:val="003632D8"/>
    <w:rsid w:val="00363454"/>
    <w:rsid w:val="0036371B"/>
    <w:rsid w:val="00363A35"/>
    <w:rsid w:val="00363A47"/>
    <w:rsid w:val="00363C1F"/>
    <w:rsid w:val="0036483F"/>
    <w:rsid w:val="00364CCD"/>
    <w:rsid w:val="00364D18"/>
    <w:rsid w:val="00364E79"/>
    <w:rsid w:val="00364F58"/>
    <w:rsid w:val="003651DE"/>
    <w:rsid w:val="003653CE"/>
    <w:rsid w:val="003654BD"/>
    <w:rsid w:val="00365632"/>
    <w:rsid w:val="0036577E"/>
    <w:rsid w:val="00365B64"/>
    <w:rsid w:val="00365F3C"/>
    <w:rsid w:val="00366177"/>
    <w:rsid w:val="003661E1"/>
    <w:rsid w:val="00366364"/>
    <w:rsid w:val="0036659C"/>
    <w:rsid w:val="00366CB6"/>
    <w:rsid w:val="00366D9C"/>
    <w:rsid w:val="00366DDC"/>
    <w:rsid w:val="00366EC3"/>
    <w:rsid w:val="00366F53"/>
    <w:rsid w:val="00367087"/>
    <w:rsid w:val="0036752A"/>
    <w:rsid w:val="003678D9"/>
    <w:rsid w:val="00367B6B"/>
    <w:rsid w:val="00367DDA"/>
    <w:rsid w:val="00367EA3"/>
    <w:rsid w:val="00370415"/>
    <w:rsid w:val="00370449"/>
    <w:rsid w:val="00370630"/>
    <w:rsid w:val="00370745"/>
    <w:rsid w:val="003707D0"/>
    <w:rsid w:val="003710E7"/>
    <w:rsid w:val="0037139F"/>
    <w:rsid w:val="003716E4"/>
    <w:rsid w:val="00371C3F"/>
    <w:rsid w:val="00372200"/>
    <w:rsid w:val="003722C4"/>
    <w:rsid w:val="00372736"/>
    <w:rsid w:val="00372975"/>
    <w:rsid w:val="003730E9"/>
    <w:rsid w:val="0037326C"/>
    <w:rsid w:val="0037339F"/>
    <w:rsid w:val="00373A35"/>
    <w:rsid w:val="00373CBB"/>
    <w:rsid w:val="00373DF7"/>
    <w:rsid w:val="00373FC5"/>
    <w:rsid w:val="0037412C"/>
    <w:rsid w:val="0037428D"/>
    <w:rsid w:val="00374A40"/>
    <w:rsid w:val="00374CD4"/>
    <w:rsid w:val="00375056"/>
    <w:rsid w:val="00375E41"/>
    <w:rsid w:val="00376145"/>
    <w:rsid w:val="0037651C"/>
    <w:rsid w:val="003766B3"/>
    <w:rsid w:val="00376861"/>
    <w:rsid w:val="00376E9E"/>
    <w:rsid w:val="003772EE"/>
    <w:rsid w:val="00377322"/>
    <w:rsid w:val="003773A8"/>
    <w:rsid w:val="0037751D"/>
    <w:rsid w:val="00377658"/>
    <w:rsid w:val="00377FBB"/>
    <w:rsid w:val="003800B6"/>
    <w:rsid w:val="00380298"/>
    <w:rsid w:val="00380A1B"/>
    <w:rsid w:val="00380A9A"/>
    <w:rsid w:val="00380D7C"/>
    <w:rsid w:val="00380F95"/>
    <w:rsid w:val="00381030"/>
    <w:rsid w:val="00381145"/>
    <w:rsid w:val="003812FC"/>
    <w:rsid w:val="003813A4"/>
    <w:rsid w:val="003814BF"/>
    <w:rsid w:val="00381D7D"/>
    <w:rsid w:val="00382043"/>
    <w:rsid w:val="003821AF"/>
    <w:rsid w:val="00382534"/>
    <w:rsid w:val="003825F7"/>
    <w:rsid w:val="00382773"/>
    <w:rsid w:val="003828B6"/>
    <w:rsid w:val="003828F2"/>
    <w:rsid w:val="003828F6"/>
    <w:rsid w:val="00382ADD"/>
    <w:rsid w:val="00382D55"/>
    <w:rsid w:val="003832E9"/>
    <w:rsid w:val="0038347A"/>
    <w:rsid w:val="003834CB"/>
    <w:rsid w:val="003835F6"/>
    <w:rsid w:val="003838C1"/>
    <w:rsid w:val="00383A4C"/>
    <w:rsid w:val="00383AEF"/>
    <w:rsid w:val="00383B3F"/>
    <w:rsid w:val="00383C1F"/>
    <w:rsid w:val="00383E87"/>
    <w:rsid w:val="0038401E"/>
    <w:rsid w:val="00384056"/>
    <w:rsid w:val="0038410C"/>
    <w:rsid w:val="00384187"/>
    <w:rsid w:val="003841C1"/>
    <w:rsid w:val="0038438A"/>
    <w:rsid w:val="0038444A"/>
    <w:rsid w:val="00384471"/>
    <w:rsid w:val="0038447C"/>
    <w:rsid w:val="003844A3"/>
    <w:rsid w:val="00384690"/>
    <w:rsid w:val="00384742"/>
    <w:rsid w:val="00384F67"/>
    <w:rsid w:val="003851D2"/>
    <w:rsid w:val="00385268"/>
    <w:rsid w:val="003852D8"/>
    <w:rsid w:val="0038532E"/>
    <w:rsid w:val="003853BA"/>
    <w:rsid w:val="00385470"/>
    <w:rsid w:val="0038561C"/>
    <w:rsid w:val="00385AC1"/>
    <w:rsid w:val="00385E6F"/>
    <w:rsid w:val="0038612F"/>
    <w:rsid w:val="003861B6"/>
    <w:rsid w:val="00386600"/>
    <w:rsid w:val="00386A00"/>
    <w:rsid w:val="00386BE3"/>
    <w:rsid w:val="003870C3"/>
    <w:rsid w:val="0038717F"/>
    <w:rsid w:val="00387A65"/>
    <w:rsid w:val="00387B4C"/>
    <w:rsid w:val="00387B71"/>
    <w:rsid w:val="00387F5B"/>
    <w:rsid w:val="003903D7"/>
    <w:rsid w:val="00390402"/>
    <w:rsid w:val="003904BF"/>
    <w:rsid w:val="00390C81"/>
    <w:rsid w:val="00390FD9"/>
    <w:rsid w:val="00391237"/>
    <w:rsid w:val="00391398"/>
    <w:rsid w:val="003913ED"/>
    <w:rsid w:val="003915DC"/>
    <w:rsid w:val="00391A40"/>
    <w:rsid w:val="003920B7"/>
    <w:rsid w:val="003927A1"/>
    <w:rsid w:val="0039293F"/>
    <w:rsid w:val="003929EB"/>
    <w:rsid w:val="00392B11"/>
    <w:rsid w:val="003931B0"/>
    <w:rsid w:val="00393523"/>
    <w:rsid w:val="00393551"/>
    <w:rsid w:val="003938AE"/>
    <w:rsid w:val="00393B7A"/>
    <w:rsid w:val="00393D3D"/>
    <w:rsid w:val="00394062"/>
    <w:rsid w:val="00394199"/>
    <w:rsid w:val="00394526"/>
    <w:rsid w:val="00394764"/>
    <w:rsid w:val="00394DE6"/>
    <w:rsid w:val="0039586A"/>
    <w:rsid w:val="0039588C"/>
    <w:rsid w:val="00395D1A"/>
    <w:rsid w:val="00395E94"/>
    <w:rsid w:val="00395EBC"/>
    <w:rsid w:val="0039601F"/>
    <w:rsid w:val="003960BB"/>
    <w:rsid w:val="0039614D"/>
    <w:rsid w:val="003962ED"/>
    <w:rsid w:val="003963E0"/>
    <w:rsid w:val="003964D9"/>
    <w:rsid w:val="00396563"/>
    <w:rsid w:val="0039659A"/>
    <w:rsid w:val="00396D72"/>
    <w:rsid w:val="00397089"/>
    <w:rsid w:val="003970BE"/>
    <w:rsid w:val="003970D7"/>
    <w:rsid w:val="003974F7"/>
    <w:rsid w:val="00397517"/>
    <w:rsid w:val="00397A16"/>
    <w:rsid w:val="00397D42"/>
    <w:rsid w:val="003A01B5"/>
    <w:rsid w:val="003A03BC"/>
    <w:rsid w:val="003A04C8"/>
    <w:rsid w:val="003A05C0"/>
    <w:rsid w:val="003A0873"/>
    <w:rsid w:val="003A0ACA"/>
    <w:rsid w:val="003A0DC5"/>
    <w:rsid w:val="003A10EE"/>
    <w:rsid w:val="003A13A1"/>
    <w:rsid w:val="003A172A"/>
    <w:rsid w:val="003A1751"/>
    <w:rsid w:val="003A1E70"/>
    <w:rsid w:val="003A23C5"/>
    <w:rsid w:val="003A2937"/>
    <w:rsid w:val="003A2A1D"/>
    <w:rsid w:val="003A2A80"/>
    <w:rsid w:val="003A2AA7"/>
    <w:rsid w:val="003A2B0F"/>
    <w:rsid w:val="003A2B72"/>
    <w:rsid w:val="003A2D0F"/>
    <w:rsid w:val="003A34A3"/>
    <w:rsid w:val="003A385C"/>
    <w:rsid w:val="003A38E4"/>
    <w:rsid w:val="003A3C3B"/>
    <w:rsid w:val="003A3CC9"/>
    <w:rsid w:val="003A3F29"/>
    <w:rsid w:val="003A4586"/>
    <w:rsid w:val="003A473C"/>
    <w:rsid w:val="003A47E7"/>
    <w:rsid w:val="003A4B4E"/>
    <w:rsid w:val="003A4C78"/>
    <w:rsid w:val="003A4D21"/>
    <w:rsid w:val="003A4E1E"/>
    <w:rsid w:val="003A51D7"/>
    <w:rsid w:val="003A5309"/>
    <w:rsid w:val="003A58F1"/>
    <w:rsid w:val="003A5993"/>
    <w:rsid w:val="003A5E68"/>
    <w:rsid w:val="003A5FB5"/>
    <w:rsid w:val="003A61BE"/>
    <w:rsid w:val="003A6315"/>
    <w:rsid w:val="003A659B"/>
    <w:rsid w:val="003A679F"/>
    <w:rsid w:val="003A6CBA"/>
    <w:rsid w:val="003A736A"/>
    <w:rsid w:val="003A74A6"/>
    <w:rsid w:val="003A75BE"/>
    <w:rsid w:val="003A7692"/>
    <w:rsid w:val="003A7713"/>
    <w:rsid w:val="003A793A"/>
    <w:rsid w:val="003A7964"/>
    <w:rsid w:val="003A7A18"/>
    <w:rsid w:val="003A7CCB"/>
    <w:rsid w:val="003B011C"/>
    <w:rsid w:val="003B01C1"/>
    <w:rsid w:val="003B0262"/>
    <w:rsid w:val="003B04D3"/>
    <w:rsid w:val="003B06E0"/>
    <w:rsid w:val="003B0758"/>
    <w:rsid w:val="003B094B"/>
    <w:rsid w:val="003B0B58"/>
    <w:rsid w:val="003B12BD"/>
    <w:rsid w:val="003B1325"/>
    <w:rsid w:val="003B1527"/>
    <w:rsid w:val="003B159F"/>
    <w:rsid w:val="003B1605"/>
    <w:rsid w:val="003B1683"/>
    <w:rsid w:val="003B17E0"/>
    <w:rsid w:val="003B1A6F"/>
    <w:rsid w:val="003B1A91"/>
    <w:rsid w:val="003B219B"/>
    <w:rsid w:val="003B21A9"/>
    <w:rsid w:val="003B21DF"/>
    <w:rsid w:val="003B229C"/>
    <w:rsid w:val="003B2D2E"/>
    <w:rsid w:val="003B2F16"/>
    <w:rsid w:val="003B37D7"/>
    <w:rsid w:val="003B37DD"/>
    <w:rsid w:val="003B3948"/>
    <w:rsid w:val="003B396C"/>
    <w:rsid w:val="003B3B87"/>
    <w:rsid w:val="003B3E2B"/>
    <w:rsid w:val="003B3F84"/>
    <w:rsid w:val="003B400E"/>
    <w:rsid w:val="003B41D9"/>
    <w:rsid w:val="003B4359"/>
    <w:rsid w:val="003B4609"/>
    <w:rsid w:val="003B486D"/>
    <w:rsid w:val="003B4905"/>
    <w:rsid w:val="003B4C08"/>
    <w:rsid w:val="003B4C9C"/>
    <w:rsid w:val="003B4D80"/>
    <w:rsid w:val="003B4FC2"/>
    <w:rsid w:val="003B50D2"/>
    <w:rsid w:val="003B53C0"/>
    <w:rsid w:val="003B54E7"/>
    <w:rsid w:val="003B5630"/>
    <w:rsid w:val="003B57DA"/>
    <w:rsid w:val="003B582D"/>
    <w:rsid w:val="003B5F2A"/>
    <w:rsid w:val="003B5FF6"/>
    <w:rsid w:val="003B6263"/>
    <w:rsid w:val="003B63B8"/>
    <w:rsid w:val="003B6677"/>
    <w:rsid w:val="003B68C3"/>
    <w:rsid w:val="003B696C"/>
    <w:rsid w:val="003B7AAE"/>
    <w:rsid w:val="003B7AC5"/>
    <w:rsid w:val="003C0233"/>
    <w:rsid w:val="003C0268"/>
    <w:rsid w:val="003C05FD"/>
    <w:rsid w:val="003C063D"/>
    <w:rsid w:val="003C0649"/>
    <w:rsid w:val="003C0A7E"/>
    <w:rsid w:val="003C0BDA"/>
    <w:rsid w:val="003C0E81"/>
    <w:rsid w:val="003C114C"/>
    <w:rsid w:val="003C15DE"/>
    <w:rsid w:val="003C1AFB"/>
    <w:rsid w:val="003C1F8D"/>
    <w:rsid w:val="003C2296"/>
    <w:rsid w:val="003C22FB"/>
    <w:rsid w:val="003C2353"/>
    <w:rsid w:val="003C26BD"/>
    <w:rsid w:val="003C26ED"/>
    <w:rsid w:val="003C289F"/>
    <w:rsid w:val="003C29C3"/>
    <w:rsid w:val="003C2BBE"/>
    <w:rsid w:val="003C2C15"/>
    <w:rsid w:val="003C2EA0"/>
    <w:rsid w:val="003C2FB8"/>
    <w:rsid w:val="003C31A3"/>
    <w:rsid w:val="003C36C6"/>
    <w:rsid w:val="003C3783"/>
    <w:rsid w:val="003C3B5C"/>
    <w:rsid w:val="003C460B"/>
    <w:rsid w:val="003C4712"/>
    <w:rsid w:val="003C4816"/>
    <w:rsid w:val="003C4842"/>
    <w:rsid w:val="003C4D5E"/>
    <w:rsid w:val="003C4EE8"/>
    <w:rsid w:val="003C506D"/>
    <w:rsid w:val="003C54C8"/>
    <w:rsid w:val="003C55FE"/>
    <w:rsid w:val="003C5A95"/>
    <w:rsid w:val="003C5C63"/>
    <w:rsid w:val="003C5D4F"/>
    <w:rsid w:val="003C5ECD"/>
    <w:rsid w:val="003C63C0"/>
    <w:rsid w:val="003C656B"/>
    <w:rsid w:val="003C65FD"/>
    <w:rsid w:val="003C67B4"/>
    <w:rsid w:val="003C6D04"/>
    <w:rsid w:val="003C6E08"/>
    <w:rsid w:val="003C6F83"/>
    <w:rsid w:val="003C773B"/>
    <w:rsid w:val="003C77B4"/>
    <w:rsid w:val="003C7873"/>
    <w:rsid w:val="003C7BCA"/>
    <w:rsid w:val="003C7DD5"/>
    <w:rsid w:val="003D005E"/>
    <w:rsid w:val="003D02F9"/>
    <w:rsid w:val="003D0CE9"/>
    <w:rsid w:val="003D0D1B"/>
    <w:rsid w:val="003D0D34"/>
    <w:rsid w:val="003D1359"/>
    <w:rsid w:val="003D1440"/>
    <w:rsid w:val="003D17C6"/>
    <w:rsid w:val="003D184D"/>
    <w:rsid w:val="003D1C15"/>
    <w:rsid w:val="003D1D64"/>
    <w:rsid w:val="003D1E29"/>
    <w:rsid w:val="003D2055"/>
    <w:rsid w:val="003D20A5"/>
    <w:rsid w:val="003D25F1"/>
    <w:rsid w:val="003D2952"/>
    <w:rsid w:val="003D2B1F"/>
    <w:rsid w:val="003D3382"/>
    <w:rsid w:val="003D34CA"/>
    <w:rsid w:val="003D36E7"/>
    <w:rsid w:val="003D3925"/>
    <w:rsid w:val="003D3A28"/>
    <w:rsid w:val="003D3A3D"/>
    <w:rsid w:val="003D3F87"/>
    <w:rsid w:val="003D4017"/>
    <w:rsid w:val="003D43EB"/>
    <w:rsid w:val="003D45BB"/>
    <w:rsid w:val="003D4622"/>
    <w:rsid w:val="003D4855"/>
    <w:rsid w:val="003D4D81"/>
    <w:rsid w:val="003D4DDD"/>
    <w:rsid w:val="003D4EE8"/>
    <w:rsid w:val="003D4F35"/>
    <w:rsid w:val="003D4F55"/>
    <w:rsid w:val="003D52A3"/>
    <w:rsid w:val="003D537D"/>
    <w:rsid w:val="003D53E9"/>
    <w:rsid w:val="003D54AC"/>
    <w:rsid w:val="003D5D2E"/>
    <w:rsid w:val="003D5E8B"/>
    <w:rsid w:val="003D618E"/>
    <w:rsid w:val="003D619B"/>
    <w:rsid w:val="003D61EB"/>
    <w:rsid w:val="003D62E0"/>
    <w:rsid w:val="003D67FE"/>
    <w:rsid w:val="003D699F"/>
    <w:rsid w:val="003D6A4E"/>
    <w:rsid w:val="003D747D"/>
    <w:rsid w:val="003D7AF3"/>
    <w:rsid w:val="003D7D62"/>
    <w:rsid w:val="003E0A1D"/>
    <w:rsid w:val="003E0F5C"/>
    <w:rsid w:val="003E0FD1"/>
    <w:rsid w:val="003E14AB"/>
    <w:rsid w:val="003E14C5"/>
    <w:rsid w:val="003E14E2"/>
    <w:rsid w:val="003E15AC"/>
    <w:rsid w:val="003E17C9"/>
    <w:rsid w:val="003E1ACA"/>
    <w:rsid w:val="003E1BF3"/>
    <w:rsid w:val="003E1DE2"/>
    <w:rsid w:val="003E1E9E"/>
    <w:rsid w:val="003E2067"/>
    <w:rsid w:val="003E2149"/>
    <w:rsid w:val="003E2334"/>
    <w:rsid w:val="003E24FA"/>
    <w:rsid w:val="003E2524"/>
    <w:rsid w:val="003E2690"/>
    <w:rsid w:val="003E2A5E"/>
    <w:rsid w:val="003E2B6E"/>
    <w:rsid w:val="003E2E5B"/>
    <w:rsid w:val="003E2EA6"/>
    <w:rsid w:val="003E32C9"/>
    <w:rsid w:val="003E354A"/>
    <w:rsid w:val="003E35DD"/>
    <w:rsid w:val="003E3723"/>
    <w:rsid w:val="003E388D"/>
    <w:rsid w:val="003E3B10"/>
    <w:rsid w:val="003E3DA1"/>
    <w:rsid w:val="003E3DA4"/>
    <w:rsid w:val="003E40A6"/>
    <w:rsid w:val="003E4217"/>
    <w:rsid w:val="003E425B"/>
    <w:rsid w:val="003E4265"/>
    <w:rsid w:val="003E435C"/>
    <w:rsid w:val="003E436A"/>
    <w:rsid w:val="003E47B0"/>
    <w:rsid w:val="003E4903"/>
    <w:rsid w:val="003E4A63"/>
    <w:rsid w:val="003E4D4F"/>
    <w:rsid w:val="003E4D83"/>
    <w:rsid w:val="003E4DD3"/>
    <w:rsid w:val="003E4E83"/>
    <w:rsid w:val="003E5211"/>
    <w:rsid w:val="003E52B0"/>
    <w:rsid w:val="003E55E8"/>
    <w:rsid w:val="003E56F9"/>
    <w:rsid w:val="003E5787"/>
    <w:rsid w:val="003E5B74"/>
    <w:rsid w:val="003E6034"/>
    <w:rsid w:val="003E6141"/>
    <w:rsid w:val="003E648C"/>
    <w:rsid w:val="003E6533"/>
    <w:rsid w:val="003E65A8"/>
    <w:rsid w:val="003E6641"/>
    <w:rsid w:val="003E66FA"/>
    <w:rsid w:val="003E6876"/>
    <w:rsid w:val="003E6D26"/>
    <w:rsid w:val="003E7184"/>
    <w:rsid w:val="003E733C"/>
    <w:rsid w:val="003E75CB"/>
    <w:rsid w:val="003E786B"/>
    <w:rsid w:val="003E78B0"/>
    <w:rsid w:val="003E7908"/>
    <w:rsid w:val="003E7A25"/>
    <w:rsid w:val="003F0178"/>
    <w:rsid w:val="003F0190"/>
    <w:rsid w:val="003F0230"/>
    <w:rsid w:val="003F06EB"/>
    <w:rsid w:val="003F0C67"/>
    <w:rsid w:val="003F0CE4"/>
    <w:rsid w:val="003F0E5D"/>
    <w:rsid w:val="003F0FAB"/>
    <w:rsid w:val="003F1102"/>
    <w:rsid w:val="003F13DE"/>
    <w:rsid w:val="003F146E"/>
    <w:rsid w:val="003F14E3"/>
    <w:rsid w:val="003F152D"/>
    <w:rsid w:val="003F1534"/>
    <w:rsid w:val="003F16B6"/>
    <w:rsid w:val="003F17D1"/>
    <w:rsid w:val="003F1B1E"/>
    <w:rsid w:val="003F1E94"/>
    <w:rsid w:val="003F2134"/>
    <w:rsid w:val="003F23D6"/>
    <w:rsid w:val="003F2499"/>
    <w:rsid w:val="003F2938"/>
    <w:rsid w:val="003F2EF9"/>
    <w:rsid w:val="003F3008"/>
    <w:rsid w:val="003F30B9"/>
    <w:rsid w:val="003F35B3"/>
    <w:rsid w:val="003F38FB"/>
    <w:rsid w:val="003F397B"/>
    <w:rsid w:val="003F39EC"/>
    <w:rsid w:val="003F3B5B"/>
    <w:rsid w:val="003F3E0B"/>
    <w:rsid w:val="003F4621"/>
    <w:rsid w:val="003F48EB"/>
    <w:rsid w:val="003F4AD7"/>
    <w:rsid w:val="003F4BE2"/>
    <w:rsid w:val="003F50DF"/>
    <w:rsid w:val="003F5167"/>
    <w:rsid w:val="003F5208"/>
    <w:rsid w:val="003F536A"/>
    <w:rsid w:val="003F53B5"/>
    <w:rsid w:val="003F5492"/>
    <w:rsid w:val="003F572E"/>
    <w:rsid w:val="003F5B79"/>
    <w:rsid w:val="003F5F35"/>
    <w:rsid w:val="003F6048"/>
    <w:rsid w:val="003F674E"/>
    <w:rsid w:val="003F6768"/>
    <w:rsid w:val="003F6834"/>
    <w:rsid w:val="003F694F"/>
    <w:rsid w:val="003F69A7"/>
    <w:rsid w:val="003F6DDD"/>
    <w:rsid w:val="003F749C"/>
    <w:rsid w:val="003F74A0"/>
    <w:rsid w:val="003F7541"/>
    <w:rsid w:val="003F79DB"/>
    <w:rsid w:val="003F7B67"/>
    <w:rsid w:val="003F7BA7"/>
    <w:rsid w:val="003F7C95"/>
    <w:rsid w:val="003F7D74"/>
    <w:rsid w:val="003F7E06"/>
    <w:rsid w:val="003FFD35"/>
    <w:rsid w:val="0040016C"/>
    <w:rsid w:val="004001E1"/>
    <w:rsid w:val="00400A4E"/>
    <w:rsid w:val="00400BB7"/>
    <w:rsid w:val="00401070"/>
    <w:rsid w:val="00401233"/>
    <w:rsid w:val="00401589"/>
    <w:rsid w:val="004018EC"/>
    <w:rsid w:val="00401945"/>
    <w:rsid w:val="004019D0"/>
    <w:rsid w:val="00401BA2"/>
    <w:rsid w:val="00401CFC"/>
    <w:rsid w:val="00401E33"/>
    <w:rsid w:val="00401F50"/>
    <w:rsid w:val="0040206C"/>
    <w:rsid w:val="0040242D"/>
    <w:rsid w:val="0040268D"/>
    <w:rsid w:val="00402747"/>
    <w:rsid w:val="00402FE7"/>
    <w:rsid w:val="0040317A"/>
    <w:rsid w:val="00403782"/>
    <w:rsid w:val="0040386A"/>
    <w:rsid w:val="0040389D"/>
    <w:rsid w:val="00403C4D"/>
    <w:rsid w:val="00403F21"/>
    <w:rsid w:val="00404119"/>
    <w:rsid w:val="004048C9"/>
    <w:rsid w:val="00404F79"/>
    <w:rsid w:val="004050C2"/>
    <w:rsid w:val="00405353"/>
    <w:rsid w:val="00405563"/>
    <w:rsid w:val="004055DC"/>
    <w:rsid w:val="0040597C"/>
    <w:rsid w:val="00405993"/>
    <w:rsid w:val="00405BBE"/>
    <w:rsid w:val="00405E01"/>
    <w:rsid w:val="00406427"/>
    <w:rsid w:val="004067BB"/>
    <w:rsid w:val="004067E3"/>
    <w:rsid w:val="00406922"/>
    <w:rsid w:val="00406DF2"/>
    <w:rsid w:val="00407402"/>
    <w:rsid w:val="00407460"/>
    <w:rsid w:val="00407507"/>
    <w:rsid w:val="0040768C"/>
    <w:rsid w:val="00407CD9"/>
    <w:rsid w:val="00410046"/>
    <w:rsid w:val="004100F5"/>
    <w:rsid w:val="0041060D"/>
    <w:rsid w:val="0041077A"/>
    <w:rsid w:val="0041088C"/>
    <w:rsid w:val="004109C8"/>
    <w:rsid w:val="00410B44"/>
    <w:rsid w:val="00410CB0"/>
    <w:rsid w:val="00410E39"/>
    <w:rsid w:val="00410E54"/>
    <w:rsid w:val="00411479"/>
    <w:rsid w:val="00411487"/>
    <w:rsid w:val="00411541"/>
    <w:rsid w:val="004115AB"/>
    <w:rsid w:val="004116C8"/>
    <w:rsid w:val="00411E2F"/>
    <w:rsid w:val="00411F1E"/>
    <w:rsid w:val="004121B2"/>
    <w:rsid w:val="00412226"/>
    <w:rsid w:val="00412271"/>
    <w:rsid w:val="00412522"/>
    <w:rsid w:val="004126B3"/>
    <w:rsid w:val="004126E8"/>
    <w:rsid w:val="00412969"/>
    <w:rsid w:val="00412A1B"/>
    <w:rsid w:val="00413113"/>
    <w:rsid w:val="004134A5"/>
    <w:rsid w:val="0041364E"/>
    <w:rsid w:val="004139D5"/>
    <w:rsid w:val="00413D39"/>
    <w:rsid w:val="00413E4D"/>
    <w:rsid w:val="004145A6"/>
    <w:rsid w:val="00414D94"/>
    <w:rsid w:val="00414E4E"/>
    <w:rsid w:val="00415060"/>
    <w:rsid w:val="00415387"/>
    <w:rsid w:val="0041541A"/>
    <w:rsid w:val="004157C4"/>
    <w:rsid w:val="00415866"/>
    <w:rsid w:val="004158D8"/>
    <w:rsid w:val="004158E9"/>
    <w:rsid w:val="00415BC1"/>
    <w:rsid w:val="00415D90"/>
    <w:rsid w:val="00415F4C"/>
    <w:rsid w:val="004164A6"/>
    <w:rsid w:val="004166F2"/>
    <w:rsid w:val="00416C0D"/>
    <w:rsid w:val="00416F42"/>
    <w:rsid w:val="0041706B"/>
    <w:rsid w:val="0041708D"/>
    <w:rsid w:val="0041757F"/>
    <w:rsid w:val="00417CBE"/>
    <w:rsid w:val="00417F27"/>
    <w:rsid w:val="00420008"/>
    <w:rsid w:val="004201F1"/>
    <w:rsid w:val="0042044A"/>
    <w:rsid w:val="004209B3"/>
    <w:rsid w:val="00420A89"/>
    <w:rsid w:val="00420C67"/>
    <w:rsid w:val="00421140"/>
    <w:rsid w:val="004212F3"/>
    <w:rsid w:val="004214E6"/>
    <w:rsid w:val="004217F2"/>
    <w:rsid w:val="00421896"/>
    <w:rsid w:val="004220B0"/>
    <w:rsid w:val="0042226B"/>
    <w:rsid w:val="00422482"/>
    <w:rsid w:val="00422525"/>
    <w:rsid w:val="00422542"/>
    <w:rsid w:val="004225D0"/>
    <w:rsid w:val="00422710"/>
    <w:rsid w:val="00422731"/>
    <w:rsid w:val="00422925"/>
    <w:rsid w:val="00422967"/>
    <w:rsid w:val="00422AF2"/>
    <w:rsid w:val="00422B17"/>
    <w:rsid w:val="00422DE5"/>
    <w:rsid w:val="004233C3"/>
    <w:rsid w:val="0042367E"/>
    <w:rsid w:val="00423D2D"/>
    <w:rsid w:val="00423E66"/>
    <w:rsid w:val="004240ED"/>
    <w:rsid w:val="004241F0"/>
    <w:rsid w:val="0042449B"/>
    <w:rsid w:val="004246E9"/>
    <w:rsid w:val="00424745"/>
    <w:rsid w:val="00424916"/>
    <w:rsid w:val="00424EA5"/>
    <w:rsid w:val="00424F16"/>
    <w:rsid w:val="004251A6"/>
    <w:rsid w:val="00425317"/>
    <w:rsid w:val="00425AC5"/>
    <w:rsid w:val="00425B95"/>
    <w:rsid w:val="00425C9E"/>
    <w:rsid w:val="00425DC1"/>
    <w:rsid w:val="00425EC8"/>
    <w:rsid w:val="00425EE9"/>
    <w:rsid w:val="004262AE"/>
    <w:rsid w:val="00426304"/>
    <w:rsid w:val="0042633C"/>
    <w:rsid w:val="00426614"/>
    <w:rsid w:val="00426C2D"/>
    <w:rsid w:val="00426E3B"/>
    <w:rsid w:val="0042703D"/>
    <w:rsid w:val="00427313"/>
    <w:rsid w:val="00427A46"/>
    <w:rsid w:val="004300F1"/>
    <w:rsid w:val="00430122"/>
    <w:rsid w:val="0043019C"/>
    <w:rsid w:val="00430958"/>
    <w:rsid w:val="00430B80"/>
    <w:rsid w:val="00430BDF"/>
    <w:rsid w:val="00430BE1"/>
    <w:rsid w:val="0043110A"/>
    <w:rsid w:val="004313BA"/>
    <w:rsid w:val="00431424"/>
    <w:rsid w:val="0043191E"/>
    <w:rsid w:val="00431D1D"/>
    <w:rsid w:val="00431F4A"/>
    <w:rsid w:val="00432098"/>
    <w:rsid w:val="0043217C"/>
    <w:rsid w:val="004322CB"/>
    <w:rsid w:val="00432762"/>
    <w:rsid w:val="0043278A"/>
    <w:rsid w:val="0043281F"/>
    <w:rsid w:val="00432820"/>
    <w:rsid w:val="0043284E"/>
    <w:rsid w:val="004329B4"/>
    <w:rsid w:val="00432BDB"/>
    <w:rsid w:val="004333ED"/>
    <w:rsid w:val="004334B6"/>
    <w:rsid w:val="004338A2"/>
    <w:rsid w:val="004338E9"/>
    <w:rsid w:val="00433944"/>
    <w:rsid w:val="00433A69"/>
    <w:rsid w:val="00433D82"/>
    <w:rsid w:val="00434102"/>
    <w:rsid w:val="00434114"/>
    <w:rsid w:val="0043418E"/>
    <w:rsid w:val="004341A6"/>
    <w:rsid w:val="00434552"/>
    <w:rsid w:val="004346FF"/>
    <w:rsid w:val="00434929"/>
    <w:rsid w:val="00434939"/>
    <w:rsid w:val="00434CFF"/>
    <w:rsid w:val="00435A7E"/>
    <w:rsid w:val="00435D3C"/>
    <w:rsid w:val="00435D68"/>
    <w:rsid w:val="00436031"/>
    <w:rsid w:val="004365B4"/>
    <w:rsid w:val="0043674A"/>
    <w:rsid w:val="004368A5"/>
    <w:rsid w:val="00437245"/>
    <w:rsid w:val="00437487"/>
    <w:rsid w:val="00437ABF"/>
    <w:rsid w:val="00437DF7"/>
    <w:rsid w:val="00437F6F"/>
    <w:rsid w:val="00440197"/>
    <w:rsid w:val="004401E2"/>
    <w:rsid w:val="00440457"/>
    <w:rsid w:val="004404A4"/>
    <w:rsid w:val="00440753"/>
    <w:rsid w:val="004407D3"/>
    <w:rsid w:val="00441036"/>
    <w:rsid w:val="00441105"/>
    <w:rsid w:val="0044116F"/>
    <w:rsid w:val="004414B2"/>
    <w:rsid w:val="00441662"/>
    <w:rsid w:val="0044168C"/>
    <w:rsid w:val="00442015"/>
    <w:rsid w:val="00442644"/>
    <w:rsid w:val="00442822"/>
    <w:rsid w:val="0044295A"/>
    <w:rsid w:val="00442D8F"/>
    <w:rsid w:val="00442F07"/>
    <w:rsid w:val="00443024"/>
    <w:rsid w:val="004434D6"/>
    <w:rsid w:val="00443539"/>
    <w:rsid w:val="004436DC"/>
    <w:rsid w:val="004436FC"/>
    <w:rsid w:val="0044395B"/>
    <w:rsid w:val="00443ACD"/>
    <w:rsid w:val="00443C9E"/>
    <w:rsid w:val="00443EA8"/>
    <w:rsid w:val="00443EBC"/>
    <w:rsid w:val="0044412F"/>
    <w:rsid w:val="00444182"/>
    <w:rsid w:val="004443C5"/>
    <w:rsid w:val="00444527"/>
    <w:rsid w:val="0044470E"/>
    <w:rsid w:val="00444745"/>
    <w:rsid w:val="004449C3"/>
    <w:rsid w:val="00444C44"/>
    <w:rsid w:val="00444E10"/>
    <w:rsid w:val="00445199"/>
    <w:rsid w:val="004453FD"/>
    <w:rsid w:val="00445530"/>
    <w:rsid w:val="00445552"/>
    <w:rsid w:val="004457CB"/>
    <w:rsid w:val="004459A0"/>
    <w:rsid w:val="00445A7B"/>
    <w:rsid w:val="00445F58"/>
    <w:rsid w:val="00446067"/>
    <w:rsid w:val="0044632A"/>
    <w:rsid w:val="004463B1"/>
    <w:rsid w:val="004463B5"/>
    <w:rsid w:val="00446409"/>
    <w:rsid w:val="004464D7"/>
    <w:rsid w:val="00446660"/>
    <w:rsid w:val="00446932"/>
    <w:rsid w:val="00446F75"/>
    <w:rsid w:val="0044703F"/>
    <w:rsid w:val="00447101"/>
    <w:rsid w:val="00447164"/>
    <w:rsid w:val="0044722D"/>
    <w:rsid w:val="0044735F"/>
    <w:rsid w:val="004474F0"/>
    <w:rsid w:val="00447950"/>
    <w:rsid w:val="004479F2"/>
    <w:rsid w:val="00447B54"/>
    <w:rsid w:val="00447BF0"/>
    <w:rsid w:val="00447EF3"/>
    <w:rsid w:val="00450055"/>
    <w:rsid w:val="00450212"/>
    <w:rsid w:val="004503B4"/>
    <w:rsid w:val="00450838"/>
    <w:rsid w:val="0045093E"/>
    <w:rsid w:val="0045094F"/>
    <w:rsid w:val="00450A07"/>
    <w:rsid w:val="00450B1E"/>
    <w:rsid w:val="00450C7D"/>
    <w:rsid w:val="00450D8F"/>
    <w:rsid w:val="00451024"/>
    <w:rsid w:val="00451151"/>
    <w:rsid w:val="004514F5"/>
    <w:rsid w:val="00451661"/>
    <w:rsid w:val="00451824"/>
    <w:rsid w:val="00451921"/>
    <w:rsid w:val="00451ADD"/>
    <w:rsid w:val="00451C30"/>
    <w:rsid w:val="004529B2"/>
    <w:rsid w:val="00452C2C"/>
    <w:rsid w:val="00452CEA"/>
    <w:rsid w:val="00452FB7"/>
    <w:rsid w:val="0045300C"/>
    <w:rsid w:val="00453257"/>
    <w:rsid w:val="0045343A"/>
    <w:rsid w:val="004535F7"/>
    <w:rsid w:val="00453AAE"/>
    <w:rsid w:val="00453C91"/>
    <w:rsid w:val="00454286"/>
    <w:rsid w:val="0045436F"/>
    <w:rsid w:val="004545D1"/>
    <w:rsid w:val="00454605"/>
    <w:rsid w:val="00454996"/>
    <w:rsid w:val="00454C0E"/>
    <w:rsid w:val="00454E99"/>
    <w:rsid w:val="004551AD"/>
    <w:rsid w:val="00455214"/>
    <w:rsid w:val="004559F3"/>
    <w:rsid w:val="00455AD6"/>
    <w:rsid w:val="00455B77"/>
    <w:rsid w:val="004560A1"/>
    <w:rsid w:val="0045656F"/>
    <w:rsid w:val="004568B8"/>
    <w:rsid w:val="00456C35"/>
    <w:rsid w:val="00456DD6"/>
    <w:rsid w:val="00456DE6"/>
    <w:rsid w:val="00456E8B"/>
    <w:rsid w:val="00457078"/>
    <w:rsid w:val="00457266"/>
    <w:rsid w:val="004574CF"/>
    <w:rsid w:val="00457861"/>
    <w:rsid w:val="00457A65"/>
    <w:rsid w:val="00457C60"/>
    <w:rsid w:val="00457D56"/>
    <w:rsid w:val="00457F2E"/>
    <w:rsid w:val="00460216"/>
    <w:rsid w:val="0046032D"/>
    <w:rsid w:val="00460602"/>
    <w:rsid w:val="0046074F"/>
    <w:rsid w:val="0046082D"/>
    <w:rsid w:val="004610DF"/>
    <w:rsid w:val="0046122C"/>
    <w:rsid w:val="00461363"/>
    <w:rsid w:val="00461463"/>
    <w:rsid w:val="00461473"/>
    <w:rsid w:val="004615C3"/>
    <w:rsid w:val="00462341"/>
    <w:rsid w:val="00462403"/>
    <w:rsid w:val="0046265D"/>
    <w:rsid w:val="0046266A"/>
    <w:rsid w:val="004627EC"/>
    <w:rsid w:val="00462A25"/>
    <w:rsid w:val="00462B1A"/>
    <w:rsid w:val="00462B39"/>
    <w:rsid w:val="0046340E"/>
    <w:rsid w:val="004634E4"/>
    <w:rsid w:val="00463510"/>
    <w:rsid w:val="00463992"/>
    <w:rsid w:val="0046402C"/>
    <w:rsid w:val="004640B3"/>
    <w:rsid w:val="004642D4"/>
    <w:rsid w:val="0046436A"/>
    <w:rsid w:val="00464554"/>
    <w:rsid w:val="00464642"/>
    <w:rsid w:val="00464875"/>
    <w:rsid w:val="00464A36"/>
    <w:rsid w:val="00464D4C"/>
    <w:rsid w:val="00464D9C"/>
    <w:rsid w:val="00464DC0"/>
    <w:rsid w:val="0046509A"/>
    <w:rsid w:val="00465202"/>
    <w:rsid w:val="0046553F"/>
    <w:rsid w:val="004658AA"/>
    <w:rsid w:val="00465D42"/>
    <w:rsid w:val="0046698C"/>
    <w:rsid w:val="004669B7"/>
    <w:rsid w:val="00466D57"/>
    <w:rsid w:val="00466EDE"/>
    <w:rsid w:val="00467045"/>
    <w:rsid w:val="0046716C"/>
    <w:rsid w:val="004672BB"/>
    <w:rsid w:val="00467466"/>
    <w:rsid w:val="004674A0"/>
    <w:rsid w:val="004675C0"/>
    <w:rsid w:val="004675F4"/>
    <w:rsid w:val="00467755"/>
    <w:rsid w:val="0046784C"/>
    <w:rsid w:val="00467892"/>
    <w:rsid w:val="004678B1"/>
    <w:rsid w:val="00470255"/>
    <w:rsid w:val="004702E4"/>
    <w:rsid w:val="00470AAD"/>
    <w:rsid w:val="00470AAF"/>
    <w:rsid w:val="00471488"/>
    <w:rsid w:val="004714CD"/>
    <w:rsid w:val="0047152B"/>
    <w:rsid w:val="004715A7"/>
    <w:rsid w:val="00471B00"/>
    <w:rsid w:val="00471DF0"/>
    <w:rsid w:val="00471EEA"/>
    <w:rsid w:val="00471FEF"/>
    <w:rsid w:val="004721E4"/>
    <w:rsid w:val="00472225"/>
    <w:rsid w:val="004725A3"/>
    <w:rsid w:val="004725BA"/>
    <w:rsid w:val="004727D7"/>
    <w:rsid w:val="004728AF"/>
    <w:rsid w:val="0047290F"/>
    <w:rsid w:val="00472DC3"/>
    <w:rsid w:val="00472F44"/>
    <w:rsid w:val="00472F71"/>
    <w:rsid w:val="0047326E"/>
    <w:rsid w:val="0047328F"/>
    <w:rsid w:val="00473671"/>
    <w:rsid w:val="004736B6"/>
    <w:rsid w:val="0047374A"/>
    <w:rsid w:val="00473EF3"/>
    <w:rsid w:val="0047404E"/>
    <w:rsid w:val="0047409F"/>
    <w:rsid w:val="004740CF"/>
    <w:rsid w:val="004742B9"/>
    <w:rsid w:val="004743AB"/>
    <w:rsid w:val="0047449C"/>
    <w:rsid w:val="00474590"/>
    <w:rsid w:val="004745BC"/>
    <w:rsid w:val="0047468D"/>
    <w:rsid w:val="0047496D"/>
    <w:rsid w:val="004749D4"/>
    <w:rsid w:val="00474B31"/>
    <w:rsid w:val="00474D5B"/>
    <w:rsid w:val="00474D72"/>
    <w:rsid w:val="00474DC0"/>
    <w:rsid w:val="00474ECA"/>
    <w:rsid w:val="0047502F"/>
    <w:rsid w:val="004750A2"/>
    <w:rsid w:val="004757F4"/>
    <w:rsid w:val="00475829"/>
    <w:rsid w:val="004758CE"/>
    <w:rsid w:val="00475A1B"/>
    <w:rsid w:val="00475C29"/>
    <w:rsid w:val="00475F29"/>
    <w:rsid w:val="004760B2"/>
    <w:rsid w:val="004760B6"/>
    <w:rsid w:val="00476197"/>
    <w:rsid w:val="004764A4"/>
    <w:rsid w:val="004764CA"/>
    <w:rsid w:val="004764EC"/>
    <w:rsid w:val="0047699C"/>
    <w:rsid w:val="004774E0"/>
    <w:rsid w:val="00477818"/>
    <w:rsid w:val="00477CA7"/>
    <w:rsid w:val="00477F41"/>
    <w:rsid w:val="00477F7E"/>
    <w:rsid w:val="0048020A"/>
    <w:rsid w:val="00480575"/>
    <w:rsid w:val="004805BB"/>
    <w:rsid w:val="00480665"/>
    <w:rsid w:val="00480950"/>
    <w:rsid w:val="004809EC"/>
    <w:rsid w:val="004809FB"/>
    <w:rsid w:val="00480B89"/>
    <w:rsid w:val="00481027"/>
    <w:rsid w:val="00481315"/>
    <w:rsid w:val="00481381"/>
    <w:rsid w:val="004813BC"/>
    <w:rsid w:val="004816BF"/>
    <w:rsid w:val="004818EA"/>
    <w:rsid w:val="004819C3"/>
    <w:rsid w:val="004819C4"/>
    <w:rsid w:val="00481ACE"/>
    <w:rsid w:val="00481B87"/>
    <w:rsid w:val="00482156"/>
    <w:rsid w:val="00482182"/>
    <w:rsid w:val="0048225F"/>
    <w:rsid w:val="00482418"/>
    <w:rsid w:val="0048263D"/>
    <w:rsid w:val="00482CA1"/>
    <w:rsid w:val="00482E4F"/>
    <w:rsid w:val="00482FCE"/>
    <w:rsid w:val="00483120"/>
    <w:rsid w:val="00483349"/>
    <w:rsid w:val="004836D8"/>
    <w:rsid w:val="004836F0"/>
    <w:rsid w:val="0048384A"/>
    <w:rsid w:val="004839DF"/>
    <w:rsid w:val="00483EC6"/>
    <w:rsid w:val="004842B1"/>
    <w:rsid w:val="00484559"/>
    <w:rsid w:val="00484720"/>
    <w:rsid w:val="00484771"/>
    <w:rsid w:val="00484A5D"/>
    <w:rsid w:val="00484CA0"/>
    <w:rsid w:val="004850EB"/>
    <w:rsid w:val="00485143"/>
    <w:rsid w:val="00485625"/>
    <w:rsid w:val="00485665"/>
    <w:rsid w:val="0048577E"/>
    <w:rsid w:val="00485814"/>
    <w:rsid w:val="00485A4B"/>
    <w:rsid w:val="00485B2B"/>
    <w:rsid w:val="00485C49"/>
    <w:rsid w:val="00485FFC"/>
    <w:rsid w:val="00486054"/>
    <w:rsid w:val="004860CF"/>
    <w:rsid w:val="00486119"/>
    <w:rsid w:val="004862CA"/>
    <w:rsid w:val="00486606"/>
    <w:rsid w:val="0048665C"/>
    <w:rsid w:val="0048668A"/>
    <w:rsid w:val="00486964"/>
    <w:rsid w:val="00486BDB"/>
    <w:rsid w:val="00486E34"/>
    <w:rsid w:val="00486F28"/>
    <w:rsid w:val="00487220"/>
    <w:rsid w:val="0048740E"/>
    <w:rsid w:val="004874D0"/>
    <w:rsid w:val="004875A5"/>
    <w:rsid w:val="0048776D"/>
    <w:rsid w:val="0048787C"/>
    <w:rsid w:val="0048796E"/>
    <w:rsid w:val="00487A22"/>
    <w:rsid w:val="00487A26"/>
    <w:rsid w:val="00487D98"/>
    <w:rsid w:val="0049008D"/>
    <w:rsid w:val="004902DA"/>
    <w:rsid w:val="00490316"/>
    <w:rsid w:val="00490539"/>
    <w:rsid w:val="004907AC"/>
    <w:rsid w:val="00490804"/>
    <w:rsid w:val="00490CDD"/>
    <w:rsid w:val="00490D2F"/>
    <w:rsid w:val="00490D93"/>
    <w:rsid w:val="00490F4B"/>
    <w:rsid w:val="0049175F"/>
    <w:rsid w:val="00491815"/>
    <w:rsid w:val="00491856"/>
    <w:rsid w:val="00491A3D"/>
    <w:rsid w:val="00491B23"/>
    <w:rsid w:val="00491E87"/>
    <w:rsid w:val="00491F13"/>
    <w:rsid w:val="0049210A"/>
    <w:rsid w:val="004922CF"/>
    <w:rsid w:val="00492474"/>
    <w:rsid w:val="00492657"/>
    <w:rsid w:val="00492BDF"/>
    <w:rsid w:val="00492D83"/>
    <w:rsid w:val="00492EC0"/>
    <w:rsid w:val="00493271"/>
    <w:rsid w:val="00493679"/>
    <w:rsid w:val="004939CD"/>
    <w:rsid w:val="004939E7"/>
    <w:rsid w:val="00493BFD"/>
    <w:rsid w:val="00493C91"/>
    <w:rsid w:val="00494046"/>
    <w:rsid w:val="0049410C"/>
    <w:rsid w:val="00494172"/>
    <w:rsid w:val="0049417F"/>
    <w:rsid w:val="0049424E"/>
    <w:rsid w:val="0049433E"/>
    <w:rsid w:val="004946E2"/>
    <w:rsid w:val="00494A10"/>
    <w:rsid w:val="00495036"/>
    <w:rsid w:val="00495591"/>
    <w:rsid w:val="004958F8"/>
    <w:rsid w:val="00495FAC"/>
    <w:rsid w:val="004961BC"/>
    <w:rsid w:val="004962F9"/>
    <w:rsid w:val="00496463"/>
    <w:rsid w:val="0049678C"/>
    <w:rsid w:val="00496962"/>
    <w:rsid w:val="004969A5"/>
    <w:rsid w:val="004969B4"/>
    <w:rsid w:val="00496B17"/>
    <w:rsid w:val="00496C17"/>
    <w:rsid w:val="00496FD6"/>
    <w:rsid w:val="00497329"/>
    <w:rsid w:val="004977A6"/>
    <w:rsid w:val="0049784F"/>
    <w:rsid w:val="00497D74"/>
    <w:rsid w:val="00497E67"/>
    <w:rsid w:val="004A0024"/>
    <w:rsid w:val="004A00F2"/>
    <w:rsid w:val="004A0302"/>
    <w:rsid w:val="004A0362"/>
    <w:rsid w:val="004A0427"/>
    <w:rsid w:val="004A088D"/>
    <w:rsid w:val="004A0E34"/>
    <w:rsid w:val="004A107B"/>
    <w:rsid w:val="004A1258"/>
    <w:rsid w:val="004A1302"/>
    <w:rsid w:val="004A13AC"/>
    <w:rsid w:val="004A18F9"/>
    <w:rsid w:val="004A1CCB"/>
    <w:rsid w:val="004A1D0B"/>
    <w:rsid w:val="004A1E5E"/>
    <w:rsid w:val="004A1FDE"/>
    <w:rsid w:val="004A2070"/>
    <w:rsid w:val="004A2084"/>
    <w:rsid w:val="004A237C"/>
    <w:rsid w:val="004A260E"/>
    <w:rsid w:val="004A26E7"/>
    <w:rsid w:val="004A2820"/>
    <w:rsid w:val="004A2B5A"/>
    <w:rsid w:val="004A2CAD"/>
    <w:rsid w:val="004A2EB8"/>
    <w:rsid w:val="004A305B"/>
    <w:rsid w:val="004A3327"/>
    <w:rsid w:val="004A3519"/>
    <w:rsid w:val="004A35AC"/>
    <w:rsid w:val="004A396A"/>
    <w:rsid w:val="004A39DE"/>
    <w:rsid w:val="004A3CFE"/>
    <w:rsid w:val="004A40EB"/>
    <w:rsid w:val="004A445A"/>
    <w:rsid w:val="004A451A"/>
    <w:rsid w:val="004A47AE"/>
    <w:rsid w:val="004A48F5"/>
    <w:rsid w:val="004A4B4D"/>
    <w:rsid w:val="004A4BBB"/>
    <w:rsid w:val="004A4C70"/>
    <w:rsid w:val="004A4DEA"/>
    <w:rsid w:val="004A4E69"/>
    <w:rsid w:val="004A5441"/>
    <w:rsid w:val="004A555F"/>
    <w:rsid w:val="004A5C46"/>
    <w:rsid w:val="004A5E77"/>
    <w:rsid w:val="004A633F"/>
    <w:rsid w:val="004A63AA"/>
    <w:rsid w:val="004A644E"/>
    <w:rsid w:val="004A64D8"/>
    <w:rsid w:val="004A6669"/>
    <w:rsid w:val="004A6AD1"/>
    <w:rsid w:val="004A6B43"/>
    <w:rsid w:val="004A6BD2"/>
    <w:rsid w:val="004A6C3B"/>
    <w:rsid w:val="004A7035"/>
    <w:rsid w:val="004A7040"/>
    <w:rsid w:val="004A7342"/>
    <w:rsid w:val="004A7737"/>
    <w:rsid w:val="004A7829"/>
    <w:rsid w:val="004A7AAD"/>
    <w:rsid w:val="004A7B1B"/>
    <w:rsid w:val="004A7BDF"/>
    <w:rsid w:val="004B008F"/>
    <w:rsid w:val="004B0A12"/>
    <w:rsid w:val="004B0AB2"/>
    <w:rsid w:val="004B0CF7"/>
    <w:rsid w:val="004B0F4E"/>
    <w:rsid w:val="004B113C"/>
    <w:rsid w:val="004B118D"/>
    <w:rsid w:val="004B1399"/>
    <w:rsid w:val="004B163E"/>
    <w:rsid w:val="004B17BF"/>
    <w:rsid w:val="004B1C9A"/>
    <w:rsid w:val="004B1DC3"/>
    <w:rsid w:val="004B1EF4"/>
    <w:rsid w:val="004B1EF9"/>
    <w:rsid w:val="004B1FCA"/>
    <w:rsid w:val="004B242C"/>
    <w:rsid w:val="004B2B09"/>
    <w:rsid w:val="004B2E6C"/>
    <w:rsid w:val="004B3354"/>
    <w:rsid w:val="004B3437"/>
    <w:rsid w:val="004B3805"/>
    <w:rsid w:val="004B381C"/>
    <w:rsid w:val="004B3879"/>
    <w:rsid w:val="004B4279"/>
    <w:rsid w:val="004B4680"/>
    <w:rsid w:val="004B4709"/>
    <w:rsid w:val="004B481B"/>
    <w:rsid w:val="004B488B"/>
    <w:rsid w:val="004B4EA8"/>
    <w:rsid w:val="004B5027"/>
    <w:rsid w:val="004B530C"/>
    <w:rsid w:val="004B5421"/>
    <w:rsid w:val="004B590B"/>
    <w:rsid w:val="004B59E0"/>
    <w:rsid w:val="004B5AB9"/>
    <w:rsid w:val="004B6368"/>
    <w:rsid w:val="004B6427"/>
    <w:rsid w:val="004B64F9"/>
    <w:rsid w:val="004B68AC"/>
    <w:rsid w:val="004B6B6E"/>
    <w:rsid w:val="004B6BAB"/>
    <w:rsid w:val="004B7230"/>
    <w:rsid w:val="004B764B"/>
    <w:rsid w:val="004B7829"/>
    <w:rsid w:val="004B7F24"/>
    <w:rsid w:val="004C0266"/>
    <w:rsid w:val="004C0BA5"/>
    <w:rsid w:val="004C0D0C"/>
    <w:rsid w:val="004C10D2"/>
    <w:rsid w:val="004C10E3"/>
    <w:rsid w:val="004C1432"/>
    <w:rsid w:val="004C159C"/>
    <w:rsid w:val="004C1B2D"/>
    <w:rsid w:val="004C1DCE"/>
    <w:rsid w:val="004C205A"/>
    <w:rsid w:val="004C21A1"/>
    <w:rsid w:val="004C2234"/>
    <w:rsid w:val="004C28E6"/>
    <w:rsid w:val="004C2A38"/>
    <w:rsid w:val="004C2A83"/>
    <w:rsid w:val="004C2CE4"/>
    <w:rsid w:val="004C2DD0"/>
    <w:rsid w:val="004C2E7E"/>
    <w:rsid w:val="004C2EE1"/>
    <w:rsid w:val="004C36A0"/>
    <w:rsid w:val="004C3A17"/>
    <w:rsid w:val="004C3C5A"/>
    <w:rsid w:val="004C3C60"/>
    <w:rsid w:val="004C3F07"/>
    <w:rsid w:val="004C4083"/>
    <w:rsid w:val="004C435E"/>
    <w:rsid w:val="004C4705"/>
    <w:rsid w:val="004C470C"/>
    <w:rsid w:val="004C4983"/>
    <w:rsid w:val="004C499E"/>
    <w:rsid w:val="004C4A74"/>
    <w:rsid w:val="004C4B46"/>
    <w:rsid w:val="004C525E"/>
    <w:rsid w:val="004C52CD"/>
    <w:rsid w:val="004C5361"/>
    <w:rsid w:val="004C5538"/>
    <w:rsid w:val="004C5C02"/>
    <w:rsid w:val="004C5DA2"/>
    <w:rsid w:val="004C6524"/>
    <w:rsid w:val="004C659C"/>
    <w:rsid w:val="004C6B46"/>
    <w:rsid w:val="004C7137"/>
    <w:rsid w:val="004C71D3"/>
    <w:rsid w:val="004C726C"/>
    <w:rsid w:val="004C7A6D"/>
    <w:rsid w:val="004C7F95"/>
    <w:rsid w:val="004D0405"/>
    <w:rsid w:val="004D0618"/>
    <w:rsid w:val="004D069F"/>
    <w:rsid w:val="004D07AA"/>
    <w:rsid w:val="004D0E30"/>
    <w:rsid w:val="004D0F3C"/>
    <w:rsid w:val="004D1220"/>
    <w:rsid w:val="004D1830"/>
    <w:rsid w:val="004D18B8"/>
    <w:rsid w:val="004D199B"/>
    <w:rsid w:val="004D1CFF"/>
    <w:rsid w:val="004D239E"/>
    <w:rsid w:val="004D23DD"/>
    <w:rsid w:val="004D269A"/>
    <w:rsid w:val="004D26B9"/>
    <w:rsid w:val="004D2734"/>
    <w:rsid w:val="004D2864"/>
    <w:rsid w:val="004D28C3"/>
    <w:rsid w:val="004D2962"/>
    <w:rsid w:val="004D29C5"/>
    <w:rsid w:val="004D2BC2"/>
    <w:rsid w:val="004D2E6B"/>
    <w:rsid w:val="004D30A6"/>
    <w:rsid w:val="004D3539"/>
    <w:rsid w:val="004D382E"/>
    <w:rsid w:val="004D3ACD"/>
    <w:rsid w:val="004D3BF0"/>
    <w:rsid w:val="004D3BFB"/>
    <w:rsid w:val="004D3E79"/>
    <w:rsid w:val="004D3E87"/>
    <w:rsid w:val="004D4146"/>
    <w:rsid w:val="004D43DE"/>
    <w:rsid w:val="004D464E"/>
    <w:rsid w:val="004D47BF"/>
    <w:rsid w:val="004D4A1E"/>
    <w:rsid w:val="004D4EA5"/>
    <w:rsid w:val="004D518D"/>
    <w:rsid w:val="004D53D5"/>
    <w:rsid w:val="004D5562"/>
    <w:rsid w:val="004D5FE6"/>
    <w:rsid w:val="004D6112"/>
    <w:rsid w:val="004D61F1"/>
    <w:rsid w:val="004D6426"/>
    <w:rsid w:val="004D643E"/>
    <w:rsid w:val="004D6FC2"/>
    <w:rsid w:val="004D709B"/>
    <w:rsid w:val="004D73E6"/>
    <w:rsid w:val="004D741F"/>
    <w:rsid w:val="004D7879"/>
    <w:rsid w:val="004D7A92"/>
    <w:rsid w:val="004D7FA5"/>
    <w:rsid w:val="004E007C"/>
    <w:rsid w:val="004E0136"/>
    <w:rsid w:val="004E056F"/>
    <w:rsid w:val="004E070F"/>
    <w:rsid w:val="004E0A27"/>
    <w:rsid w:val="004E0B68"/>
    <w:rsid w:val="004E0CBB"/>
    <w:rsid w:val="004E115B"/>
    <w:rsid w:val="004E180E"/>
    <w:rsid w:val="004E18AB"/>
    <w:rsid w:val="004E196A"/>
    <w:rsid w:val="004E1C20"/>
    <w:rsid w:val="004E1FAF"/>
    <w:rsid w:val="004E21A5"/>
    <w:rsid w:val="004E264A"/>
    <w:rsid w:val="004E268C"/>
    <w:rsid w:val="004E26E4"/>
    <w:rsid w:val="004E2A73"/>
    <w:rsid w:val="004E2E88"/>
    <w:rsid w:val="004E305F"/>
    <w:rsid w:val="004E3265"/>
    <w:rsid w:val="004E3386"/>
    <w:rsid w:val="004E33DF"/>
    <w:rsid w:val="004E37BA"/>
    <w:rsid w:val="004E38E1"/>
    <w:rsid w:val="004E3A49"/>
    <w:rsid w:val="004E3AD6"/>
    <w:rsid w:val="004E3F50"/>
    <w:rsid w:val="004E3F5F"/>
    <w:rsid w:val="004E4014"/>
    <w:rsid w:val="004E4904"/>
    <w:rsid w:val="004E4EA2"/>
    <w:rsid w:val="004E5016"/>
    <w:rsid w:val="004E529B"/>
    <w:rsid w:val="004E5487"/>
    <w:rsid w:val="004E5800"/>
    <w:rsid w:val="004E5913"/>
    <w:rsid w:val="004E5B4A"/>
    <w:rsid w:val="004E5DB8"/>
    <w:rsid w:val="004E5F1D"/>
    <w:rsid w:val="004E5F2F"/>
    <w:rsid w:val="004E60E4"/>
    <w:rsid w:val="004E659F"/>
    <w:rsid w:val="004E6856"/>
    <w:rsid w:val="004E68D5"/>
    <w:rsid w:val="004E6AFA"/>
    <w:rsid w:val="004E6B72"/>
    <w:rsid w:val="004E6D15"/>
    <w:rsid w:val="004E71BF"/>
    <w:rsid w:val="004E736A"/>
    <w:rsid w:val="004E7673"/>
    <w:rsid w:val="004E7BE2"/>
    <w:rsid w:val="004E7D40"/>
    <w:rsid w:val="004E7DDD"/>
    <w:rsid w:val="004F00F7"/>
    <w:rsid w:val="004F01B4"/>
    <w:rsid w:val="004F01CA"/>
    <w:rsid w:val="004F0307"/>
    <w:rsid w:val="004F0910"/>
    <w:rsid w:val="004F0A1C"/>
    <w:rsid w:val="004F0AF8"/>
    <w:rsid w:val="004F0DAD"/>
    <w:rsid w:val="004F1128"/>
    <w:rsid w:val="004F11C8"/>
    <w:rsid w:val="004F13ED"/>
    <w:rsid w:val="004F1616"/>
    <w:rsid w:val="004F1711"/>
    <w:rsid w:val="004F19EA"/>
    <w:rsid w:val="004F1CE6"/>
    <w:rsid w:val="004F1F0E"/>
    <w:rsid w:val="004F1FCB"/>
    <w:rsid w:val="004F23FD"/>
    <w:rsid w:val="004F24BC"/>
    <w:rsid w:val="004F258F"/>
    <w:rsid w:val="004F25E2"/>
    <w:rsid w:val="004F261E"/>
    <w:rsid w:val="004F2C79"/>
    <w:rsid w:val="004F2EF1"/>
    <w:rsid w:val="004F30A3"/>
    <w:rsid w:val="004F3168"/>
    <w:rsid w:val="004F3424"/>
    <w:rsid w:val="004F3BFF"/>
    <w:rsid w:val="004F3D8A"/>
    <w:rsid w:val="004F3F95"/>
    <w:rsid w:val="004F435C"/>
    <w:rsid w:val="004F496E"/>
    <w:rsid w:val="004F49B0"/>
    <w:rsid w:val="004F4A52"/>
    <w:rsid w:val="004F4B65"/>
    <w:rsid w:val="004F4B98"/>
    <w:rsid w:val="004F4E8A"/>
    <w:rsid w:val="004F4FC5"/>
    <w:rsid w:val="004F528C"/>
    <w:rsid w:val="004F5567"/>
    <w:rsid w:val="004F575A"/>
    <w:rsid w:val="004F576A"/>
    <w:rsid w:val="004F6154"/>
    <w:rsid w:val="004F61A0"/>
    <w:rsid w:val="004F64EA"/>
    <w:rsid w:val="004F6642"/>
    <w:rsid w:val="004F6A7B"/>
    <w:rsid w:val="004F6B58"/>
    <w:rsid w:val="004F6BD5"/>
    <w:rsid w:val="004F6E89"/>
    <w:rsid w:val="004F6F6B"/>
    <w:rsid w:val="004F7675"/>
    <w:rsid w:val="004F781E"/>
    <w:rsid w:val="004F7913"/>
    <w:rsid w:val="004F795C"/>
    <w:rsid w:val="004F7DD1"/>
    <w:rsid w:val="00500015"/>
    <w:rsid w:val="0050004B"/>
    <w:rsid w:val="005003BE"/>
    <w:rsid w:val="00500A1D"/>
    <w:rsid w:val="00500A7A"/>
    <w:rsid w:val="00500AA8"/>
    <w:rsid w:val="00500F28"/>
    <w:rsid w:val="00500F97"/>
    <w:rsid w:val="0050134A"/>
    <w:rsid w:val="00501371"/>
    <w:rsid w:val="0050189F"/>
    <w:rsid w:val="0050220A"/>
    <w:rsid w:val="00502274"/>
    <w:rsid w:val="00502510"/>
    <w:rsid w:val="0050286E"/>
    <w:rsid w:val="0050292A"/>
    <w:rsid w:val="00502AB3"/>
    <w:rsid w:val="005030C4"/>
    <w:rsid w:val="005033C0"/>
    <w:rsid w:val="00503A70"/>
    <w:rsid w:val="00503CB7"/>
    <w:rsid w:val="00503D86"/>
    <w:rsid w:val="00503F86"/>
    <w:rsid w:val="0050421A"/>
    <w:rsid w:val="00504253"/>
    <w:rsid w:val="005046B8"/>
    <w:rsid w:val="00504703"/>
    <w:rsid w:val="00504913"/>
    <w:rsid w:val="005049C2"/>
    <w:rsid w:val="00504B71"/>
    <w:rsid w:val="00504D8F"/>
    <w:rsid w:val="00504F25"/>
    <w:rsid w:val="0050500A"/>
    <w:rsid w:val="005054BF"/>
    <w:rsid w:val="0050550D"/>
    <w:rsid w:val="00505851"/>
    <w:rsid w:val="00505B86"/>
    <w:rsid w:val="00505D80"/>
    <w:rsid w:val="00505DB3"/>
    <w:rsid w:val="00505EDD"/>
    <w:rsid w:val="005060E1"/>
    <w:rsid w:val="00506306"/>
    <w:rsid w:val="00506349"/>
    <w:rsid w:val="0050639F"/>
    <w:rsid w:val="00506618"/>
    <w:rsid w:val="0050662F"/>
    <w:rsid w:val="0050669D"/>
    <w:rsid w:val="005067D5"/>
    <w:rsid w:val="0050698B"/>
    <w:rsid w:val="00506D26"/>
    <w:rsid w:val="00506F18"/>
    <w:rsid w:val="0050705C"/>
    <w:rsid w:val="00507520"/>
    <w:rsid w:val="0050756E"/>
    <w:rsid w:val="005076F7"/>
    <w:rsid w:val="00507907"/>
    <w:rsid w:val="0051014A"/>
    <w:rsid w:val="005103A4"/>
    <w:rsid w:val="0051043A"/>
    <w:rsid w:val="005108DC"/>
    <w:rsid w:val="00510A43"/>
    <w:rsid w:val="0051104E"/>
    <w:rsid w:val="00511355"/>
    <w:rsid w:val="0051137A"/>
    <w:rsid w:val="005113E8"/>
    <w:rsid w:val="005113EC"/>
    <w:rsid w:val="00511B0A"/>
    <w:rsid w:val="00511C5F"/>
    <w:rsid w:val="00511CD0"/>
    <w:rsid w:val="00511D3C"/>
    <w:rsid w:val="00511F2C"/>
    <w:rsid w:val="00512118"/>
    <w:rsid w:val="0051211E"/>
    <w:rsid w:val="0051281A"/>
    <w:rsid w:val="00512DC9"/>
    <w:rsid w:val="00512EFB"/>
    <w:rsid w:val="00512F4B"/>
    <w:rsid w:val="005133E9"/>
    <w:rsid w:val="0051340C"/>
    <w:rsid w:val="005136D2"/>
    <w:rsid w:val="00513C17"/>
    <w:rsid w:val="00514328"/>
    <w:rsid w:val="00514563"/>
    <w:rsid w:val="005147DE"/>
    <w:rsid w:val="0051480C"/>
    <w:rsid w:val="005149FA"/>
    <w:rsid w:val="00514D18"/>
    <w:rsid w:val="00514E9A"/>
    <w:rsid w:val="0051530D"/>
    <w:rsid w:val="00515497"/>
    <w:rsid w:val="00515621"/>
    <w:rsid w:val="00515B6D"/>
    <w:rsid w:val="00516106"/>
    <w:rsid w:val="00516214"/>
    <w:rsid w:val="00516394"/>
    <w:rsid w:val="0051648A"/>
    <w:rsid w:val="00516611"/>
    <w:rsid w:val="00516BFE"/>
    <w:rsid w:val="00516C05"/>
    <w:rsid w:val="00516E2F"/>
    <w:rsid w:val="00516E52"/>
    <w:rsid w:val="00516F3B"/>
    <w:rsid w:val="00517187"/>
    <w:rsid w:val="00517289"/>
    <w:rsid w:val="00517298"/>
    <w:rsid w:val="0051734B"/>
    <w:rsid w:val="0051761B"/>
    <w:rsid w:val="00517994"/>
    <w:rsid w:val="00517CAC"/>
    <w:rsid w:val="00517F47"/>
    <w:rsid w:val="005201C9"/>
    <w:rsid w:val="005202AF"/>
    <w:rsid w:val="0052059E"/>
    <w:rsid w:val="00520745"/>
    <w:rsid w:val="00520954"/>
    <w:rsid w:val="00520958"/>
    <w:rsid w:val="0052095F"/>
    <w:rsid w:val="00520A49"/>
    <w:rsid w:val="00520D27"/>
    <w:rsid w:val="00521010"/>
    <w:rsid w:val="00521244"/>
    <w:rsid w:val="00521323"/>
    <w:rsid w:val="00521771"/>
    <w:rsid w:val="00521F48"/>
    <w:rsid w:val="0052218B"/>
    <w:rsid w:val="005222C5"/>
    <w:rsid w:val="00522869"/>
    <w:rsid w:val="00523224"/>
    <w:rsid w:val="00523288"/>
    <w:rsid w:val="00523392"/>
    <w:rsid w:val="0052340E"/>
    <w:rsid w:val="005235CE"/>
    <w:rsid w:val="005237FB"/>
    <w:rsid w:val="00523B5B"/>
    <w:rsid w:val="00523CDF"/>
    <w:rsid w:val="00523D96"/>
    <w:rsid w:val="00523E24"/>
    <w:rsid w:val="00524222"/>
    <w:rsid w:val="005249CE"/>
    <w:rsid w:val="00524A14"/>
    <w:rsid w:val="00524BCF"/>
    <w:rsid w:val="00524C46"/>
    <w:rsid w:val="00524C6F"/>
    <w:rsid w:val="00524D4F"/>
    <w:rsid w:val="00524DC8"/>
    <w:rsid w:val="00524E68"/>
    <w:rsid w:val="00525472"/>
    <w:rsid w:val="005256C7"/>
    <w:rsid w:val="0052578B"/>
    <w:rsid w:val="00525869"/>
    <w:rsid w:val="0052588E"/>
    <w:rsid w:val="00525CA0"/>
    <w:rsid w:val="00525CD8"/>
    <w:rsid w:val="00525CE6"/>
    <w:rsid w:val="00525F74"/>
    <w:rsid w:val="00526125"/>
    <w:rsid w:val="0052644E"/>
    <w:rsid w:val="0052651D"/>
    <w:rsid w:val="00526C20"/>
    <w:rsid w:val="0052726C"/>
    <w:rsid w:val="0052788D"/>
    <w:rsid w:val="0052789B"/>
    <w:rsid w:val="005278D1"/>
    <w:rsid w:val="005279A7"/>
    <w:rsid w:val="00527D59"/>
    <w:rsid w:val="00527DD7"/>
    <w:rsid w:val="00530048"/>
    <w:rsid w:val="0053029A"/>
    <w:rsid w:val="0053029E"/>
    <w:rsid w:val="00530639"/>
    <w:rsid w:val="00530680"/>
    <w:rsid w:val="00530A49"/>
    <w:rsid w:val="00530ABF"/>
    <w:rsid w:val="00530C93"/>
    <w:rsid w:val="00530D7A"/>
    <w:rsid w:val="00530D82"/>
    <w:rsid w:val="00530F3E"/>
    <w:rsid w:val="005316C2"/>
    <w:rsid w:val="00531744"/>
    <w:rsid w:val="00531781"/>
    <w:rsid w:val="0053179E"/>
    <w:rsid w:val="005319EC"/>
    <w:rsid w:val="00531BAF"/>
    <w:rsid w:val="0053200E"/>
    <w:rsid w:val="00532284"/>
    <w:rsid w:val="005322E6"/>
    <w:rsid w:val="0053230C"/>
    <w:rsid w:val="00532370"/>
    <w:rsid w:val="0053279B"/>
    <w:rsid w:val="0053324C"/>
    <w:rsid w:val="0053354F"/>
    <w:rsid w:val="00533608"/>
    <w:rsid w:val="005336C0"/>
    <w:rsid w:val="0053373A"/>
    <w:rsid w:val="005338A4"/>
    <w:rsid w:val="00533D3B"/>
    <w:rsid w:val="00533EC0"/>
    <w:rsid w:val="0053423D"/>
    <w:rsid w:val="005342CE"/>
    <w:rsid w:val="00534385"/>
    <w:rsid w:val="005345E1"/>
    <w:rsid w:val="005348B2"/>
    <w:rsid w:val="00534977"/>
    <w:rsid w:val="00534A60"/>
    <w:rsid w:val="00534BE2"/>
    <w:rsid w:val="00534E59"/>
    <w:rsid w:val="00534EF7"/>
    <w:rsid w:val="00534F49"/>
    <w:rsid w:val="0053536B"/>
    <w:rsid w:val="00535490"/>
    <w:rsid w:val="00535791"/>
    <w:rsid w:val="005357D5"/>
    <w:rsid w:val="00535BB1"/>
    <w:rsid w:val="00535BCE"/>
    <w:rsid w:val="00535C8B"/>
    <w:rsid w:val="00536007"/>
    <w:rsid w:val="00536160"/>
    <w:rsid w:val="00536298"/>
    <w:rsid w:val="005362A0"/>
    <w:rsid w:val="005363B0"/>
    <w:rsid w:val="0053648F"/>
    <w:rsid w:val="005367F5"/>
    <w:rsid w:val="0053687F"/>
    <w:rsid w:val="00536C29"/>
    <w:rsid w:val="00536DDB"/>
    <w:rsid w:val="005370C8"/>
    <w:rsid w:val="00537489"/>
    <w:rsid w:val="005379EB"/>
    <w:rsid w:val="00537AD8"/>
    <w:rsid w:val="00537D62"/>
    <w:rsid w:val="00540023"/>
    <w:rsid w:val="0054012F"/>
    <w:rsid w:val="00540166"/>
    <w:rsid w:val="00540219"/>
    <w:rsid w:val="005403F2"/>
    <w:rsid w:val="00540AAE"/>
    <w:rsid w:val="005413F1"/>
    <w:rsid w:val="00541582"/>
    <w:rsid w:val="005416DD"/>
    <w:rsid w:val="005416E8"/>
    <w:rsid w:val="005417FF"/>
    <w:rsid w:val="00541A9F"/>
    <w:rsid w:val="00541ADA"/>
    <w:rsid w:val="00541BC9"/>
    <w:rsid w:val="00541D28"/>
    <w:rsid w:val="00541D37"/>
    <w:rsid w:val="00541F70"/>
    <w:rsid w:val="0054218C"/>
    <w:rsid w:val="0054220C"/>
    <w:rsid w:val="00542218"/>
    <w:rsid w:val="005422A1"/>
    <w:rsid w:val="005425A7"/>
    <w:rsid w:val="00542E41"/>
    <w:rsid w:val="00542EF2"/>
    <w:rsid w:val="00542F8E"/>
    <w:rsid w:val="0054308C"/>
    <w:rsid w:val="00543169"/>
    <w:rsid w:val="005432B7"/>
    <w:rsid w:val="00543336"/>
    <w:rsid w:val="0054334D"/>
    <w:rsid w:val="00543397"/>
    <w:rsid w:val="00543429"/>
    <w:rsid w:val="00543659"/>
    <w:rsid w:val="005438FF"/>
    <w:rsid w:val="00543BAE"/>
    <w:rsid w:val="00543C8F"/>
    <w:rsid w:val="00543C98"/>
    <w:rsid w:val="00544372"/>
    <w:rsid w:val="0054437E"/>
    <w:rsid w:val="005443ED"/>
    <w:rsid w:val="00544415"/>
    <w:rsid w:val="0054441D"/>
    <w:rsid w:val="0054444B"/>
    <w:rsid w:val="005448A8"/>
    <w:rsid w:val="00544C7E"/>
    <w:rsid w:val="00544E34"/>
    <w:rsid w:val="00545534"/>
    <w:rsid w:val="00545593"/>
    <w:rsid w:val="00545719"/>
    <w:rsid w:val="00545795"/>
    <w:rsid w:val="00545FE6"/>
    <w:rsid w:val="005461CA"/>
    <w:rsid w:val="00546306"/>
    <w:rsid w:val="00546546"/>
    <w:rsid w:val="00546906"/>
    <w:rsid w:val="00546A29"/>
    <w:rsid w:val="00546B49"/>
    <w:rsid w:val="00546EE2"/>
    <w:rsid w:val="00546F10"/>
    <w:rsid w:val="00546F2B"/>
    <w:rsid w:val="00546FBB"/>
    <w:rsid w:val="00547251"/>
    <w:rsid w:val="0054726F"/>
    <w:rsid w:val="005473DB"/>
    <w:rsid w:val="005474CC"/>
    <w:rsid w:val="00547888"/>
    <w:rsid w:val="005479D1"/>
    <w:rsid w:val="00547DA7"/>
    <w:rsid w:val="00547FC3"/>
    <w:rsid w:val="005501C8"/>
    <w:rsid w:val="0055036C"/>
    <w:rsid w:val="005503AC"/>
    <w:rsid w:val="00550C5B"/>
    <w:rsid w:val="00550FA1"/>
    <w:rsid w:val="00550FB6"/>
    <w:rsid w:val="0055119C"/>
    <w:rsid w:val="00551309"/>
    <w:rsid w:val="005516D6"/>
    <w:rsid w:val="00551884"/>
    <w:rsid w:val="00551FAB"/>
    <w:rsid w:val="00551FD0"/>
    <w:rsid w:val="005522E9"/>
    <w:rsid w:val="0055256A"/>
    <w:rsid w:val="005525B3"/>
    <w:rsid w:val="00552A34"/>
    <w:rsid w:val="00552B57"/>
    <w:rsid w:val="00552BE9"/>
    <w:rsid w:val="00552DB3"/>
    <w:rsid w:val="005531CA"/>
    <w:rsid w:val="005531FA"/>
    <w:rsid w:val="005532DF"/>
    <w:rsid w:val="005532F6"/>
    <w:rsid w:val="005533C9"/>
    <w:rsid w:val="005534B1"/>
    <w:rsid w:val="0055360F"/>
    <w:rsid w:val="00553699"/>
    <w:rsid w:val="00553786"/>
    <w:rsid w:val="0055382F"/>
    <w:rsid w:val="00553AD5"/>
    <w:rsid w:val="00553BA4"/>
    <w:rsid w:val="00553CB5"/>
    <w:rsid w:val="00553E4F"/>
    <w:rsid w:val="0055422D"/>
    <w:rsid w:val="005542C8"/>
    <w:rsid w:val="00554470"/>
    <w:rsid w:val="00554B8A"/>
    <w:rsid w:val="00554D1A"/>
    <w:rsid w:val="00554EA9"/>
    <w:rsid w:val="00555114"/>
    <w:rsid w:val="00555173"/>
    <w:rsid w:val="005553D6"/>
    <w:rsid w:val="005555E5"/>
    <w:rsid w:val="005556F6"/>
    <w:rsid w:val="00555A43"/>
    <w:rsid w:val="00556176"/>
    <w:rsid w:val="00556188"/>
    <w:rsid w:val="00556241"/>
    <w:rsid w:val="0055626E"/>
    <w:rsid w:val="00556273"/>
    <w:rsid w:val="00556620"/>
    <w:rsid w:val="00556668"/>
    <w:rsid w:val="005567A0"/>
    <w:rsid w:val="00556B78"/>
    <w:rsid w:val="00556C3D"/>
    <w:rsid w:val="00556C4A"/>
    <w:rsid w:val="00557474"/>
    <w:rsid w:val="00557647"/>
    <w:rsid w:val="005577E7"/>
    <w:rsid w:val="00557B2A"/>
    <w:rsid w:val="00560482"/>
    <w:rsid w:val="0056073F"/>
    <w:rsid w:val="00560A32"/>
    <w:rsid w:val="00560AE7"/>
    <w:rsid w:val="00560CA7"/>
    <w:rsid w:val="00560E3F"/>
    <w:rsid w:val="00560E69"/>
    <w:rsid w:val="0056139D"/>
    <w:rsid w:val="00561479"/>
    <w:rsid w:val="0056156F"/>
    <w:rsid w:val="005615D8"/>
    <w:rsid w:val="005619CC"/>
    <w:rsid w:val="005619F0"/>
    <w:rsid w:val="00561B5D"/>
    <w:rsid w:val="0056236A"/>
    <w:rsid w:val="00562745"/>
    <w:rsid w:val="0056278E"/>
    <w:rsid w:val="005629A1"/>
    <w:rsid w:val="005629B9"/>
    <w:rsid w:val="00562DE1"/>
    <w:rsid w:val="00562E55"/>
    <w:rsid w:val="00562F2F"/>
    <w:rsid w:val="0056308A"/>
    <w:rsid w:val="00563127"/>
    <w:rsid w:val="0056333A"/>
    <w:rsid w:val="00563417"/>
    <w:rsid w:val="0056344D"/>
    <w:rsid w:val="00563849"/>
    <w:rsid w:val="00563A32"/>
    <w:rsid w:val="00563C56"/>
    <w:rsid w:val="00563CCE"/>
    <w:rsid w:val="00563D1D"/>
    <w:rsid w:val="00564211"/>
    <w:rsid w:val="00564337"/>
    <w:rsid w:val="00564343"/>
    <w:rsid w:val="00564392"/>
    <w:rsid w:val="00564488"/>
    <w:rsid w:val="005645F9"/>
    <w:rsid w:val="005648BB"/>
    <w:rsid w:val="0056490E"/>
    <w:rsid w:val="00564CEF"/>
    <w:rsid w:val="00564E75"/>
    <w:rsid w:val="005650A3"/>
    <w:rsid w:val="00565650"/>
    <w:rsid w:val="005658E5"/>
    <w:rsid w:val="0056590F"/>
    <w:rsid w:val="00565CD6"/>
    <w:rsid w:val="00565CF1"/>
    <w:rsid w:val="00566056"/>
    <w:rsid w:val="005660B0"/>
    <w:rsid w:val="0056624D"/>
    <w:rsid w:val="0056637A"/>
    <w:rsid w:val="00566407"/>
    <w:rsid w:val="0056645A"/>
    <w:rsid w:val="00566559"/>
    <w:rsid w:val="00566596"/>
    <w:rsid w:val="00566B26"/>
    <w:rsid w:val="00566DF9"/>
    <w:rsid w:val="0056751D"/>
    <w:rsid w:val="005675E2"/>
    <w:rsid w:val="005679A4"/>
    <w:rsid w:val="00567A5B"/>
    <w:rsid w:val="00567B7C"/>
    <w:rsid w:val="00567BAD"/>
    <w:rsid w:val="00567EF5"/>
    <w:rsid w:val="00570051"/>
    <w:rsid w:val="005703B4"/>
    <w:rsid w:val="0057052A"/>
    <w:rsid w:val="0057083D"/>
    <w:rsid w:val="00570DBB"/>
    <w:rsid w:val="00571031"/>
    <w:rsid w:val="0057174F"/>
    <w:rsid w:val="0057190D"/>
    <w:rsid w:val="00571951"/>
    <w:rsid w:val="00571997"/>
    <w:rsid w:val="005719CA"/>
    <w:rsid w:val="00571C8A"/>
    <w:rsid w:val="005722A9"/>
    <w:rsid w:val="005724F8"/>
    <w:rsid w:val="005727E8"/>
    <w:rsid w:val="005731E3"/>
    <w:rsid w:val="005732DE"/>
    <w:rsid w:val="005733EC"/>
    <w:rsid w:val="00573527"/>
    <w:rsid w:val="00573680"/>
    <w:rsid w:val="00573711"/>
    <w:rsid w:val="00573D94"/>
    <w:rsid w:val="00573FDD"/>
    <w:rsid w:val="00574001"/>
    <w:rsid w:val="005743E1"/>
    <w:rsid w:val="00574439"/>
    <w:rsid w:val="00574452"/>
    <w:rsid w:val="00574475"/>
    <w:rsid w:val="00574C5C"/>
    <w:rsid w:val="00574CA5"/>
    <w:rsid w:val="00574D46"/>
    <w:rsid w:val="00574EF8"/>
    <w:rsid w:val="00574F0C"/>
    <w:rsid w:val="005751BD"/>
    <w:rsid w:val="005753DB"/>
    <w:rsid w:val="00575438"/>
    <w:rsid w:val="00575442"/>
    <w:rsid w:val="00575918"/>
    <w:rsid w:val="00575AA9"/>
    <w:rsid w:val="00575AF3"/>
    <w:rsid w:val="00575FE8"/>
    <w:rsid w:val="00576020"/>
    <w:rsid w:val="00576E36"/>
    <w:rsid w:val="00576E38"/>
    <w:rsid w:val="0057701D"/>
    <w:rsid w:val="00577476"/>
    <w:rsid w:val="0057761F"/>
    <w:rsid w:val="005779B5"/>
    <w:rsid w:val="00577A42"/>
    <w:rsid w:val="00577B23"/>
    <w:rsid w:val="00577D8F"/>
    <w:rsid w:val="00577DCA"/>
    <w:rsid w:val="00577E6F"/>
    <w:rsid w:val="00577E9B"/>
    <w:rsid w:val="00577F4A"/>
    <w:rsid w:val="00577FAD"/>
    <w:rsid w:val="00577FF2"/>
    <w:rsid w:val="0058007C"/>
    <w:rsid w:val="005800B3"/>
    <w:rsid w:val="005801AE"/>
    <w:rsid w:val="0058046C"/>
    <w:rsid w:val="00580734"/>
    <w:rsid w:val="00580893"/>
    <w:rsid w:val="00580917"/>
    <w:rsid w:val="00580BC5"/>
    <w:rsid w:val="00580D23"/>
    <w:rsid w:val="00580DDB"/>
    <w:rsid w:val="00581058"/>
    <w:rsid w:val="005814FE"/>
    <w:rsid w:val="00581936"/>
    <w:rsid w:val="00581A1E"/>
    <w:rsid w:val="00581DF3"/>
    <w:rsid w:val="0058203E"/>
    <w:rsid w:val="005820AA"/>
    <w:rsid w:val="0058251E"/>
    <w:rsid w:val="0058282B"/>
    <w:rsid w:val="005828D9"/>
    <w:rsid w:val="00582C65"/>
    <w:rsid w:val="00582CA7"/>
    <w:rsid w:val="00582FAA"/>
    <w:rsid w:val="00582FFE"/>
    <w:rsid w:val="00583110"/>
    <w:rsid w:val="005834AB"/>
    <w:rsid w:val="005839B2"/>
    <w:rsid w:val="005839E8"/>
    <w:rsid w:val="00583ADF"/>
    <w:rsid w:val="00583DD1"/>
    <w:rsid w:val="00583F31"/>
    <w:rsid w:val="005840E5"/>
    <w:rsid w:val="00584114"/>
    <w:rsid w:val="00584400"/>
    <w:rsid w:val="00584566"/>
    <w:rsid w:val="0058467C"/>
    <w:rsid w:val="005850E5"/>
    <w:rsid w:val="00585343"/>
    <w:rsid w:val="00585951"/>
    <w:rsid w:val="00585C4D"/>
    <w:rsid w:val="0058626A"/>
    <w:rsid w:val="00586282"/>
    <w:rsid w:val="0058634D"/>
    <w:rsid w:val="0058679B"/>
    <w:rsid w:val="005867DC"/>
    <w:rsid w:val="00586A57"/>
    <w:rsid w:val="00586A64"/>
    <w:rsid w:val="00586CAA"/>
    <w:rsid w:val="00586E93"/>
    <w:rsid w:val="005873ED"/>
    <w:rsid w:val="0058743C"/>
    <w:rsid w:val="005874F2"/>
    <w:rsid w:val="00587653"/>
    <w:rsid w:val="0058774B"/>
    <w:rsid w:val="00587891"/>
    <w:rsid w:val="0058795B"/>
    <w:rsid w:val="00587EC4"/>
    <w:rsid w:val="00587F27"/>
    <w:rsid w:val="00587FBA"/>
    <w:rsid w:val="00590187"/>
    <w:rsid w:val="005904D8"/>
    <w:rsid w:val="00590549"/>
    <w:rsid w:val="005905FA"/>
    <w:rsid w:val="00590C5A"/>
    <w:rsid w:val="00590E71"/>
    <w:rsid w:val="0059145B"/>
    <w:rsid w:val="00591760"/>
    <w:rsid w:val="00591997"/>
    <w:rsid w:val="00591C91"/>
    <w:rsid w:val="00591E1E"/>
    <w:rsid w:val="0059227F"/>
    <w:rsid w:val="00592317"/>
    <w:rsid w:val="00592329"/>
    <w:rsid w:val="0059278E"/>
    <w:rsid w:val="0059285B"/>
    <w:rsid w:val="00592A94"/>
    <w:rsid w:val="00592FA5"/>
    <w:rsid w:val="0059387D"/>
    <w:rsid w:val="005939B9"/>
    <w:rsid w:val="00593C0E"/>
    <w:rsid w:val="00593C9B"/>
    <w:rsid w:val="00593DB9"/>
    <w:rsid w:val="00593EE3"/>
    <w:rsid w:val="005942B6"/>
    <w:rsid w:val="00594484"/>
    <w:rsid w:val="005944C8"/>
    <w:rsid w:val="0059478C"/>
    <w:rsid w:val="005948BE"/>
    <w:rsid w:val="00594A61"/>
    <w:rsid w:val="00594C26"/>
    <w:rsid w:val="00594F66"/>
    <w:rsid w:val="005951DF"/>
    <w:rsid w:val="005951F3"/>
    <w:rsid w:val="005952A8"/>
    <w:rsid w:val="00595414"/>
    <w:rsid w:val="005957C7"/>
    <w:rsid w:val="005961EC"/>
    <w:rsid w:val="005964CE"/>
    <w:rsid w:val="0059672A"/>
    <w:rsid w:val="00596C36"/>
    <w:rsid w:val="00596CC7"/>
    <w:rsid w:val="00596F9C"/>
    <w:rsid w:val="00597031"/>
    <w:rsid w:val="005970AC"/>
    <w:rsid w:val="0059717A"/>
    <w:rsid w:val="005977E0"/>
    <w:rsid w:val="0059783B"/>
    <w:rsid w:val="005978E3"/>
    <w:rsid w:val="00597960"/>
    <w:rsid w:val="00597B2D"/>
    <w:rsid w:val="005A0351"/>
    <w:rsid w:val="005A0710"/>
    <w:rsid w:val="005A079B"/>
    <w:rsid w:val="005A0FF3"/>
    <w:rsid w:val="005A103C"/>
    <w:rsid w:val="005A1279"/>
    <w:rsid w:val="005A1406"/>
    <w:rsid w:val="005A1570"/>
    <w:rsid w:val="005A2119"/>
    <w:rsid w:val="005A22D5"/>
    <w:rsid w:val="005A248A"/>
    <w:rsid w:val="005A2558"/>
    <w:rsid w:val="005A30C3"/>
    <w:rsid w:val="005A3112"/>
    <w:rsid w:val="005A3361"/>
    <w:rsid w:val="005A3605"/>
    <w:rsid w:val="005A384B"/>
    <w:rsid w:val="005A390C"/>
    <w:rsid w:val="005A40E4"/>
    <w:rsid w:val="005A4206"/>
    <w:rsid w:val="005A4750"/>
    <w:rsid w:val="005A47FA"/>
    <w:rsid w:val="005A4B9F"/>
    <w:rsid w:val="005A5105"/>
    <w:rsid w:val="005A5351"/>
    <w:rsid w:val="005A54C6"/>
    <w:rsid w:val="005A54ED"/>
    <w:rsid w:val="005A57FB"/>
    <w:rsid w:val="005A5A87"/>
    <w:rsid w:val="005A5B37"/>
    <w:rsid w:val="005A64C3"/>
    <w:rsid w:val="005A657D"/>
    <w:rsid w:val="005A65A5"/>
    <w:rsid w:val="005A66A0"/>
    <w:rsid w:val="005A670F"/>
    <w:rsid w:val="005A6B14"/>
    <w:rsid w:val="005A6D6B"/>
    <w:rsid w:val="005A6E9C"/>
    <w:rsid w:val="005A710E"/>
    <w:rsid w:val="005A7207"/>
    <w:rsid w:val="005A7289"/>
    <w:rsid w:val="005A773A"/>
    <w:rsid w:val="005B0013"/>
    <w:rsid w:val="005B034F"/>
    <w:rsid w:val="005B0540"/>
    <w:rsid w:val="005B0693"/>
    <w:rsid w:val="005B0A2C"/>
    <w:rsid w:val="005B0B33"/>
    <w:rsid w:val="005B0BF3"/>
    <w:rsid w:val="005B0E27"/>
    <w:rsid w:val="005B10C9"/>
    <w:rsid w:val="005B158B"/>
    <w:rsid w:val="005B168C"/>
    <w:rsid w:val="005B16BF"/>
    <w:rsid w:val="005B17FF"/>
    <w:rsid w:val="005B1974"/>
    <w:rsid w:val="005B19E7"/>
    <w:rsid w:val="005B1D66"/>
    <w:rsid w:val="005B2083"/>
    <w:rsid w:val="005B23C8"/>
    <w:rsid w:val="005B24F8"/>
    <w:rsid w:val="005B28AB"/>
    <w:rsid w:val="005B2A8E"/>
    <w:rsid w:val="005B2C96"/>
    <w:rsid w:val="005B2D21"/>
    <w:rsid w:val="005B3075"/>
    <w:rsid w:val="005B32DE"/>
    <w:rsid w:val="005B343D"/>
    <w:rsid w:val="005B34E2"/>
    <w:rsid w:val="005B3659"/>
    <w:rsid w:val="005B3690"/>
    <w:rsid w:val="005B3FFD"/>
    <w:rsid w:val="005B47D8"/>
    <w:rsid w:val="005B4938"/>
    <w:rsid w:val="005B4995"/>
    <w:rsid w:val="005B4B76"/>
    <w:rsid w:val="005B4D9A"/>
    <w:rsid w:val="005B5152"/>
    <w:rsid w:val="005B546B"/>
    <w:rsid w:val="005B56FE"/>
    <w:rsid w:val="005B5C51"/>
    <w:rsid w:val="005B5F94"/>
    <w:rsid w:val="005B6071"/>
    <w:rsid w:val="005B6149"/>
    <w:rsid w:val="005B6230"/>
    <w:rsid w:val="005B6AE5"/>
    <w:rsid w:val="005B6D2E"/>
    <w:rsid w:val="005B6DF6"/>
    <w:rsid w:val="005B6F68"/>
    <w:rsid w:val="005B7655"/>
    <w:rsid w:val="005B77C0"/>
    <w:rsid w:val="005B7E9F"/>
    <w:rsid w:val="005B7F2C"/>
    <w:rsid w:val="005C00DE"/>
    <w:rsid w:val="005C010C"/>
    <w:rsid w:val="005C0298"/>
    <w:rsid w:val="005C042D"/>
    <w:rsid w:val="005C0521"/>
    <w:rsid w:val="005C07FD"/>
    <w:rsid w:val="005C0810"/>
    <w:rsid w:val="005C08F6"/>
    <w:rsid w:val="005C091F"/>
    <w:rsid w:val="005C0A53"/>
    <w:rsid w:val="005C0A70"/>
    <w:rsid w:val="005C0B64"/>
    <w:rsid w:val="005C11C6"/>
    <w:rsid w:val="005C1534"/>
    <w:rsid w:val="005C1703"/>
    <w:rsid w:val="005C1F2D"/>
    <w:rsid w:val="005C226E"/>
    <w:rsid w:val="005C228D"/>
    <w:rsid w:val="005C2301"/>
    <w:rsid w:val="005C2A54"/>
    <w:rsid w:val="005C2AE6"/>
    <w:rsid w:val="005C2DC9"/>
    <w:rsid w:val="005C33C7"/>
    <w:rsid w:val="005C3433"/>
    <w:rsid w:val="005C35AE"/>
    <w:rsid w:val="005C39DF"/>
    <w:rsid w:val="005C3E33"/>
    <w:rsid w:val="005C3EAE"/>
    <w:rsid w:val="005C43F0"/>
    <w:rsid w:val="005C4821"/>
    <w:rsid w:val="005C48B6"/>
    <w:rsid w:val="005C49A5"/>
    <w:rsid w:val="005C4EA7"/>
    <w:rsid w:val="005C4EE2"/>
    <w:rsid w:val="005C51B0"/>
    <w:rsid w:val="005C5337"/>
    <w:rsid w:val="005C536C"/>
    <w:rsid w:val="005C58D9"/>
    <w:rsid w:val="005C597B"/>
    <w:rsid w:val="005C5E58"/>
    <w:rsid w:val="005C5F8B"/>
    <w:rsid w:val="005C630F"/>
    <w:rsid w:val="005C64E1"/>
    <w:rsid w:val="005C6676"/>
    <w:rsid w:val="005C6744"/>
    <w:rsid w:val="005C6A08"/>
    <w:rsid w:val="005C6BF2"/>
    <w:rsid w:val="005C7144"/>
    <w:rsid w:val="005C7217"/>
    <w:rsid w:val="005C726D"/>
    <w:rsid w:val="005C75FC"/>
    <w:rsid w:val="005C78AE"/>
    <w:rsid w:val="005C7CF3"/>
    <w:rsid w:val="005C7DC2"/>
    <w:rsid w:val="005C7EA1"/>
    <w:rsid w:val="005D00F1"/>
    <w:rsid w:val="005D02C5"/>
    <w:rsid w:val="005D069B"/>
    <w:rsid w:val="005D07DE"/>
    <w:rsid w:val="005D0AF3"/>
    <w:rsid w:val="005D0D56"/>
    <w:rsid w:val="005D0F40"/>
    <w:rsid w:val="005D0F58"/>
    <w:rsid w:val="005D13B0"/>
    <w:rsid w:val="005D1466"/>
    <w:rsid w:val="005D1497"/>
    <w:rsid w:val="005D16FC"/>
    <w:rsid w:val="005D19DC"/>
    <w:rsid w:val="005D1D2B"/>
    <w:rsid w:val="005D210B"/>
    <w:rsid w:val="005D2598"/>
    <w:rsid w:val="005D2E50"/>
    <w:rsid w:val="005D2FD0"/>
    <w:rsid w:val="005D30F0"/>
    <w:rsid w:val="005D3263"/>
    <w:rsid w:val="005D36C1"/>
    <w:rsid w:val="005D3A48"/>
    <w:rsid w:val="005D436B"/>
    <w:rsid w:val="005D4375"/>
    <w:rsid w:val="005D4587"/>
    <w:rsid w:val="005D46E2"/>
    <w:rsid w:val="005D4CC9"/>
    <w:rsid w:val="005D4E9A"/>
    <w:rsid w:val="005D504B"/>
    <w:rsid w:val="005D5126"/>
    <w:rsid w:val="005D5764"/>
    <w:rsid w:val="005D5881"/>
    <w:rsid w:val="005D5B29"/>
    <w:rsid w:val="005D5B5A"/>
    <w:rsid w:val="005D5DBD"/>
    <w:rsid w:val="005D6152"/>
    <w:rsid w:val="005D6174"/>
    <w:rsid w:val="005D6258"/>
    <w:rsid w:val="005D6275"/>
    <w:rsid w:val="005D6372"/>
    <w:rsid w:val="005D66C7"/>
    <w:rsid w:val="005D6980"/>
    <w:rsid w:val="005D6AFA"/>
    <w:rsid w:val="005D6F95"/>
    <w:rsid w:val="005D70DF"/>
    <w:rsid w:val="005D76AB"/>
    <w:rsid w:val="005D77F8"/>
    <w:rsid w:val="005D7A09"/>
    <w:rsid w:val="005D7C12"/>
    <w:rsid w:val="005E019F"/>
    <w:rsid w:val="005E0263"/>
    <w:rsid w:val="005E05AD"/>
    <w:rsid w:val="005E06F6"/>
    <w:rsid w:val="005E0D34"/>
    <w:rsid w:val="005E0F22"/>
    <w:rsid w:val="005E0F31"/>
    <w:rsid w:val="005E145A"/>
    <w:rsid w:val="005E1573"/>
    <w:rsid w:val="005E1696"/>
    <w:rsid w:val="005E1899"/>
    <w:rsid w:val="005E1C06"/>
    <w:rsid w:val="005E2202"/>
    <w:rsid w:val="005E2362"/>
    <w:rsid w:val="005E24B1"/>
    <w:rsid w:val="005E2573"/>
    <w:rsid w:val="005E2743"/>
    <w:rsid w:val="005E278E"/>
    <w:rsid w:val="005E287E"/>
    <w:rsid w:val="005E2923"/>
    <w:rsid w:val="005E2B60"/>
    <w:rsid w:val="005E2F0A"/>
    <w:rsid w:val="005E2F5E"/>
    <w:rsid w:val="005E2FD1"/>
    <w:rsid w:val="005E30E0"/>
    <w:rsid w:val="005E31F7"/>
    <w:rsid w:val="005E326C"/>
    <w:rsid w:val="005E33D9"/>
    <w:rsid w:val="005E345C"/>
    <w:rsid w:val="005E36C1"/>
    <w:rsid w:val="005E370D"/>
    <w:rsid w:val="005E3855"/>
    <w:rsid w:val="005E388C"/>
    <w:rsid w:val="005E3BCF"/>
    <w:rsid w:val="005E3C42"/>
    <w:rsid w:val="005E3DCB"/>
    <w:rsid w:val="005E3E41"/>
    <w:rsid w:val="005E3EAC"/>
    <w:rsid w:val="005E3EEB"/>
    <w:rsid w:val="005E4646"/>
    <w:rsid w:val="005E47A5"/>
    <w:rsid w:val="005E55A3"/>
    <w:rsid w:val="005E55F2"/>
    <w:rsid w:val="005E5989"/>
    <w:rsid w:val="005E5AED"/>
    <w:rsid w:val="005E5B00"/>
    <w:rsid w:val="005E5C1D"/>
    <w:rsid w:val="005E5C48"/>
    <w:rsid w:val="005E5D7C"/>
    <w:rsid w:val="005E5F4E"/>
    <w:rsid w:val="005E6442"/>
    <w:rsid w:val="005E653A"/>
    <w:rsid w:val="005E6763"/>
    <w:rsid w:val="005E6788"/>
    <w:rsid w:val="005E6BBD"/>
    <w:rsid w:val="005E6C03"/>
    <w:rsid w:val="005E6C87"/>
    <w:rsid w:val="005E6CA0"/>
    <w:rsid w:val="005E6F0D"/>
    <w:rsid w:val="005E6F9A"/>
    <w:rsid w:val="005E7177"/>
    <w:rsid w:val="005E7754"/>
    <w:rsid w:val="005E79B0"/>
    <w:rsid w:val="005E79CB"/>
    <w:rsid w:val="005E7A30"/>
    <w:rsid w:val="005F00FA"/>
    <w:rsid w:val="005F01EC"/>
    <w:rsid w:val="005F056D"/>
    <w:rsid w:val="005F07DA"/>
    <w:rsid w:val="005F0A26"/>
    <w:rsid w:val="005F1073"/>
    <w:rsid w:val="005F10F6"/>
    <w:rsid w:val="005F125C"/>
    <w:rsid w:val="005F13A1"/>
    <w:rsid w:val="005F16B6"/>
    <w:rsid w:val="005F1B06"/>
    <w:rsid w:val="005F1DBA"/>
    <w:rsid w:val="005F2061"/>
    <w:rsid w:val="005F2117"/>
    <w:rsid w:val="005F21CD"/>
    <w:rsid w:val="005F2339"/>
    <w:rsid w:val="005F23D4"/>
    <w:rsid w:val="005F241F"/>
    <w:rsid w:val="005F2AE9"/>
    <w:rsid w:val="005F2BDB"/>
    <w:rsid w:val="005F2CEC"/>
    <w:rsid w:val="005F2D80"/>
    <w:rsid w:val="005F2E88"/>
    <w:rsid w:val="005F319D"/>
    <w:rsid w:val="005F324F"/>
    <w:rsid w:val="005F3258"/>
    <w:rsid w:val="005F3434"/>
    <w:rsid w:val="005F36E4"/>
    <w:rsid w:val="005F3742"/>
    <w:rsid w:val="005F3835"/>
    <w:rsid w:val="005F3B2D"/>
    <w:rsid w:val="005F3BB9"/>
    <w:rsid w:val="005F3F1B"/>
    <w:rsid w:val="005F44A0"/>
    <w:rsid w:val="005F456D"/>
    <w:rsid w:val="005F4F82"/>
    <w:rsid w:val="005F5157"/>
    <w:rsid w:val="005F5334"/>
    <w:rsid w:val="005F559A"/>
    <w:rsid w:val="005F58D8"/>
    <w:rsid w:val="005F5904"/>
    <w:rsid w:val="005F5BA8"/>
    <w:rsid w:val="005F5E04"/>
    <w:rsid w:val="005F6221"/>
    <w:rsid w:val="005F65D5"/>
    <w:rsid w:val="005F6B1F"/>
    <w:rsid w:val="005F6BF2"/>
    <w:rsid w:val="005F6C62"/>
    <w:rsid w:val="005F6DAA"/>
    <w:rsid w:val="005F6DB9"/>
    <w:rsid w:val="005F72D1"/>
    <w:rsid w:val="005F73E8"/>
    <w:rsid w:val="005F748C"/>
    <w:rsid w:val="005F783A"/>
    <w:rsid w:val="005F7842"/>
    <w:rsid w:val="005F79E1"/>
    <w:rsid w:val="00600394"/>
    <w:rsid w:val="0060043D"/>
    <w:rsid w:val="00600758"/>
    <w:rsid w:val="0060088D"/>
    <w:rsid w:val="006008DA"/>
    <w:rsid w:val="006008E7"/>
    <w:rsid w:val="00600A24"/>
    <w:rsid w:val="00600AE1"/>
    <w:rsid w:val="00600BE1"/>
    <w:rsid w:val="00600C49"/>
    <w:rsid w:val="00600C7E"/>
    <w:rsid w:val="00600DC8"/>
    <w:rsid w:val="00600F5E"/>
    <w:rsid w:val="00600FC4"/>
    <w:rsid w:val="0060103E"/>
    <w:rsid w:val="00601130"/>
    <w:rsid w:val="006012CB"/>
    <w:rsid w:val="00601337"/>
    <w:rsid w:val="006013EB"/>
    <w:rsid w:val="006014C1"/>
    <w:rsid w:val="00601941"/>
    <w:rsid w:val="00601A68"/>
    <w:rsid w:val="00601B89"/>
    <w:rsid w:val="00601BA5"/>
    <w:rsid w:val="00601BFD"/>
    <w:rsid w:val="006026F3"/>
    <w:rsid w:val="0060282E"/>
    <w:rsid w:val="00602E10"/>
    <w:rsid w:val="00602E30"/>
    <w:rsid w:val="006030E9"/>
    <w:rsid w:val="006032C3"/>
    <w:rsid w:val="006034B8"/>
    <w:rsid w:val="00603A49"/>
    <w:rsid w:val="00603C0A"/>
    <w:rsid w:val="00603D1C"/>
    <w:rsid w:val="00603DD2"/>
    <w:rsid w:val="00603E18"/>
    <w:rsid w:val="00603F61"/>
    <w:rsid w:val="006040A5"/>
    <w:rsid w:val="006041A8"/>
    <w:rsid w:val="006041B8"/>
    <w:rsid w:val="006041B9"/>
    <w:rsid w:val="00604295"/>
    <w:rsid w:val="00604298"/>
    <w:rsid w:val="006043C1"/>
    <w:rsid w:val="006044BD"/>
    <w:rsid w:val="00604B3E"/>
    <w:rsid w:val="00604CDF"/>
    <w:rsid w:val="00604F23"/>
    <w:rsid w:val="00604FF1"/>
    <w:rsid w:val="0060522D"/>
    <w:rsid w:val="0060530D"/>
    <w:rsid w:val="00605836"/>
    <w:rsid w:val="00605E07"/>
    <w:rsid w:val="00605F4F"/>
    <w:rsid w:val="00606462"/>
    <w:rsid w:val="00606635"/>
    <w:rsid w:val="0060679C"/>
    <w:rsid w:val="006067A8"/>
    <w:rsid w:val="0060690F"/>
    <w:rsid w:val="00607083"/>
    <w:rsid w:val="00607269"/>
    <w:rsid w:val="006074AE"/>
    <w:rsid w:val="006075B6"/>
    <w:rsid w:val="00607D00"/>
    <w:rsid w:val="00607FBD"/>
    <w:rsid w:val="006100D4"/>
    <w:rsid w:val="0061027C"/>
    <w:rsid w:val="006102FE"/>
    <w:rsid w:val="00610456"/>
    <w:rsid w:val="00610487"/>
    <w:rsid w:val="006109A5"/>
    <w:rsid w:val="00610B8F"/>
    <w:rsid w:val="00610C95"/>
    <w:rsid w:val="00610F93"/>
    <w:rsid w:val="006116EC"/>
    <w:rsid w:val="006118ED"/>
    <w:rsid w:val="00611978"/>
    <w:rsid w:val="00611AB6"/>
    <w:rsid w:val="00611C08"/>
    <w:rsid w:val="00611FB2"/>
    <w:rsid w:val="0061242B"/>
    <w:rsid w:val="006124AA"/>
    <w:rsid w:val="006128DE"/>
    <w:rsid w:val="00612928"/>
    <w:rsid w:val="006129A1"/>
    <w:rsid w:val="00612BC0"/>
    <w:rsid w:val="00612D08"/>
    <w:rsid w:val="006132BA"/>
    <w:rsid w:val="00613511"/>
    <w:rsid w:val="00613583"/>
    <w:rsid w:val="00613728"/>
    <w:rsid w:val="006137E7"/>
    <w:rsid w:val="0061386E"/>
    <w:rsid w:val="006146CE"/>
    <w:rsid w:val="006147A5"/>
    <w:rsid w:val="00615043"/>
    <w:rsid w:val="006150DA"/>
    <w:rsid w:val="0061572B"/>
    <w:rsid w:val="006157F8"/>
    <w:rsid w:val="006158CA"/>
    <w:rsid w:val="00615C2D"/>
    <w:rsid w:val="00615CCB"/>
    <w:rsid w:val="006161D7"/>
    <w:rsid w:val="00616291"/>
    <w:rsid w:val="00616350"/>
    <w:rsid w:val="00616736"/>
    <w:rsid w:val="006167AF"/>
    <w:rsid w:val="006169A7"/>
    <w:rsid w:val="006169AC"/>
    <w:rsid w:val="00616BE3"/>
    <w:rsid w:val="00616BE9"/>
    <w:rsid w:val="00616FE8"/>
    <w:rsid w:val="00617282"/>
    <w:rsid w:val="00617648"/>
    <w:rsid w:val="0061793A"/>
    <w:rsid w:val="0061797B"/>
    <w:rsid w:val="006179DD"/>
    <w:rsid w:val="00617BC0"/>
    <w:rsid w:val="00617C3A"/>
    <w:rsid w:val="00617E5F"/>
    <w:rsid w:val="0062068C"/>
    <w:rsid w:val="006208C6"/>
    <w:rsid w:val="006208FC"/>
    <w:rsid w:val="00620946"/>
    <w:rsid w:val="00620AE1"/>
    <w:rsid w:val="00620AF6"/>
    <w:rsid w:val="00620C7D"/>
    <w:rsid w:val="0062113C"/>
    <w:rsid w:val="00621319"/>
    <w:rsid w:val="00621B8E"/>
    <w:rsid w:val="00621E85"/>
    <w:rsid w:val="00622990"/>
    <w:rsid w:val="00622A89"/>
    <w:rsid w:val="00622B13"/>
    <w:rsid w:val="00622C04"/>
    <w:rsid w:val="006233D5"/>
    <w:rsid w:val="00623418"/>
    <w:rsid w:val="0062349C"/>
    <w:rsid w:val="006236CE"/>
    <w:rsid w:val="006236FE"/>
    <w:rsid w:val="00623992"/>
    <w:rsid w:val="006243FE"/>
    <w:rsid w:val="006248D9"/>
    <w:rsid w:val="006249A4"/>
    <w:rsid w:val="00624C37"/>
    <w:rsid w:val="0062501C"/>
    <w:rsid w:val="0062540C"/>
    <w:rsid w:val="006254B4"/>
    <w:rsid w:val="00625712"/>
    <w:rsid w:val="0062589D"/>
    <w:rsid w:val="00625A7B"/>
    <w:rsid w:val="006264D6"/>
    <w:rsid w:val="006268A3"/>
    <w:rsid w:val="00626959"/>
    <w:rsid w:val="00626B78"/>
    <w:rsid w:val="00626BE5"/>
    <w:rsid w:val="00626C39"/>
    <w:rsid w:val="00626CA8"/>
    <w:rsid w:val="00626D58"/>
    <w:rsid w:val="00626F1F"/>
    <w:rsid w:val="0062727A"/>
    <w:rsid w:val="0062769F"/>
    <w:rsid w:val="006277AF"/>
    <w:rsid w:val="0062788E"/>
    <w:rsid w:val="0062797B"/>
    <w:rsid w:val="00627C0C"/>
    <w:rsid w:val="00627D21"/>
    <w:rsid w:val="00627FD0"/>
    <w:rsid w:val="006302EA"/>
    <w:rsid w:val="00630975"/>
    <w:rsid w:val="00630FFC"/>
    <w:rsid w:val="00631084"/>
    <w:rsid w:val="00631BAA"/>
    <w:rsid w:val="00631BC9"/>
    <w:rsid w:val="00631DE3"/>
    <w:rsid w:val="00631E08"/>
    <w:rsid w:val="00631E61"/>
    <w:rsid w:val="00631F9E"/>
    <w:rsid w:val="00632399"/>
    <w:rsid w:val="006326DB"/>
    <w:rsid w:val="00632842"/>
    <w:rsid w:val="00632C10"/>
    <w:rsid w:val="00633236"/>
    <w:rsid w:val="0063327E"/>
    <w:rsid w:val="00633445"/>
    <w:rsid w:val="0063361B"/>
    <w:rsid w:val="0063367A"/>
    <w:rsid w:val="0063375D"/>
    <w:rsid w:val="00633988"/>
    <w:rsid w:val="00633C8F"/>
    <w:rsid w:val="00633DD5"/>
    <w:rsid w:val="00633DE3"/>
    <w:rsid w:val="00633F49"/>
    <w:rsid w:val="00633F57"/>
    <w:rsid w:val="00633F9F"/>
    <w:rsid w:val="006347BB"/>
    <w:rsid w:val="0063483F"/>
    <w:rsid w:val="00634A23"/>
    <w:rsid w:val="00634C5F"/>
    <w:rsid w:val="00634C7F"/>
    <w:rsid w:val="00634DCE"/>
    <w:rsid w:val="00634EA6"/>
    <w:rsid w:val="0063512D"/>
    <w:rsid w:val="006351BF"/>
    <w:rsid w:val="006352B5"/>
    <w:rsid w:val="00635493"/>
    <w:rsid w:val="0063559A"/>
    <w:rsid w:val="006357AB"/>
    <w:rsid w:val="0063583A"/>
    <w:rsid w:val="00635872"/>
    <w:rsid w:val="0063597C"/>
    <w:rsid w:val="00635CBB"/>
    <w:rsid w:val="00635EBA"/>
    <w:rsid w:val="006365E0"/>
    <w:rsid w:val="006369ED"/>
    <w:rsid w:val="006370FB"/>
    <w:rsid w:val="006371C2"/>
    <w:rsid w:val="00637583"/>
    <w:rsid w:val="00637C8D"/>
    <w:rsid w:val="00637CE7"/>
    <w:rsid w:val="00637DE9"/>
    <w:rsid w:val="006401D1"/>
    <w:rsid w:val="00640301"/>
    <w:rsid w:val="0064066E"/>
    <w:rsid w:val="00640752"/>
    <w:rsid w:val="00640753"/>
    <w:rsid w:val="00640BDF"/>
    <w:rsid w:val="00640F4F"/>
    <w:rsid w:val="00641397"/>
    <w:rsid w:val="0064139B"/>
    <w:rsid w:val="00641634"/>
    <w:rsid w:val="006416BC"/>
    <w:rsid w:val="00641CDE"/>
    <w:rsid w:val="00641DFE"/>
    <w:rsid w:val="00641E2F"/>
    <w:rsid w:val="00642033"/>
    <w:rsid w:val="006421D9"/>
    <w:rsid w:val="00642202"/>
    <w:rsid w:val="00642217"/>
    <w:rsid w:val="006424A0"/>
    <w:rsid w:val="006424F2"/>
    <w:rsid w:val="006428FD"/>
    <w:rsid w:val="00642A10"/>
    <w:rsid w:val="00642B84"/>
    <w:rsid w:val="00642B89"/>
    <w:rsid w:val="00642C06"/>
    <w:rsid w:val="00643054"/>
    <w:rsid w:val="006430F4"/>
    <w:rsid w:val="00643191"/>
    <w:rsid w:val="00643337"/>
    <w:rsid w:val="006435E0"/>
    <w:rsid w:val="00643652"/>
    <w:rsid w:val="006436CB"/>
    <w:rsid w:val="00643E18"/>
    <w:rsid w:val="0064414C"/>
    <w:rsid w:val="006447EC"/>
    <w:rsid w:val="006448A7"/>
    <w:rsid w:val="00644AE0"/>
    <w:rsid w:val="00644E94"/>
    <w:rsid w:val="006453E8"/>
    <w:rsid w:val="0064558F"/>
    <w:rsid w:val="00645614"/>
    <w:rsid w:val="00645677"/>
    <w:rsid w:val="006456F2"/>
    <w:rsid w:val="00645937"/>
    <w:rsid w:val="00645A8F"/>
    <w:rsid w:val="00645C66"/>
    <w:rsid w:val="00645E1E"/>
    <w:rsid w:val="00645E33"/>
    <w:rsid w:val="00645F82"/>
    <w:rsid w:val="00645FE8"/>
    <w:rsid w:val="006461AC"/>
    <w:rsid w:val="0064695D"/>
    <w:rsid w:val="00646BB9"/>
    <w:rsid w:val="00646C8E"/>
    <w:rsid w:val="00646D52"/>
    <w:rsid w:val="00646EB8"/>
    <w:rsid w:val="00646FBF"/>
    <w:rsid w:val="006471A7"/>
    <w:rsid w:val="006471AA"/>
    <w:rsid w:val="006471F1"/>
    <w:rsid w:val="006472C3"/>
    <w:rsid w:val="00647389"/>
    <w:rsid w:val="0064745C"/>
    <w:rsid w:val="006479B9"/>
    <w:rsid w:val="0065026F"/>
    <w:rsid w:val="0065034A"/>
    <w:rsid w:val="0065035E"/>
    <w:rsid w:val="006505E0"/>
    <w:rsid w:val="006506CB"/>
    <w:rsid w:val="006508A4"/>
    <w:rsid w:val="006508C2"/>
    <w:rsid w:val="00650F6C"/>
    <w:rsid w:val="00651080"/>
    <w:rsid w:val="00651105"/>
    <w:rsid w:val="00651146"/>
    <w:rsid w:val="0065177A"/>
    <w:rsid w:val="00651785"/>
    <w:rsid w:val="00651A9C"/>
    <w:rsid w:val="00651CA2"/>
    <w:rsid w:val="0065257B"/>
    <w:rsid w:val="006525BF"/>
    <w:rsid w:val="0065270E"/>
    <w:rsid w:val="006529F7"/>
    <w:rsid w:val="00652AD6"/>
    <w:rsid w:val="00652FCE"/>
    <w:rsid w:val="006532EA"/>
    <w:rsid w:val="006532F1"/>
    <w:rsid w:val="00653439"/>
    <w:rsid w:val="0065399B"/>
    <w:rsid w:val="006543EF"/>
    <w:rsid w:val="0065440E"/>
    <w:rsid w:val="00654483"/>
    <w:rsid w:val="00654D76"/>
    <w:rsid w:val="00655260"/>
    <w:rsid w:val="006552D9"/>
    <w:rsid w:val="0065540A"/>
    <w:rsid w:val="00655698"/>
    <w:rsid w:val="00655836"/>
    <w:rsid w:val="0065583A"/>
    <w:rsid w:val="00655C00"/>
    <w:rsid w:val="00655C3E"/>
    <w:rsid w:val="00655C6E"/>
    <w:rsid w:val="00655D77"/>
    <w:rsid w:val="00655F5C"/>
    <w:rsid w:val="00655FAB"/>
    <w:rsid w:val="0065602F"/>
    <w:rsid w:val="00656257"/>
    <w:rsid w:val="006567AD"/>
    <w:rsid w:val="00656AE5"/>
    <w:rsid w:val="00656B0D"/>
    <w:rsid w:val="00656B3A"/>
    <w:rsid w:val="00656FA3"/>
    <w:rsid w:val="006572C0"/>
    <w:rsid w:val="006572CD"/>
    <w:rsid w:val="006575D1"/>
    <w:rsid w:val="006578C4"/>
    <w:rsid w:val="00660473"/>
    <w:rsid w:val="00660852"/>
    <w:rsid w:val="00660ABD"/>
    <w:rsid w:val="00660D07"/>
    <w:rsid w:val="00660F8C"/>
    <w:rsid w:val="0066102B"/>
    <w:rsid w:val="00661573"/>
    <w:rsid w:val="006615F5"/>
    <w:rsid w:val="006618F0"/>
    <w:rsid w:val="00661D46"/>
    <w:rsid w:val="00662080"/>
    <w:rsid w:val="00662130"/>
    <w:rsid w:val="00662258"/>
    <w:rsid w:val="006622D9"/>
    <w:rsid w:val="00662497"/>
    <w:rsid w:val="0066276E"/>
    <w:rsid w:val="00662A53"/>
    <w:rsid w:val="0066308F"/>
    <w:rsid w:val="00663357"/>
    <w:rsid w:val="006638FB"/>
    <w:rsid w:val="00663962"/>
    <w:rsid w:val="00663996"/>
    <w:rsid w:val="00663FE2"/>
    <w:rsid w:val="0066413B"/>
    <w:rsid w:val="00664190"/>
    <w:rsid w:val="006641F6"/>
    <w:rsid w:val="0066425A"/>
    <w:rsid w:val="00664778"/>
    <w:rsid w:val="0066480F"/>
    <w:rsid w:val="0066496B"/>
    <w:rsid w:val="0066497F"/>
    <w:rsid w:val="00665049"/>
    <w:rsid w:val="00665065"/>
    <w:rsid w:val="00665109"/>
    <w:rsid w:val="0066510D"/>
    <w:rsid w:val="00665258"/>
    <w:rsid w:val="00665298"/>
    <w:rsid w:val="006656E1"/>
    <w:rsid w:val="006658FC"/>
    <w:rsid w:val="00665AD1"/>
    <w:rsid w:val="00665AE0"/>
    <w:rsid w:val="00665B09"/>
    <w:rsid w:val="00665C47"/>
    <w:rsid w:val="00665D2E"/>
    <w:rsid w:val="00665EBD"/>
    <w:rsid w:val="00665F9D"/>
    <w:rsid w:val="00665FC3"/>
    <w:rsid w:val="006665A4"/>
    <w:rsid w:val="006668EA"/>
    <w:rsid w:val="00666B04"/>
    <w:rsid w:val="00666E79"/>
    <w:rsid w:val="00666FD2"/>
    <w:rsid w:val="00667027"/>
    <w:rsid w:val="00667BE1"/>
    <w:rsid w:val="00670562"/>
    <w:rsid w:val="0067058F"/>
    <w:rsid w:val="00670682"/>
    <w:rsid w:val="00670771"/>
    <w:rsid w:val="006707FE"/>
    <w:rsid w:val="00670D96"/>
    <w:rsid w:val="00671206"/>
    <w:rsid w:val="006713AC"/>
    <w:rsid w:val="0067147F"/>
    <w:rsid w:val="006718D6"/>
    <w:rsid w:val="0067203C"/>
    <w:rsid w:val="0067207B"/>
    <w:rsid w:val="00672192"/>
    <w:rsid w:val="006723C1"/>
    <w:rsid w:val="00672554"/>
    <w:rsid w:val="0067264F"/>
    <w:rsid w:val="00672A1E"/>
    <w:rsid w:val="00672A32"/>
    <w:rsid w:val="00672AE0"/>
    <w:rsid w:val="00672F0C"/>
    <w:rsid w:val="006730BC"/>
    <w:rsid w:val="00673B06"/>
    <w:rsid w:val="00673B38"/>
    <w:rsid w:val="00673B83"/>
    <w:rsid w:val="00673BC1"/>
    <w:rsid w:val="00673D65"/>
    <w:rsid w:val="006740C6"/>
    <w:rsid w:val="006741E0"/>
    <w:rsid w:val="0067426E"/>
    <w:rsid w:val="006744B1"/>
    <w:rsid w:val="00674B69"/>
    <w:rsid w:val="006758C1"/>
    <w:rsid w:val="006758DE"/>
    <w:rsid w:val="00675AEE"/>
    <w:rsid w:val="00675B07"/>
    <w:rsid w:val="00675C0B"/>
    <w:rsid w:val="00675D20"/>
    <w:rsid w:val="00675EB0"/>
    <w:rsid w:val="00675F8D"/>
    <w:rsid w:val="00675FE1"/>
    <w:rsid w:val="00676113"/>
    <w:rsid w:val="006763DD"/>
    <w:rsid w:val="0067646A"/>
    <w:rsid w:val="0067647A"/>
    <w:rsid w:val="0067665C"/>
    <w:rsid w:val="00676816"/>
    <w:rsid w:val="006769D2"/>
    <w:rsid w:val="00676E0A"/>
    <w:rsid w:val="00677219"/>
    <w:rsid w:val="00677688"/>
    <w:rsid w:val="0067787E"/>
    <w:rsid w:val="00677AC1"/>
    <w:rsid w:val="00677AC4"/>
    <w:rsid w:val="00677B92"/>
    <w:rsid w:val="00677FB4"/>
    <w:rsid w:val="0068027A"/>
    <w:rsid w:val="00680709"/>
    <w:rsid w:val="00680902"/>
    <w:rsid w:val="00680A5A"/>
    <w:rsid w:val="00681145"/>
    <w:rsid w:val="006812CE"/>
    <w:rsid w:val="00681435"/>
    <w:rsid w:val="0068161B"/>
    <w:rsid w:val="00681DAA"/>
    <w:rsid w:val="00682163"/>
    <w:rsid w:val="006822C8"/>
    <w:rsid w:val="00682E48"/>
    <w:rsid w:val="006830F3"/>
    <w:rsid w:val="00683318"/>
    <w:rsid w:val="006835BC"/>
    <w:rsid w:val="00683700"/>
    <w:rsid w:val="0068382C"/>
    <w:rsid w:val="00683A44"/>
    <w:rsid w:val="00683BB6"/>
    <w:rsid w:val="00683CD8"/>
    <w:rsid w:val="00683D3E"/>
    <w:rsid w:val="00683FA4"/>
    <w:rsid w:val="006841C6"/>
    <w:rsid w:val="00684476"/>
    <w:rsid w:val="0068447D"/>
    <w:rsid w:val="006844A8"/>
    <w:rsid w:val="00684641"/>
    <w:rsid w:val="006847C6"/>
    <w:rsid w:val="00684A4E"/>
    <w:rsid w:val="00684CE5"/>
    <w:rsid w:val="00684E4F"/>
    <w:rsid w:val="00684F97"/>
    <w:rsid w:val="00684FAB"/>
    <w:rsid w:val="0068540E"/>
    <w:rsid w:val="006854F6"/>
    <w:rsid w:val="00685738"/>
    <w:rsid w:val="00685A88"/>
    <w:rsid w:val="00685B54"/>
    <w:rsid w:val="00685D66"/>
    <w:rsid w:val="00686267"/>
    <w:rsid w:val="006862B9"/>
    <w:rsid w:val="00686596"/>
    <w:rsid w:val="006865D5"/>
    <w:rsid w:val="006867C1"/>
    <w:rsid w:val="0068688C"/>
    <w:rsid w:val="00686A31"/>
    <w:rsid w:val="00686B03"/>
    <w:rsid w:val="00686B35"/>
    <w:rsid w:val="00686DDD"/>
    <w:rsid w:val="00686E90"/>
    <w:rsid w:val="00686EF4"/>
    <w:rsid w:val="006870FC"/>
    <w:rsid w:val="006871B2"/>
    <w:rsid w:val="00687229"/>
    <w:rsid w:val="0068728C"/>
    <w:rsid w:val="006876E7"/>
    <w:rsid w:val="00687767"/>
    <w:rsid w:val="0068D06A"/>
    <w:rsid w:val="0069030E"/>
    <w:rsid w:val="0069037D"/>
    <w:rsid w:val="00690393"/>
    <w:rsid w:val="006907BF"/>
    <w:rsid w:val="00690984"/>
    <w:rsid w:val="00690B5E"/>
    <w:rsid w:val="00690EE4"/>
    <w:rsid w:val="006910C3"/>
    <w:rsid w:val="00691102"/>
    <w:rsid w:val="0069118E"/>
    <w:rsid w:val="00691420"/>
    <w:rsid w:val="0069160B"/>
    <w:rsid w:val="00691B9E"/>
    <w:rsid w:val="00691C25"/>
    <w:rsid w:val="00691E5F"/>
    <w:rsid w:val="00692393"/>
    <w:rsid w:val="00692842"/>
    <w:rsid w:val="006929A8"/>
    <w:rsid w:val="006929E6"/>
    <w:rsid w:val="00692D62"/>
    <w:rsid w:val="00693068"/>
    <w:rsid w:val="0069330E"/>
    <w:rsid w:val="0069333C"/>
    <w:rsid w:val="006933D2"/>
    <w:rsid w:val="00693454"/>
    <w:rsid w:val="00693687"/>
    <w:rsid w:val="006936AB"/>
    <w:rsid w:val="006936EA"/>
    <w:rsid w:val="00693804"/>
    <w:rsid w:val="006938ED"/>
    <w:rsid w:val="00693BA2"/>
    <w:rsid w:val="00693E57"/>
    <w:rsid w:val="006940EE"/>
    <w:rsid w:val="006946FA"/>
    <w:rsid w:val="00694804"/>
    <w:rsid w:val="0069484E"/>
    <w:rsid w:val="00694B67"/>
    <w:rsid w:val="00694B75"/>
    <w:rsid w:val="00694B7E"/>
    <w:rsid w:val="00694E4F"/>
    <w:rsid w:val="0069539A"/>
    <w:rsid w:val="006953F6"/>
    <w:rsid w:val="00695446"/>
    <w:rsid w:val="006955F4"/>
    <w:rsid w:val="0069572C"/>
    <w:rsid w:val="00695986"/>
    <w:rsid w:val="0069612E"/>
    <w:rsid w:val="0069614A"/>
    <w:rsid w:val="006964B6"/>
    <w:rsid w:val="00696A75"/>
    <w:rsid w:val="00696C56"/>
    <w:rsid w:val="00696C97"/>
    <w:rsid w:val="00697039"/>
    <w:rsid w:val="0069731C"/>
    <w:rsid w:val="00697512"/>
    <w:rsid w:val="00697681"/>
    <w:rsid w:val="00697AF0"/>
    <w:rsid w:val="00697FF7"/>
    <w:rsid w:val="006A0377"/>
    <w:rsid w:val="006A04C6"/>
    <w:rsid w:val="006A0A77"/>
    <w:rsid w:val="006A0BF3"/>
    <w:rsid w:val="006A0D9D"/>
    <w:rsid w:val="006A0EC5"/>
    <w:rsid w:val="006A0F8B"/>
    <w:rsid w:val="006A0F9E"/>
    <w:rsid w:val="006A12FE"/>
    <w:rsid w:val="006A1B87"/>
    <w:rsid w:val="006A1C6E"/>
    <w:rsid w:val="006A1DE5"/>
    <w:rsid w:val="006A2019"/>
    <w:rsid w:val="006A2067"/>
    <w:rsid w:val="006A256F"/>
    <w:rsid w:val="006A274F"/>
    <w:rsid w:val="006A2A15"/>
    <w:rsid w:val="006A2C86"/>
    <w:rsid w:val="006A33F5"/>
    <w:rsid w:val="006A3C9C"/>
    <w:rsid w:val="006A3E04"/>
    <w:rsid w:val="006A3F18"/>
    <w:rsid w:val="006A3FAE"/>
    <w:rsid w:val="006A4477"/>
    <w:rsid w:val="006A4B0D"/>
    <w:rsid w:val="006A4BB3"/>
    <w:rsid w:val="006A500B"/>
    <w:rsid w:val="006A55D4"/>
    <w:rsid w:val="006A5DFD"/>
    <w:rsid w:val="006A61F2"/>
    <w:rsid w:val="006A65B0"/>
    <w:rsid w:val="006A682F"/>
    <w:rsid w:val="006A6E9D"/>
    <w:rsid w:val="006A7001"/>
    <w:rsid w:val="006A7472"/>
    <w:rsid w:val="006A75E7"/>
    <w:rsid w:val="006A766C"/>
    <w:rsid w:val="006A78F6"/>
    <w:rsid w:val="006A7B5E"/>
    <w:rsid w:val="006A7D2A"/>
    <w:rsid w:val="006B0181"/>
    <w:rsid w:val="006B0581"/>
    <w:rsid w:val="006B08FD"/>
    <w:rsid w:val="006B0CD5"/>
    <w:rsid w:val="006B0DC0"/>
    <w:rsid w:val="006B0E99"/>
    <w:rsid w:val="006B0EE2"/>
    <w:rsid w:val="006B0F55"/>
    <w:rsid w:val="006B0FAC"/>
    <w:rsid w:val="006B1222"/>
    <w:rsid w:val="006B130B"/>
    <w:rsid w:val="006B1AF3"/>
    <w:rsid w:val="006B1BB0"/>
    <w:rsid w:val="006B241A"/>
    <w:rsid w:val="006B252F"/>
    <w:rsid w:val="006B27FF"/>
    <w:rsid w:val="006B2DA6"/>
    <w:rsid w:val="006B3078"/>
    <w:rsid w:val="006B30C6"/>
    <w:rsid w:val="006B33E5"/>
    <w:rsid w:val="006B39E7"/>
    <w:rsid w:val="006B3B9C"/>
    <w:rsid w:val="006B3C4D"/>
    <w:rsid w:val="006B3F4E"/>
    <w:rsid w:val="006B43C3"/>
    <w:rsid w:val="006B4418"/>
    <w:rsid w:val="006B458F"/>
    <w:rsid w:val="006B48ED"/>
    <w:rsid w:val="006B4B26"/>
    <w:rsid w:val="006B4CFF"/>
    <w:rsid w:val="006B4E36"/>
    <w:rsid w:val="006B4F76"/>
    <w:rsid w:val="006B50E2"/>
    <w:rsid w:val="006B510B"/>
    <w:rsid w:val="006B5119"/>
    <w:rsid w:val="006B5321"/>
    <w:rsid w:val="006B53E5"/>
    <w:rsid w:val="006B540E"/>
    <w:rsid w:val="006B5639"/>
    <w:rsid w:val="006B5950"/>
    <w:rsid w:val="006B5B6F"/>
    <w:rsid w:val="006B6041"/>
    <w:rsid w:val="006B648F"/>
    <w:rsid w:val="006B64B7"/>
    <w:rsid w:val="006B65C2"/>
    <w:rsid w:val="006B6770"/>
    <w:rsid w:val="006B6893"/>
    <w:rsid w:val="006B68E9"/>
    <w:rsid w:val="006B6A7E"/>
    <w:rsid w:val="006B6DE2"/>
    <w:rsid w:val="006B6F65"/>
    <w:rsid w:val="006B6F71"/>
    <w:rsid w:val="006B71D9"/>
    <w:rsid w:val="006B7422"/>
    <w:rsid w:val="006B76BB"/>
    <w:rsid w:val="006B794E"/>
    <w:rsid w:val="006B7D3D"/>
    <w:rsid w:val="006B7EA4"/>
    <w:rsid w:val="006C0106"/>
    <w:rsid w:val="006C0224"/>
    <w:rsid w:val="006C0B8D"/>
    <w:rsid w:val="006C0BAC"/>
    <w:rsid w:val="006C0C5A"/>
    <w:rsid w:val="006C0CC1"/>
    <w:rsid w:val="006C0D2B"/>
    <w:rsid w:val="006C0E75"/>
    <w:rsid w:val="006C1152"/>
    <w:rsid w:val="006C124F"/>
    <w:rsid w:val="006C15D0"/>
    <w:rsid w:val="006C16BF"/>
    <w:rsid w:val="006C18D4"/>
    <w:rsid w:val="006C1B6B"/>
    <w:rsid w:val="006C1B8C"/>
    <w:rsid w:val="006C1CE4"/>
    <w:rsid w:val="006C1D45"/>
    <w:rsid w:val="006C1D48"/>
    <w:rsid w:val="006C1F97"/>
    <w:rsid w:val="006C20CC"/>
    <w:rsid w:val="006C2196"/>
    <w:rsid w:val="006C2894"/>
    <w:rsid w:val="006C2A95"/>
    <w:rsid w:val="006C2BEB"/>
    <w:rsid w:val="006C35F7"/>
    <w:rsid w:val="006C3608"/>
    <w:rsid w:val="006C3664"/>
    <w:rsid w:val="006C3C38"/>
    <w:rsid w:val="006C3D89"/>
    <w:rsid w:val="006C3D8C"/>
    <w:rsid w:val="006C41DE"/>
    <w:rsid w:val="006C43BB"/>
    <w:rsid w:val="006C46E2"/>
    <w:rsid w:val="006C47A1"/>
    <w:rsid w:val="006C4B06"/>
    <w:rsid w:val="006C4D49"/>
    <w:rsid w:val="006C4D7D"/>
    <w:rsid w:val="006C4E99"/>
    <w:rsid w:val="006C519A"/>
    <w:rsid w:val="006C5327"/>
    <w:rsid w:val="006C5474"/>
    <w:rsid w:val="006C57EF"/>
    <w:rsid w:val="006C5845"/>
    <w:rsid w:val="006C58AC"/>
    <w:rsid w:val="006C5FD1"/>
    <w:rsid w:val="006C6216"/>
    <w:rsid w:val="006C6272"/>
    <w:rsid w:val="006C63F9"/>
    <w:rsid w:val="006C6534"/>
    <w:rsid w:val="006C6AA6"/>
    <w:rsid w:val="006C6AFB"/>
    <w:rsid w:val="006C6B3D"/>
    <w:rsid w:val="006C6FA2"/>
    <w:rsid w:val="006C763E"/>
    <w:rsid w:val="006C779D"/>
    <w:rsid w:val="006C7A23"/>
    <w:rsid w:val="006C7C8B"/>
    <w:rsid w:val="006C7CFA"/>
    <w:rsid w:val="006C7DBA"/>
    <w:rsid w:val="006C7F3C"/>
    <w:rsid w:val="006C7F41"/>
    <w:rsid w:val="006C81B2"/>
    <w:rsid w:val="006D01BE"/>
    <w:rsid w:val="006D049F"/>
    <w:rsid w:val="006D089D"/>
    <w:rsid w:val="006D08FE"/>
    <w:rsid w:val="006D0B2D"/>
    <w:rsid w:val="006D0C96"/>
    <w:rsid w:val="006D0CD8"/>
    <w:rsid w:val="006D0DCF"/>
    <w:rsid w:val="006D0E2E"/>
    <w:rsid w:val="006D0FAB"/>
    <w:rsid w:val="006D13E1"/>
    <w:rsid w:val="006D1AC5"/>
    <w:rsid w:val="006D1D77"/>
    <w:rsid w:val="006D1E21"/>
    <w:rsid w:val="006D2103"/>
    <w:rsid w:val="006D220E"/>
    <w:rsid w:val="006D226D"/>
    <w:rsid w:val="006D244C"/>
    <w:rsid w:val="006D2753"/>
    <w:rsid w:val="006D2899"/>
    <w:rsid w:val="006D2941"/>
    <w:rsid w:val="006D2E26"/>
    <w:rsid w:val="006D2E7C"/>
    <w:rsid w:val="006D2EF0"/>
    <w:rsid w:val="006D317C"/>
    <w:rsid w:val="006D3292"/>
    <w:rsid w:val="006D34D1"/>
    <w:rsid w:val="006D3753"/>
    <w:rsid w:val="006D3933"/>
    <w:rsid w:val="006D3A49"/>
    <w:rsid w:val="006D3A59"/>
    <w:rsid w:val="006D461D"/>
    <w:rsid w:val="006D47E0"/>
    <w:rsid w:val="006D493A"/>
    <w:rsid w:val="006D4945"/>
    <w:rsid w:val="006D4957"/>
    <w:rsid w:val="006D4B4F"/>
    <w:rsid w:val="006D4F42"/>
    <w:rsid w:val="006D502C"/>
    <w:rsid w:val="006D580A"/>
    <w:rsid w:val="006D5971"/>
    <w:rsid w:val="006D59FC"/>
    <w:rsid w:val="006D6031"/>
    <w:rsid w:val="006D60E6"/>
    <w:rsid w:val="006D61FA"/>
    <w:rsid w:val="006D63A1"/>
    <w:rsid w:val="006D6697"/>
    <w:rsid w:val="006D6A16"/>
    <w:rsid w:val="006D7362"/>
    <w:rsid w:val="006D7575"/>
    <w:rsid w:val="006E0315"/>
    <w:rsid w:val="006E0396"/>
    <w:rsid w:val="006E04B7"/>
    <w:rsid w:val="006E07ED"/>
    <w:rsid w:val="006E0AA5"/>
    <w:rsid w:val="006E0E90"/>
    <w:rsid w:val="006E0F9D"/>
    <w:rsid w:val="006E122E"/>
    <w:rsid w:val="006E12AB"/>
    <w:rsid w:val="006E17BC"/>
    <w:rsid w:val="006E17F9"/>
    <w:rsid w:val="006E1DE7"/>
    <w:rsid w:val="006E1EED"/>
    <w:rsid w:val="006E240C"/>
    <w:rsid w:val="006E2802"/>
    <w:rsid w:val="006E2B72"/>
    <w:rsid w:val="006E3358"/>
    <w:rsid w:val="006E33CE"/>
    <w:rsid w:val="006E3584"/>
    <w:rsid w:val="006E3796"/>
    <w:rsid w:val="006E3DB5"/>
    <w:rsid w:val="006E3FE9"/>
    <w:rsid w:val="006E43DF"/>
    <w:rsid w:val="006E4411"/>
    <w:rsid w:val="006E4C82"/>
    <w:rsid w:val="006E4CC2"/>
    <w:rsid w:val="006E52D0"/>
    <w:rsid w:val="006E5322"/>
    <w:rsid w:val="006E5383"/>
    <w:rsid w:val="006E5602"/>
    <w:rsid w:val="006E5807"/>
    <w:rsid w:val="006E5938"/>
    <w:rsid w:val="006E5D0D"/>
    <w:rsid w:val="006E5F51"/>
    <w:rsid w:val="006E5F85"/>
    <w:rsid w:val="006E6079"/>
    <w:rsid w:val="006E60F3"/>
    <w:rsid w:val="006E61FD"/>
    <w:rsid w:val="006E65AB"/>
    <w:rsid w:val="006E66F4"/>
    <w:rsid w:val="006E6B0F"/>
    <w:rsid w:val="006E70EC"/>
    <w:rsid w:val="006E72E5"/>
    <w:rsid w:val="006E7376"/>
    <w:rsid w:val="006E74EC"/>
    <w:rsid w:val="006E77FF"/>
    <w:rsid w:val="006E7837"/>
    <w:rsid w:val="006E78BE"/>
    <w:rsid w:val="006E7ABF"/>
    <w:rsid w:val="006E7AC5"/>
    <w:rsid w:val="006E7C76"/>
    <w:rsid w:val="006E7ECF"/>
    <w:rsid w:val="006F010B"/>
    <w:rsid w:val="006F0609"/>
    <w:rsid w:val="006F08B6"/>
    <w:rsid w:val="006F0B28"/>
    <w:rsid w:val="006F0BF8"/>
    <w:rsid w:val="006F0CDA"/>
    <w:rsid w:val="006F1199"/>
    <w:rsid w:val="006F13C9"/>
    <w:rsid w:val="006F166E"/>
    <w:rsid w:val="006F1BC2"/>
    <w:rsid w:val="006F2392"/>
    <w:rsid w:val="006F2B48"/>
    <w:rsid w:val="006F2CEC"/>
    <w:rsid w:val="006F2F56"/>
    <w:rsid w:val="006F2F7B"/>
    <w:rsid w:val="006F30A2"/>
    <w:rsid w:val="006F3414"/>
    <w:rsid w:val="006F350C"/>
    <w:rsid w:val="006F3712"/>
    <w:rsid w:val="006F3892"/>
    <w:rsid w:val="006F38FE"/>
    <w:rsid w:val="006F3A4A"/>
    <w:rsid w:val="006F3CAA"/>
    <w:rsid w:val="006F3D71"/>
    <w:rsid w:val="006F3F34"/>
    <w:rsid w:val="006F3FA0"/>
    <w:rsid w:val="006F3FB1"/>
    <w:rsid w:val="006F417B"/>
    <w:rsid w:val="006F418B"/>
    <w:rsid w:val="006F41ED"/>
    <w:rsid w:val="006F4265"/>
    <w:rsid w:val="006F432F"/>
    <w:rsid w:val="006F44EC"/>
    <w:rsid w:val="006F5394"/>
    <w:rsid w:val="006F5503"/>
    <w:rsid w:val="006F5A34"/>
    <w:rsid w:val="006F5B2B"/>
    <w:rsid w:val="006F63BF"/>
    <w:rsid w:val="006F6829"/>
    <w:rsid w:val="006F6AA9"/>
    <w:rsid w:val="006F6AE4"/>
    <w:rsid w:val="006F6CDF"/>
    <w:rsid w:val="006F7FE7"/>
    <w:rsid w:val="007001A1"/>
    <w:rsid w:val="0070049C"/>
    <w:rsid w:val="00700785"/>
    <w:rsid w:val="00700A31"/>
    <w:rsid w:val="00700A46"/>
    <w:rsid w:val="00700FBE"/>
    <w:rsid w:val="00700FEE"/>
    <w:rsid w:val="007013B3"/>
    <w:rsid w:val="007013F3"/>
    <w:rsid w:val="00701766"/>
    <w:rsid w:val="007018B2"/>
    <w:rsid w:val="0070198F"/>
    <w:rsid w:val="00701A09"/>
    <w:rsid w:val="00701D17"/>
    <w:rsid w:val="00702442"/>
    <w:rsid w:val="00702642"/>
    <w:rsid w:val="00702650"/>
    <w:rsid w:val="007028F6"/>
    <w:rsid w:val="00702C22"/>
    <w:rsid w:val="00702CC4"/>
    <w:rsid w:val="007030C7"/>
    <w:rsid w:val="0070310D"/>
    <w:rsid w:val="00703214"/>
    <w:rsid w:val="007035B8"/>
    <w:rsid w:val="007037F1"/>
    <w:rsid w:val="00703DBF"/>
    <w:rsid w:val="00703FB3"/>
    <w:rsid w:val="007040C5"/>
    <w:rsid w:val="007041C2"/>
    <w:rsid w:val="007043C9"/>
    <w:rsid w:val="007046DF"/>
    <w:rsid w:val="00704C1C"/>
    <w:rsid w:val="00704CE9"/>
    <w:rsid w:val="00704E9B"/>
    <w:rsid w:val="00704F1C"/>
    <w:rsid w:val="00704FA1"/>
    <w:rsid w:val="0070536E"/>
    <w:rsid w:val="007053F4"/>
    <w:rsid w:val="0070542B"/>
    <w:rsid w:val="00705604"/>
    <w:rsid w:val="00705C42"/>
    <w:rsid w:val="00705EDA"/>
    <w:rsid w:val="00705F3C"/>
    <w:rsid w:val="00706136"/>
    <w:rsid w:val="00706389"/>
    <w:rsid w:val="00706714"/>
    <w:rsid w:val="00706784"/>
    <w:rsid w:val="0070699E"/>
    <w:rsid w:val="00706D73"/>
    <w:rsid w:val="007074B2"/>
    <w:rsid w:val="0070775E"/>
    <w:rsid w:val="00707779"/>
    <w:rsid w:val="007077A1"/>
    <w:rsid w:val="00707C0A"/>
    <w:rsid w:val="0071006A"/>
    <w:rsid w:val="00710136"/>
    <w:rsid w:val="007101D0"/>
    <w:rsid w:val="007101ED"/>
    <w:rsid w:val="0071032A"/>
    <w:rsid w:val="007109A8"/>
    <w:rsid w:val="00710EE0"/>
    <w:rsid w:val="00710F90"/>
    <w:rsid w:val="007113A6"/>
    <w:rsid w:val="007113D7"/>
    <w:rsid w:val="00711545"/>
    <w:rsid w:val="00711BBD"/>
    <w:rsid w:val="00711D33"/>
    <w:rsid w:val="00712408"/>
    <w:rsid w:val="0071253F"/>
    <w:rsid w:val="007128CC"/>
    <w:rsid w:val="00712B82"/>
    <w:rsid w:val="00712BC7"/>
    <w:rsid w:val="00712CF4"/>
    <w:rsid w:val="0071356A"/>
    <w:rsid w:val="0071386F"/>
    <w:rsid w:val="007138CE"/>
    <w:rsid w:val="00713CF0"/>
    <w:rsid w:val="00713E18"/>
    <w:rsid w:val="00713E78"/>
    <w:rsid w:val="00714123"/>
    <w:rsid w:val="00714459"/>
    <w:rsid w:val="0071451C"/>
    <w:rsid w:val="00714722"/>
    <w:rsid w:val="0071489D"/>
    <w:rsid w:val="00714F6D"/>
    <w:rsid w:val="00714FF3"/>
    <w:rsid w:val="00715168"/>
    <w:rsid w:val="007156BB"/>
    <w:rsid w:val="00715791"/>
    <w:rsid w:val="007158E8"/>
    <w:rsid w:val="00715C62"/>
    <w:rsid w:val="00715D9C"/>
    <w:rsid w:val="00715E73"/>
    <w:rsid w:val="007164D6"/>
    <w:rsid w:val="007165CB"/>
    <w:rsid w:val="0071675B"/>
    <w:rsid w:val="007167E6"/>
    <w:rsid w:val="00716972"/>
    <w:rsid w:val="00716D62"/>
    <w:rsid w:val="00716D75"/>
    <w:rsid w:val="00716D9B"/>
    <w:rsid w:val="00716F06"/>
    <w:rsid w:val="00716F5C"/>
    <w:rsid w:val="007173A7"/>
    <w:rsid w:val="0071743C"/>
    <w:rsid w:val="007174BB"/>
    <w:rsid w:val="0071778E"/>
    <w:rsid w:val="0072018B"/>
    <w:rsid w:val="007203EC"/>
    <w:rsid w:val="007205D2"/>
    <w:rsid w:val="007205EC"/>
    <w:rsid w:val="00720A95"/>
    <w:rsid w:val="00720EC5"/>
    <w:rsid w:val="00720EF1"/>
    <w:rsid w:val="00721183"/>
    <w:rsid w:val="007214E0"/>
    <w:rsid w:val="00721610"/>
    <w:rsid w:val="0072193D"/>
    <w:rsid w:val="0072194A"/>
    <w:rsid w:val="00721A6A"/>
    <w:rsid w:val="00721AFE"/>
    <w:rsid w:val="00721DD8"/>
    <w:rsid w:val="007223A7"/>
    <w:rsid w:val="007224BF"/>
    <w:rsid w:val="007225BE"/>
    <w:rsid w:val="007226A7"/>
    <w:rsid w:val="007229BB"/>
    <w:rsid w:val="00722C13"/>
    <w:rsid w:val="00722C2D"/>
    <w:rsid w:val="007230E7"/>
    <w:rsid w:val="007233CE"/>
    <w:rsid w:val="007238EA"/>
    <w:rsid w:val="00723A18"/>
    <w:rsid w:val="00723DA8"/>
    <w:rsid w:val="00723F45"/>
    <w:rsid w:val="0072401D"/>
    <w:rsid w:val="007245CE"/>
    <w:rsid w:val="007247B1"/>
    <w:rsid w:val="00724855"/>
    <w:rsid w:val="00724D83"/>
    <w:rsid w:val="00724DB7"/>
    <w:rsid w:val="00724E27"/>
    <w:rsid w:val="00724F19"/>
    <w:rsid w:val="007251CE"/>
    <w:rsid w:val="0072553B"/>
    <w:rsid w:val="00725A08"/>
    <w:rsid w:val="00725B6F"/>
    <w:rsid w:val="00725D95"/>
    <w:rsid w:val="00725E50"/>
    <w:rsid w:val="00725E59"/>
    <w:rsid w:val="00725E89"/>
    <w:rsid w:val="007261C1"/>
    <w:rsid w:val="007264C8"/>
    <w:rsid w:val="00726854"/>
    <w:rsid w:val="007269E5"/>
    <w:rsid w:val="00726A15"/>
    <w:rsid w:val="00726AB5"/>
    <w:rsid w:val="00726B94"/>
    <w:rsid w:val="0073003E"/>
    <w:rsid w:val="0073008F"/>
    <w:rsid w:val="00730126"/>
    <w:rsid w:val="007301EB"/>
    <w:rsid w:val="0073029E"/>
    <w:rsid w:val="00730300"/>
    <w:rsid w:val="0073043C"/>
    <w:rsid w:val="00730974"/>
    <w:rsid w:val="00730A77"/>
    <w:rsid w:val="007313A0"/>
    <w:rsid w:val="007314D1"/>
    <w:rsid w:val="007314FB"/>
    <w:rsid w:val="00731A64"/>
    <w:rsid w:val="00731B39"/>
    <w:rsid w:val="00731C3A"/>
    <w:rsid w:val="00731D27"/>
    <w:rsid w:val="0073201F"/>
    <w:rsid w:val="007321A7"/>
    <w:rsid w:val="00732343"/>
    <w:rsid w:val="00732390"/>
    <w:rsid w:val="007327DC"/>
    <w:rsid w:val="00732AA1"/>
    <w:rsid w:val="0073317E"/>
    <w:rsid w:val="007331FA"/>
    <w:rsid w:val="00733465"/>
    <w:rsid w:val="007334A3"/>
    <w:rsid w:val="007334BF"/>
    <w:rsid w:val="007336DA"/>
    <w:rsid w:val="00733CF3"/>
    <w:rsid w:val="00733D99"/>
    <w:rsid w:val="00733EF8"/>
    <w:rsid w:val="00733FDF"/>
    <w:rsid w:val="007341D0"/>
    <w:rsid w:val="00734494"/>
    <w:rsid w:val="00734669"/>
    <w:rsid w:val="00734C60"/>
    <w:rsid w:val="00734C68"/>
    <w:rsid w:val="00735008"/>
    <w:rsid w:val="00735142"/>
    <w:rsid w:val="00735226"/>
    <w:rsid w:val="00735819"/>
    <w:rsid w:val="00735A6D"/>
    <w:rsid w:val="00735AA7"/>
    <w:rsid w:val="00735C47"/>
    <w:rsid w:val="00735C9A"/>
    <w:rsid w:val="00735DCF"/>
    <w:rsid w:val="00735DF9"/>
    <w:rsid w:val="00735F60"/>
    <w:rsid w:val="007362F3"/>
    <w:rsid w:val="00736679"/>
    <w:rsid w:val="007366F9"/>
    <w:rsid w:val="0073677C"/>
    <w:rsid w:val="00736801"/>
    <w:rsid w:val="00736B87"/>
    <w:rsid w:val="00736C42"/>
    <w:rsid w:val="00736CA6"/>
    <w:rsid w:val="00736E0C"/>
    <w:rsid w:val="00736E8F"/>
    <w:rsid w:val="00737074"/>
    <w:rsid w:val="0073713B"/>
    <w:rsid w:val="00737214"/>
    <w:rsid w:val="00737635"/>
    <w:rsid w:val="007377AF"/>
    <w:rsid w:val="007377D6"/>
    <w:rsid w:val="00737AF6"/>
    <w:rsid w:val="0074002E"/>
    <w:rsid w:val="007403B5"/>
    <w:rsid w:val="007407C2"/>
    <w:rsid w:val="0074086F"/>
    <w:rsid w:val="00740A60"/>
    <w:rsid w:val="00740A61"/>
    <w:rsid w:val="00740B24"/>
    <w:rsid w:val="00740B98"/>
    <w:rsid w:val="00740BA3"/>
    <w:rsid w:val="00740C31"/>
    <w:rsid w:val="00740C93"/>
    <w:rsid w:val="00740EDE"/>
    <w:rsid w:val="00741248"/>
    <w:rsid w:val="007412B6"/>
    <w:rsid w:val="00741B49"/>
    <w:rsid w:val="00741B9F"/>
    <w:rsid w:val="00742423"/>
    <w:rsid w:val="007427E0"/>
    <w:rsid w:val="00742998"/>
    <w:rsid w:val="007429BC"/>
    <w:rsid w:val="00742AC1"/>
    <w:rsid w:val="00742BA7"/>
    <w:rsid w:val="0074305D"/>
    <w:rsid w:val="007430BE"/>
    <w:rsid w:val="0074331E"/>
    <w:rsid w:val="00743582"/>
    <w:rsid w:val="00743849"/>
    <w:rsid w:val="007438D7"/>
    <w:rsid w:val="00743BDD"/>
    <w:rsid w:val="00743F93"/>
    <w:rsid w:val="00744297"/>
    <w:rsid w:val="00744338"/>
    <w:rsid w:val="00744355"/>
    <w:rsid w:val="00744518"/>
    <w:rsid w:val="00744A78"/>
    <w:rsid w:val="00744BF1"/>
    <w:rsid w:val="00744C61"/>
    <w:rsid w:val="00744F03"/>
    <w:rsid w:val="00744FE3"/>
    <w:rsid w:val="00745594"/>
    <w:rsid w:val="00745B1B"/>
    <w:rsid w:val="00745C0E"/>
    <w:rsid w:val="00745DF6"/>
    <w:rsid w:val="00745EA4"/>
    <w:rsid w:val="007462D1"/>
    <w:rsid w:val="00746327"/>
    <w:rsid w:val="0074684E"/>
    <w:rsid w:val="007468E8"/>
    <w:rsid w:val="00746DB8"/>
    <w:rsid w:val="00747103"/>
    <w:rsid w:val="0074716A"/>
    <w:rsid w:val="007473BB"/>
    <w:rsid w:val="007479AD"/>
    <w:rsid w:val="007479BD"/>
    <w:rsid w:val="00747ACD"/>
    <w:rsid w:val="00747C19"/>
    <w:rsid w:val="00750025"/>
    <w:rsid w:val="007500DE"/>
    <w:rsid w:val="007505D9"/>
    <w:rsid w:val="00750A30"/>
    <w:rsid w:val="00751341"/>
    <w:rsid w:val="0075146B"/>
    <w:rsid w:val="00751857"/>
    <w:rsid w:val="00751B7C"/>
    <w:rsid w:val="00751CAC"/>
    <w:rsid w:val="007523E7"/>
    <w:rsid w:val="0075253C"/>
    <w:rsid w:val="00752C3B"/>
    <w:rsid w:val="00752E43"/>
    <w:rsid w:val="00752E59"/>
    <w:rsid w:val="00752F79"/>
    <w:rsid w:val="007530A6"/>
    <w:rsid w:val="00753583"/>
    <w:rsid w:val="007537B0"/>
    <w:rsid w:val="00753825"/>
    <w:rsid w:val="00753C88"/>
    <w:rsid w:val="00753CC8"/>
    <w:rsid w:val="00753D4E"/>
    <w:rsid w:val="0075482A"/>
    <w:rsid w:val="00755064"/>
    <w:rsid w:val="007552B3"/>
    <w:rsid w:val="00755314"/>
    <w:rsid w:val="007553BF"/>
    <w:rsid w:val="007554D8"/>
    <w:rsid w:val="00755531"/>
    <w:rsid w:val="007555C1"/>
    <w:rsid w:val="0075570B"/>
    <w:rsid w:val="007558BC"/>
    <w:rsid w:val="0075593A"/>
    <w:rsid w:val="00755B32"/>
    <w:rsid w:val="00755BBB"/>
    <w:rsid w:val="00755C22"/>
    <w:rsid w:val="00755C89"/>
    <w:rsid w:val="00755FBA"/>
    <w:rsid w:val="0075602E"/>
    <w:rsid w:val="007560BA"/>
    <w:rsid w:val="007563BB"/>
    <w:rsid w:val="0075651B"/>
    <w:rsid w:val="0075760B"/>
    <w:rsid w:val="0075771E"/>
    <w:rsid w:val="007577AE"/>
    <w:rsid w:val="00757E22"/>
    <w:rsid w:val="00757E5D"/>
    <w:rsid w:val="007600AD"/>
    <w:rsid w:val="007603B7"/>
    <w:rsid w:val="007603D1"/>
    <w:rsid w:val="00760836"/>
    <w:rsid w:val="00760931"/>
    <w:rsid w:val="00760BEA"/>
    <w:rsid w:val="00760DEF"/>
    <w:rsid w:val="007613D6"/>
    <w:rsid w:val="00761721"/>
    <w:rsid w:val="00761887"/>
    <w:rsid w:val="007621D6"/>
    <w:rsid w:val="00762470"/>
    <w:rsid w:val="00762637"/>
    <w:rsid w:val="0076287E"/>
    <w:rsid w:val="007628E3"/>
    <w:rsid w:val="00762BD7"/>
    <w:rsid w:val="00762C53"/>
    <w:rsid w:val="00762D4F"/>
    <w:rsid w:val="0076345F"/>
    <w:rsid w:val="00763514"/>
    <w:rsid w:val="00763EE7"/>
    <w:rsid w:val="007640A7"/>
    <w:rsid w:val="007647A2"/>
    <w:rsid w:val="007649ED"/>
    <w:rsid w:val="00764A4A"/>
    <w:rsid w:val="00764D41"/>
    <w:rsid w:val="00764D88"/>
    <w:rsid w:val="007655C0"/>
    <w:rsid w:val="0076575C"/>
    <w:rsid w:val="007658B8"/>
    <w:rsid w:val="007659D5"/>
    <w:rsid w:val="00765A3D"/>
    <w:rsid w:val="00765C88"/>
    <w:rsid w:val="00765E4A"/>
    <w:rsid w:val="00765F0C"/>
    <w:rsid w:val="00766203"/>
    <w:rsid w:val="00766520"/>
    <w:rsid w:val="007666C7"/>
    <w:rsid w:val="00766C1E"/>
    <w:rsid w:val="00766CAA"/>
    <w:rsid w:val="00766F17"/>
    <w:rsid w:val="007671C7"/>
    <w:rsid w:val="007671CC"/>
    <w:rsid w:val="007672F4"/>
    <w:rsid w:val="00767A8E"/>
    <w:rsid w:val="00767D6E"/>
    <w:rsid w:val="00767DAA"/>
    <w:rsid w:val="007700F0"/>
    <w:rsid w:val="00770615"/>
    <w:rsid w:val="00770624"/>
    <w:rsid w:val="00770817"/>
    <w:rsid w:val="007709F9"/>
    <w:rsid w:val="00770DD7"/>
    <w:rsid w:val="00770F03"/>
    <w:rsid w:val="007712E7"/>
    <w:rsid w:val="007713B8"/>
    <w:rsid w:val="00771F84"/>
    <w:rsid w:val="007720B5"/>
    <w:rsid w:val="007720F5"/>
    <w:rsid w:val="00772114"/>
    <w:rsid w:val="0077233D"/>
    <w:rsid w:val="00772477"/>
    <w:rsid w:val="00772A64"/>
    <w:rsid w:val="00772BFA"/>
    <w:rsid w:val="00772DB6"/>
    <w:rsid w:val="00772EA4"/>
    <w:rsid w:val="00773118"/>
    <w:rsid w:val="0077330F"/>
    <w:rsid w:val="00773358"/>
    <w:rsid w:val="00773993"/>
    <w:rsid w:val="0077401F"/>
    <w:rsid w:val="00774115"/>
    <w:rsid w:val="00774481"/>
    <w:rsid w:val="007747A4"/>
    <w:rsid w:val="00774838"/>
    <w:rsid w:val="007748ED"/>
    <w:rsid w:val="00774BB6"/>
    <w:rsid w:val="00775158"/>
    <w:rsid w:val="00775317"/>
    <w:rsid w:val="007756BC"/>
    <w:rsid w:val="00775783"/>
    <w:rsid w:val="00775B8A"/>
    <w:rsid w:val="00775C85"/>
    <w:rsid w:val="00775D0B"/>
    <w:rsid w:val="00775D83"/>
    <w:rsid w:val="00775EC7"/>
    <w:rsid w:val="00776054"/>
    <w:rsid w:val="00776261"/>
    <w:rsid w:val="00776271"/>
    <w:rsid w:val="00776487"/>
    <w:rsid w:val="007764A2"/>
    <w:rsid w:val="0077668D"/>
    <w:rsid w:val="00776A4A"/>
    <w:rsid w:val="00776A6A"/>
    <w:rsid w:val="00776D57"/>
    <w:rsid w:val="00776E77"/>
    <w:rsid w:val="007770A7"/>
    <w:rsid w:val="0077713F"/>
    <w:rsid w:val="0077735C"/>
    <w:rsid w:val="007774C0"/>
    <w:rsid w:val="0077771E"/>
    <w:rsid w:val="00777ACD"/>
    <w:rsid w:val="00777B22"/>
    <w:rsid w:val="00777C78"/>
    <w:rsid w:val="007802D1"/>
    <w:rsid w:val="007802DA"/>
    <w:rsid w:val="00780495"/>
    <w:rsid w:val="007804BB"/>
    <w:rsid w:val="00780840"/>
    <w:rsid w:val="00780919"/>
    <w:rsid w:val="00780A11"/>
    <w:rsid w:val="00780B3E"/>
    <w:rsid w:val="00780B51"/>
    <w:rsid w:val="00780FF0"/>
    <w:rsid w:val="0078120E"/>
    <w:rsid w:val="00781589"/>
    <w:rsid w:val="00781696"/>
    <w:rsid w:val="007818F9"/>
    <w:rsid w:val="00781A2E"/>
    <w:rsid w:val="00781A9F"/>
    <w:rsid w:val="007825CF"/>
    <w:rsid w:val="00782951"/>
    <w:rsid w:val="00782A04"/>
    <w:rsid w:val="00782B92"/>
    <w:rsid w:val="00782DF0"/>
    <w:rsid w:val="00783311"/>
    <w:rsid w:val="007834E4"/>
    <w:rsid w:val="00783664"/>
    <w:rsid w:val="007839FD"/>
    <w:rsid w:val="00783B0B"/>
    <w:rsid w:val="00783C3F"/>
    <w:rsid w:val="0078403F"/>
    <w:rsid w:val="00784417"/>
    <w:rsid w:val="0078459E"/>
    <w:rsid w:val="00784993"/>
    <w:rsid w:val="00784B1A"/>
    <w:rsid w:val="00784C21"/>
    <w:rsid w:val="00784DD8"/>
    <w:rsid w:val="00784DFA"/>
    <w:rsid w:val="00784E9C"/>
    <w:rsid w:val="00785507"/>
    <w:rsid w:val="00785741"/>
    <w:rsid w:val="00785A98"/>
    <w:rsid w:val="00785E33"/>
    <w:rsid w:val="00785EF6"/>
    <w:rsid w:val="00786053"/>
    <w:rsid w:val="00786375"/>
    <w:rsid w:val="00786805"/>
    <w:rsid w:val="00786879"/>
    <w:rsid w:val="0078693B"/>
    <w:rsid w:val="00787032"/>
    <w:rsid w:val="00787075"/>
    <w:rsid w:val="00787202"/>
    <w:rsid w:val="0078759D"/>
    <w:rsid w:val="00787737"/>
    <w:rsid w:val="007878AB"/>
    <w:rsid w:val="00787997"/>
    <w:rsid w:val="00787C07"/>
    <w:rsid w:val="00787F8F"/>
    <w:rsid w:val="007901DF"/>
    <w:rsid w:val="00790342"/>
    <w:rsid w:val="00790371"/>
    <w:rsid w:val="00790856"/>
    <w:rsid w:val="00790FAB"/>
    <w:rsid w:val="00790FDC"/>
    <w:rsid w:val="00791320"/>
    <w:rsid w:val="00791417"/>
    <w:rsid w:val="00791541"/>
    <w:rsid w:val="007915EA"/>
    <w:rsid w:val="00791657"/>
    <w:rsid w:val="007919F9"/>
    <w:rsid w:val="00791B03"/>
    <w:rsid w:val="00791D30"/>
    <w:rsid w:val="00791DD2"/>
    <w:rsid w:val="0079247B"/>
    <w:rsid w:val="00792610"/>
    <w:rsid w:val="0079270E"/>
    <w:rsid w:val="007928AD"/>
    <w:rsid w:val="00793106"/>
    <w:rsid w:val="007931AB"/>
    <w:rsid w:val="0079335B"/>
    <w:rsid w:val="007935D8"/>
    <w:rsid w:val="0079365A"/>
    <w:rsid w:val="007936F4"/>
    <w:rsid w:val="0079384B"/>
    <w:rsid w:val="00793873"/>
    <w:rsid w:val="007938CD"/>
    <w:rsid w:val="00793979"/>
    <w:rsid w:val="00793A05"/>
    <w:rsid w:val="00793CC7"/>
    <w:rsid w:val="007944AD"/>
    <w:rsid w:val="0079473C"/>
    <w:rsid w:val="00794B3B"/>
    <w:rsid w:val="00794F3A"/>
    <w:rsid w:val="00795171"/>
    <w:rsid w:val="007957DA"/>
    <w:rsid w:val="007958A2"/>
    <w:rsid w:val="007958CE"/>
    <w:rsid w:val="007962C2"/>
    <w:rsid w:val="007962DD"/>
    <w:rsid w:val="00796601"/>
    <w:rsid w:val="0079674C"/>
    <w:rsid w:val="00796960"/>
    <w:rsid w:val="00796CA8"/>
    <w:rsid w:val="007971A5"/>
    <w:rsid w:val="00797510"/>
    <w:rsid w:val="00797587"/>
    <w:rsid w:val="00797A0D"/>
    <w:rsid w:val="007A023E"/>
    <w:rsid w:val="007A028B"/>
    <w:rsid w:val="007A0A34"/>
    <w:rsid w:val="007A10D1"/>
    <w:rsid w:val="007A11FC"/>
    <w:rsid w:val="007A1213"/>
    <w:rsid w:val="007A1390"/>
    <w:rsid w:val="007A206A"/>
    <w:rsid w:val="007A206B"/>
    <w:rsid w:val="007A21BA"/>
    <w:rsid w:val="007A2289"/>
    <w:rsid w:val="007A2358"/>
    <w:rsid w:val="007A2839"/>
    <w:rsid w:val="007A29C9"/>
    <w:rsid w:val="007A2F84"/>
    <w:rsid w:val="007A34CF"/>
    <w:rsid w:val="007A3708"/>
    <w:rsid w:val="007A3798"/>
    <w:rsid w:val="007A3B2C"/>
    <w:rsid w:val="007A3E3B"/>
    <w:rsid w:val="007A3F51"/>
    <w:rsid w:val="007A461D"/>
    <w:rsid w:val="007A46F4"/>
    <w:rsid w:val="007A4896"/>
    <w:rsid w:val="007A4AED"/>
    <w:rsid w:val="007A4D9F"/>
    <w:rsid w:val="007A4DC9"/>
    <w:rsid w:val="007A5116"/>
    <w:rsid w:val="007A5252"/>
    <w:rsid w:val="007A52E5"/>
    <w:rsid w:val="007A5588"/>
    <w:rsid w:val="007A5656"/>
    <w:rsid w:val="007A56DC"/>
    <w:rsid w:val="007A57B5"/>
    <w:rsid w:val="007A5A7E"/>
    <w:rsid w:val="007A5A8F"/>
    <w:rsid w:val="007A5F83"/>
    <w:rsid w:val="007A60F7"/>
    <w:rsid w:val="007A6313"/>
    <w:rsid w:val="007A648F"/>
    <w:rsid w:val="007A64B9"/>
    <w:rsid w:val="007A64FE"/>
    <w:rsid w:val="007A6674"/>
    <w:rsid w:val="007A6744"/>
    <w:rsid w:val="007A6749"/>
    <w:rsid w:val="007A6751"/>
    <w:rsid w:val="007A69CA"/>
    <w:rsid w:val="007A70EE"/>
    <w:rsid w:val="007A71DC"/>
    <w:rsid w:val="007A72A6"/>
    <w:rsid w:val="007A7484"/>
    <w:rsid w:val="007A750B"/>
    <w:rsid w:val="007A7CA0"/>
    <w:rsid w:val="007A7F49"/>
    <w:rsid w:val="007B01AA"/>
    <w:rsid w:val="007B02B7"/>
    <w:rsid w:val="007B0328"/>
    <w:rsid w:val="007B0355"/>
    <w:rsid w:val="007B0392"/>
    <w:rsid w:val="007B0895"/>
    <w:rsid w:val="007B0955"/>
    <w:rsid w:val="007B0EB1"/>
    <w:rsid w:val="007B102B"/>
    <w:rsid w:val="007B10E9"/>
    <w:rsid w:val="007B1851"/>
    <w:rsid w:val="007B18D7"/>
    <w:rsid w:val="007B1985"/>
    <w:rsid w:val="007B19C7"/>
    <w:rsid w:val="007B1A2C"/>
    <w:rsid w:val="007B1B3B"/>
    <w:rsid w:val="007B1C19"/>
    <w:rsid w:val="007B1D9A"/>
    <w:rsid w:val="007B21E9"/>
    <w:rsid w:val="007B25FE"/>
    <w:rsid w:val="007B2667"/>
    <w:rsid w:val="007B28E7"/>
    <w:rsid w:val="007B2BB2"/>
    <w:rsid w:val="007B2BBD"/>
    <w:rsid w:val="007B39B2"/>
    <w:rsid w:val="007B3E40"/>
    <w:rsid w:val="007B4194"/>
    <w:rsid w:val="007B43A2"/>
    <w:rsid w:val="007B485A"/>
    <w:rsid w:val="007B48E8"/>
    <w:rsid w:val="007B4AA8"/>
    <w:rsid w:val="007B4B19"/>
    <w:rsid w:val="007B4DEE"/>
    <w:rsid w:val="007B4EE0"/>
    <w:rsid w:val="007B4F73"/>
    <w:rsid w:val="007B52C6"/>
    <w:rsid w:val="007B5512"/>
    <w:rsid w:val="007B5676"/>
    <w:rsid w:val="007B5C48"/>
    <w:rsid w:val="007B5C80"/>
    <w:rsid w:val="007B60B1"/>
    <w:rsid w:val="007B60C0"/>
    <w:rsid w:val="007B61A5"/>
    <w:rsid w:val="007B66E7"/>
    <w:rsid w:val="007B6804"/>
    <w:rsid w:val="007B69FF"/>
    <w:rsid w:val="007B6B41"/>
    <w:rsid w:val="007B6B5D"/>
    <w:rsid w:val="007B6BFD"/>
    <w:rsid w:val="007B6CD4"/>
    <w:rsid w:val="007B7271"/>
    <w:rsid w:val="007B72AA"/>
    <w:rsid w:val="007B75BB"/>
    <w:rsid w:val="007B7669"/>
    <w:rsid w:val="007B76A9"/>
    <w:rsid w:val="007C0035"/>
    <w:rsid w:val="007C011C"/>
    <w:rsid w:val="007C0317"/>
    <w:rsid w:val="007C0337"/>
    <w:rsid w:val="007C044D"/>
    <w:rsid w:val="007C04D9"/>
    <w:rsid w:val="007C05C3"/>
    <w:rsid w:val="007C0642"/>
    <w:rsid w:val="007C08E6"/>
    <w:rsid w:val="007C09D7"/>
    <w:rsid w:val="007C0ABC"/>
    <w:rsid w:val="007C0C1B"/>
    <w:rsid w:val="007C0C9D"/>
    <w:rsid w:val="007C105D"/>
    <w:rsid w:val="007C14BF"/>
    <w:rsid w:val="007C17FB"/>
    <w:rsid w:val="007C198D"/>
    <w:rsid w:val="007C1C46"/>
    <w:rsid w:val="007C1D3D"/>
    <w:rsid w:val="007C2240"/>
    <w:rsid w:val="007C2383"/>
    <w:rsid w:val="007C2389"/>
    <w:rsid w:val="007C23F9"/>
    <w:rsid w:val="007C24CF"/>
    <w:rsid w:val="007C258D"/>
    <w:rsid w:val="007C2774"/>
    <w:rsid w:val="007C2AB6"/>
    <w:rsid w:val="007C30A1"/>
    <w:rsid w:val="007C3437"/>
    <w:rsid w:val="007C3439"/>
    <w:rsid w:val="007C39FA"/>
    <w:rsid w:val="007C3C13"/>
    <w:rsid w:val="007C3F66"/>
    <w:rsid w:val="007C3F72"/>
    <w:rsid w:val="007C4039"/>
    <w:rsid w:val="007C407D"/>
    <w:rsid w:val="007C40AB"/>
    <w:rsid w:val="007C40EB"/>
    <w:rsid w:val="007C416E"/>
    <w:rsid w:val="007C4374"/>
    <w:rsid w:val="007C44A3"/>
    <w:rsid w:val="007C46BA"/>
    <w:rsid w:val="007C489D"/>
    <w:rsid w:val="007C4914"/>
    <w:rsid w:val="007C4AEE"/>
    <w:rsid w:val="007C4B1C"/>
    <w:rsid w:val="007C4F20"/>
    <w:rsid w:val="007C5516"/>
    <w:rsid w:val="007C5B04"/>
    <w:rsid w:val="007C601C"/>
    <w:rsid w:val="007C6433"/>
    <w:rsid w:val="007C6852"/>
    <w:rsid w:val="007C6E36"/>
    <w:rsid w:val="007C6ED1"/>
    <w:rsid w:val="007C72E8"/>
    <w:rsid w:val="007C73EB"/>
    <w:rsid w:val="007C750C"/>
    <w:rsid w:val="007C7510"/>
    <w:rsid w:val="007C767A"/>
    <w:rsid w:val="007C77D3"/>
    <w:rsid w:val="007C7ADA"/>
    <w:rsid w:val="007C7C5F"/>
    <w:rsid w:val="007C7DDF"/>
    <w:rsid w:val="007D0A82"/>
    <w:rsid w:val="007D103B"/>
    <w:rsid w:val="007D1418"/>
    <w:rsid w:val="007D143C"/>
    <w:rsid w:val="007D1452"/>
    <w:rsid w:val="007D15A5"/>
    <w:rsid w:val="007D15CC"/>
    <w:rsid w:val="007D1829"/>
    <w:rsid w:val="007D1A61"/>
    <w:rsid w:val="007D23C5"/>
    <w:rsid w:val="007D2AD8"/>
    <w:rsid w:val="007D2AEF"/>
    <w:rsid w:val="007D2B93"/>
    <w:rsid w:val="007D2E46"/>
    <w:rsid w:val="007D2F75"/>
    <w:rsid w:val="007D3A3C"/>
    <w:rsid w:val="007D3B7E"/>
    <w:rsid w:val="007D3FFF"/>
    <w:rsid w:val="007D4446"/>
    <w:rsid w:val="007D44F0"/>
    <w:rsid w:val="007D45F7"/>
    <w:rsid w:val="007D465B"/>
    <w:rsid w:val="007D48AF"/>
    <w:rsid w:val="007D4979"/>
    <w:rsid w:val="007D4A51"/>
    <w:rsid w:val="007D4A77"/>
    <w:rsid w:val="007D4DF3"/>
    <w:rsid w:val="007D4EA6"/>
    <w:rsid w:val="007D4F09"/>
    <w:rsid w:val="007D5168"/>
    <w:rsid w:val="007D5290"/>
    <w:rsid w:val="007D5340"/>
    <w:rsid w:val="007D53D7"/>
    <w:rsid w:val="007D58B6"/>
    <w:rsid w:val="007D5AE7"/>
    <w:rsid w:val="007D5B7F"/>
    <w:rsid w:val="007D5B98"/>
    <w:rsid w:val="007D5BA2"/>
    <w:rsid w:val="007D5BF8"/>
    <w:rsid w:val="007D60B2"/>
    <w:rsid w:val="007D625C"/>
    <w:rsid w:val="007D64F4"/>
    <w:rsid w:val="007D6535"/>
    <w:rsid w:val="007D6595"/>
    <w:rsid w:val="007D6A2D"/>
    <w:rsid w:val="007D6B92"/>
    <w:rsid w:val="007D6C32"/>
    <w:rsid w:val="007D6E44"/>
    <w:rsid w:val="007D70EC"/>
    <w:rsid w:val="007D7CF3"/>
    <w:rsid w:val="007D7F29"/>
    <w:rsid w:val="007E01FB"/>
    <w:rsid w:val="007E02E4"/>
    <w:rsid w:val="007E032E"/>
    <w:rsid w:val="007E037A"/>
    <w:rsid w:val="007E0530"/>
    <w:rsid w:val="007E068E"/>
    <w:rsid w:val="007E0DFC"/>
    <w:rsid w:val="007E0E2B"/>
    <w:rsid w:val="007E0F60"/>
    <w:rsid w:val="007E0FCD"/>
    <w:rsid w:val="007E1104"/>
    <w:rsid w:val="007E1220"/>
    <w:rsid w:val="007E19A4"/>
    <w:rsid w:val="007E19CD"/>
    <w:rsid w:val="007E1DDB"/>
    <w:rsid w:val="007E2057"/>
    <w:rsid w:val="007E21DC"/>
    <w:rsid w:val="007E231C"/>
    <w:rsid w:val="007E2475"/>
    <w:rsid w:val="007E24A5"/>
    <w:rsid w:val="007E2822"/>
    <w:rsid w:val="007E29B8"/>
    <w:rsid w:val="007E2F2F"/>
    <w:rsid w:val="007E3077"/>
    <w:rsid w:val="007E315A"/>
    <w:rsid w:val="007E31A5"/>
    <w:rsid w:val="007E3681"/>
    <w:rsid w:val="007E39B3"/>
    <w:rsid w:val="007E3A3F"/>
    <w:rsid w:val="007E3A85"/>
    <w:rsid w:val="007E4021"/>
    <w:rsid w:val="007E4217"/>
    <w:rsid w:val="007E44A0"/>
    <w:rsid w:val="007E49DC"/>
    <w:rsid w:val="007E4CD0"/>
    <w:rsid w:val="007E4D57"/>
    <w:rsid w:val="007E4E4A"/>
    <w:rsid w:val="007E5294"/>
    <w:rsid w:val="007E529C"/>
    <w:rsid w:val="007E544C"/>
    <w:rsid w:val="007E5B82"/>
    <w:rsid w:val="007E5DD7"/>
    <w:rsid w:val="007E602C"/>
    <w:rsid w:val="007E609E"/>
    <w:rsid w:val="007E635D"/>
    <w:rsid w:val="007E63C2"/>
    <w:rsid w:val="007E6713"/>
    <w:rsid w:val="007E7511"/>
    <w:rsid w:val="007E75A9"/>
    <w:rsid w:val="007E7660"/>
    <w:rsid w:val="007E7AA8"/>
    <w:rsid w:val="007E7B4F"/>
    <w:rsid w:val="007E7BE3"/>
    <w:rsid w:val="007E7C1A"/>
    <w:rsid w:val="007E7F30"/>
    <w:rsid w:val="007E7F90"/>
    <w:rsid w:val="007F0193"/>
    <w:rsid w:val="007F0549"/>
    <w:rsid w:val="007F0730"/>
    <w:rsid w:val="007F0AC3"/>
    <w:rsid w:val="007F0CBB"/>
    <w:rsid w:val="007F0ED1"/>
    <w:rsid w:val="007F0F2A"/>
    <w:rsid w:val="007F108D"/>
    <w:rsid w:val="007F13BD"/>
    <w:rsid w:val="007F1813"/>
    <w:rsid w:val="007F1D27"/>
    <w:rsid w:val="007F1E8D"/>
    <w:rsid w:val="007F2040"/>
    <w:rsid w:val="007F21BF"/>
    <w:rsid w:val="007F224A"/>
    <w:rsid w:val="007F248C"/>
    <w:rsid w:val="007F25A7"/>
    <w:rsid w:val="007F278C"/>
    <w:rsid w:val="007F283E"/>
    <w:rsid w:val="007F28C5"/>
    <w:rsid w:val="007F28DF"/>
    <w:rsid w:val="007F2A37"/>
    <w:rsid w:val="007F2CCC"/>
    <w:rsid w:val="007F2FF9"/>
    <w:rsid w:val="007F3137"/>
    <w:rsid w:val="007F3230"/>
    <w:rsid w:val="007F326B"/>
    <w:rsid w:val="007F34F0"/>
    <w:rsid w:val="007F36D8"/>
    <w:rsid w:val="007F37E3"/>
    <w:rsid w:val="007F3963"/>
    <w:rsid w:val="007F3A13"/>
    <w:rsid w:val="007F3A31"/>
    <w:rsid w:val="007F3F53"/>
    <w:rsid w:val="007F41D8"/>
    <w:rsid w:val="007F432D"/>
    <w:rsid w:val="007F450F"/>
    <w:rsid w:val="007F4589"/>
    <w:rsid w:val="007F4B60"/>
    <w:rsid w:val="007F4B9A"/>
    <w:rsid w:val="007F4DF4"/>
    <w:rsid w:val="007F4FE4"/>
    <w:rsid w:val="007F5299"/>
    <w:rsid w:val="007F5697"/>
    <w:rsid w:val="007F57DB"/>
    <w:rsid w:val="007F58C6"/>
    <w:rsid w:val="007F5A5C"/>
    <w:rsid w:val="007F5B56"/>
    <w:rsid w:val="007F5E9B"/>
    <w:rsid w:val="007F5FD8"/>
    <w:rsid w:val="007F613C"/>
    <w:rsid w:val="007F648C"/>
    <w:rsid w:val="007F6531"/>
    <w:rsid w:val="007F66B3"/>
    <w:rsid w:val="007F6CAF"/>
    <w:rsid w:val="007F7246"/>
    <w:rsid w:val="007F73BA"/>
    <w:rsid w:val="007F742F"/>
    <w:rsid w:val="007F764E"/>
    <w:rsid w:val="007F78E6"/>
    <w:rsid w:val="007F7937"/>
    <w:rsid w:val="007F79F4"/>
    <w:rsid w:val="007F7A05"/>
    <w:rsid w:val="007F7B6B"/>
    <w:rsid w:val="007F7CEC"/>
    <w:rsid w:val="007F7F57"/>
    <w:rsid w:val="00800919"/>
    <w:rsid w:val="00800C8F"/>
    <w:rsid w:val="00800E9C"/>
    <w:rsid w:val="00800F8A"/>
    <w:rsid w:val="00800FCD"/>
    <w:rsid w:val="00801392"/>
    <w:rsid w:val="0080176E"/>
    <w:rsid w:val="00801B6A"/>
    <w:rsid w:val="00801DE8"/>
    <w:rsid w:val="008020C2"/>
    <w:rsid w:val="00802269"/>
    <w:rsid w:val="00802616"/>
    <w:rsid w:val="008026A7"/>
    <w:rsid w:val="008028F3"/>
    <w:rsid w:val="00802A0C"/>
    <w:rsid w:val="00802D0C"/>
    <w:rsid w:val="00802D3B"/>
    <w:rsid w:val="00802D9D"/>
    <w:rsid w:val="008030CA"/>
    <w:rsid w:val="00803526"/>
    <w:rsid w:val="008036B2"/>
    <w:rsid w:val="008037E8"/>
    <w:rsid w:val="008039E5"/>
    <w:rsid w:val="0080401D"/>
    <w:rsid w:val="00804204"/>
    <w:rsid w:val="00804437"/>
    <w:rsid w:val="00804453"/>
    <w:rsid w:val="008046C7"/>
    <w:rsid w:val="008046F9"/>
    <w:rsid w:val="00804A06"/>
    <w:rsid w:val="00804B9F"/>
    <w:rsid w:val="00805357"/>
    <w:rsid w:val="00806279"/>
    <w:rsid w:val="00806636"/>
    <w:rsid w:val="00806936"/>
    <w:rsid w:val="008069FF"/>
    <w:rsid w:val="0080721F"/>
    <w:rsid w:val="00807528"/>
    <w:rsid w:val="00807614"/>
    <w:rsid w:val="008078B4"/>
    <w:rsid w:val="008078EA"/>
    <w:rsid w:val="00807E89"/>
    <w:rsid w:val="00807E8F"/>
    <w:rsid w:val="008101B3"/>
    <w:rsid w:val="00810225"/>
    <w:rsid w:val="00810312"/>
    <w:rsid w:val="0081043B"/>
    <w:rsid w:val="00810456"/>
    <w:rsid w:val="008104C4"/>
    <w:rsid w:val="00810732"/>
    <w:rsid w:val="0081077E"/>
    <w:rsid w:val="00810A21"/>
    <w:rsid w:val="00810B85"/>
    <w:rsid w:val="00811359"/>
    <w:rsid w:val="008114D0"/>
    <w:rsid w:val="00811518"/>
    <w:rsid w:val="008115A8"/>
    <w:rsid w:val="008119BB"/>
    <w:rsid w:val="00811DC6"/>
    <w:rsid w:val="00811F7B"/>
    <w:rsid w:val="00812208"/>
    <w:rsid w:val="00812231"/>
    <w:rsid w:val="00812828"/>
    <w:rsid w:val="008129E9"/>
    <w:rsid w:val="00812A2C"/>
    <w:rsid w:val="00812E63"/>
    <w:rsid w:val="0081322A"/>
    <w:rsid w:val="00813240"/>
    <w:rsid w:val="00813657"/>
    <w:rsid w:val="008136D6"/>
    <w:rsid w:val="00813703"/>
    <w:rsid w:val="00813822"/>
    <w:rsid w:val="00813862"/>
    <w:rsid w:val="00813888"/>
    <w:rsid w:val="0081389B"/>
    <w:rsid w:val="00813C60"/>
    <w:rsid w:val="00814175"/>
    <w:rsid w:val="00814554"/>
    <w:rsid w:val="00814840"/>
    <w:rsid w:val="008148C7"/>
    <w:rsid w:val="00814D15"/>
    <w:rsid w:val="00814D5C"/>
    <w:rsid w:val="00814DB8"/>
    <w:rsid w:val="00815065"/>
    <w:rsid w:val="00815523"/>
    <w:rsid w:val="00815542"/>
    <w:rsid w:val="00815A66"/>
    <w:rsid w:val="00815D81"/>
    <w:rsid w:val="00815DD6"/>
    <w:rsid w:val="00815E6C"/>
    <w:rsid w:val="0081699F"/>
    <w:rsid w:val="00816C4A"/>
    <w:rsid w:val="00816ED7"/>
    <w:rsid w:val="00816F74"/>
    <w:rsid w:val="008172C6"/>
    <w:rsid w:val="008173BD"/>
    <w:rsid w:val="0081745B"/>
    <w:rsid w:val="00817529"/>
    <w:rsid w:val="008177C6"/>
    <w:rsid w:val="00817947"/>
    <w:rsid w:val="008179C4"/>
    <w:rsid w:val="00817B36"/>
    <w:rsid w:val="00817D9A"/>
    <w:rsid w:val="00820244"/>
    <w:rsid w:val="0082027F"/>
    <w:rsid w:val="008202EF"/>
    <w:rsid w:val="008202F5"/>
    <w:rsid w:val="00820345"/>
    <w:rsid w:val="008208E5"/>
    <w:rsid w:val="008209B1"/>
    <w:rsid w:val="00820C34"/>
    <w:rsid w:val="00820E64"/>
    <w:rsid w:val="00820F9A"/>
    <w:rsid w:val="00821213"/>
    <w:rsid w:val="00821247"/>
    <w:rsid w:val="00821560"/>
    <w:rsid w:val="00821768"/>
    <w:rsid w:val="00821A14"/>
    <w:rsid w:val="00821ED1"/>
    <w:rsid w:val="00821F46"/>
    <w:rsid w:val="008220D1"/>
    <w:rsid w:val="0082222F"/>
    <w:rsid w:val="00822355"/>
    <w:rsid w:val="00822469"/>
    <w:rsid w:val="008224F7"/>
    <w:rsid w:val="008225BC"/>
    <w:rsid w:val="008225E5"/>
    <w:rsid w:val="008226CF"/>
    <w:rsid w:val="008226E7"/>
    <w:rsid w:val="00822724"/>
    <w:rsid w:val="0082291D"/>
    <w:rsid w:val="008229AF"/>
    <w:rsid w:val="00822B79"/>
    <w:rsid w:val="00822BAD"/>
    <w:rsid w:val="00822C1B"/>
    <w:rsid w:val="00822D72"/>
    <w:rsid w:val="00822EEB"/>
    <w:rsid w:val="00823284"/>
    <w:rsid w:val="008232A4"/>
    <w:rsid w:val="00823316"/>
    <w:rsid w:val="0082347E"/>
    <w:rsid w:val="008234D2"/>
    <w:rsid w:val="00823868"/>
    <w:rsid w:val="00823EC6"/>
    <w:rsid w:val="008245C1"/>
    <w:rsid w:val="00824640"/>
    <w:rsid w:val="00824690"/>
    <w:rsid w:val="008246FD"/>
    <w:rsid w:val="008249F9"/>
    <w:rsid w:val="00824B07"/>
    <w:rsid w:val="00824CCA"/>
    <w:rsid w:val="00824E01"/>
    <w:rsid w:val="00824FEF"/>
    <w:rsid w:val="00825225"/>
    <w:rsid w:val="00825349"/>
    <w:rsid w:val="008255DF"/>
    <w:rsid w:val="00825788"/>
    <w:rsid w:val="00825802"/>
    <w:rsid w:val="00825B00"/>
    <w:rsid w:val="00825D0B"/>
    <w:rsid w:val="00825F88"/>
    <w:rsid w:val="00825FC4"/>
    <w:rsid w:val="0082651B"/>
    <w:rsid w:val="00826807"/>
    <w:rsid w:val="008268DB"/>
    <w:rsid w:val="00826B36"/>
    <w:rsid w:val="00826B54"/>
    <w:rsid w:val="00826BC6"/>
    <w:rsid w:val="00826C28"/>
    <w:rsid w:val="00826D0B"/>
    <w:rsid w:val="00826D3C"/>
    <w:rsid w:val="00826D88"/>
    <w:rsid w:val="00826DA0"/>
    <w:rsid w:val="00826DEF"/>
    <w:rsid w:val="008273A1"/>
    <w:rsid w:val="008277C4"/>
    <w:rsid w:val="00827904"/>
    <w:rsid w:val="00827992"/>
    <w:rsid w:val="00827A4C"/>
    <w:rsid w:val="00827D9D"/>
    <w:rsid w:val="00830198"/>
    <w:rsid w:val="008307AC"/>
    <w:rsid w:val="008309FB"/>
    <w:rsid w:val="00830AB2"/>
    <w:rsid w:val="00830ADC"/>
    <w:rsid w:val="00830DEC"/>
    <w:rsid w:val="00830E73"/>
    <w:rsid w:val="0083102E"/>
    <w:rsid w:val="00831156"/>
    <w:rsid w:val="00831349"/>
    <w:rsid w:val="00831502"/>
    <w:rsid w:val="008315CD"/>
    <w:rsid w:val="008316B6"/>
    <w:rsid w:val="00831826"/>
    <w:rsid w:val="00831939"/>
    <w:rsid w:val="00831A31"/>
    <w:rsid w:val="00831A4D"/>
    <w:rsid w:val="00831C0E"/>
    <w:rsid w:val="00831F76"/>
    <w:rsid w:val="0083204B"/>
    <w:rsid w:val="008321B1"/>
    <w:rsid w:val="00832442"/>
    <w:rsid w:val="0083251B"/>
    <w:rsid w:val="008327FD"/>
    <w:rsid w:val="00832809"/>
    <w:rsid w:val="00832A52"/>
    <w:rsid w:val="00832BA0"/>
    <w:rsid w:val="00832BA1"/>
    <w:rsid w:val="00832D95"/>
    <w:rsid w:val="0083308B"/>
    <w:rsid w:val="008331AF"/>
    <w:rsid w:val="008331CB"/>
    <w:rsid w:val="008333BD"/>
    <w:rsid w:val="00833698"/>
    <w:rsid w:val="00833C75"/>
    <w:rsid w:val="00833DCE"/>
    <w:rsid w:val="00834579"/>
    <w:rsid w:val="00834744"/>
    <w:rsid w:val="00834786"/>
    <w:rsid w:val="00834C8A"/>
    <w:rsid w:val="00834DFE"/>
    <w:rsid w:val="00834EBB"/>
    <w:rsid w:val="00834FE2"/>
    <w:rsid w:val="0083559D"/>
    <w:rsid w:val="008355E5"/>
    <w:rsid w:val="00835643"/>
    <w:rsid w:val="00835833"/>
    <w:rsid w:val="00835862"/>
    <w:rsid w:val="008359C0"/>
    <w:rsid w:val="00835AA7"/>
    <w:rsid w:val="00835CFA"/>
    <w:rsid w:val="00835D4B"/>
    <w:rsid w:val="00835ED8"/>
    <w:rsid w:val="00835F2B"/>
    <w:rsid w:val="0083613E"/>
    <w:rsid w:val="008365FC"/>
    <w:rsid w:val="0083682A"/>
    <w:rsid w:val="0083690B"/>
    <w:rsid w:val="00836A3E"/>
    <w:rsid w:val="0083730F"/>
    <w:rsid w:val="00837A87"/>
    <w:rsid w:val="00837B52"/>
    <w:rsid w:val="00837C0E"/>
    <w:rsid w:val="00837FA2"/>
    <w:rsid w:val="008401A4"/>
    <w:rsid w:val="008401BE"/>
    <w:rsid w:val="008402E1"/>
    <w:rsid w:val="00840568"/>
    <w:rsid w:val="00840581"/>
    <w:rsid w:val="008405E8"/>
    <w:rsid w:val="00840607"/>
    <w:rsid w:val="00840921"/>
    <w:rsid w:val="00840956"/>
    <w:rsid w:val="00841260"/>
    <w:rsid w:val="0084156B"/>
    <w:rsid w:val="008418E7"/>
    <w:rsid w:val="00841A2F"/>
    <w:rsid w:val="00841A5C"/>
    <w:rsid w:val="00841D4C"/>
    <w:rsid w:val="00841E81"/>
    <w:rsid w:val="0084213A"/>
    <w:rsid w:val="00842205"/>
    <w:rsid w:val="008423E5"/>
    <w:rsid w:val="008426B2"/>
    <w:rsid w:val="0084292D"/>
    <w:rsid w:val="00842A05"/>
    <w:rsid w:val="00842FB9"/>
    <w:rsid w:val="008431A0"/>
    <w:rsid w:val="00843254"/>
    <w:rsid w:val="008435F9"/>
    <w:rsid w:val="008439B2"/>
    <w:rsid w:val="00843A66"/>
    <w:rsid w:val="00843A69"/>
    <w:rsid w:val="00843C1F"/>
    <w:rsid w:val="00843F8C"/>
    <w:rsid w:val="00844011"/>
    <w:rsid w:val="0084436F"/>
    <w:rsid w:val="00844538"/>
    <w:rsid w:val="00844935"/>
    <w:rsid w:val="00844A06"/>
    <w:rsid w:val="00844A1C"/>
    <w:rsid w:val="00844BC1"/>
    <w:rsid w:val="00844EDB"/>
    <w:rsid w:val="00845072"/>
    <w:rsid w:val="00845284"/>
    <w:rsid w:val="008452E8"/>
    <w:rsid w:val="008454EF"/>
    <w:rsid w:val="0084552F"/>
    <w:rsid w:val="00845571"/>
    <w:rsid w:val="0084567E"/>
    <w:rsid w:val="0084582C"/>
    <w:rsid w:val="0084599A"/>
    <w:rsid w:val="00845AED"/>
    <w:rsid w:val="00845D40"/>
    <w:rsid w:val="00846312"/>
    <w:rsid w:val="00846764"/>
    <w:rsid w:val="008467CF"/>
    <w:rsid w:val="00846FE1"/>
    <w:rsid w:val="0084717E"/>
    <w:rsid w:val="0084729E"/>
    <w:rsid w:val="00847759"/>
    <w:rsid w:val="0084795D"/>
    <w:rsid w:val="00847BD0"/>
    <w:rsid w:val="00847C8C"/>
    <w:rsid w:val="00847CCA"/>
    <w:rsid w:val="00850213"/>
    <w:rsid w:val="0085026A"/>
    <w:rsid w:val="00850556"/>
    <w:rsid w:val="008505CB"/>
    <w:rsid w:val="00850825"/>
    <w:rsid w:val="00850DD9"/>
    <w:rsid w:val="008510E7"/>
    <w:rsid w:val="00851380"/>
    <w:rsid w:val="00851529"/>
    <w:rsid w:val="008516F1"/>
    <w:rsid w:val="00851ABB"/>
    <w:rsid w:val="0085247C"/>
    <w:rsid w:val="008525A4"/>
    <w:rsid w:val="008526C8"/>
    <w:rsid w:val="00852773"/>
    <w:rsid w:val="008528B8"/>
    <w:rsid w:val="008528FB"/>
    <w:rsid w:val="00852E95"/>
    <w:rsid w:val="00853035"/>
    <w:rsid w:val="00853072"/>
    <w:rsid w:val="008534D6"/>
    <w:rsid w:val="008535E0"/>
    <w:rsid w:val="00853633"/>
    <w:rsid w:val="0085382F"/>
    <w:rsid w:val="008538F9"/>
    <w:rsid w:val="00853BD9"/>
    <w:rsid w:val="00853C6C"/>
    <w:rsid w:val="00853D72"/>
    <w:rsid w:val="00854279"/>
    <w:rsid w:val="00854320"/>
    <w:rsid w:val="00854323"/>
    <w:rsid w:val="008543C5"/>
    <w:rsid w:val="0085447F"/>
    <w:rsid w:val="0085485B"/>
    <w:rsid w:val="008549B1"/>
    <w:rsid w:val="00854A27"/>
    <w:rsid w:val="00854AA2"/>
    <w:rsid w:val="00854F1F"/>
    <w:rsid w:val="008551CE"/>
    <w:rsid w:val="008556E5"/>
    <w:rsid w:val="0085579F"/>
    <w:rsid w:val="00855A30"/>
    <w:rsid w:val="0085601D"/>
    <w:rsid w:val="00856021"/>
    <w:rsid w:val="00856032"/>
    <w:rsid w:val="0085633E"/>
    <w:rsid w:val="0085664B"/>
    <w:rsid w:val="008566DB"/>
    <w:rsid w:val="008568EF"/>
    <w:rsid w:val="00856FA4"/>
    <w:rsid w:val="00857235"/>
    <w:rsid w:val="00857857"/>
    <w:rsid w:val="00857A7B"/>
    <w:rsid w:val="00857C17"/>
    <w:rsid w:val="00857E11"/>
    <w:rsid w:val="00860193"/>
    <w:rsid w:val="008601D4"/>
    <w:rsid w:val="008601FC"/>
    <w:rsid w:val="00860478"/>
    <w:rsid w:val="00860781"/>
    <w:rsid w:val="008608EE"/>
    <w:rsid w:val="008609FF"/>
    <w:rsid w:val="00860B8E"/>
    <w:rsid w:val="00860D95"/>
    <w:rsid w:val="00861047"/>
    <w:rsid w:val="00861056"/>
    <w:rsid w:val="00861304"/>
    <w:rsid w:val="00861762"/>
    <w:rsid w:val="00861A43"/>
    <w:rsid w:val="00861D6C"/>
    <w:rsid w:val="00861E0C"/>
    <w:rsid w:val="00861FDA"/>
    <w:rsid w:val="008622CA"/>
    <w:rsid w:val="0086245C"/>
    <w:rsid w:val="008624B0"/>
    <w:rsid w:val="00862746"/>
    <w:rsid w:val="00862C94"/>
    <w:rsid w:val="00862D37"/>
    <w:rsid w:val="008637F3"/>
    <w:rsid w:val="0086399E"/>
    <w:rsid w:val="00863B27"/>
    <w:rsid w:val="00863D4F"/>
    <w:rsid w:val="008641EB"/>
    <w:rsid w:val="00864494"/>
    <w:rsid w:val="008644E9"/>
    <w:rsid w:val="00864BA2"/>
    <w:rsid w:val="00864D52"/>
    <w:rsid w:val="0086587A"/>
    <w:rsid w:val="00865A06"/>
    <w:rsid w:val="00865B7D"/>
    <w:rsid w:val="00865DEA"/>
    <w:rsid w:val="00865EA0"/>
    <w:rsid w:val="008667D7"/>
    <w:rsid w:val="00866984"/>
    <w:rsid w:val="00866F7F"/>
    <w:rsid w:val="00867044"/>
    <w:rsid w:val="0086716A"/>
    <w:rsid w:val="00867447"/>
    <w:rsid w:val="00867637"/>
    <w:rsid w:val="008676F2"/>
    <w:rsid w:val="00867758"/>
    <w:rsid w:val="00867C12"/>
    <w:rsid w:val="00867C92"/>
    <w:rsid w:val="00867D3B"/>
    <w:rsid w:val="00867DCB"/>
    <w:rsid w:val="00867ECE"/>
    <w:rsid w:val="00867F87"/>
    <w:rsid w:val="008700FF"/>
    <w:rsid w:val="0087014E"/>
    <w:rsid w:val="00870297"/>
    <w:rsid w:val="0087100C"/>
    <w:rsid w:val="008710A7"/>
    <w:rsid w:val="0087132C"/>
    <w:rsid w:val="00871469"/>
    <w:rsid w:val="008716E6"/>
    <w:rsid w:val="008718D3"/>
    <w:rsid w:val="00871CBA"/>
    <w:rsid w:val="008725E4"/>
    <w:rsid w:val="00872629"/>
    <w:rsid w:val="0087265F"/>
    <w:rsid w:val="00872859"/>
    <w:rsid w:val="00872889"/>
    <w:rsid w:val="008728DA"/>
    <w:rsid w:val="008729C5"/>
    <w:rsid w:val="00872AE8"/>
    <w:rsid w:val="0087366D"/>
    <w:rsid w:val="00873763"/>
    <w:rsid w:val="00873878"/>
    <w:rsid w:val="00873E29"/>
    <w:rsid w:val="00874082"/>
    <w:rsid w:val="0087439A"/>
    <w:rsid w:val="008743D4"/>
    <w:rsid w:val="008746B9"/>
    <w:rsid w:val="008746C4"/>
    <w:rsid w:val="00874DB6"/>
    <w:rsid w:val="00875024"/>
    <w:rsid w:val="0087511C"/>
    <w:rsid w:val="00875127"/>
    <w:rsid w:val="0087553D"/>
    <w:rsid w:val="0087573B"/>
    <w:rsid w:val="00875896"/>
    <w:rsid w:val="00875920"/>
    <w:rsid w:val="00875A5B"/>
    <w:rsid w:val="00875BA9"/>
    <w:rsid w:val="00875BC0"/>
    <w:rsid w:val="00875E55"/>
    <w:rsid w:val="0087605F"/>
    <w:rsid w:val="0087619B"/>
    <w:rsid w:val="00876349"/>
    <w:rsid w:val="008764B1"/>
    <w:rsid w:val="008764F7"/>
    <w:rsid w:val="008765E7"/>
    <w:rsid w:val="0087664F"/>
    <w:rsid w:val="00876819"/>
    <w:rsid w:val="00876B42"/>
    <w:rsid w:val="00876BA3"/>
    <w:rsid w:val="00876D1D"/>
    <w:rsid w:val="00876E01"/>
    <w:rsid w:val="008772FD"/>
    <w:rsid w:val="008773B1"/>
    <w:rsid w:val="008774C3"/>
    <w:rsid w:val="00877C25"/>
    <w:rsid w:val="00877F63"/>
    <w:rsid w:val="00880232"/>
    <w:rsid w:val="008804E1"/>
    <w:rsid w:val="008805A9"/>
    <w:rsid w:val="00880AA9"/>
    <w:rsid w:val="00880C74"/>
    <w:rsid w:val="008810BF"/>
    <w:rsid w:val="0088111F"/>
    <w:rsid w:val="00881388"/>
    <w:rsid w:val="00881570"/>
    <w:rsid w:val="008815A0"/>
    <w:rsid w:val="008816BD"/>
    <w:rsid w:val="008819B2"/>
    <w:rsid w:val="00881A85"/>
    <w:rsid w:val="00881B78"/>
    <w:rsid w:val="00881CEA"/>
    <w:rsid w:val="00881E6F"/>
    <w:rsid w:val="00882205"/>
    <w:rsid w:val="00882447"/>
    <w:rsid w:val="00882551"/>
    <w:rsid w:val="008829A1"/>
    <w:rsid w:val="00882CD0"/>
    <w:rsid w:val="00882F66"/>
    <w:rsid w:val="0088353C"/>
    <w:rsid w:val="008837C2"/>
    <w:rsid w:val="008838BA"/>
    <w:rsid w:val="00883ECD"/>
    <w:rsid w:val="00884116"/>
    <w:rsid w:val="00884A11"/>
    <w:rsid w:val="00884B4E"/>
    <w:rsid w:val="00884D00"/>
    <w:rsid w:val="008852F3"/>
    <w:rsid w:val="008853B6"/>
    <w:rsid w:val="00885591"/>
    <w:rsid w:val="008855A4"/>
    <w:rsid w:val="008856CE"/>
    <w:rsid w:val="00885881"/>
    <w:rsid w:val="00885F36"/>
    <w:rsid w:val="008864FE"/>
    <w:rsid w:val="00886743"/>
    <w:rsid w:val="0088696A"/>
    <w:rsid w:val="008869D6"/>
    <w:rsid w:val="00886B09"/>
    <w:rsid w:val="00886CFF"/>
    <w:rsid w:val="0088740B"/>
    <w:rsid w:val="008874B0"/>
    <w:rsid w:val="00887621"/>
    <w:rsid w:val="00887872"/>
    <w:rsid w:val="00887D1D"/>
    <w:rsid w:val="008901B6"/>
    <w:rsid w:val="00890BAC"/>
    <w:rsid w:val="00890E72"/>
    <w:rsid w:val="00890F93"/>
    <w:rsid w:val="0089116D"/>
    <w:rsid w:val="0089123E"/>
    <w:rsid w:val="00891339"/>
    <w:rsid w:val="008913DE"/>
    <w:rsid w:val="00891423"/>
    <w:rsid w:val="00891774"/>
    <w:rsid w:val="00891845"/>
    <w:rsid w:val="00891A74"/>
    <w:rsid w:val="00891AD3"/>
    <w:rsid w:val="00891E8C"/>
    <w:rsid w:val="00892417"/>
    <w:rsid w:val="008924CA"/>
    <w:rsid w:val="0089250A"/>
    <w:rsid w:val="008926B6"/>
    <w:rsid w:val="00892820"/>
    <w:rsid w:val="00892C0B"/>
    <w:rsid w:val="00892D4C"/>
    <w:rsid w:val="00893758"/>
    <w:rsid w:val="0089382C"/>
    <w:rsid w:val="0089388C"/>
    <w:rsid w:val="008938DD"/>
    <w:rsid w:val="00893FB5"/>
    <w:rsid w:val="008941B6"/>
    <w:rsid w:val="008945C6"/>
    <w:rsid w:val="00894679"/>
    <w:rsid w:val="0089492D"/>
    <w:rsid w:val="00894AA6"/>
    <w:rsid w:val="00894B9D"/>
    <w:rsid w:val="00894CB3"/>
    <w:rsid w:val="00895109"/>
    <w:rsid w:val="00895149"/>
    <w:rsid w:val="008951D0"/>
    <w:rsid w:val="00895318"/>
    <w:rsid w:val="00895726"/>
    <w:rsid w:val="00895B92"/>
    <w:rsid w:val="008963CC"/>
    <w:rsid w:val="0089669A"/>
    <w:rsid w:val="008966C6"/>
    <w:rsid w:val="008966D1"/>
    <w:rsid w:val="0089680E"/>
    <w:rsid w:val="00896BBC"/>
    <w:rsid w:val="00896C15"/>
    <w:rsid w:val="00896CE9"/>
    <w:rsid w:val="00896E7B"/>
    <w:rsid w:val="00896F94"/>
    <w:rsid w:val="008971E3"/>
    <w:rsid w:val="008973A2"/>
    <w:rsid w:val="008973E6"/>
    <w:rsid w:val="0089743C"/>
    <w:rsid w:val="00897659"/>
    <w:rsid w:val="00897ACB"/>
    <w:rsid w:val="00897DBE"/>
    <w:rsid w:val="00897E3F"/>
    <w:rsid w:val="008A065E"/>
    <w:rsid w:val="008A0878"/>
    <w:rsid w:val="008A09C9"/>
    <w:rsid w:val="008A0C8C"/>
    <w:rsid w:val="008A0D45"/>
    <w:rsid w:val="008A1346"/>
    <w:rsid w:val="008A1570"/>
    <w:rsid w:val="008A17AF"/>
    <w:rsid w:val="008A17D1"/>
    <w:rsid w:val="008A181B"/>
    <w:rsid w:val="008A18E5"/>
    <w:rsid w:val="008A1993"/>
    <w:rsid w:val="008A1AA9"/>
    <w:rsid w:val="008A1EAE"/>
    <w:rsid w:val="008A2223"/>
    <w:rsid w:val="008A238C"/>
    <w:rsid w:val="008A2599"/>
    <w:rsid w:val="008A25F4"/>
    <w:rsid w:val="008A2B28"/>
    <w:rsid w:val="008A2E0E"/>
    <w:rsid w:val="008A2E94"/>
    <w:rsid w:val="008A2EE7"/>
    <w:rsid w:val="008A2F71"/>
    <w:rsid w:val="008A314E"/>
    <w:rsid w:val="008A31B2"/>
    <w:rsid w:val="008A3224"/>
    <w:rsid w:val="008A347D"/>
    <w:rsid w:val="008A356A"/>
    <w:rsid w:val="008A39E3"/>
    <w:rsid w:val="008A3C88"/>
    <w:rsid w:val="008A404A"/>
    <w:rsid w:val="008A44B3"/>
    <w:rsid w:val="008A4C8D"/>
    <w:rsid w:val="008A4EB8"/>
    <w:rsid w:val="008A4FD0"/>
    <w:rsid w:val="008A52BD"/>
    <w:rsid w:val="008A5367"/>
    <w:rsid w:val="008A55AE"/>
    <w:rsid w:val="008A5BFE"/>
    <w:rsid w:val="008A5C09"/>
    <w:rsid w:val="008A5C89"/>
    <w:rsid w:val="008A5E6F"/>
    <w:rsid w:val="008A6E9B"/>
    <w:rsid w:val="008A6EC8"/>
    <w:rsid w:val="008A6F4C"/>
    <w:rsid w:val="008A71D5"/>
    <w:rsid w:val="008A729D"/>
    <w:rsid w:val="008A73A4"/>
    <w:rsid w:val="008A746F"/>
    <w:rsid w:val="008A74DA"/>
    <w:rsid w:val="008A754F"/>
    <w:rsid w:val="008A76EF"/>
    <w:rsid w:val="008A78AC"/>
    <w:rsid w:val="008A7900"/>
    <w:rsid w:val="008A7BDD"/>
    <w:rsid w:val="008A7C4E"/>
    <w:rsid w:val="008A7C59"/>
    <w:rsid w:val="008A7E14"/>
    <w:rsid w:val="008A7F48"/>
    <w:rsid w:val="008A7FDB"/>
    <w:rsid w:val="008B0097"/>
    <w:rsid w:val="008B00C4"/>
    <w:rsid w:val="008B011E"/>
    <w:rsid w:val="008B0866"/>
    <w:rsid w:val="008B0BE1"/>
    <w:rsid w:val="008B0E20"/>
    <w:rsid w:val="008B0E74"/>
    <w:rsid w:val="008B0EBE"/>
    <w:rsid w:val="008B11A9"/>
    <w:rsid w:val="008B11EB"/>
    <w:rsid w:val="008B16A5"/>
    <w:rsid w:val="008B2379"/>
    <w:rsid w:val="008B26B0"/>
    <w:rsid w:val="008B29B8"/>
    <w:rsid w:val="008B2A54"/>
    <w:rsid w:val="008B2E6A"/>
    <w:rsid w:val="008B315F"/>
    <w:rsid w:val="008B33BE"/>
    <w:rsid w:val="008B3418"/>
    <w:rsid w:val="008B3450"/>
    <w:rsid w:val="008B37CF"/>
    <w:rsid w:val="008B3EA4"/>
    <w:rsid w:val="008B3ED7"/>
    <w:rsid w:val="008B4095"/>
    <w:rsid w:val="008B4228"/>
    <w:rsid w:val="008B4251"/>
    <w:rsid w:val="008B433A"/>
    <w:rsid w:val="008B43D8"/>
    <w:rsid w:val="008B4535"/>
    <w:rsid w:val="008B48DB"/>
    <w:rsid w:val="008B4B4F"/>
    <w:rsid w:val="008B4BC9"/>
    <w:rsid w:val="008B4E0C"/>
    <w:rsid w:val="008B4EAC"/>
    <w:rsid w:val="008B4F06"/>
    <w:rsid w:val="008B4F46"/>
    <w:rsid w:val="008B507F"/>
    <w:rsid w:val="008B516A"/>
    <w:rsid w:val="008B561D"/>
    <w:rsid w:val="008B584C"/>
    <w:rsid w:val="008B588F"/>
    <w:rsid w:val="008B5941"/>
    <w:rsid w:val="008B5BA3"/>
    <w:rsid w:val="008B5CE0"/>
    <w:rsid w:val="008B5CF1"/>
    <w:rsid w:val="008B5D7C"/>
    <w:rsid w:val="008B5E73"/>
    <w:rsid w:val="008B5EDC"/>
    <w:rsid w:val="008B6076"/>
    <w:rsid w:val="008B617B"/>
    <w:rsid w:val="008B6220"/>
    <w:rsid w:val="008B62D0"/>
    <w:rsid w:val="008B62F5"/>
    <w:rsid w:val="008B6B26"/>
    <w:rsid w:val="008B6B3A"/>
    <w:rsid w:val="008B6B48"/>
    <w:rsid w:val="008B6B92"/>
    <w:rsid w:val="008B6DFB"/>
    <w:rsid w:val="008B70A1"/>
    <w:rsid w:val="008B73FA"/>
    <w:rsid w:val="008B7496"/>
    <w:rsid w:val="008B75F9"/>
    <w:rsid w:val="008B7718"/>
    <w:rsid w:val="008B7763"/>
    <w:rsid w:val="008B78A8"/>
    <w:rsid w:val="008B79EF"/>
    <w:rsid w:val="008C0017"/>
    <w:rsid w:val="008C00A1"/>
    <w:rsid w:val="008C017B"/>
    <w:rsid w:val="008C02C3"/>
    <w:rsid w:val="008C0493"/>
    <w:rsid w:val="008C050B"/>
    <w:rsid w:val="008C0527"/>
    <w:rsid w:val="008C061D"/>
    <w:rsid w:val="008C0891"/>
    <w:rsid w:val="008C08DE"/>
    <w:rsid w:val="008C0B2E"/>
    <w:rsid w:val="008C0C2A"/>
    <w:rsid w:val="008C10B3"/>
    <w:rsid w:val="008C12D7"/>
    <w:rsid w:val="008C15E0"/>
    <w:rsid w:val="008C18B3"/>
    <w:rsid w:val="008C1AE5"/>
    <w:rsid w:val="008C1FA8"/>
    <w:rsid w:val="008C1FBF"/>
    <w:rsid w:val="008C1FE2"/>
    <w:rsid w:val="008C2289"/>
    <w:rsid w:val="008C233B"/>
    <w:rsid w:val="008C23A0"/>
    <w:rsid w:val="008C2661"/>
    <w:rsid w:val="008C2E01"/>
    <w:rsid w:val="008C319C"/>
    <w:rsid w:val="008C33F8"/>
    <w:rsid w:val="008C3621"/>
    <w:rsid w:val="008C36D1"/>
    <w:rsid w:val="008C3934"/>
    <w:rsid w:val="008C3CA6"/>
    <w:rsid w:val="008C459D"/>
    <w:rsid w:val="008C45D3"/>
    <w:rsid w:val="008C45F7"/>
    <w:rsid w:val="008C4EC3"/>
    <w:rsid w:val="008C5005"/>
    <w:rsid w:val="008C51A6"/>
    <w:rsid w:val="008C53FE"/>
    <w:rsid w:val="008C540C"/>
    <w:rsid w:val="008C555C"/>
    <w:rsid w:val="008C5C75"/>
    <w:rsid w:val="008C5FA9"/>
    <w:rsid w:val="008C603D"/>
    <w:rsid w:val="008C617B"/>
    <w:rsid w:val="008C6329"/>
    <w:rsid w:val="008C6427"/>
    <w:rsid w:val="008C646B"/>
    <w:rsid w:val="008C662F"/>
    <w:rsid w:val="008C6864"/>
    <w:rsid w:val="008C68C0"/>
    <w:rsid w:val="008C6998"/>
    <w:rsid w:val="008C69D8"/>
    <w:rsid w:val="008C6C7F"/>
    <w:rsid w:val="008C6FF6"/>
    <w:rsid w:val="008C753B"/>
    <w:rsid w:val="008C7A8D"/>
    <w:rsid w:val="008C7C35"/>
    <w:rsid w:val="008C7C3B"/>
    <w:rsid w:val="008D00B9"/>
    <w:rsid w:val="008D013B"/>
    <w:rsid w:val="008D01B0"/>
    <w:rsid w:val="008D03A5"/>
    <w:rsid w:val="008D040D"/>
    <w:rsid w:val="008D051E"/>
    <w:rsid w:val="008D05CA"/>
    <w:rsid w:val="008D06BB"/>
    <w:rsid w:val="008D07DB"/>
    <w:rsid w:val="008D0832"/>
    <w:rsid w:val="008D0AFA"/>
    <w:rsid w:val="008D0B07"/>
    <w:rsid w:val="008D0C1C"/>
    <w:rsid w:val="008D0DEB"/>
    <w:rsid w:val="008D10F4"/>
    <w:rsid w:val="008D12C7"/>
    <w:rsid w:val="008D163B"/>
    <w:rsid w:val="008D16EC"/>
    <w:rsid w:val="008D1979"/>
    <w:rsid w:val="008D1D7A"/>
    <w:rsid w:val="008D1DD3"/>
    <w:rsid w:val="008D1E00"/>
    <w:rsid w:val="008D2014"/>
    <w:rsid w:val="008D24E6"/>
    <w:rsid w:val="008D250B"/>
    <w:rsid w:val="008D2530"/>
    <w:rsid w:val="008D2F39"/>
    <w:rsid w:val="008D36CC"/>
    <w:rsid w:val="008D37E6"/>
    <w:rsid w:val="008D3B31"/>
    <w:rsid w:val="008D4211"/>
    <w:rsid w:val="008D4448"/>
    <w:rsid w:val="008D4868"/>
    <w:rsid w:val="008D4E1B"/>
    <w:rsid w:val="008D505D"/>
    <w:rsid w:val="008D51E8"/>
    <w:rsid w:val="008D52A2"/>
    <w:rsid w:val="008D52D2"/>
    <w:rsid w:val="008D5A92"/>
    <w:rsid w:val="008D5D77"/>
    <w:rsid w:val="008D62CE"/>
    <w:rsid w:val="008D65CA"/>
    <w:rsid w:val="008D7328"/>
    <w:rsid w:val="008D73F1"/>
    <w:rsid w:val="008D7619"/>
    <w:rsid w:val="008D7E02"/>
    <w:rsid w:val="008E0140"/>
    <w:rsid w:val="008E09D4"/>
    <w:rsid w:val="008E0DBE"/>
    <w:rsid w:val="008E16BA"/>
    <w:rsid w:val="008E1B9D"/>
    <w:rsid w:val="008E1B9E"/>
    <w:rsid w:val="008E1C2F"/>
    <w:rsid w:val="008E1D68"/>
    <w:rsid w:val="008E21BE"/>
    <w:rsid w:val="008E2299"/>
    <w:rsid w:val="008E235B"/>
    <w:rsid w:val="008E24E9"/>
    <w:rsid w:val="008E2795"/>
    <w:rsid w:val="008E2837"/>
    <w:rsid w:val="008E2A9A"/>
    <w:rsid w:val="008E2EC9"/>
    <w:rsid w:val="008E3697"/>
    <w:rsid w:val="008E372B"/>
    <w:rsid w:val="008E3733"/>
    <w:rsid w:val="008E3960"/>
    <w:rsid w:val="008E39DE"/>
    <w:rsid w:val="008E3EF1"/>
    <w:rsid w:val="008E40C6"/>
    <w:rsid w:val="008E41BE"/>
    <w:rsid w:val="008E4200"/>
    <w:rsid w:val="008E43FF"/>
    <w:rsid w:val="008E448F"/>
    <w:rsid w:val="008E47A4"/>
    <w:rsid w:val="008E4FEE"/>
    <w:rsid w:val="008E4FFF"/>
    <w:rsid w:val="008E5180"/>
    <w:rsid w:val="008E523E"/>
    <w:rsid w:val="008E5958"/>
    <w:rsid w:val="008E5B8D"/>
    <w:rsid w:val="008E5EB3"/>
    <w:rsid w:val="008E63C9"/>
    <w:rsid w:val="008E64AF"/>
    <w:rsid w:val="008E6593"/>
    <w:rsid w:val="008E67AC"/>
    <w:rsid w:val="008E67CB"/>
    <w:rsid w:val="008E6969"/>
    <w:rsid w:val="008E6A7A"/>
    <w:rsid w:val="008E6AC8"/>
    <w:rsid w:val="008E6EE7"/>
    <w:rsid w:val="008E6FDC"/>
    <w:rsid w:val="008E714E"/>
    <w:rsid w:val="008E721A"/>
    <w:rsid w:val="008E72A5"/>
    <w:rsid w:val="008E7307"/>
    <w:rsid w:val="008E73AB"/>
    <w:rsid w:val="008E7891"/>
    <w:rsid w:val="008E7BD0"/>
    <w:rsid w:val="008E7E53"/>
    <w:rsid w:val="008F000C"/>
    <w:rsid w:val="008F059B"/>
    <w:rsid w:val="008F061E"/>
    <w:rsid w:val="008F0956"/>
    <w:rsid w:val="008F0C35"/>
    <w:rsid w:val="008F1067"/>
    <w:rsid w:val="008F1095"/>
    <w:rsid w:val="008F11B3"/>
    <w:rsid w:val="008F15CD"/>
    <w:rsid w:val="008F15DD"/>
    <w:rsid w:val="008F1CAA"/>
    <w:rsid w:val="008F21F8"/>
    <w:rsid w:val="008F26EE"/>
    <w:rsid w:val="008F273F"/>
    <w:rsid w:val="008F293F"/>
    <w:rsid w:val="008F2A54"/>
    <w:rsid w:val="008F2E5D"/>
    <w:rsid w:val="008F37CF"/>
    <w:rsid w:val="008F3A11"/>
    <w:rsid w:val="008F3E18"/>
    <w:rsid w:val="008F3ECD"/>
    <w:rsid w:val="008F428B"/>
    <w:rsid w:val="008F468C"/>
    <w:rsid w:val="008F48E8"/>
    <w:rsid w:val="008F4E3F"/>
    <w:rsid w:val="008F4F85"/>
    <w:rsid w:val="008F4F9B"/>
    <w:rsid w:val="008F5053"/>
    <w:rsid w:val="008F5565"/>
    <w:rsid w:val="008F557E"/>
    <w:rsid w:val="008F5AFB"/>
    <w:rsid w:val="008F5B5F"/>
    <w:rsid w:val="008F5C02"/>
    <w:rsid w:val="008F5EE9"/>
    <w:rsid w:val="008F5F52"/>
    <w:rsid w:val="008F62A8"/>
    <w:rsid w:val="008F63BA"/>
    <w:rsid w:val="008F63C4"/>
    <w:rsid w:val="008F66ED"/>
    <w:rsid w:val="008F69CC"/>
    <w:rsid w:val="008F6B44"/>
    <w:rsid w:val="008F6D1F"/>
    <w:rsid w:val="008F6D82"/>
    <w:rsid w:val="008F6D9A"/>
    <w:rsid w:val="008F6DB1"/>
    <w:rsid w:val="008F6ECF"/>
    <w:rsid w:val="008F6F69"/>
    <w:rsid w:val="008F7001"/>
    <w:rsid w:val="008F7438"/>
    <w:rsid w:val="008F7451"/>
    <w:rsid w:val="008F7885"/>
    <w:rsid w:val="008F78CE"/>
    <w:rsid w:val="008F795E"/>
    <w:rsid w:val="008F7AAC"/>
    <w:rsid w:val="008F7CE8"/>
    <w:rsid w:val="008F7D25"/>
    <w:rsid w:val="008F7E2B"/>
    <w:rsid w:val="008FB1F9"/>
    <w:rsid w:val="0090052A"/>
    <w:rsid w:val="009005B7"/>
    <w:rsid w:val="00900800"/>
    <w:rsid w:val="009009D5"/>
    <w:rsid w:val="00900EC4"/>
    <w:rsid w:val="00901134"/>
    <w:rsid w:val="009011EB"/>
    <w:rsid w:val="00901560"/>
    <w:rsid w:val="00901696"/>
    <w:rsid w:val="00901880"/>
    <w:rsid w:val="00901895"/>
    <w:rsid w:val="00901DB7"/>
    <w:rsid w:val="00901DE9"/>
    <w:rsid w:val="00901E1F"/>
    <w:rsid w:val="00901E82"/>
    <w:rsid w:val="00901E90"/>
    <w:rsid w:val="00901ECB"/>
    <w:rsid w:val="0090227D"/>
    <w:rsid w:val="009025BF"/>
    <w:rsid w:val="009025C7"/>
    <w:rsid w:val="009025C8"/>
    <w:rsid w:val="00902859"/>
    <w:rsid w:val="00902957"/>
    <w:rsid w:val="009029BA"/>
    <w:rsid w:val="00902C18"/>
    <w:rsid w:val="00902DF0"/>
    <w:rsid w:val="00902F4C"/>
    <w:rsid w:val="00903459"/>
    <w:rsid w:val="009037D5"/>
    <w:rsid w:val="00903B61"/>
    <w:rsid w:val="0090401B"/>
    <w:rsid w:val="0090421D"/>
    <w:rsid w:val="00904220"/>
    <w:rsid w:val="00904586"/>
    <w:rsid w:val="00904927"/>
    <w:rsid w:val="00904E30"/>
    <w:rsid w:val="0090522E"/>
    <w:rsid w:val="00905297"/>
    <w:rsid w:val="00905412"/>
    <w:rsid w:val="00905651"/>
    <w:rsid w:val="00905914"/>
    <w:rsid w:val="00905AA2"/>
    <w:rsid w:val="00905B76"/>
    <w:rsid w:val="009060D2"/>
    <w:rsid w:val="00906152"/>
    <w:rsid w:val="009061AB"/>
    <w:rsid w:val="009061D7"/>
    <w:rsid w:val="00906371"/>
    <w:rsid w:val="00906526"/>
    <w:rsid w:val="0090685E"/>
    <w:rsid w:val="00906C7D"/>
    <w:rsid w:val="00906E2B"/>
    <w:rsid w:val="00907554"/>
    <w:rsid w:val="00907644"/>
    <w:rsid w:val="009077C1"/>
    <w:rsid w:val="009078A7"/>
    <w:rsid w:val="00907BB4"/>
    <w:rsid w:val="00907E3C"/>
    <w:rsid w:val="00907EE4"/>
    <w:rsid w:val="00907F28"/>
    <w:rsid w:val="00907FA7"/>
    <w:rsid w:val="009103CD"/>
    <w:rsid w:val="0091041C"/>
    <w:rsid w:val="00910564"/>
    <w:rsid w:val="0091072C"/>
    <w:rsid w:val="009108B1"/>
    <w:rsid w:val="00910ABD"/>
    <w:rsid w:val="00910C00"/>
    <w:rsid w:val="00911043"/>
    <w:rsid w:val="0091120B"/>
    <w:rsid w:val="009112C2"/>
    <w:rsid w:val="00911682"/>
    <w:rsid w:val="00911985"/>
    <w:rsid w:val="00911A2C"/>
    <w:rsid w:val="00911A71"/>
    <w:rsid w:val="00911D32"/>
    <w:rsid w:val="00911E97"/>
    <w:rsid w:val="00911EA7"/>
    <w:rsid w:val="00911F30"/>
    <w:rsid w:val="0091225C"/>
    <w:rsid w:val="009123D9"/>
    <w:rsid w:val="009127CB"/>
    <w:rsid w:val="00912802"/>
    <w:rsid w:val="009129D9"/>
    <w:rsid w:val="009131B1"/>
    <w:rsid w:val="00913396"/>
    <w:rsid w:val="00913411"/>
    <w:rsid w:val="009136A7"/>
    <w:rsid w:val="009137FB"/>
    <w:rsid w:val="00913D3B"/>
    <w:rsid w:val="00913EB0"/>
    <w:rsid w:val="009141F6"/>
    <w:rsid w:val="009145C1"/>
    <w:rsid w:val="009145C2"/>
    <w:rsid w:val="009146F9"/>
    <w:rsid w:val="0091470A"/>
    <w:rsid w:val="009147C4"/>
    <w:rsid w:val="009149DD"/>
    <w:rsid w:val="00914CDD"/>
    <w:rsid w:val="00914E73"/>
    <w:rsid w:val="00914FFE"/>
    <w:rsid w:val="009151C4"/>
    <w:rsid w:val="0091534A"/>
    <w:rsid w:val="00915371"/>
    <w:rsid w:val="0091583F"/>
    <w:rsid w:val="00915A19"/>
    <w:rsid w:val="00915B3F"/>
    <w:rsid w:val="00915B57"/>
    <w:rsid w:val="00915C87"/>
    <w:rsid w:val="00915D0F"/>
    <w:rsid w:val="00915E1A"/>
    <w:rsid w:val="0091624E"/>
    <w:rsid w:val="0091638E"/>
    <w:rsid w:val="009164D8"/>
    <w:rsid w:val="00916518"/>
    <w:rsid w:val="00916629"/>
    <w:rsid w:val="00916A64"/>
    <w:rsid w:val="00916C33"/>
    <w:rsid w:val="00916D91"/>
    <w:rsid w:val="00916FCF"/>
    <w:rsid w:val="00917227"/>
    <w:rsid w:val="0091745F"/>
    <w:rsid w:val="00917A98"/>
    <w:rsid w:val="00917B52"/>
    <w:rsid w:val="00917CF9"/>
    <w:rsid w:val="00917F99"/>
    <w:rsid w:val="009200BD"/>
    <w:rsid w:val="0092013A"/>
    <w:rsid w:val="0092054A"/>
    <w:rsid w:val="00920552"/>
    <w:rsid w:val="009208DC"/>
    <w:rsid w:val="0092095E"/>
    <w:rsid w:val="00920BD8"/>
    <w:rsid w:val="00920C04"/>
    <w:rsid w:val="00920DDC"/>
    <w:rsid w:val="00921D4F"/>
    <w:rsid w:val="00921D8A"/>
    <w:rsid w:val="00922552"/>
    <w:rsid w:val="009225DC"/>
    <w:rsid w:val="00922B24"/>
    <w:rsid w:val="00922D35"/>
    <w:rsid w:val="00922F9B"/>
    <w:rsid w:val="00922FA0"/>
    <w:rsid w:val="00923288"/>
    <w:rsid w:val="0092344A"/>
    <w:rsid w:val="0092360A"/>
    <w:rsid w:val="009238CE"/>
    <w:rsid w:val="00923A07"/>
    <w:rsid w:val="00923A62"/>
    <w:rsid w:val="0092413B"/>
    <w:rsid w:val="009243E8"/>
    <w:rsid w:val="00924533"/>
    <w:rsid w:val="00924927"/>
    <w:rsid w:val="00924D06"/>
    <w:rsid w:val="00924EC1"/>
    <w:rsid w:val="009254CA"/>
    <w:rsid w:val="009255BB"/>
    <w:rsid w:val="009257CE"/>
    <w:rsid w:val="009259B2"/>
    <w:rsid w:val="009259DF"/>
    <w:rsid w:val="00925BBE"/>
    <w:rsid w:val="00925EAF"/>
    <w:rsid w:val="00926294"/>
    <w:rsid w:val="009262E1"/>
    <w:rsid w:val="009264C4"/>
    <w:rsid w:val="00926B7C"/>
    <w:rsid w:val="00926B9F"/>
    <w:rsid w:val="00926CF0"/>
    <w:rsid w:val="00926EF8"/>
    <w:rsid w:val="00927001"/>
    <w:rsid w:val="0092721E"/>
    <w:rsid w:val="0092727C"/>
    <w:rsid w:val="0092736C"/>
    <w:rsid w:val="00927B24"/>
    <w:rsid w:val="00927B62"/>
    <w:rsid w:val="00927D97"/>
    <w:rsid w:val="00927F0D"/>
    <w:rsid w:val="00930129"/>
    <w:rsid w:val="009304CA"/>
    <w:rsid w:val="00930666"/>
    <w:rsid w:val="009307E2"/>
    <w:rsid w:val="0093080F"/>
    <w:rsid w:val="00930AE0"/>
    <w:rsid w:val="00930DC0"/>
    <w:rsid w:val="00930F37"/>
    <w:rsid w:val="00931199"/>
    <w:rsid w:val="0093171B"/>
    <w:rsid w:val="0093173F"/>
    <w:rsid w:val="009319F0"/>
    <w:rsid w:val="00931CD8"/>
    <w:rsid w:val="00931D67"/>
    <w:rsid w:val="0093270F"/>
    <w:rsid w:val="00932732"/>
    <w:rsid w:val="009327B7"/>
    <w:rsid w:val="00932851"/>
    <w:rsid w:val="0093290E"/>
    <w:rsid w:val="009329F5"/>
    <w:rsid w:val="00932A23"/>
    <w:rsid w:val="00932AA2"/>
    <w:rsid w:val="00932BF7"/>
    <w:rsid w:val="00932D94"/>
    <w:rsid w:val="00932EE0"/>
    <w:rsid w:val="00932EEA"/>
    <w:rsid w:val="00932F35"/>
    <w:rsid w:val="009330E3"/>
    <w:rsid w:val="00933296"/>
    <w:rsid w:val="00933906"/>
    <w:rsid w:val="009339F2"/>
    <w:rsid w:val="00933F59"/>
    <w:rsid w:val="009342AC"/>
    <w:rsid w:val="0093482B"/>
    <w:rsid w:val="00934B90"/>
    <w:rsid w:val="00934E48"/>
    <w:rsid w:val="00935506"/>
    <w:rsid w:val="009358F0"/>
    <w:rsid w:val="0093590B"/>
    <w:rsid w:val="00935DA7"/>
    <w:rsid w:val="00936442"/>
    <w:rsid w:val="00936482"/>
    <w:rsid w:val="009369C0"/>
    <w:rsid w:val="009369CD"/>
    <w:rsid w:val="00936FA9"/>
    <w:rsid w:val="009371CC"/>
    <w:rsid w:val="00937379"/>
    <w:rsid w:val="009376B9"/>
    <w:rsid w:val="009376BB"/>
    <w:rsid w:val="00937870"/>
    <w:rsid w:val="00937AC5"/>
    <w:rsid w:val="00937B18"/>
    <w:rsid w:val="00937C38"/>
    <w:rsid w:val="00937C61"/>
    <w:rsid w:val="009401AC"/>
    <w:rsid w:val="00940644"/>
    <w:rsid w:val="009407B4"/>
    <w:rsid w:val="00940852"/>
    <w:rsid w:val="00940D68"/>
    <w:rsid w:val="00941078"/>
    <w:rsid w:val="009410AD"/>
    <w:rsid w:val="00941385"/>
    <w:rsid w:val="00941453"/>
    <w:rsid w:val="0094150A"/>
    <w:rsid w:val="00941A30"/>
    <w:rsid w:val="00941BCD"/>
    <w:rsid w:val="00941EAE"/>
    <w:rsid w:val="00941FC2"/>
    <w:rsid w:val="0094205A"/>
    <w:rsid w:val="009420D4"/>
    <w:rsid w:val="009422DB"/>
    <w:rsid w:val="009424ED"/>
    <w:rsid w:val="0094282B"/>
    <w:rsid w:val="00942C9C"/>
    <w:rsid w:val="00942CF8"/>
    <w:rsid w:val="00943290"/>
    <w:rsid w:val="00943316"/>
    <w:rsid w:val="00943B6B"/>
    <w:rsid w:val="00943DD9"/>
    <w:rsid w:val="00943E40"/>
    <w:rsid w:val="00944133"/>
    <w:rsid w:val="009448AC"/>
    <w:rsid w:val="00944966"/>
    <w:rsid w:val="00944D99"/>
    <w:rsid w:val="00944E7B"/>
    <w:rsid w:val="00944F44"/>
    <w:rsid w:val="00945236"/>
    <w:rsid w:val="009452B4"/>
    <w:rsid w:val="0094586F"/>
    <w:rsid w:val="0094587A"/>
    <w:rsid w:val="00945A8C"/>
    <w:rsid w:val="00945D45"/>
    <w:rsid w:val="00945E4E"/>
    <w:rsid w:val="00945FFD"/>
    <w:rsid w:val="00946056"/>
    <w:rsid w:val="009461AD"/>
    <w:rsid w:val="0094646D"/>
    <w:rsid w:val="0094664F"/>
    <w:rsid w:val="00946680"/>
    <w:rsid w:val="00946805"/>
    <w:rsid w:val="00946AA6"/>
    <w:rsid w:val="00946F26"/>
    <w:rsid w:val="00947124"/>
    <w:rsid w:val="009473DB"/>
    <w:rsid w:val="00947459"/>
    <w:rsid w:val="00947753"/>
    <w:rsid w:val="00947CA5"/>
    <w:rsid w:val="00947D0F"/>
    <w:rsid w:val="00947D4B"/>
    <w:rsid w:val="00947E27"/>
    <w:rsid w:val="0095059A"/>
    <w:rsid w:val="00951575"/>
    <w:rsid w:val="009517BD"/>
    <w:rsid w:val="00951947"/>
    <w:rsid w:val="00951CBF"/>
    <w:rsid w:val="009522E6"/>
    <w:rsid w:val="00953273"/>
    <w:rsid w:val="0095368D"/>
    <w:rsid w:val="009536B1"/>
    <w:rsid w:val="00953A35"/>
    <w:rsid w:val="00953C89"/>
    <w:rsid w:val="00953D8A"/>
    <w:rsid w:val="00953F67"/>
    <w:rsid w:val="009542E1"/>
    <w:rsid w:val="00954353"/>
    <w:rsid w:val="0095472D"/>
    <w:rsid w:val="0095494B"/>
    <w:rsid w:val="00955704"/>
    <w:rsid w:val="00955B1F"/>
    <w:rsid w:val="00955CFB"/>
    <w:rsid w:val="00956318"/>
    <w:rsid w:val="0095657F"/>
    <w:rsid w:val="00956786"/>
    <w:rsid w:val="009568E5"/>
    <w:rsid w:val="00956CCD"/>
    <w:rsid w:val="00956D98"/>
    <w:rsid w:val="0095704C"/>
    <w:rsid w:val="0095710F"/>
    <w:rsid w:val="00957138"/>
    <w:rsid w:val="009571BF"/>
    <w:rsid w:val="009576A1"/>
    <w:rsid w:val="0095777D"/>
    <w:rsid w:val="00957EF8"/>
    <w:rsid w:val="00957F0C"/>
    <w:rsid w:val="009601F1"/>
    <w:rsid w:val="009606A2"/>
    <w:rsid w:val="009606B9"/>
    <w:rsid w:val="009609A4"/>
    <w:rsid w:val="00960E4A"/>
    <w:rsid w:val="0096106B"/>
    <w:rsid w:val="00961108"/>
    <w:rsid w:val="00961137"/>
    <w:rsid w:val="009614FF"/>
    <w:rsid w:val="0096185B"/>
    <w:rsid w:val="00961D96"/>
    <w:rsid w:val="00961ED0"/>
    <w:rsid w:val="00962006"/>
    <w:rsid w:val="00962313"/>
    <w:rsid w:val="0096246E"/>
    <w:rsid w:val="009624E1"/>
    <w:rsid w:val="00962555"/>
    <w:rsid w:val="009625EE"/>
    <w:rsid w:val="00962ADF"/>
    <w:rsid w:val="00963184"/>
    <w:rsid w:val="0096318F"/>
    <w:rsid w:val="0096339B"/>
    <w:rsid w:val="0096381C"/>
    <w:rsid w:val="00963A57"/>
    <w:rsid w:val="00963B05"/>
    <w:rsid w:val="00963B9B"/>
    <w:rsid w:val="00963C32"/>
    <w:rsid w:val="00963D3C"/>
    <w:rsid w:val="00963EE1"/>
    <w:rsid w:val="009640B8"/>
    <w:rsid w:val="00964141"/>
    <w:rsid w:val="00964353"/>
    <w:rsid w:val="009645F8"/>
    <w:rsid w:val="0096481C"/>
    <w:rsid w:val="009648E1"/>
    <w:rsid w:val="00964A72"/>
    <w:rsid w:val="00964BDB"/>
    <w:rsid w:val="00964E8D"/>
    <w:rsid w:val="00964EE0"/>
    <w:rsid w:val="00965772"/>
    <w:rsid w:val="009657DF"/>
    <w:rsid w:val="00965A5F"/>
    <w:rsid w:val="00965B1E"/>
    <w:rsid w:val="00965B88"/>
    <w:rsid w:val="00965D93"/>
    <w:rsid w:val="00965EEC"/>
    <w:rsid w:val="009666D2"/>
    <w:rsid w:val="00966716"/>
    <w:rsid w:val="0096671E"/>
    <w:rsid w:val="00966865"/>
    <w:rsid w:val="009669F3"/>
    <w:rsid w:val="00966A3E"/>
    <w:rsid w:val="00966AEE"/>
    <w:rsid w:val="00966D81"/>
    <w:rsid w:val="00966D8B"/>
    <w:rsid w:val="00966FCD"/>
    <w:rsid w:val="00967008"/>
    <w:rsid w:val="00967264"/>
    <w:rsid w:val="0096756B"/>
    <w:rsid w:val="00967834"/>
    <w:rsid w:val="00967BDD"/>
    <w:rsid w:val="00967E92"/>
    <w:rsid w:val="00967F1D"/>
    <w:rsid w:val="00967FE9"/>
    <w:rsid w:val="009704C1"/>
    <w:rsid w:val="009704DD"/>
    <w:rsid w:val="0097064D"/>
    <w:rsid w:val="00970742"/>
    <w:rsid w:val="00970818"/>
    <w:rsid w:val="00970C0C"/>
    <w:rsid w:val="00970CF4"/>
    <w:rsid w:val="00970D4B"/>
    <w:rsid w:val="00971471"/>
    <w:rsid w:val="00971AFF"/>
    <w:rsid w:val="00971E0E"/>
    <w:rsid w:val="0097226B"/>
    <w:rsid w:val="00972372"/>
    <w:rsid w:val="009723F6"/>
    <w:rsid w:val="00972453"/>
    <w:rsid w:val="00972514"/>
    <w:rsid w:val="0097251F"/>
    <w:rsid w:val="009726E6"/>
    <w:rsid w:val="00972A08"/>
    <w:rsid w:val="00972A5B"/>
    <w:rsid w:val="00972DFD"/>
    <w:rsid w:val="0097304E"/>
    <w:rsid w:val="009730CC"/>
    <w:rsid w:val="009730EF"/>
    <w:rsid w:val="00973132"/>
    <w:rsid w:val="0097319C"/>
    <w:rsid w:val="0097337E"/>
    <w:rsid w:val="0097346E"/>
    <w:rsid w:val="00973551"/>
    <w:rsid w:val="00973683"/>
    <w:rsid w:val="00973827"/>
    <w:rsid w:val="009738D5"/>
    <w:rsid w:val="00973E56"/>
    <w:rsid w:val="00974564"/>
    <w:rsid w:val="009748E5"/>
    <w:rsid w:val="009749F3"/>
    <w:rsid w:val="00974AFA"/>
    <w:rsid w:val="00974F6C"/>
    <w:rsid w:val="00974FD2"/>
    <w:rsid w:val="00975116"/>
    <w:rsid w:val="009752D2"/>
    <w:rsid w:val="0097537F"/>
    <w:rsid w:val="00975433"/>
    <w:rsid w:val="009754EC"/>
    <w:rsid w:val="00975695"/>
    <w:rsid w:val="00975762"/>
    <w:rsid w:val="009757B3"/>
    <w:rsid w:val="00976427"/>
    <w:rsid w:val="00976666"/>
    <w:rsid w:val="009766A0"/>
    <w:rsid w:val="0097682C"/>
    <w:rsid w:val="00976A4E"/>
    <w:rsid w:val="009771CA"/>
    <w:rsid w:val="0097724A"/>
    <w:rsid w:val="009772FD"/>
    <w:rsid w:val="0097788C"/>
    <w:rsid w:val="00977BED"/>
    <w:rsid w:val="00977E12"/>
    <w:rsid w:val="00977F75"/>
    <w:rsid w:val="0098041B"/>
    <w:rsid w:val="0098041C"/>
    <w:rsid w:val="0098052A"/>
    <w:rsid w:val="00980653"/>
    <w:rsid w:val="00981222"/>
    <w:rsid w:val="00981483"/>
    <w:rsid w:val="00981799"/>
    <w:rsid w:val="00981899"/>
    <w:rsid w:val="009819C8"/>
    <w:rsid w:val="00981C47"/>
    <w:rsid w:val="00981C76"/>
    <w:rsid w:val="00981F26"/>
    <w:rsid w:val="0098206E"/>
    <w:rsid w:val="0098229E"/>
    <w:rsid w:val="00982600"/>
    <w:rsid w:val="00982753"/>
    <w:rsid w:val="00982756"/>
    <w:rsid w:val="009828C9"/>
    <w:rsid w:val="00982B0D"/>
    <w:rsid w:val="00982B4A"/>
    <w:rsid w:val="00982BFA"/>
    <w:rsid w:val="00982E06"/>
    <w:rsid w:val="009830B4"/>
    <w:rsid w:val="009830E3"/>
    <w:rsid w:val="00983207"/>
    <w:rsid w:val="00983494"/>
    <w:rsid w:val="009837B6"/>
    <w:rsid w:val="009837F6"/>
    <w:rsid w:val="00983CB7"/>
    <w:rsid w:val="00983D10"/>
    <w:rsid w:val="0098423D"/>
    <w:rsid w:val="00984389"/>
    <w:rsid w:val="00984933"/>
    <w:rsid w:val="00984B68"/>
    <w:rsid w:val="00984C9F"/>
    <w:rsid w:val="00984D18"/>
    <w:rsid w:val="00984FAD"/>
    <w:rsid w:val="0098543F"/>
    <w:rsid w:val="009854A2"/>
    <w:rsid w:val="0098552D"/>
    <w:rsid w:val="00985532"/>
    <w:rsid w:val="00985A25"/>
    <w:rsid w:val="00985BA7"/>
    <w:rsid w:val="00985C82"/>
    <w:rsid w:val="00985E8A"/>
    <w:rsid w:val="00985FA5"/>
    <w:rsid w:val="00986102"/>
    <w:rsid w:val="009868DD"/>
    <w:rsid w:val="00986904"/>
    <w:rsid w:val="00986B3B"/>
    <w:rsid w:val="00986C5A"/>
    <w:rsid w:val="00986F78"/>
    <w:rsid w:val="009870FD"/>
    <w:rsid w:val="00987275"/>
    <w:rsid w:val="00987292"/>
    <w:rsid w:val="0098741D"/>
    <w:rsid w:val="0098749B"/>
    <w:rsid w:val="009875BD"/>
    <w:rsid w:val="00987894"/>
    <w:rsid w:val="00987989"/>
    <w:rsid w:val="009879BD"/>
    <w:rsid w:val="00987AA6"/>
    <w:rsid w:val="00987B74"/>
    <w:rsid w:val="00987BB2"/>
    <w:rsid w:val="00987CBE"/>
    <w:rsid w:val="00990072"/>
    <w:rsid w:val="009900D4"/>
    <w:rsid w:val="009903BC"/>
    <w:rsid w:val="00990700"/>
    <w:rsid w:val="00990755"/>
    <w:rsid w:val="00990BD4"/>
    <w:rsid w:val="0099106B"/>
    <w:rsid w:val="0099108D"/>
    <w:rsid w:val="009910DF"/>
    <w:rsid w:val="009911BC"/>
    <w:rsid w:val="00991282"/>
    <w:rsid w:val="009918E0"/>
    <w:rsid w:val="0099198A"/>
    <w:rsid w:val="00991AB9"/>
    <w:rsid w:val="00991EB2"/>
    <w:rsid w:val="009920F8"/>
    <w:rsid w:val="009923FC"/>
    <w:rsid w:val="0099297F"/>
    <w:rsid w:val="00993202"/>
    <w:rsid w:val="0099339F"/>
    <w:rsid w:val="009933B4"/>
    <w:rsid w:val="00993457"/>
    <w:rsid w:val="0099359F"/>
    <w:rsid w:val="009937A7"/>
    <w:rsid w:val="00993811"/>
    <w:rsid w:val="00993C55"/>
    <w:rsid w:val="00993DE8"/>
    <w:rsid w:val="00993F3D"/>
    <w:rsid w:val="00993FCE"/>
    <w:rsid w:val="009947C8"/>
    <w:rsid w:val="00994D8D"/>
    <w:rsid w:val="00994DB0"/>
    <w:rsid w:val="00994FC7"/>
    <w:rsid w:val="009951FC"/>
    <w:rsid w:val="009952D5"/>
    <w:rsid w:val="0099568F"/>
    <w:rsid w:val="00995788"/>
    <w:rsid w:val="009958BC"/>
    <w:rsid w:val="00995B83"/>
    <w:rsid w:val="00995E3C"/>
    <w:rsid w:val="00995EB3"/>
    <w:rsid w:val="0099600A"/>
    <w:rsid w:val="00996662"/>
    <w:rsid w:val="00996B54"/>
    <w:rsid w:val="00996C9C"/>
    <w:rsid w:val="00996D8D"/>
    <w:rsid w:val="009970F1"/>
    <w:rsid w:val="00997119"/>
    <w:rsid w:val="009972BE"/>
    <w:rsid w:val="00997311"/>
    <w:rsid w:val="0099740E"/>
    <w:rsid w:val="00997702"/>
    <w:rsid w:val="00997B18"/>
    <w:rsid w:val="00997B5F"/>
    <w:rsid w:val="00997D9C"/>
    <w:rsid w:val="00997FF6"/>
    <w:rsid w:val="009A0128"/>
    <w:rsid w:val="009A01CC"/>
    <w:rsid w:val="009A0424"/>
    <w:rsid w:val="009A055A"/>
    <w:rsid w:val="009A0583"/>
    <w:rsid w:val="009A08AB"/>
    <w:rsid w:val="009A0C81"/>
    <w:rsid w:val="009A0D74"/>
    <w:rsid w:val="009A0E6E"/>
    <w:rsid w:val="009A0F34"/>
    <w:rsid w:val="009A1064"/>
    <w:rsid w:val="009A1204"/>
    <w:rsid w:val="009A13B5"/>
    <w:rsid w:val="009A14F9"/>
    <w:rsid w:val="009A150D"/>
    <w:rsid w:val="009A15B6"/>
    <w:rsid w:val="009A1690"/>
    <w:rsid w:val="009A190B"/>
    <w:rsid w:val="009A203D"/>
    <w:rsid w:val="009A26E5"/>
    <w:rsid w:val="009A28BA"/>
    <w:rsid w:val="009A292D"/>
    <w:rsid w:val="009A29D2"/>
    <w:rsid w:val="009A2AC9"/>
    <w:rsid w:val="009A375C"/>
    <w:rsid w:val="009A3764"/>
    <w:rsid w:val="009A395E"/>
    <w:rsid w:val="009A39E6"/>
    <w:rsid w:val="009A3BA9"/>
    <w:rsid w:val="009A3E22"/>
    <w:rsid w:val="009A3E27"/>
    <w:rsid w:val="009A3F17"/>
    <w:rsid w:val="009A3F46"/>
    <w:rsid w:val="009A3FE6"/>
    <w:rsid w:val="009A42DF"/>
    <w:rsid w:val="009A4382"/>
    <w:rsid w:val="009A44BC"/>
    <w:rsid w:val="009A4592"/>
    <w:rsid w:val="009A4C47"/>
    <w:rsid w:val="009A4FE5"/>
    <w:rsid w:val="009A539E"/>
    <w:rsid w:val="009A5508"/>
    <w:rsid w:val="009A5B1B"/>
    <w:rsid w:val="009A5C64"/>
    <w:rsid w:val="009A5FB7"/>
    <w:rsid w:val="009A652E"/>
    <w:rsid w:val="009A6A3F"/>
    <w:rsid w:val="009A6F1F"/>
    <w:rsid w:val="009A7597"/>
    <w:rsid w:val="009A76C6"/>
    <w:rsid w:val="009A7849"/>
    <w:rsid w:val="009A78DE"/>
    <w:rsid w:val="009A7959"/>
    <w:rsid w:val="009A79BA"/>
    <w:rsid w:val="009A79D1"/>
    <w:rsid w:val="009A7C25"/>
    <w:rsid w:val="009A7D2E"/>
    <w:rsid w:val="009B00F0"/>
    <w:rsid w:val="009B0933"/>
    <w:rsid w:val="009B09D0"/>
    <w:rsid w:val="009B0C0D"/>
    <w:rsid w:val="009B0F63"/>
    <w:rsid w:val="009B0F65"/>
    <w:rsid w:val="009B0F8F"/>
    <w:rsid w:val="009B12A8"/>
    <w:rsid w:val="009B187B"/>
    <w:rsid w:val="009B2124"/>
    <w:rsid w:val="009B24BC"/>
    <w:rsid w:val="009B2672"/>
    <w:rsid w:val="009B28AE"/>
    <w:rsid w:val="009B2B35"/>
    <w:rsid w:val="009B2D50"/>
    <w:rsid w:val="009B2F64"/>
    <w:rsid w:val="009B30E7"/>
    <w:rsid w:val="009B35B9"/>
    <w:rsid w:val="009B35F4"/>
    <w:rsid w:val="009B3877"/>
    <w:rsid w:val="009B3A2F"/>
    <w:rsid w:val="009B3BA6"/>
    <w:rsid w:val="009B4290"/>
    <w:rsid w:val="009B4924"/>
    <w:rsid w:val="009B4B0A"/>
    <w:rsid w:val="009B4D68"/>
    <w:rsid w:val="009B4F7B"/>
    <w:rsid w:val="009B5159"/>
    <w:rsid w:val="009B53AF"/>
    <w:rsid w:val="009B54E3"/>
    <w:rsid w:val="009B5932"/>
    <w:rsid w:val="009B60D6"/>
    <w:rsid w:val="009B6517"/>
    <w:rsid w:val="009B6904"/>
    <w:rsid w:val="009B69AC"/>
    <w:rsid w:val="009B6A92"/>
    <w:rsid w:val="009B6DD0"/>
    <w:rsid w:val="009B6FED"/>
    <w:rsid w:val="009B7062"/>
    <w:rsid w:val="009B715F"/>
    <w:rsid w:val="009B72EC"/>
    <w:rsid w:val="009B79A9"/>
    <w:rsid w:val="009B7C6B"/>
    <w:rsid w:val="009B7D69"/>
    <w:rsid w:val="009B7F6C"/>
    <w:rsid w:val="009C0412"/>
    <w:rsid w:val="009C06CF"/>
    <w:rsid w:val="009C1023"/>
    <w:rsid w:val="009C1049"/>
    <w:rsid w:val="009C13A4"/>
    <w:rsid w:val="009C13B9"/>
    <w:rsid w:val="009C1943"/>
    <w:rsid w:val="009C19E2"/>
    <w:rsid w:val="009C1D56"/>
    <w:rsid w:val="009C215D"/>
    <w:rsid w:val="009C2648"/>
    <w:rsid w:val="009C290E"/>
    <w:rsid w:val="009C2D5B"/>
    <w:rsid w:val="009C2E58"/>
    <w:rsid w:val="009C2F98"/>
    <w:rsid w:val="009C3018"/>
    <w:rsid w:val="009C386E"/>
    <w:rsid w:val="009C3BA4"/>
    <w:rsid w:val="009C3C0D"/>
    <w:rsid w:val="009C3D39"/>
    <w:rsid w:val="009C3F86"/>
    <w:rsid w:val="009C402F"/>
    <w:rsid w:val="009C405E"/>
    <w:rsid w:val="009C4A36"/>
    <w:rsid w:val="009C4E20"/>
    <w:rsid w:val="009C53E8"/>
    <w:rsid w:val="009C54BD"/>
    <w:rsid w:val="009C58D6"/>
    <w:rsid w:val="009C5FAB"/>
    <w:rsid w:val="009C6041"/>
    <w:rsid w:val="009C6177"/>
    <w:rsid w:val="009C64BF"/>
    <w:rsid w:val="009C64D6"/>
    <w:rsid w:val="009C6D23"/>
    <w:rsid w:val="009C71B1"/>
    <w:rsid w:val="009C735F"/>
    <w:rsid w:val="009C73C1"/>
    <w:rsid w:val="009C77BC"/>
    <w:rsid w:val="009C7C14"/>
    <w:rsid w:val="009C7D65"/>
    <w:rsid w:val="009C7F01"/>
    <w:rsid w:val="009D00A7"/>
    <w:rsid w:val="009D010E"/>
    <w:rsid w:val="009D0279"/>
    <w:rsid w:val="009D0505"/>
    <w:rsid w:val="009D05F7"/>
    <w:rsid w:val="009D07C8"/>
    <w:rsid w:val="009D08C3"/>
    <w:rsid w:val="009D0B3F"/>
    <w:rsid w:val="009D1013"/>
    <w:rsid w:val="009D1032"/>
    <w:rsid w:val="009D10D1"/>
    <w:rsid w:val="009D163F"/>
    <w:rsid w:val="009D1B33"/>
    <w:rsid w:val="009D218F"/>
    <w:rsid w:val="009D24A3"/>
    <w:rsid w:val="009D28F9"/>
    <w:rsid w:val="009D2A97"/>
    <w:rsid w:val="009D2B1C"/>
    <w:rsid w:val="009D2B36"/>
    <w:rsid w:val="009D2D7C"/>
    <w:rsid w:val="009D2EC0"/>
    <w:rsid w:val="009D2F0B"/>
    <w:rsid w:val="009D330A"/>
    <w:rsid w:val="009D363C"/>
    <w:rsid w:val="009D37F4"/>
    <w:rsid w:val="009D38AD"/>
    <w:rsid w:val="009D39C0"/>
    <w:rsid w:val="009D4038"/>
    <w:rsid w:val="009D4262"/>
    <w:rsid w:val="009D4389"/>
    <w:rsid w:val="009D4DA0"/>
    <w:rsid w:val="009D4E7B"/>
    <w:rsid w:val="009D5139"/>
    <w:rsid w:val="009D56BE"/>
    <w:rsid w:val="009D5989"/>
    <w:rsid w:val="009D5B85"/>
    <w:rsid w:val="009D5C6A"/>
    <w:rsid w:val="009D5D45"/>
    <w:rsid w:val="009D63E6"/>
    <w:rsid w:val="009D65DC"/>
    <w:rsid w:val="009D6834"/>
    <w:rsid w:val="009D6A3B"/>
    <w:rsid w:val="009D6F13"/>
    <w:rsid w:val="009D7060"/>
    <w:rsid w:val="009D7427"/>
    <w:rsid w:val="009D7A73"/>
    <w:rsid w:val="009D7E71"/>
    <w:rsid w:val="009D7ED6"/>
    <w:rsid w:val="009D7ED9"/>
    <w:rsid w:val="009D7EE1"/>
    <w:rsid w:val="009E0387"/>
    <w:rsid w:val="009E0798"/>
    <w:rsid w:val="009E094F"/>
    <w:rsid w:val="009E0ACA"/>
    <w:rsid w:val="009E0C7F"/>
    <w:rsid w:val="009E0F7E"/>
    <w:rsid w:val="009E1A6D"/>
    <w:rsid w:val="009E1AA9"/>
    <w:rsid w:val="009E1ACB"/>
    <w:rsid w:val="009E20F3"/>
    <w:rsid w:val="009E2562"/>
    <w:rsid w:val="009E2711"/>
    <w:rsid w:val="009E2727"/>
    <w:rsid w:val="009E27BD"/>
    <w:rsid w:val="009E294D"/>
    <w:rsid w:val="009E297A"/>
    <w:rsid w:val="009E29FB"/>
    <w:rsid w:val="009E31C1"/>
    <w:rsid w:val="009E31EA"/>
    <w:rsid w:val="009E325D"/>
    <w:rsid w:val="009E3472"/>
    <w:rsid w:val="009E34D1"/>
    <w:rsid w:val="009E3A14"/>
    <w:rsid w:val="009E47BA"/>
    <w:rsid w:val="009E4CE3"/>
    <w:rsid w:val="009E4D50"/>
    <w:rsid w:val="009E54DE"/>
    <w:rsid w:val="009E55BF"/>
    <w:rsid w:val="009E55CC"/>
    <w:rsid w:val="009E5755"/>
    <w:rsid w:val="009E5AFA"/>
    <w:rsid w:val="009E5C3B"/>
    <w:rsid w:val="009E5E10"/>
    <w:rsid w:val="009E5F89"/>
    <w:rsid w:val="009E6168"/>
    <w:rsid w:val="009E634C"/>
    <w:rsid w:val="009E6370"/>
    <w:rsid w:val="009E66DD"/>
    <w:rsid w:val="009E68A9"/>
    <w:rsid w:val="009E71B3"/>
    <w:rsid w:val="009E7254"/>
    <w:rsid w:val="009E790C"/>
    <w:rsid w:val="009E7B38"/>
    <w:rsid w:val="009E7BB1"/>
    <w:rsid w:val="009E7D0B"/>
    <w:rsid w:val="009F00AB"/>
    <w:rsid w:val="009F025C"/>
    <w:rsid w:val="009F029E"/>
    <w:rsid w:val="009F0467"/>
    <w:rsid w:val="009F075A"/>
    <w:rsid w:val="009F07B4"/>
    <w:rsid w:val="009F08C3"/>
    <w:rsid w:val="009F0993"/>
    <w:rsid w:val="009F0A3B"/>
    <w:rsid w:val="009F0A82"/>
    <w:rsid w:val="009F0CDE"/>
    <w:rsid w:val="009F0D49"/>
    <w:rsid w:val="009F0EFC"/>
    <w:rsid w:val="009F0FF0"/>
    <w:rsid w:val="009F10D9"/>
    <w:rsid w:val="009F112F"/>
    <w:rsid w:val="009F1397"/>
    <w:rsid w:val="009F159C"/>
    <w:rsid w:val="009F171A"/>
    <w:rsid w:val="009F172D"/>
    <w:rsid w:val="009F1A03"/>
    <w:rsid w:val="009F1B6F"/>
    <w:rsid w:val="009F1E99"/>
    <w:rsid w:val="009F22D3"/>
    <w:rsid w:val="009F2511"/>
    <w:rsid w:val="009F283A"/>
    <w:rsid w:val="009F2A95"/>
    <w:rsid w:val="009F2D57"/>
    <w:rsid w:val="009F32AE"/>
    <w:rsid w:val="009F3627"/>
    <w:rsid w:val="009F3660"/>
    <w:rsid w:val="009F3800"/>
    <w:rsid w:val="009F38DD"/>
    <w:rsid w:val="009F3A98"/>
    <w:rsid w:val="009F3BCF"/>
    <w:rsid w:val="009F3EB7"/>
    <w:rsid w:val="009F3FD3"/>
    <w:rsid w:val="009F4042"/>
    <w:rsid w:val="009F448C"/>
    <w:rsid w:val="009F45A0"/>
    <w:rsid w:val="009F4919"/>
    <w:rsid w:val="009F4C79"/>
    <w:rsid w:val="009F5053"/>
    <w:rsid w:val="009F520B"/>
    <w:rsid w:val="009F5719"/>
    <w:rsid w:val="009F593C"/>
    <w:rsid w:val="009F5E0B"/>
    <w:rsid w:val="009F5EEB"/>
    <w:rsid w:val="009F625F"/>
    <w:rsid w:val="009F65B0"/>
    <w:rsid w:val="009F6759"/>
    <w:rsid w:val="009F676B"/>
    <w:rsid w:val="009F698B"/>
    <w:rsid w:val="009F6B64"/>
    <w:rsid w:val="009F6ED5"/>
    <w:rsid w:val="009F6F64"/>
    <w:rsid w:val="009F7117"/>
    <w:rsid w:val="009F720B"/>
    <w:rsid w:val="009F7C1B"/>
    <w:rsid w:val="009F7DAA"/>
    <w:rsid w:val="009F7EB8"/>
    <w:rsid w:val="00A00016"/>
    <w:rsid w:val="00A00094"/>
    <w:rsid w:val="00A002E0"/>
    <w:rsid w:val="00A002E6"/>
    <w:rsid w:val="00A00323"/>
    <w:rsid w:val="00A00343"/>
    <w:rsid w:val="00A0059C"/>
    <w:rsid w:val="00A008A4"/>
    <w:rsid w:val="00A00BDE"/>
    <w:rsid w:val="00A00CA1"/>
    <w:rsid w:val="00A00D34"/>
    <w:rsid w:val="00A00E86"/>
    <w:rsid w:val="00A00EAF"/>
    <w:rsid w:val="00A0137F"/>
    <w:rsid w:val="00A01938"/>
    <w:rsid w:val="00A01AFE"/>
    <w:rsid w:val="00A020EC"/>
    <w:rsid w:val="00A022A6"/>
    <w:rsid w:val="00A02425"/>
    <w:rsid w:val="00A025F9"/>
    <w:rsid w:val="00A027C0"/>
    <w:rsid w:val="00A028BB"/>
    <w:rsid w:val="00A02D08"/>
    <w:rsid w:val="00A031B2"/>
    <w:rsid w:val="00A032E3"/>
    <w:rsid w:val="00A03B90"/>
    <w:rsid w:val="00A041E6"/>
    <w:rsid w:val="00A0425C"/>
    <w:rsid w:val="00A048A0"/>
    <w:rsid w:val="00A04CFE"/>
    <w:rsid w:val="00A05621"/>
    <w:rsid w:val="00A05B5D"/>
    <w:rsid w:val="00A05CA4"/>
    <w:rsid w:val="00A05E16"/>
    <w:rsid w:val="00A05FA5"/>
    <w:rsid w:val="00A0627F"/>
    <w:rsid w:val="00A0634B"/>
    <w:rsid w:val="00A06666"/>
    <w:rsid w:val="00A0674C"/>
    <w:rsid w:val="00A069A7"/>
    <w:rsid w:val="00A06E20"/>
    <w:rsid w:val="00A06FD6"/>
    <w:rsid w:val="00A07145"/>
    <w:rsid w:val="00A07296"/>
    <w:rsid w:val="00A073B1"/>
    <w:rsid w:val="00A07498"/>
    <w:rsid w:val="00A07CB2"/>
    <w:rsid w:val="00A07E9E"/>
    <w:rsid w:val="00A07FD0"/>
    <w:rsid w:val="00A10027"/>
    <w:rsid w:val="00A100B3"/>
    <w:rsid w:val="00A10DD1"/>
    <w:rsid w:val="00A113A5"/>
    <w:rsid w:val="00A1160A"/>
    <w:rsid w:val="00A11914"/>
    <w:rsid w:val="00A1194D"/>
    <w:rsid w:val="00A11A0E"/>
    <w:rsid w:val="00A11E17"/>
    <w:rsid w:val="00A12196"/>
    <w:rsid w:val="00A12520"/>
    <w:rsid w:val="00A129FF"/>
    <w:rsid w:val="00A12A16"/>
    <w:rsid w:val="00A12A1F"/>
    <w:rsid w:val="00A12F75"/>
    <w:rsid w:val="00A13092"/>
    <w:rsid w:val="00A13320"/>
    <w:rsid w:val="00A13324"/>
    <w:rsid w:val="00A133DF"/>
    <w:rsid w:val="00A133F5"/>
    <w:rsid w:val="00A134DF"/>
    <w:rsid w:val="00A135A0"/>
    <w:rsid w:val="00A13605"/>
    <w:rsid w:val="00A13783"/>
    <w:rsid w:val="00A13865"/>
    <w:rsid w:val="00A138E8"/>
    <w:rsid w:val="00A13D3E"/>
    <w:rsid w:val="00A14298"/>
    <w:rsid w:val="00A14442"/>
    <w:rsid w:val="00A145C5"/>
    <w:rsid w:val="00A14CE9"/>
    <w:rsid w:val="00A14EC0"/>
    <w:rsid w:val="00A153F9"/>
    <w:rsid w:val="00A155E2"/>
    <w:rsid w:val="00A155EF"/>
    <w:rsid w:val="00A158B0"/>
    <w:rsid w:val="00A15B2C"/>
    <w:rsid w:val="00A15DAD"/>
    <w:rsid w:val="00A15F2C"/>
    <w:rsid w:val="00A15F6A"/>
    <w:rsid w:val="00A160E5"/>
    <w:rsid w:val="00A161B2"/>
    <w:rsid w:val="00A161D6"/>
    <w:rsid w:val="00A16318"/>
    <w:rsid w:val="00A163CC"/>
    <w:rsid w:val="00A16645"/>
    <w:rsid w:val="00A16734"/>
    <w:rsid w:val="00A169AD"/>
    <w:rsid w:val="00A16A40"/>
    <w:rsid w:val="00A16CE9"/>
    <w:rsid w:val="00A16D35"/>
    <w:rsid w:val="00A174E5"/>
    <w:rsid w:val="00A17B0F"/>
    <w:rsid w:val="00A17DE3"/>
    <w:rsid w:val="00A2022E"/>
    <w:rsid w:val="00A202F0"/>
    <w:rsid w:val="00A20407"/>
    <w:rsid w:val="00A20408"/>
    <w:rsid w:val="00A208B4"/>
    <w:rsid w:val="00A20B14"/>
    <w:rsid w:val="00A20B44"/>
    <w:rsid w:val="00A20B55"/>
    <w:rsid w:val="00A20E0C"/>
    <w:rsid w:val="00A2117E"/>
    <w:rsid w:val="00A211F5"/>
    <w:rsid w:val="00A21581"/>
    <w:rsid w:val="00A21613"/>
    <w:rsid w:val="00A21736"/>
    <w:rsid w:val="00A21E15"/>
    <w:rsid w:val="00A21F1D"/>
    <w:rsid w:val="00A22219"/>
    <w:rsid w:val="00A22413"/>
    <w:rsid w:val="00A2242A"/>
    <w:rsid w:val="00A22540"/>
    <w:rsid w:val="00A225A6"/>
    <w:rsid w:val="00A229F9"/>
    <w:rsid w:val="00A22EAF"/>
    <w:rsid w:val="00A23039"/>
    <w:rsid w:val="00A2364B"/>
    <w:rsid w:val="00A2364C"/>
    <w:rsid w:val="00A2371E"/>
    <w:rsid w:val="00A237DD"/>
    <w:rsid w:val="00A23877"/>
    <w:rsid w:val="00A23B51"/>
    <w:rsid w:val="00A23B93"/>
    <w:rsid w:val="00A23FBA"/>
    <w:rsid w:val="00A2409B"/>
    <w:rsid w:val="00A2421C"/>
    <w:rsid w:val="00A242F8"/>
    <w:rsid w:val="00A24633"/>
    <w:rsid w:val="00A24717"/>
    <w:rsid w:val="00A2481D"/>
    <w:rsid w:val="00A24D1A"/>
    <w:rsid w:val="00A24DD7"/>
    <w:rsid w:val="00A25178"/>
    <w:rsid w:val="00A25489"/>
    <w:rsid w:val="00A254BD"/>
    <w:rsid w:val="00A255A4"/>
    <w:rsid w:val="00A255FD"/>
    <w:rsid w:val="00A257AB"/>
    <w:rsid w:val="00A258D8"/>
    <w:rsid w:val="00A259ED"/>
    <w:rsid w:val="00A25C48"/>
    <w:rsid w:val="00A25D7F"/>
    <w:rsid w:val="00A25DD5"/>
    <w:rsid w:val="00A260FF"/>
    <w:rsid w:val="00A2647E"/>
    <w:rsid w:val="00A265AD"/>
    <w:rsid w:val="00A26877"/>
    <w:rsid w:val="00A2693B"/>
    <w:rsid w:val="00A26C01"/>
    <w:rsid w:val="00A26C0D"/>
    <w:rsid w:val="00A26C6D"/>
    <w:rsid w:val="00A26D24"/>
    <w:rsid w:val="00A26DC7"/>
    <w:rsid w:val="00A26EE5"/>
    <w:rsid w:val="00A271A3"/>
    <w:rsid w:val="00A27251"/>
    <w:rsid w:val="00A273FD"/>
    <w:rsid w:val="00A275A5"/>
    <w:rsid w:val="00A27C6E"/>
    <w:rsid w:val="00A27F3E"/>
    <w:rsid w:val="00A303AC"/>
    <w:rsid w:val="00A30A0F"/>
    <w:rsid w:val="00A30A41"/>
    <w:rsid w:val="00A30B34"/>
    <w:rsid w:val="00A30B67"/>
    <w:rsid w:val="00A30CA9"/>
    <w:rsid w:val="00A30EAE"/>
    <w:rsid w:val="00A30FF1"/>
    <w:rsid w:val="00A310AD"/>
    <w:rsid w:val="00A312BC"/>
    <w:rsid w:val="00A31344"/>
    <w:rsid w:val="00A315CC"/>
    <w:rsid w:val="00A31608"/>
    <w:rsid w:val="00A31718"/>
    <w:rsid w:val="00A31762"/>
    <w:rsid w:val="00A31EDF"/>
    <w:rsid w:val="00A3233F"/>
    <w:rsid w:val="00A32598"/>
    <w:rsid w:val="00A325AA"/>
    <w:rsid w:val="00A326EE"/>
    <w:rsid w:val="00A3292C"/>
    <w:rsid w:val="00A337EE"/>
    <w:rsid w:val="00A339D6"/>
    <w:rsid w:val="00A33C07"/>
    <w:rsid w:val="00A33C3A"/>
    <w:rsid w:val="00A34122"/>
    <w:rsid w:val="00A34204"/>
    <w:rsid w:val="00A342D9"/>
    <w:rsid w:val="00A344DF"/>
    <w:rsid w:val="00A347AA"/>
    <w:rsid w:val="00A34859"/>
    <w:rsid w:val="00A348BA"/>
    <w:rsid w:val="00A34B7D"/>
    <w:rsid w:val="00A34D44"/>
    <w:rsid w:val="00A34D5E"/>
    <w:rsid w:val="00A34EE1"/>
    <w:rsid w:val="00A35160"/>
    <w:rsid w:val="00A3526C"/>
    <w:rsid w:val="00A356A1"/>
    <w:rsid w:val="00A356D8"/>
    <w:rsid w:val="00A359DB"/>
    <w:rsid w:val="00A35C83"/>
    <w:rsid w:val="00A35E41"/>
    <w:rsid w:val="00A36606"/>
    <w:rsid w:val="00A36775"/>
    <w:rsid w:val="00A367D2"/>
    <w:rsid w:val="00A3690B"/>
    <w:rsid w:val="00A3692B"/>
    <w:rsid w:val="00A369C5"/>
    <w:rsid w:val="00A36AB3"/>
    <w:rsid w:val="00A36B0C"/>
    <w:rsid w:val="00A36B35"/>
    <w:rsid w:val="00A36EC8"/>
    <w:rsid w:val="00A36F3D"/>
    <w:rsid w:val="00A37307"/>
    <w:rsid w:val="00A374F9"/>
    <w:rsid w:val="00A375F0"/>
    <w:rsid w:val="00A37662"/>
    <w:rsid w:val="00A379DA"/>
    <w:rsid w:val="00A37D58"/>
    <w:rsid w:val="00A4052A"/>
    <w:rsid w:val="00A4085B"/>
    <w:rsid w:val="00A40AE3"/>
    <w:rsid w:val="00A40C05"/>
    <w:rsid w:val="00A40C89"/>
    <w:rsid w:val="00A41060"/>
    <w:rsid w:val="00A4121E"/>
    <w:rsid w:val="00A41CCD"/>
    <w:rsid w:val="00A41EE2"/>
    <w:rsid w:val="00A42118"/>
    <w:rsid w:val="00A426A9"/>
    <w:rsid w:val="00A429BD"/>
    <w:rsid w:val="00A42C88"/>
    <w:rsid w:val="00A42FA6"/>
    <w:rsid w:val="00A4308F"/>
    <w:rsid w:val="00A430DB"/>
    <w:rsid w:val="00A4321A"/>
    <w:rsid w:val="00A4377B"/>
    <w:rsid w:val="00A43DC7"/>
    <w:rsid w:val="00A43EB4"/>
    <w:rsid w:val="00A4410E"/>
    <w:rsid w:val="00A442D1"/>
    <w:rsid w:val="00A4438A"/>
    <w:rsid w:val="00A44420"/>
    <w:rsid w:val="00A445CF"/>
    <w:rsid w:val="00A447B1"/>
    <w:rsid w:val="00A4486F"/>
    <w:rsid w:val="00A44991"/>
    <w:rsid w:val="00A44A32"/>
    <w:rsid w:val="00A44BC8"/>
    <w:rsid w:val="00A44BCC"/>
    <w:rsid w:val="00A44D51"/>
    <w:rsid w:val="00A44D53"/>
    <w:rsid w:val="00A44D7F"/>
    <w:rsid w:val="00A44DB3"/>
    <w:rsid w:val="00A44E88"/>
    <w:rsid w:val="00A44EE7"/>
    <w:rsid w:val="00A45193"/>
    <w:rsid w:val="00A451D7"/>
    <w:rsid w:val="00A45515"/>
    <w:rsid w:val="00A45586"/>
    <w:rsid w:val="00A45814"/>
    <w:rsid w:val="00A45ACE"/>
    <w:rsid w:val="00A45CA4"/>
    <w:rsid w:val="00A46386"/>
    <w:rsid w:val="00A46478"/>
    <w:rsid w:val="00A46578"/>
    <w:rsid w:val="00A46579"/>
    <w:rsid w:val="00A46A94"/>
    <w:rsid w:val="00A471EB"/>
    <w:rsid w:val="00A4745D"/>
    <w:rsid w:val="00A47E62"/>
    <w:rsid w:val="00A501C1"/>
    <w:rsid w:val="00A503BE"/>
    <w:rsid w:val="00A5049F"/>
    <w:rsid w:val="00A504A2"/>
    <w:rsid w:val="00A50569"/>
    <w:rsid w:val="00A5063B"/>
    <w:rsid w:val="00A50A64"/>
    <w:rsid w:val="00A50CC8"/>
    <w:rsid w:val="00A51002"/>
    <w:rsid w:val="00A518CA"/>
    <w:rsid w:val="00A519E6"/>
    <w:rsid w:val="00A51A6D"/>
    <w:rsid w:val="00A51ABC"/>
    <w:rsid w:val="00A51BAD"/>
    <w:rsid w:val="00A51D73"/>
    <w:rsid w:val="00A51DFE"/>
    <w:rsid w:val="00A522DF"/>
    <w:rsid w:val="00A5231A"/>
    <w:rsid w:val="00A52844"/>
    <w:rsid w:val="00A52A24"/>
    <w:rsid w:val="00A52AAE"/>
    <w:rsid w:val="00A52B05"/>
    <w:rsid w:val="00A52CFB"/>
    <w:rsid w:val="00A52D5F"/>
    <w:rsid w:val="00A52F26"/>
    <w:rsid w:val="00A532CF"/>
    <w:rsid w:val="00A53330"/>
    <w:rsid w:val="00A536E1"/>
    <w:rsid w:val="00A53BFD"/>
    <w:rsid w:val="00A53D70"/>
    <w:rsid w:val="00A54013"/>
    <w:rsid w:val="00A543BC"/>
    <w:rsid w:val="00A545BE"/>
    <w:rsid w:val="00A546E8"/>
    <w:rsid w:val="00A54865"/>
    <w:rsid w:val="00A54956"/>
    <w:rsid w:val="00A54A78"/>
    <w:rsid w:val="00A54ED3"/>
    <w:rsid w:val="00A5514C"/>
    <w:rsid w:val="00A551E2"/>
    <w:rsid w:val="00A552EE"/>
    <w:rsid w:val="00A55AF4"/>
    <w:rsid w:val="00A55BBE"/>
    <w:rsid w:val="00A5633A"/>
    <w:rsid w:val="00A56434"/>
    <w:rsid w:val="00A56C1E"/>
    <w:rsid w:val="00A57188"/>
    <w:rsid w:val="00A572A6"/>
    <w:rsid w:val="00A5733D"/>
    <w:rsid w:val="00A575B2"/>
    <w:rsid w:val="00A57855"/>
    <w:rsid w:val="00A57BDB"/>
    <w:rsid w:val="00A57DCA"/>
    <w:rsid w:val="00A600F0"/>
    <w:rsid w:val="00A60398"/>
    <w:rsid w:val="00A60533"/>
    <w:rsid w:val="00A6053C"/>
    <w:rsid w:val="00A60650"/>
    <w:rsid w:val="00A60725"/>
    <w:rsid w:val="00A60836"/>
    <w:rsid w:val="00A60A0D"/>
    <w:rsid w:val="00A60AC7"/>
    <w:rsid w:val="00A60D01"/>
    <w:rsid w:val="00A60EF6"/>
    <w:rsid w:val="00A60F1C"/>
    <w:rsid w:val="00A60F63"/>
    <w:rsid w:val="00A6158E"/>
    <w:rsid w:val="00A61775"/>
    <w:rsid w:val="00A61E09"/>
    <w:rsid w:val="00A61EDB"/>
    <w:rsid w:val="00A62247"/>
    <w:rsid w:val="00A623D7"/>
    <w:rsid w:val="00A62587"/>
    <w:rsid w:val="00A62793"/>
    <w:rsid w:val="00A62BD5"/>
    <w:rsid w:val="00A62CE5"/>
    <w:rsid w:val="00A62CEC"/>
    <w:rsid w:val="00A62EA7"/>
    <w:rsid w:val="00A63221"/>
    <w:rsid w:val="00A63386"/>
    <w:rsid w:val="00A63A71"/>
    <w:rsid w:val="00A640D3"/>
    <w:rsid w:val="00A64121"/>
    <w:rsid w:val="00A646DD"/>
    <w:rsid w:val="00A648D5"/>
    <w:rsid w:val="00A64BB1"/>
    <w:rsid w:val="00A651CC"/>
    <w:rsid w:val="00A654DE"/>
    <w:rsid w:val="00A65670"/>
    <w:rsid w:val="00A6575A"/>
    <w:rsid w:val="00A658CB"/>
    <w:rsid w:val="00A65A60"/>
    <w:rsid w:val="00A65EDB"/>
    <w:rsid w:val="00A65EDC"/>
    <w:rsid w:val="00A66043"/>
    <w:rsid w:val="00A66073"/>
    <w:rsid w:val="00A664FF"/>
    <w:rsid w:val="00A6681C"/>
    <w:rsid w:val="00A66A61"/>
    <w:rsid w:val="00A66F1B"/>
    <w:rsid w:val="00A66FF8"/>
    <w:rsid w:val="00A670B8"/>
    <w:rsid w:val="00A672F7"/>
    <w:rsid w:val="00A676CB"/>
    <w:rsid w:val="00A67929"/>
    <w:rsid w:val="00A67A8A"/>
    <w:rsid w:val="00A67C09"/>
    <w:rsid w:val="00A67C7F"/>
    <w:rsid w:val="00A67EFC"/>
    <w:rsid w:val="00A700A0"/>
    <w:rsid w:val="00A70111"/>
    <w:rsid w:val="00A70275"/>
    <w:rsid w:val="00A7048B"/>
    <w:rsid w:val="00A707DA"/>
    <w:rsid w:val="00A70AB9"/>
    <w:rsid w:val="00A70AF6"/>
    <w:rsid w:val="00A70D48"/>
    <w:rsid w:val="00A70E2C"/>
    <w:rsid w:val="00A70E46"/>
    <w:rsid w:val="00A70F39"/>
    <w:rsid w:val="00A7118A"/>
    <w:rsid w:val="00A71426"/>
    <w:rsid w:val="00A7145D"/>
    <w:rsid w:val="00A71614"/>
    <w:rsid w:val="00A719E2"/>
    <w:rsid w:val="00A71D23"/>
    <w:rsid w:val="00A71DD4"/>
    <w:rsid w:val="00A71DF8"/>
    <w:rsid w:val="00A72334"/>
    <w:rsid w:val="00A7245E"/>
    <w:rsid w:val="00A7266B"/>
    <w:rsid w:val="00A72999"/>
    <w:rsid w:val="00A72ADC"/>
    <w:rsid w:val="00A72B8D"/>
    <w:rsid w:val="00A72C98"/>
    <w:rsid w:val="00A73232"/>
    <w:rsid w:val="00A7341C"/>
    <w:rsid w:val="00A73435"/>
    <w:rsid w:val="00A7355D"/>
    <w:rsid w:val="00A736DE"/>
    <w:rsid w:val="00A7397D"/>
    <w:rsid w:val="00A73B67"/>
    <w:rsid w:val="00A73EEC"/>
    <w:rsid w:val="00A74736"/>
    <w:rsid w:val="00A74843"/>
    <w:rsid w:val="00A74A0E"/>
    <w:rsid w:val="00A74C12"/>
    <w:rsid w:val="00A74E34"/>
    <w:rsid w:val="00A75134"/>
    <w:rsid w:val="00A752F0"/>
    <w:rsid w:val="00A75339"/>
    <w:rsid w:val="00A75549"/>
    <w:rsid w:val="00A755E2"/>
    <w:rsid w:val="00A75759"/>
    <w:rsid w:val="00A75B8B"/>
    <w:rsid w:val="00A75C6A"/>
    <w:rsid w:val="00A75DC4"/>
    <w:rsid w:val="00A75DD4"/>
    <w:rsid w:val="00A75F33"/>
    <w:rsid w:val="00A763AC"/>
    <w:rsid w:val="00A764F9"/>
    <w:rsid w:val="00A76BA3"/>
    <w:rsid w:val="00A76CD7"/>
    <w:rsid w:val="00A76D4F"/>
    <w:rsid w:val="00A76D5E"/>
    <w:rsid w:val="00A76D64"/>
    <w:rsid w:val="00A775BF"/>
    <w:rsid w:val="00A775F8"/>
    <w:rsid w:val="00A77670"/>
    <w:rsid w:val="00A778CC"/>
    <w:rsid w:val="00A802AD"/>
    <w:rsid w:val="00A80440"/>
    <w:rsid w:val="00A804D8"/>
    <w:rsid w:val="00A8058A"/>
    <w:rsid w:val="00A8061E"/>
    <w:rsid w:val="00A80926"/>
    <w:rsid w:val="00A8097E"/>
    <w:rsid w:val="00A80CB3"/>
    <w:rsid w:val="00A80E6F"/>
    <w:rsid w:val="00A80EBF"/>
    <w:rsid w:val="00A81218"/>
    <w:rsid w:val="00A812AC"/>
    <w:rsid w:val="00A812E1"/>
    <w:rsid w:val="00A815F8"/>
    <w:rsid w:val="00A81782"/>
    <w:rsid w:val="00A8184F"/>
    <w:rsid w:val="00A818DA"/>
    <w:rsid w:val="00A81B14"/>
    <w:rsid w:val="00A81C5C"/>
    <w:rsid w:val="00A81D9F"/>
    <w:rsid w:val="00A81E8B"/>
    <w:rsid w:val="00A820A1"/>
    <w:rsid w:val="00A82274"/>
    <w:rsid w:val="00A82334"/>
    <w:rsid w:val="00A82637"/>
    <w:rsid w:val="00A82715"/>
    <w:rsid w:val="00A828E0"/>
    <w:rsid w:val="00A8293B"/>
    <w:rsid w:val="00A83067"/>
    <w:rsid w:val="00A838F3"/>
    <w:rsid w:val="00A84159"/>
    <w:rsid w:val="00A8455D"/>
    <w:rsid w:val="00A84710"/>
    <w:rsid w:val="00A847C2"/>
    <w:rsid w:val="00A84B70"/>
    <w:rsid w:val="00A84B72"/>
    <w:rsid w:val="00A84B7A"/>
    <w:rsid w:val="00A84BB8"/>
    <w:rsid w:val="00A85232"/>
    <w:rsid w:val="00A85307"/>
    <w:rsid w:val="00A85325"/>
    <w:rsid w:val="00A85549"/>
    <w:rsid w:val="00A8596F"/>
    <w:rsid w:val="00A85992"/>
    <w:rsid w:val="00A85BD2"/>
    <w:rsid w:val="00A85DAB"/>
    <w:rsid w:val="00A85FB2"/>
    <w:rsid w:val="00A86192"/>
    <w:rsid w:val="00A863C0"/>
    <w:rsid w:val="00A8687A"/>
    <w:rsid w:val="00A868CB"/>
    <w:rsid w:val="00A869CA"/>
    <w:rsid w:val="00A86D2C"/>
    <w:rsid w:val="00A86D8B"/>
    <w:rsid w:val="00A86D98"/>
    <w:rsid w:val="00A86EA9"/>
    <w:rsid w:val="00A86F15"/>
    <w:rsid w:val="00A871A2"/>
    <w:rsid w:val="00A8763D"/>
    <w:rsid w:val="00A8767E"/>
    <w:rsid w:val="00A87706"/>
    <w:rsid w:val="00A87895"/>
    <w:rsid w:val="00A87E74"/>
    <w:rsid w:val="00A87EBE"/>
    <w:rsid w:val="00A87F27"/>
    <w:rsid w:val="00A90185"/>
    <w:rsid w:val="00A9055E"/>
    <w:rsid w:val="00A9076D"/>
    <w:rsid w:val="00A90B72"/>
    <w:rsid w:val="00A90E88"/>
    <w:rsid w:val="00A914AA"/>
    <w:rsid w:val="00A9160F"/>
    <w:rsid w:val="00A916A3"/>
    <w:rsid w:val="00A91789"/>
    <w:rsid w:val="00A91A67"/>
    <w:rsid w:val="00A91C8D"/>
    <w:rsid w:val="00A920E1"/>
    <w:rsid w:val="00A923DB"/>
    <w:rsid w:val="00A923F5"/>
    <w:rsid w:val="00A92573"/>
    <w:rsid w:val="00A92861"/>
    <w:rsid w:val="00A9286D"/>
    <w:rsid w:val="00A928A9"/>
    <w:rsid w:val="00A928B8"/>
    <w:rsid w:val="00A92B63"/>
    <w:rsid w:val="00A92B97"/>
    <w:rsid w:val="00A92D92"/>
    <w:rsid w:val="00A92E53"/>
    <w:rsid w:val="00A92FD0"/>
    <w:rsid w:val="00A933AC"/>
    <w:rsid w:val="00A93510"/>
    <w:rsid w:val="00A93AD5"/>
    <w:rsid w:val="00A93B7E"/>
    <w:rsid w:val="00A93CFA"/>
    <w:rsid w:val="00A94157"/>
    <w:rsid w:val="00A941A6"/>
    <w:rsid w:val="00A94605"/>
    <w:rsid w:val="00A9462C"/>
    <w:rsid w:val="00A946CD"/>
    <w:rsid w:val="00A94C9E"/>
    <w:rsid w:val="00A94F13"/>
    <w:rsid w:val="00A9502C"/>
    <w:rsid w:val="00A953D8"/>
    <w:rsid w:val="00A95413"/>
    <w:rsid w:val="00A95845"/>
    <w:rsid w:val="00A9592C"/>
    <w:rsid w:val="00A95935"/>
    <w:rsid w:val="00A95AED"/>
    <w:rsid w:val="00A95FBD"/>
    <w:rsid w:val="00A96717"/>
    <w:rsid w:val="00A96821"/>
    <w:rsid w:val="00A968A0"/>
    <w:rsid w:val="00A96965"/>
    <w:rsid w:val="00A96A3A"/>
    <w:rsid w:val="00A96B0C"/>
    <w:rsid w:val="00A96C7F"/>
    <w:rsid w:val="00A96E79"/>
    <w:rsid w:val="00A970CA"/>
    <w:rsid w:val="00A97105"/>
    <w:rsid w:val="00A97357"/>
    <w:rsid w:val="00A97395"/>
    <w:rsid w:val="00A9791A"/>
    <w:rsid w:val="00A97AEF"/>
    <w:rsid w:val="00A97D0F"/>
    <w:rsid w:val="00A97EB6"/>
    <w:rsid w:val="00AA028B"/>
    <w:rsid w:val="00AA0623"/>
    <w:rsid w:val="00AA09E5"/>
    <w:rsid w:val="00AA0A69"/>
    <w:rsid w:val="00AA0C55"/>
    <w:rsid w:val="00AA0DE7"/>
    <w:rsid w:val="00AA0ECB"/>
    <w:rsid w:val="00AA1314"/>
    <w:rsid w:val="00AA1486"/>
    <w:rsid w:val="00AA15DE"/>
    <w:rsid w:val="00AA1743"/>
    <w:rsid w:val="00AA1766"/>
    <w:rsid w:val="00AA1965"/>
    <w:rsid w:val="00AA22BB"/>
    <w:rsid w:val="00AA2357"/>
    <w:rsid w:val="00AA2856"/>
    <w:rsid w:val="00AA2C72"/>
    <w:rsid w:val="00AA2E88"/>
    <w:rsid w:val="00AA30C5"/>
    <w:rsid w:val="00AA3448"/>
    <w:rsid w:val="00AA3534"/>
    <w:rsid w:val="00AA390E"/>
    <w:rsid w:val="00AA392D"/>
    <w:rsid w:val="00AA398A"/>
    <w:rsid w:val="00AA3CC9"/>
    <w:rsid w:val="00AA3D1D"/>
    <w:rsid w:val="00AA3DB0"/>
    <w:rsid w:val="00AA3FAC"/>
    <w:rsid w:val="00AA4782"/>
    <w:rsid w:val="00AA4F0F"/>
    <w:rsid w:val="00AA53F4"/>
    <w:rsid w:val="00AA548E"/>
    <w:rsid w:val="00AA5722"/>
    <w:rsid w:val="00AA57C5"/>
    <w:rsid w:val="00AA59E2"/>
    <w:rsid w:val="00AA5C24"/>
    <w:rsid w:val="00AA5E44"/>
    <w:rsid w:val="00AA5E84"/>
    <w:rsid w:val="00AA5ED8"/>
    <w:rsid w:val="00AA5EFD"/>
    <w:rsid w:val="00AA6117"/>
    <w:rsid w:val="00AA6179"/>
    <w:rsid w:val="00AA64B1"/>
    <w:rsid w:val="00AA6606"/>
    <w:rsid w:val="00AA67F9"/>
    <w:rsid w:val="00AA6A84"/>
    <w:rsid w:val="00AA6C59"/>
    <w:rsid w:val="00AA6FFA"/>
    <w:rsid w:val="00AA72D2"/>
    <w:rsid w:val="00AA7378"/>
    <w:rsid w:val="00AA73AF"/>
    <w:rsid w:val="00AA745F"/>
    <w:rsid w:val="00AA7503"/>
    <w:rsid w:val="00AA7903"/>
    <w:rsid w:val="00AA7ABF"/>
    <w:rsid w:val="00AA7B52"/>
    <w:rsid w:val="00AA7BD4"/>
    <w:rsid w:val="00AA7C89"/>
    <w:rsid w:val="00AA7FEB"/>
    <w:rsid w:val="00AB01D2"/>
    <w:rsid w:val="00AB0693"/>
    <w:rsid w:val="00AB09DD"/>
    <w:rsid w:val="00AB0A48"/>
    <w:rsid w:val="00AB0C23"/>
    <w:rsid w:val="00AB0E14"/>
    <w:rsid w:val="00AB0F2A"/>
    <w:rsid w:val="00AB1064"/>
    <w:rsid w:val="00AB1092"/>
    <w:rsid w:val="00AB12FD"/>
    <w:rsid w:val="00AB1320"/>
    <w:rsid w:val="00AB1C33"/>
    <w:rsid w:val="00AB24E2"/>
    <w:rsid w:val="00AB296D"/>
    <w:rsid w:val="00AB2982"/>
    <w:rsid w:val="00AB2BB0"/>
    <w:rsid w:val="00AB2C03"/>
    <w:rsid w:val="00AB2F79"/>
    <w:rsid w:val="00AB2FA4"/>
    <w:rsid w:val="00AB3172"/>
    <w:rsid w:val="00AB3213"/>
    <w:rsid w:val="00AB3379"/>
    <w:rsid w:val="00AB37AC"/>
    <w:rsid w:val="00AB3D1A"/>
    <w:rsid w:val="00AB3E5D"/>
    <w:rsid w:val="00AB4158"/>
    <w:rsid w:val="00AB4504"/>
    <w:rsid w:val="00AB460B"/>
    <w:rsid w:val="00AB4625"/>
    <w:rsid w:val="00AB46F9"/>
    <w:rsid w:val="00AB4733"/>
    <w:rsid w:val="00AB48C2"/>
    <w:rsid w:val="00AB4F9B"/>
    <w:rsid w:val="00AB514B"/>
    <w:rsid w:val="00AB53F9"/>
    <w:rsid w:val="00AB5498"/>
    <w:rsid w:val="00AB5714"/>
    <w:rsid w:val="00AB57E2"/>
    <w:rsid w:val="00AB6223"/>
    <w:rsid w:val="00AB638D"/>
    <w:rsid w:val="00AB65A5"/>
    <w:rsid w:val="00AB671D"/>
    <w:rsid w:val="00AB6921"/>
    <w:rsid w:val="00AB6946"/>
    <w:rsid w:val="00AB6D42"/>
    <w:rsid w:val="00AB704E"/>
    <w:rsid w:val="00AB7142"/>
    <w:rsid w:val="00AB7461"/>
    <w:rsid w:val="00AB7E0E"/>
    <w:rsid w:val="00AC0300"/>
    <w:rsid w:val="00AC0381"/>
    <w:rsid w:val="00AC0387"/>
    <w:rsid w:val="00AC048A"/>
    <w:rsid w:val="00AC052A"/>
    <w:rsid w:val="00AC05DC"/>
    <w:rsid w:val="00AC09D8"/>
    <w:rsid w:val="00AC1029"/>
    <w:rsid w:val="00AC1255"/>
    <w:rsid w:val="00AC130F"/>
    <w:rsid w:val="00AC159A"/>
    <w:rsid w:val="00AC161F"/>
    <w:rsid w:val="00AC165C"/>
    <w:rsid w:val="00AC1789"/>
    <w:rsid w:val="00AC1A25"/>
    <w:rsid w:val="00AC1B2B"/>
    <w:rsid w:val="00AC1BEC"/>
    <w:rsid w:val="00AC1D37"/>
    <w:rsid w:val="00AC1D3D"/>
    <w:rsid w:val="00AC1FE3"/>
    <w:rsid w:val="00AC2297"/>
    <w:rsid w:val="00AC24CD"/>
    <w:rsid w:val="00AC2693"/>
    <w:rsid w:val="00AC29E1"/>
    <w:rsid w:val="00AC2A07"/>
    <w:rsid w:val="00AC2AA9"/>
    <w:rsid w:val="00AC2C77"/>
    <w:rsid w:val="00AC2D60"/>
    <w:rsid w:val="00AC2EDB"/>
    <w:rsid w:val="00AC3003"/>
    <w:rsid w:val="00AC31B5"/>
    <w:rsid w:val="00AC334C"/>
    <w:rsid w:val="00AC3474"/>
    <w:rsid w:val="00AC3F5E"/>
    <w:rsid w:val="00AC3FC8"/>
    <w:rsid w:val="00AC4466"/>
    <w:rsid w:val="00AC4712"/>
    <w:rsid w:val="00AC49DB"/>
    <w:rsid w:val="00AC4AEC"/>
    <w:rsid w:val="00AC517F"/>
    <w:rsid w:val="00AC5683"/>
    <w:rsid w:val="00AC56ED"/>
    <w:rsid w:val="00AC5852"/>
    <w:rsid w:val="00AC58B1"/>
    <w:rsid w:val="00AC5BB5"/>
    <w:rsid w:val="00AC6085"/>
    <w:rsid w:val="00AC610A"/>
    <w:rsid w:val="00AC65CE"/>
    <w:rsid w:val="00AC668A"/>
    <w:rsid w:val="00AC6D74"/>
    <w:rsid w:val="00AC7106"/>
    <w:rsid w:val="00AC73FA"/>
    <w:rsid w:val="00AC75BC"/>
    <w:rsid w:val="00AC76A9"/>
    <w:rsid w:val="00AC78D1"/>
    <w:rsid w:val="00AC7A3F"/>
    <w:rsid w:val="00AD07BB"/>
    <w:rsid w:val="00AD094C"/>
    <w:rsid w:val="00AD0B43"/>
    <w:rsid w:val="00AD0B56"/>
    <w:rsid w:val="00AD0D9D"/>
    <w:rsid w:val="00AD0F68"/>
    <w:rsid w:val="00AD11E8"/>
    <w:rsid w:val="00AD14C8"/>
    <w:rsid w:val="00AD1636"/>
    <w:rsid w:val="00AD1C16"/>
    <w:rsid w:val="00AD1D0E"/>
    <w:rsid w:val="00AD1DFA"/>
    <w:rsid w:val="00AD1E5A"/>
    <w:rsid w:val="00AD21B1"/>
    <w:rsid w:val="00AD2254"/>
    <w:rsid w:val="00AD227F"/>
    <w:rsid w:val="00AD22C2"/>
    <w:rsid w:val="00AD2AE8"/>
    <w:rsid w:val="00AD2E31"/>
    <w:rsid w:val="00AD2EC7"/>
    <w:rsid w:val="00AD3403"/>
    <w:rsid w:val="00AD3952"/>
    <w:rsid w:val="00AD3D4D"/>
    <w:rsid w:val="00AD3FD9"/>
    <w:rsid w:val="00AD4239"/>
    <w:rsid w:val="00AD4794"/>
    <w:rsid w:val="00AD491C"/>
    <w:rsid w:val="00AD4E72"/>
    <w:rsid w:val="00AD5143"/>
    <w:rsid w:val="00AD5209"/>
    <w:rsid w:val="00AD559D"/>
    <w:rsid w:val="00AD5635"/>
    <w:rsid w:val="00AD56AC"/>
    <w:rsid w:val="00AD5896"/>
    <w:rsid w:val="00AD5A17"/>
    <w:rsid w:val="00AD5A3E"/>
    <w:rsid w:val="00AD5C0C"/>
    <w:rsid w:val="00AD5C25"/>
    <w:rsid w:val="00AD5CD9"/>
    <w:rsid w:val="00AD5E13"/>
    <w:rsid w:val="00AD5E30"/>
    <w:rsid w:val="00AD5E8B"/>
    <w:rsid w:val="00AD5F5E"/>
    <w:rsid w:val="00AD6469"/>
    <w:rsid w:val="00AD6512"/>
    <w:rsid w:val="00AD666C"/>
    <w:rsid w:val="00AD6AC7"/>
    <w:rsid w:val="00AD6E7E"/>
    <w:rsid w:val="00AD6F4B"/>
    <w:rsid w:val="00AD7635"/>
    <w:rsid w:val="00AD7674"/>
    <w:rsid w:val="00AD7927"/>
    <w:rsid w:val="00AD7D40"/>
    <w:rsid w:val="00AE013C"/>
    <w:rsid w:val="00AE0505"/>
    <w:rsid w:val="00AE0648"/>
    <w:rsid w:val="00AE090F"/>
    <w:rsid w:val="00AE0CE6"/>
    <w:rsid w:val="00AE0D9B"/>
    <w:rsid w:val="00AE12E0"/>
    <w:rsid w:val="00AE1D72"/>
    <w:rsid w:val="00AE1E0B"/>
    <w:rsid w:val="00AE2336"/>
    <w:rsid w:val="00AE2486"/>
    <w:rsid w:val="00AE249E"/>
    <w:rsid w:val="00AE27DF"/>
    <w:rsid w:val="00AE2BB3"/>
    <w:rsid w:val="00AE2E4F"/>
    <w:rsid w:val="00AE35A9"/>
    <w:rsid w:val="00AE3783"/>
    <w:rsid w:val="00AE390D"/>
    <w:rsid w:val="00AE39F4"/>
    <w:rsid w:val="00AE3AF0"/>
    <w:rsid w:val="00AE3CC9"/>
    <w:rsid w:val="00AE3DB4"/>
    <w:rsid w:val="00AE3FEB"/>
    <w:rsid w:val="00AE4042"/>
    <w:rsid w:val="00AE42FE"/>
    <w:rsid w:val="00AE4435"/>
    <w:rsid w:val="00AE4C70"/>
    <w:rsid w:val="00AE4CA4"/>
    <w:rsid w:val="00AE4E54"/>
    <w:rsid w:val="00AE4EBC"/>
    <w:rsid w:val="00AE5139"/>
    <w:rsid w:val="00AE526B"/>
    <w:rsid w:val="00AE526E"/>
    <w:rsid w:val="00AE534A"/>
    <w:rsid w:val="00AE57A0"/>
    <w:rsid w:val="00AE5973"/>
    <w:rsid w:val="00AE5A5D"/>
    <w:rsid w:val="00AE5ADA"/>
    <w:rsid w:val="00AE5E9D"/>
    <w:rsid w:val="00AE60DE"/>
    <w:rsid w:val="00AE6C19"/>
    <w:rsid w:val="00AE6F2B"/>
    <w:rsid w:val="00AE6F77"/>
    <w:rsid w:val="00AE712A"/>
    <w:rsid w:val="00AE7344"/>
    <w:rsid w:val="00AE7350"/>
    <w:rsid w:val="00AE7765"/>
    <w:rsid w:val="00AE7EE1"/>
    <w:rsid w:val="00AF046B"/>
    <w:rsid w:val="00AF099D"/>
    <w:rsid w:val="00AF0ECB"/>
    <w:rsid w:val="00AF0FFA"/>
    <w:rsid w:val="00AF100B"/>
    <w:rsid w:val="00AF1923"/>
    <w:rsid w:val="00AF1D4A"/>
    <w:rsid w:val="00AF1E1A"/>
    <w:rsid w:val="00AF213B"/>
    <w:rsid w:val="00AF29ED"/>
    <w:rsid w:val="00AF2A37"/>
    <w:rsid w:val="00AF2B12"/>
    <w:rsid w:val="00AF2B69"/>
    <w:rsid w:val="00AF2BF3"/>
    <w:rsid w:val="00AF2F35"/>
    <w:rsid w:val="00AF30AF"/>
    <w:rsid w:val="00AF347D"/>
    <w:rsid w:val="00AF34DB"/>
    <w:rsid w:val="00AF360D"/>
    <w:rsid w:val="00AF3646"/>
    <w:rsid w:val="00AF372F"/>
    <w:rsid w:val="00AF3760"/>
    <w:rsid w:val="00AF38DE"/>
    <w:rsid w:val="00AF3BE6"/>
    <w:rsid w:val="00AF3CAA"/>
    <w:rsid w:val="00AF3D5E"/>
    <w:rsid w:val="00AF3ECF"/>
    <w:rsid w:val="00AF3F46"/>
    <w:rsid w:val="00AF3F6E"/>
    <w:rsid w:val="00AF408A"/>
    <w:rsid w:val="00AF42AD"/>
    <w:rsid w:val="00AF43E7"/>
    <w:rsid w:val="00AF4451"/>
    <w:rsid w:val="00AF451D"/>
    <w:rsid w:val="00AF48A1"/>
    <w:rsid w:val="00AF4AE9"/>
    <w:rsid w:val="00AF4BA2"/>
    <w:rsid w:val="00AF4CED"/>
    <w:rsid w:val="00AF4D01"/>
    <w:rsid w:val="00AF4E0E"/>
    <w:rsid w:val="00AF4E85"/>
    <w:rsid w:val="00AF5003"/>
    <w:rsid w:val="00AF504A"/>
    <w:rsid w:val="00AF52B1"/>
    <w:rsid w:val="00AF5455"/>
    <w:rsid w:val="00AF5755"/>
    <w:rsid w:val="00AF5948"/>
    <w:rsid w:val="00AF5D38"/>
    <w:rsid w:val="00AF5EDF"/>
    <w:rsid w:val="00AF60E1"/>
    <w:rsid w:val="00AF6399"/>
    <w:rsid w:val="00AF64B7"/>
    <w:rsid w:val="00AF6B51"/>
    <w:rsid w:val="00AF6D7D"/>
    <w:rsid w:val="00AF71EB"/>
    <w:rsid w:val="00AF72C8"/>
    <w:rsid w:val="00AF796D"/>
    <w:rsid w:val="00AF7DA7"/>
    <w:rsid w:val="00AF7EB1"/>
    <w:rsid w:val="00B00251"/>
    <w:rsid w:val="00B00301"/>
    <w:rsid w:val="00B0051E"/>
    <w:rsid w:val="00B009E7"/>
    <w:rsid w:val="00B00A65"/>
    <w:rsid w:val="00B00E61"/>
    <w:rsid w:val="00B01099"/>
    <w:rsid w:val="00B0123B"/>
    <w:rsid w:val="00B01599"/>
    <w:rsid w:val="00B016CB"/>
    <w:rsid w:val="00B017EF"/>
    <w:rsid w:val="00B01B10"/>
    <w:rsid w:val="00B01B1F"/>
    <w:rsid w:val="00B01EC9"/>
    <w:rsid w:val="00B01FD2"/>
    <w:rsid w:val="00B02001"/>
    <w:rsid w:val="00B02094"/>
    <w:rsid w:val="00B02237"/>
    <w:rsid w:val="00B02404"/>
    <w:rsid w:val="00B02435"/>
    <w:rsid w:val="00B024C0"/>
    <w:rsid w:val="00B02547"/>
    <w:rsid w:val="00B026CF"/>
    <w:rsid w:val="00B02733"/>
    <w:rsid w:val="00B02C7E"/>
    <w:rsid w:val="00B02EED"/>
    <w:rsid w:val="00B02F01"/>
    <w:rsid w:val="00B02FC0"/>
    <w:rsid w:val="00B03135"/>
    <w:rsid w:val="00B031A7"/>
    <w:rsid w:val="00B031E7"/>
    <w:rsid w:val="00B0348B"/>
    <w:rsid w:val="00B035D7"/>
    <w:rsid w:val="00B0369A"/>
    <w:rsid w:val="00B036E8"/>
    <w:rsid w:val="00B03792"/>
    <w:rsid w:val="00B03794"/>
    <w:rsid w:val="00B03869"/>
    <w:rsid w:val="00B03B84"/>
    <w:rsid w:val="00B0413F"/>
    <w:rsid w:val="00B042EA"/>
    <w:rsid w:val="00B0465E"/>
    <w:rsid w:val="00B0484F"/>
    <w:rsid w:val="00B04C0E"/>
    <w:rsid w:val="00B04C81"/>
    <w:rsid w:val="00B04D9A"/>
    <w:rsid w:val="00B04FA4"/>
    <w:rsid w:val="00B050D2"/>
    <w:rsid w:val="00B05215"/>
    <w:rsid w:val="00B05450"/>
    <w:rsid w:val="00B05676"/>
    <w:rsid w:val="00B05B6D"/>
    <w:rsid w:val="00B05E94"/>
    <w:rsid w:val="00B061CE"/>
    <w:rsid w:val="00B065E5"/>
    <w:rsid w:val="00B06642"/>
    <w:rsid w:val="00B06B69"/>
    <w:rsid w:val="00B06C8E"/>
    <w:rsid w:val="00B06D69"/>
    <w:rsid w:val="00B06F83"/>
    <w:rsid w:val="00B0715A"/>
    <w:rsid w:val="00B072DC"/>
    <w:rsid w:val="00B07324"/>
    <w:rsid w:val="00B07517"/>
    <w:rsid w:val="00B07714"/>
    <w:rsid w:val="00B07CFE"/>
    <w:rsid w:val="00B07D05"/>
    <w:rsid w:val="00B07E2F"/>
    <w:rsid w:val="00B07F55"/>
    <w:rsid w:val="00B10270"/>
    <w:rsid w:val="00B10295"/>
    <w:rsid w:val="00B10877"/>
    <w:rsid w:val="00B10943"/>
    <w:rsid w:val="00B10CD6"/>
    <w:rsid w:val="00B10F6B"/>
    <w:rsid w:val="00B11228"/>
    <w:rsid w:val="00B115AC"/>
    <w:rsid w:val="00B115EA"/>
    <w:rsid w:val="00B1169E"/>
    <w:rsid w:val="00B11806"/>
    <w:rsid w:val="00B120AA"/>
    <w:rsid w:val="00B1217D"/>
    <w:rsid w:val="00B123BA"/>
    <w:rsid w:val="00B1254E"/>
    <w:rsid w:val="00B12709"/>
    <w:rsid w:val="00B129CC"/>
    <w:rsid w:val="00B129F1"/>
    <w:rsid w:val="00B12D1C"/>
    <w:rsid w:val="00B13252"/>
    <w:rsid w:val="00B1330A"/>
    <w:rsid w:val="00B1331B"/>
    <w:rsid w:val="00B13457"/>
    <w:rsid w:val="00B137D1"/>
    <w:rsid w:val="00B13854"/>
    <w:rsid w:val="00B13A66"/>
    <w:rsid w:val="00B13EC9"/>
    <w:rsid w:val="00B144CA"/>
    <w:rsid w:val="00B145CC"/>
    <w:rsid w:val="00B14B93"/>
    <w:rsid w:val="00B14E36"/>
    <w:rsid w:val="00B151BF"/>
    <w:rsid w:val="00B15373"/>
    <w:rsid w:val="00B153F0"/>
    <w:rsid w:val="00B154AD"/>
    <w:rsid w:val="00B155E6"/>
    <w:rsid w:val="00B15614"/>
    <w:rsid w:val="00B15C6B"/>
    <w:rsid w:val="00B15C7B"/>
    <w:rsid w:val="00B15CDE"/>
    <w:rsid w:val="00B15D81"/>
    <w:rsid w:val="00B15DB1"/>
    <w:rsid w:val="00B15FD7"/>
    <w:rsid w:val="00B16031"/>
    <w:rsid w:val="00B164B8"/>
    <w:rsid w:val="00B16893"/>
    <w:rsid w:val="00B16BCE"/>
    <w:rsid w:val="00B16D1F"/>
    <w:rsid w:val="00B16F4C"/>
    <w:rsid w:val="00B1719A"/>
    <w:rsid w:val="00B1721A"/>
    <w:rsid w:val="00B172A1"/>
    <w:rsid w:val="00B1764D"/>
    <w:rsid w:val="00B17916"/>
    <w:rsid w:val="00B17E60"/>
    <w:rsid w:val="00B17ED4"/>
    <w:rsid w:val="00B17F46"/>
    <w:rsid w:val="00B202FD"/>
    <w:rsid w:val="00B20483"/>
    <w:rsid w:val="00B20540"/>
    <w:rsid w:val="00B207B5"/>
    <w:rsid w:val="00B20858"/>
    <w:rsid w:val="00B20B04"/>
    <w:rsid w:val="00B20C4E"/>
    <w:rsid w:val="00B21013"/>
    <w:rsid w:val="00B2103A"/>
    <w:rsid w:val="00B215F2"/>
    <w:rsid w:val="00B218C8"/>
    <w:rsid w:val="00B21A29"/>
    <w:rsid w:val="00B21AB0"/>
    <w:rsid w:val="00B21B3D"/>
    <w:rsid w:val="00B21F6C"/>
    <w:rsid w:val="00B21FC6"/>
    <w:rsid w:val="00B22012"/>
    <w:rsid w:val="00B229A4"/>
    <w:rsid w:val="00B22A2A"/>
    <w:rsid w:val="00B22B34"/>
    <w:rsid w:val="00B22BDC"/>
    <w:rsid w:val="00B22FA4"/>
    <w:rsid w:val="00B23137"/>
    <w:rsid w:val="00B23218"/>
    <w:rsid w:val="00B23283"/>
    <w:rsid w:val="00B2332D"/>
    <w:rsid w:val="00B233A0"/>
    <w:rsid w:val="00B234CC"/>
    <w:rsid w:val="00B23891"/>
    <w:rsid w:val="00B238FC"/>
    <w:rsid w:val="00B2406F"/>
    <w:rsid w:val="00B24098"/>
    <w:rsid w:val="00B240D5"/>
    <w:rsid w:val="00B2415C"/>
    <w:rsid w:val="00B241B2"/>
    <w:rsid w:val="00B241EE"/>
    <w:rsid w:val="00B2444D"/>
    <w:rsid w:val="00B24588"/>
    <w:rsid w:val="00B24598"/>
    <w:rsid w:val="00B249C5"/>
    <w:rsid w:val="00B24B5A"/>
    <w:rsid w:val="00B24B65"/>
    <w:rsid w:val="00B24E6C"/>
    <w:rsid w:val="00B25098"/>
    <w:rsid w:val="00B25237"/>
    <w:rsid w:val="00B2528F"/>
    <w:rsid w:val="00B2597B"/>
    <w:rsid w:val="00B25BD6"/>
    <w:rsid w:val="00B25CBD"/>
    <w:rsid w:val="00B25CDA"/>
    <w:rsid w:val="00B25EB4"/>
    <w:rsid w:val="00B26616"/>
    <w:rsid w:val="00B26769"/>
    <w:rsid w:val="00B26D6B"/>
    <w:rsid w:val="00B270D8"/>
    <w:rsid w:val="00B273D2"/>
    <w:rsid w:val="00B2740A"/>
    <w:rsid w:val="00B274DE"/>
    <w:rsid w:val="00B275DE"/>
    <w:rsid w:val="00B27BE3"/>
    <w:rsid w:val="00B27D1A"/>
    <w:rsid w:val="00B30C26"/>
    <w:rsid w:val="00B30D87"/>
    <w:rsid w:val="00B30F07"/>
    <w:rsid w:val="00B31530"/>
    <w:rsid w:val="00B31C76"/>
    <w:rsid w:val="00B31F67"/>
    <w:rsid w:val="00B3210B"/>
    <w:rsid w:val="00B322A4"/>
    <w:rsid w:val="00B322AC"/>
    <w:rsid w:val="00B324F4"/>
    <w:rsid w:val="00B32580"/>
    <w:rsid w:val="00B32BB1"/>
    <w:rsid w:val="00B32BF4"/>
    <w:rsid w:val="00B32CD9"/>
    <w:rsid w:val="00B32E28"/>
    <w:rsid w:val="00B32F40"/>
    <w:rsid w:val="00B331CA"/>
    <w:rsid w:val="00B33239"/>
    <w:rsid w:val="00B33319"/>
    <w:rsid w:val="00B3341F"/>
    <w:rsid w:val="00B336E7"/>
    <w:rsid w:val="00B3396C"/>
    <w:rsid w:val="00B3397B"/>
    <w:rsid w:val="00B33BE9"/>
    <w:rsid w:val="00B3420C"/>
    <w:rsid w:val="00B34347"/>
    <w:rsid w:val="00B3435A"/>
    <w:rsid w:val="00B3452E"/>
    <w:rsid w:val="00B346D5"/>
    <w:rsid w:val="00B3478B"/>
    <w:rsid w:val="00B34EAC"/>
    <w:rsid w:val="00B3545D"/>
    <w:rsid w:val="00B3546B"/>
    <w:rsid w:val="00B354F4"/>
    <w:rsid w:val="00B358DF"/>
    <w:rsid w:val="00B35993"/>
    <w:rsid w:val="00B35B3B"/>
    <w:rsid w:val="00B35DC2"/>
    <w:rsid w:val="00B361B4"/>
    <w:rsid w:val="00B36520"/>
    <w:rsid w:val="00B3686C"/>
    <w:rsid w:val="00B36D71"/>
    <w:rsid w:val="00B36EDC"/>
    <w:rsid w:val="00B37563"/>
    <w:rsid w:val="00B375A7"/>
    <w:rsid w:val="00B3762F"/>
    <w:rsid w:val="00B378E0"/>
    <w:rsid w:val="00B37B62"/>
    <w:rsid w:val="00B37CE0"/>
    <w:rsid w:val="00B37D8E"/>
    <w:rsid w:val="00B40115"/>
    <w:rsid w:val="00B405E3"/>
    <w:rsid w:val="00B406C0"/>
    <w:rsid w:val="00B40A0A"/>
    <w:rsid w:val="00B41296"/>
    <w:rsid w:val="00B41641"/>
    <w:rsid w:val="00B41968"/>
    <w:rsid w:val="00B41A78"/>
    <w:rsid w:val="00B41AFC"/>
    <w:rsid w:val="00B41DAE"/>
    <w:rsid w:val="00B42271"/>
    <w:rsid w:val="00B428CE"/>
    <w:rsid w:val="00B42943"/>
    <w:rsid w:val="00B42957"/>
    <w:rsid w:val="00B42967"/>
    <w:rsid w:val="00B42B28"/>
    <w:rsid w:val="00B42B54"/>
    <w:rsid w:val="00B42C27"/>
    <w:rsid w:val="00B42D07"/>
    <w:rsid w:val="00B42D4B"/>
    <w:rsid w:val="00B42EFD"/>
    <w:rsid w:val="00B4310C"/>
    <w:rsid w:val="00B43233"/>
    <w:rsid w:val="00B43386"/>
    <w:rsid w:val="00B43430"/>
    <w:rsid w:val="00B43590"/>
    <w:rsid w:val="00B43833"/>
    <w:rsid w:val="00B43959"/>
    <w:rsid w:val="00B43C54"/>
    <w:rsid w:val="00B43D39"/>
    <w:rsid w:val="00B43FDE"/>
    <w:rsid w:val="00B4443C"/>
    <w:rsid w:val="00B447CA"/>
    <w:rsid w:val="00B448C7"/>
    <w:rsid w:val="00B44BE3"/>
    <w:rsid w:val="00B44D9D"/>
    <w:rsid w:val="00B4507E"/>
    <w:rsid w:val="00B454E6"/>
    <w:rsid w:val="00B458F5"/>
    <w:rsid w:val="00B45AB6"/>
    <w:rsid w:val="00B460BB"/>
    <w:rsid w:val="00B460BD"/>
    <w:rsid w:val="00B463F0"/>
    <w:rsid w:val="00B466D1"/>
    <w:rsid w:val="00B46A3D"/>
    <w:rsid w:val="00B46CD2"/>
    <w:rsid w:val="00B46E3E"/>
    <w:rsid w:val="00B47082"/>
    <w:rsid w:val="00B470B2"/>
    <w:rsid w:val="00B47102"/>
    <w:rsid w:val="00B4756F"/>
    <w:rsid w:val="00B4760A"/>
    <w:rsid w:val="00B47F32"/>
    <w:rsid w:val="00B47FA3"/>
    <w:rsid w:val="00B50371"/>
    <w:rsid w:val="00B503FC"/>
    <w:rsid w:val="00B504F7"/>
    <w:rsid w:val="00B505D1"/>
    <w:rsid w:val="00B50A6E"/>
    <w:rsid w:val="00B50E94"/>
    <w:rsid w:val="00B50EF1"/>
    <w:rsid w:val="00B510F0"/>
    <w:rsid w:val="00B51423"/>
    <w:rsid w:val="00B51524"/>
    <w:rsid w:val="00B51585"/>
    <w:rsid w:val="00B515CC"/>
    <w:rsid w:val="00B516FE"/>
    <w:rsid w:val="00B517A8"/>
    <w:rsid w:val="00B51968"/>
    <w:rsid w:val="00B51A3E"/>
    <w:rsid w:val="00B51D46"/>
    <w:rsid w:val="00B521E0"/>
    <w:rsid w:val="00B524D5"/>
    <w:rsid w:val="00B52861"/>
    <w:rsid w:val="00B52B40"/>
    <w:rsid w:val="00B52B8E"/>
    <w:rsid w:val="00B52C48"/>
    <w:rsid w:val="00B53314"/>
    <w:rsid w:val="00B5346A"/>
    <w:rsid w:val="00B5346B"/>
    <w:rsid w:val="00B537D8"/>
    <w:rsid w:val="00B539A3"/>
    <w:rsid w:val="00B53DF9"/>
    <w:rsid w:val="00B5401A"/>
    <w:rsid w:val="00B541E7"/>
    <w:rsid w:val="00B5437D"/>
    <w:rsid w:val="00B54478"/>
    <w:rsid w:val="00B54921"/>
    <w:rsid w:val="00B5498A"/>
    <w:rsid w:val="00B54D36"/>
    <w:rsid w:val="00B54D7A"/>
    <w:rsid w:val="00B54DB9"/>
    <w:rsid w:val="00B54E37"/>
    <w:rsid w:val="00B54F30"/>
    <w:rsid w:val="00B54FD0"/>
    <w:rsid w:val="00B54FE1"/>
    <w:rsid w:val="00B55151"/>
    <w:rsid w:val="00B552F4"/>
    <w:rsid w:val="00B55316"/>
    <w:rsid w:val="00B55518"/>
    <w:rsid w:val="00B558A3"/>
    <w:rsid w:val="00B5599F"/>
    <w:rsid w:val="00B56039"/>
    <w:rsid w:val="00B56270"/>
    <w:rsid w:val="00B56299"/>
    <w:rsid w:val="00B56608"/>
    <w:rsid w:val="00B567AB"/>
    <w:rsid w:val="00B568C9"/>
    <w:rsid w:val="00B56944"/>
    <w:rsid w:val="00B56B12"/>
    <w:rsid w:val="00B56B15"/>
    <w:rsid w:val="00B56B35"/>
    <w:rsid w:val="00B56BBF"/>
    <w:rsid w:val="00B56CCE"/>
    <w:rsid w:val="00B56D2F"/>
    <w:rsid w:val="00B5706E"/>
    <w:rsid w:val="00B571AB"/>
    <w:rsid w:val="00B5751B"/>
    <w:rsid w:val="00B5751C"/>
    <w:rsid w:val="00B576E5"/>
    <w:rsid w:val="00B5772F"/>
    <w:rsid w:val="00B57737"/>
    <w:rsid w:val="00B5776E"/>
    <w:rsid w:val="00B577AC"/>
    <w:rsid w:val="00B57B87"/>
    <w:rsid w:val="00B57B9D"/>
    <w:rsid w:val="00B57E98"/>
    <w:rsid w:val="00B600ED"/>
    <w:rsid w:val="00B601AC"/>
    <w:rsid w:val="00B60440"/>
    <w:rsid w:val="00B6046C"/>
    <w:rsid w:val="00B607BA"/>
    <w:rsid w:val="00B60C3C"/>
    <w:rsid w:val="00B60DAB"/>
    <w:rsid w:val="00B611A9"/>
    <w:rsid w:val="00B6123E"/>
    <w:rsid w:val="00B61368"/>
    <w:rsid w:val="00B61384"/>
    <w:rsid w:val="00B61531"/>
    <w:rsid w:val="00B618C6"/>
    <w:rsid w:val="00B61C76"/>
    <w:rsid w:val="00B61E0B"/>
    <w:rsid w:val="00B61FA2"/>
    <w:rsid w:val="00B61FF1"/>
    <w:rsid w:val="00B61FF4"/>
    <w:rsid w:val="00B629D9"/>
    <w:rsid w:val="00B62BA4"/>
    <w:rsid w:val="00B62E29"/>
    <w:rsid w:val="00B62EC4"/>
    <w:rsid w:val="00B63000"/>
    <w:rsid w:val="00B634A4"/>
    <w:rsid w:val="00B634D7"/>
    <w:rsid w:val="00B63553"/>
    <w:rsid w:val="00B63688"/>
    <w:rsid w:val="00B638CE"/>
    <w:rsid w:val="00B63A12"/>
    <w:rsid w:val="00B64091"/>
    <w:rsid w:val="00B641A5"/>
    <w:rsid w:val="00B6432A"/>
    <w:rsid w:val="00B64347"/>
    <w:rsid w:val="00B6457D"/>
    <w:rsid w:val="00B64BC0"/>
    <w:rsid w:val="00B64C9D"/>
    <w:rsid w:val="00B64F22"/>
    <w:rsid w:val="00B64F44"/>
    <w:rsid w:val="00B652BD"/>
    <w:rsid w:val="00B65391"/>
    <w:rsid w:val="00B65611"/>
    <w:rsid w:val="00B65837"/>
    <w:rsid w:val="00B65B07"/>
    <w:rsid w:val="00B65DF4"/>
    <w:rsid w:val="00B65E5B"/>
    <w:rsid w:val="00B660E3"/>
    <w:rsid w:val="00B66207"/>
    <w:rsid w:val="00B66229"/>
    <w:rsid w:val="00B663AF"/>
    <w:rsid w:val="00B66552"/>
    <w:rsid w:val="00B6691E"/>
    <w:rsid w:val="00B66D15"/>
    <w:rsid w:val="00B6703B"/>
    <w:rsid w:val="00B67633"/>
    <w:rsid w:val="00B67977"/>
    <w:rsid w:val="00B679C4"/>
    <w:rsid w:val="00B67A19"/>
    <w:rsid w:val="00B67FE2"/>
    <w:rsid w:val="00B701C3"/>
    <w:rsid w:val="00B707BE"/>
    <w:rsid w:val="00B708B5"/>
    <w:rsid w:val="00B70A27"/>
    <w:rsid w:val="00B70ADB"/>
    <w:rsid w:val="00B70C28"/>
    <w:rsid w:val="00B70C51"/>
    <w:rsid w:val="00B70D3A"/>
    <w:rsid w:val="00B70F6A"/>
    <w:rsid w:val="00B711C9"/>
    <w:rsid w:val="00B71416"/>
    <w:rsid w:val="00B71A9E"/>
    <w:rsid w:val="00B71E51"/>
    <w:rsid w:val="00B71EF6"/>
    <w:rsid w:val="00B72046"/>
    <w:rsid w:val="00B7234C"/>
    <w:rsid w:val="00B724E5"/>
    <w:rsid w:val="00B72705"/>
    <w:rsid w:val="00B72A00"/>
    <w:rsid w:val="00B72C74"/>
    <w:rsid w:val="00B72D81"/>
    <w:rsid w:val="00B72DC7"/>
    <w:rsid w:val="00B72FDD"/>
    <w:rsid w:val="00B73211"/>
    <w:rsid w:val="00B73303"/>
    <w:rsid w:val="00B73327"/>
    <w:rsid w:val="00B73AE9"/>
    <w:rsid w:val="00B73BE7"/>
    <w:rsid w:val="00B73E7A"/>
    <w:rsid w:val="00B73E93"/>
    <w:rsid w:val="00B7416E"/>
    <w:rsid w:val="00B743AF"/>
    <w:rsid w:val="00B748E2"/>
    <w:rsid w:val="00B74AD2"/>
    <w:rsid w:val="00B74BE0"/>
    <w:rsid w:val="00B75184"/>
    <w:rsid w:val="00B7571C"/>
    <w:rsid w:val="00B757F1"/>
    <w:rsid w:val="00B75CF6"/>
    <w:rsid w:val="00B75FB2"/>
    <w:rsid w:val="00B760C0"/>
    <w:rsid w:val="00B760C4"/>
    <w:rsid w:val="00B760CA"/>
    <w:rsid w:val="00B7639F"/>
    <w:rsid w:val="00B76836"/>
    <w:rsid w:val="00B76D96"/>
    <w:rsid w:val="00B76EAE"/>
    <w:rsid w:val="00B76EB4"/>
    <w:rsid w:val="00B771FC"/>
    <w:rsid w:val="00B7751A"/>
    <w:rsid w:val="00B776A7"/>
    <w:rsid w:val="00B7781C"/>
    <w:rsid w:val="00B779E8"/>
    <w:rsid w:val="00B77CEE"/>
    <w:rsid w:val="00B77D9A"/>
    <w:rsid w:val="00B800FB"/>
    <w:rsid w:val="00B803A2"/>
    <w:rsid w:val="00B80703"/>
    <w:rsid w:val="00B808B1"/>
    <w:rsid w:val="00B80E57"/>
    <w:rsid w:val="00B80F34"/>
    <w:rsid w:val="00B80FC4"/>
    <w:rsid w:val="00B81352"/>
    <w:rsid w:val="00B81847"/>
    <w:rsid w:val="00B81B18"/>
    <w:rsid w:val="00B81D09"/>
    <w:rsid w:val="00B81F20"/>
    <w:rsid w:val="00B820A7"/>
    <w:rsid w:val="00B821C2"/>
    <w:rsid w:val="00B821C5"/>
    <w:rsid w:val="00B82F02"/>
    <w:rsid w:val="00B82F55"/>
    <w:rsid w:val="00B8358D"/>
    <w:rsid w:val="00B83ADF"/>
    <w:rsid w:val="00B83AEC"/>
    <w:rsid w:val="00B83DE7"/>
    <w:rsid w:val="00B84626"/>
    <w:rsid w:val="00B84813"/>
    <w:rsid w:val="00B84B49"/>
    <w:rsid w:val="00B84C2B"/>
    <w:rsid w:val="00B84C8F"/>
    <w:rsid w:val="00B84F9F"/>
    <w:rsid w:val="00B85038"/>
    <w:rsid w:val="00B85330"/>
    <w:rsid w:val="00B8537B"/>
    <w:rsid w:val="00B85415"/>
    <w:rsid w:val="00B857F0"/>
    <w:rsid w:val="00B85807"/>
    <w:rsid w:val="00B85A8C"/>
    <w:rsid w:val="00B85BA5"/>
    <w:rsid w:val="00B86036"/>
    <w:rsid w:val="00B868ED"/>
    <w:rsid w:val="00B87006"/>
    <w:rsid w:val="00B87127"/>
    <w:rsid w:val="00B87280"/>
    <w:rsid w:val="00B8749D"/>
    <w:rsid w:val="00B87784"/>
    <w:rsid w:val="00B87D4E"/>
    <w:rsid w:val="00B904D3"/>
    <w:rsid w:val="00B907EB"/>
    <w:rsid w:val="00B90CD6"/>
    <w:rsid w:val="00B91283"/>
    <w:rsid w:val="00B91648"/>
    <w:rsid w:val="00B916B0"/>
    <w:rsid w:val="00B91F6A"/>
    <w:rsid w:val="00B927A7"/>
    <w:rsid w:val="00B9291C"/>
    <w:rsid w:val="00B92945"/>
    <w:rsid w:val="00B92ACE"/>
    <w:rsid w:val="00B933B5"/>
    <w:rsid w:val="00B934D2"/>
    <w:rsid w:val="00B938DA"/>
    <w:rsid w:val="00B941E3"/>
    <w:rsid w:val="00B941F1"/>
    <w:rsid w:val="00B944EB"/>
    <w:rsid w:val="00B94505"/>
    <w:rsid w:val="00B94834"/>
    <w:rsid w:val="00B948AE"/>
    <w:rsid w:val="00B949DA"/>
    <w:rsid w:val="00B94B97"/>
    <w:rsid w:val="00B94BE1"/>
    <w:rsid w:val="00B94CE3"/>
    <w:rsid w:val="00B94D81"/>
    <w:rsid w:val="00B955EC"/>
    <w:rsid w:val="00B9567D"/>
    <w:rsid w:val="00B956C7"/>
    <w:rsid w:val="00B95778"/>
    <w:rsid w:val="00B9586D"/>
    <w:rsid w:val="00B959A2"/>
    <w:rsid w:val="00B95B28"/>
    <w:rsid w:val="00B95BD5"/>
    <w:rsid w:val="00B9620D"/>
    <w:rsid w:val="00B965C4"/>
    <w:rsid w:val="00B968D2"/>
    <w:rsid w:val="00B96B43"/>
    <w:rsid w:val="00B96EC8"/>
    <w:rsid w:val="00B96F9B"/>
    <w:rsid w:val="00B97032"/>
    <w:rsid w:val="00B97086"/>
    <w:rsid w:val="00B97166"/>
    <w:rsid w:val="00B9734A"/>
    <w:rsid w:val="00B9748C"/>
    <w:rsid w:val="00B97597"/>
    <w:rsid w:val="00B978DA"/>
    <w:rsid w:val="00B97A22"/>
    <w:rsid w:val="00B97A9B"/>
    <w:rsid w:val="00B97BCE"/>
    <w:rsid w:val="00BA03B1"/>
    <w:rsid w:val="00BA0809"/>
    <w:rsid w:val="00BA08CE"/>
    <w:rsid w:val="00BA0BB9"/>
    <w:rsid w:val="00BA0F05"/>
    <w:rsid w:val="00BA1007"/>
    <w:rsid w:val="00BA1019"/>
    <w:rsid w:val="00BA11AD"/>
    <w:rsid w:val="00BA123A"/>
    <w:rsid w:val="00BA12C8"/>
    <w:rsid w:val="00BA12E2"/>
    <w:rsid w:val="00BA137A"/>
    <w:rsid w:val="00BA143A"/>
    <w:rsid w:val="00BA195F"/>
    <w:rsid w:val="00BA1A4F"/>
    <w:rsid w:val="00BA1D54"/>
    <w:rsid w:val="00BA1DD2"/>
    <w:rsid w:val="00BA1F1C"/>
    <w:rsid w:val="00BA1F75"/>
    <w:rsid w:val="00BA2179"/>
    <w:rsid w:val="00BA236A"/>
    <w:rsid w:val="00BA2832"/>
    <w:rsid w:val="00BA342E"/>
    <w:rsid w:val="00BA35A3"/>
    <w:rsid w:val="00BA395E"/>
    <w:rsid w:val="00BA397A"/>
    <w:rsid w:val="00BA3A54"/>
    <w:rsid w:val="00BA3A66"/>
    <w:rsid w:val="00BA413E"/>
    <w:rsid w:val="00BA4374"/>
    <w:rsid w:val="00BA482E"/>
    <w:rsid w:val="00BA490E"/>
    <w:rsid w:val="00BA49D0"/>
    <w:rsid w:val="00BA4C5F"/>
    <w:rsid w:val="00BA4CAC"/>
    <w:rsid w:val="00BA4E25"/>
    <w:rsid w:val="00BA52AF"/>
    <w:rsid w:val="00BA55F9"/>
    <w:rsid w:val="00BA5639"/>
    <w:rsid w:val="00BA57A6"/>
    <w:rsid w:val="00BA57CE"/>
    <w:rsid w:val="00BA585B"/>
    <w:rsid w:val="00BA597E"/>
    <w:rsid w:val="00BA5B7E"/>
    <w:rsid w:val="00BA6043"/>
    <w:rsid w:val="00BA60A4"/>
    <w:rsid w:val="00BA6B0D"/>
    <w:rsid w:val="00BA6CEF"/>
    <w:rsid w:val="00BA6DCB"/>
    <w:rsid w:val="00BA7017"/>
    <w:rsid w:val="00BA728A"/>
    <w:rsid w:val="00BA78E4"/>
    <w:rsid w:val="00BA7924"/>
    <w:rsid w:val="00BA7B02"/>
    <w:rsid w:val="00BB002E"/>
    <w:rsid w:val="00BB011C"/>
    <w:rsid w:val="00BB0209"/>
    <w:rsid w:val="00BB03A3"/>
    <w:rsid w:val="00BB0471"/>
    <w:rsid w:val="00BB0A81"/>
    <w:rsid w:val="00BB0B9B"/>
    <w:rsid w:val="00BB0BBF"/>
    <w:rsid w:val="00BB0CFE"/>
    <w:rsid w:val="00BB0DC7"/>
    <w:rsid w:val="00BB128A"/>
    <w:rsid w:val="00BB19D4"/>
    <w:rsid w:val="00BB1AB9"/>
    <w:rsid w:val="00BB1B0C"/>
    <w:rsid w:val="00BB1B2B"/>
    <w:rsid w:val="00BB1BAF"/>
    <w:rsid w:val="00BB2717"/>
    <w:rsid w:val="00BB2AC5"/>
    <w:rsid w:val="00BB2B15"/>
    <w:rsid w:val="00BB2B53"/>
    <w:rsid w:val="00BB2FEB"/>
    <w:rsid w:val="00BB3051"/>
    <w:rsid w:val="00BB36BB"/>
    <w:rsid w:val="00BB3866"/>
    <w:rsid w:val="00BB386A"/>
    <w:rsid w:val="00BB38E4"/>
    <w:rsid w:val="00BB38E7"/>
    <w:rsid w:val="00BB396F"/>
    <w:rsid w:val="00BB39D9"/>
    <w:rsid w:val="00BB3CE8"/>
    <w:rsid w:val="00BB3D0A"/>
    <w:rsid w:val="00BB3D29"/>
    <w:rsid w:val="00BB3D4A"/>
    <w:rsid w:val="00BB3F15"/>
    <w:rsid w:val="00BB40CF"/>
    <w:rsid w:val="00BB43AE"/>
    <w:rsid w:val="00BB4429"/>
    <w:rsid w:val="00BB4576"/>
    <w:rsid w:val="00BB47F3"/>
    <w:rsid w:val="00BB4867"/>
    <w:rsid w:val="00BB488F"/>
    <w:rsid w:val="00BB4CA2"/>
    <w:rsid w:val="00BB4D5C"/>
    <w:rsid w:val="00BB5B7D"/>
    <w:rsid w:val="00BB5B9F"/>
    <w:rsid w:val="00BB5C49"/>
    <w:rsid w:val="00BB5D63"/>
    <w:rsid w:val="00BB5F3F"/>
    <w:rsid w:val="00BB60C6"/>
    <w:rsid w:val="00BB6197"/>
    <w:rsid w:val="00BB6351"/>
    <w:rsid w:val="00BB6726"/>
    <w:rsid w:val="00BB69C3"/>
    <w:rsid w:val="00BB6AB7"/>
    <w:rsid w:val="00BB6B0A"/>
    <w:rsid w:val="00BB6B23"/>
    <w:rsid w:val="00BB6CB9"/>
    <w:rsid w:val="00BB6F99"/>
    <w:rsid w:val="00BB706E"/>
    <w:rsid w:val="00BB7125"/>
    <w:rsid w:val="00BB71B3"/>
    <w:rsid w:val="00BB7751"/>
    <w:rsid w:val="00BB7873"/>
    <w:rsid w:val="00BB7944"/>
    <w:rsid w:val="00BB7B3F"/>
    <w:rsid w:val="00BB7D86"/>
    <w:rsid w:val="00BB7FD1"/>
    <w:rsid w:val="00BC05BA"/>
    <w:rsid w:val="00BC0771"/>
    <w:rsid w:val="00BC077B"/>
    <w:rsid w:val="00BC07F0"/>
    <w:rsid w:val="00BC08D8"/>
    <w:rsid w:val="00BC09F5"/>
    <w:rsid w:val="00BC0DB1"/>
    <w:rsid w:val="00BC102E"/>
    <w:rsid w:val="00BC104E"/>
    <w:rsid w:val="00BC157F"/>
    <w:rsid w:val="00BC1937"/>
    <w:rsid w:val="00BC1A5F"/>
    <w:rsid w:val="00BC20AF"/>
    <w:rsid w:val="00BC20C0"/>
    <w:rsid w:val="00BC20E6"/>
    <w:rsid w:val="00BC2113"/>
    <w:rsid w:val="00BC29CA"/>
    <w:rsid w:val="00BC3205"/>
    <w:rsid w:val="00BC342F"/>
    <w:rsid w:val="00BC3485"/>
    <w:rsid w:val="00BC386C"/>
    <w:rsid w:val="00BC3917"/>
    <w:rsid w:val="00BC3C87"/>
    <w:rsid w:val="00BC3CC5"/>
    <w:rsid w:val="00BC3CE1"/>
    <w:rsid w:val="00BC4332"/>
    <w:rsid w:val="00BC449B"/>
    <w:rsid w:val="00BC46DF"/>
    <w:rsid w:val="00BC4B76"/>
    <w:rsid w:val="00BC4BE7"/>
    <w:rsid w:val="00BC5385"/>
    <w:rsid w:val="00BC53EF"/>
    <w:rsid w:val="00BC5596"/>
    <w:rsid w:val="00BC5760"/>
    <w:rsid w:val="00BC580C"/>
    <w:rsid w:val="00BC637A"/>
    <w:rsid w:val="00BC6504"/>
    <w:rsid w:val="00BC6582"/>
    <w:rsid w:val="00BC65D6"/>
    <w:rsid w:val="00BC65FF"/>
    <w:rsid w:val="00BC6673"/>
    <w:rsid w:val="00BC66BA"/>
    <w:rsid w:val="00BC6713"/>
    <w:rsid w:val="00BC6AA9"/>
    <w:rsid w:val="00BC6EC0"/>
    <w:rsid w:val="00BC70F1"/>
    <w:rsid w:val="00BC7174"/>
    <w:rsid w:val="00BC7508"/>
    <w:rsid w:val="00BC7776"/>
    <w:rsid w:val="00BC790F"/>
    <w:rsid w:val="00BC7A32"/>
    <w:rsid w:val="00BD00ED"/>
    <w:rsid w:val="00BD020A"/>
    <w:rsid w:val="00BD0675"/>
    <w:rsid w:val="00BD0D32"/>
    <w:rsid w:val="00BD108B"/>
    <w:rsid w:val="00BD1568"/>
    <w:rsid w:val="00BD1AAF"/>
    <w:rsid w:val="00BD1C31"/>
    <w:rsid w:val="00BD1CE2"/>
    <w:rsid w:val="00BD1D9F"/>
    <w:rsid w:val="00BD1E8F"/>
    <w:rsid w:val="00BD1EEA"/>
    <w:rsid w:val="00BD1F80"/>
    <w:rsid w:val="00BD2296"/>
    <w:rsid w:val="00BD269A"/>
    <w:rsid w:val="00BD26F0"/>
    <w:rsid w:val="00BD2D47"/>
    <w:rsid w:val="00BD2EDC"/>
    <w:rsid w:val="00BD3039"/>
    <w:rsid w:val="00BD30C0"/>
    <w:rsid w:val="00BD30E6"/>
    <w:rsid w:val="00BD351E"/>
    <w:rsid w:val="00BD384B"/>
    <w:rsid w:val="00BD3919"/>
    <w:rsid w:val="00BD39CF"/>
    <w:rsid w:val="00BD39F2"/>
    <w:rsid w:val="00BD3A23"/>
    <w:rsid w:val="00BD3D0D"/>
    <w:rsid w:val="00BD3F17"/>
    <w:rsid w:val="00BD3FF9"/>
    <w:rsid w:val="00BD4041"/>
    <w:rsid w:val="00BD40AD"/>
    <w:rsid w:val="00BD4132"/>
    <w:rsid w:val="00BD418B"/>
    <w:rsid w:val="00BD4238"/>
    <w:rsid w:val="00BD4483"/>
    <w:rsid w:val="00BD4495"/>
    <w:rsid w:val="00BD478A"/>
    <w:rsid w:val="00BD480E"/>
    <w:rsid w:val="00BD4AAA"/>
    <w:rsid w:val="00BD4B76"/>
    <w:rsid w:val="00BD4EB1"/>
    <w:rsid w:val="00BD532A"/>
    <w:rsid w:val="00BD546D"/>
    <w:rsid w:val="00BD5A12"/>
    <w:rsid w:val="00BD5AD2"/>
    <w:rsid w:val="00BD5CE5"/>
    <w:rsid w:val="00BD5DA5"/>
    <w:rsid w:val="00BD5EDE"/>
    <w:rsid w:val="00BD61A2"/>
    <w:rsid w:val="00BD6855"/>
    <w:rsid w:val="00BD6865"/>
    <w:rsid w:val="00BD6CFB"/>
    <w:rsid w:val="00BD70C4"/>
    <w:rsid w:val="00BD714A"/>
    <w:rsid w:val="00BD7939"/>
    <w:rsid w:val="00BD7DDB"/>
    <w:rsid w:val="00BE036C"/>
    <w:rsid w:val="00BE0432"/>
    <w:rsid w:val="00BE0434"/>
    <w:rsid w:val="00BE062F"/>
    <w:rsid w:val="00BE06F5"/>
    <w:rsid w:val="00BE0A04"/>
    <w:rsid w:val="00BE0B4A"/>
    <w:rsid w:val="00BE0CEF"/>
    <w:rsid w:val="00BE0D51"/>
    <w:rsid w:val="00BE170F"/>
    <w:rsid w:val="00BE1721"/>
    <w:rsid w:val="00BE1AD5"/>
    <w:rsid w:val="00BE1F75"/>
    <w:rsid w:val="00BE2033"/>
    <w:rsid w:val="00BE207F"/>
    <w:rsid w:val="00BE20C5"/>
    <w:rsid w:val="00BE2158"/>
    <w:rsid w:val="00BE24E3"/>
    <w:rsid w:val="00BE255D"/>
    <w:rsid w:val="00BE25C6"/>
    <w:rsid w:val="00BE261B"/>
    <w:rsid w:val="00BE295B"/>
    <w:rsid w:val="00BE2C8D"/>
    <w:rsid w:val="00BE2E1E"/>
    <w:rsid w:val="00BE30C3"/>
    <w:rsid w:val="00BE3202"/>
    <w:rsid w:val="00BE328B"/>
    <w:rsid w:val="00BE3372"/>
    <w:rsid w:val="00BE42E9"/>
    <w:rsid w:val="00BE4380"/>
    <w:rsid w:val="00BE4392"/>
    <w:rsid w:val="00BE43E2"/>
    <w:rsid w:val="00BE4448"/>
    <w:rsid w:val="00BE4666"/>
    <w:rsid w:val="00BE4691"/>
    <w:rsid w:val="00BE4747"/>
    <w:rsid w:val="00BE482E"/>
    <w:rsid w:val="00BE4D54"/>
    <w:rsid w:val="00BE4E51"/>
    <w:rsid w:val="00BE4F49"/>
    <w:rsid w:val="00BE4FD7"/>
    <w:rsid w:val="00BE5147"/>
    <w:rsid w:val="00BE5245"/>
    <w:rsid w:val="00BE542D"/>
    <w:rsid w:val="00BE558E"/>
    <w:rsid w:val="00BE5837"/>
    <w:rsid w:val="00BE619F"/>
    <w:rsid w:val="00BE65DD"/>
    <w:rsid w:val="00BE7016"/>
    <w:rsid w:val="00BE710C"/>
    <w:rsid w:val="00BE715B"/>
    <w:rsid w:val="00BE720F"/>
    <w:rsid w:val="00BE7CF2"/>
    <w:rsid w:val="00BE7F8D"/>
    <w:rsid w:val="00BF00C4"/>
    <w:rsid w:val="00BF041A"/>
    <w:rsid w:val="00BF05E0"/>
    <w:rsid w:val="00BF0768"/>
    <w:rsid w:val="00BF08BF"/>
    <w:rsid w:val="00BF0ED3"/>
    <w:rsid w:val="00BF0F3D"/>
    <w:rsid w:val="00BF10E9"/>
    <w:rsid w:val="00BF1166"/>
    <w:rsid w:val="00BF12A4"/>
    <w:rsid w:val="00BF13C9"/>
    <w:rsid w:val="00BF14A5"/>
    <w:rsid w:val="00BF1636"/>
    <w:rsid w:val="00BF1707"/>
    <w:rsid w:val="00BF1CFF"/>
    <w:rsid w:val="00BF1EB4"/>
    <w:rsid w:val="00BF1F7D"/>
    <w:rsid w:val="00BF2665"/>
    <w:rsid w:val="00BF28C2"/>
    <w:rsid w:val="00BF2BAC"/>
    <w:rsid w:val="00BF2BF6"/>
    <w:rsid w:val="00BF2C19"/>
    <w:rsid w:val="00BF2C9F"/>
    <w:rsid w:val="00BF3D0E"/>
    <w:rsid w:val="00BF3D91"/>
    <w:rsid w:val="00BF3DA8"/>
    <w:rsid w:val="00BF3E21"/>
    <w:rsid w:val="00BF4001"/>
    <w:rsid w:val="00BF4342"/>
    <w:rsid w:val="00BF4393"/>
    <w:rsid w:val="00BF462B"/>
    <w:rsid w:val="00BF464D"/>
    <w:rsid w:val="00BF4C29"/>
    <w:rsid w:val="00BF531A"/>
    <w:rsid w:val="00BF53F2"/>
    <w:rsid w:val="00BF550E"/>
    <w:rsid w:val="00BF5634"/>
    <w:rsid w:val="00BF57FC"/>
    <w:rsid w:val="00BF581B"/>
    <w:rsid w:val="00BF6190"/>
    <w:rsid w:val="00BF6442"/>
    <w:rsid w:val="00BF67DB"/>
    <w:rsid w:val="00BF68DF"/>
    <w:rsid w:val="00BF6A6C"/>
    <w:rsid w:val="00BF6B71"/>
    <w:rsid w:val="00BF6BC9"/>
    <w:rsid w:val="00BF7033"/>
    <w:rsid w:val="00BF7280"/>
    <w:rsid w:val="00BF7505"/>
    <w:rsid w:val="00BF75B5"/>
    <w:rsid w:val="00BF785F"/>
    <w:rsid w:val="00BF7E7F"/>
    <w:rsid w:val="00C00084"/>
    <w:rsid w:val="00C000B2"/>
    <w:rsid w:val="00C00173"/>
    <w:rsid w:val="00C001A8"/>
    <w:rsid w:val="00C00306"/>
    <w:rsid w:val="00C00487"/>
    <w:rsid w:val="00C00609"/>
    <w:rsid w:val="00C00621"/>
    <w:rsid w:val="00C00723"/>
    <w:rsid w:val="00C0093B"/>
    <w:rsid w:val="00C00AD5"/>
    <w:rsid w:val="00C00C0A"/>
    <w:rsid w:val="00C00CA1"/>
    <w:rsid w:val="00C00FDF"/>
    <w:rsid w:val="00C01124"/>
    <w:rsid w:val="00C011EF"/>
    <w:rsid w:val="00C015E2"/>
    <w:rsid w:val="00C0174F"/>
    <w:rsid w:val="00C0192E"/>
    <w:rsid w:val="00C02117"/>
    <w:rsid w:val="00C023EC"/>
    <w:rsid w:val="00C0260C"/>
    <w:rsid w:val="00C027BB"/>
    <w:rsid w:val="00C02921"/>
    <w:rsid w:val="00C02968"/>
    <w:rsid w:val="00C02974"/>
    <w:rsid w:val="00C02995"/>
    <w:rsid w:val="00C02A3A"/>
    <w:rsid w:val="00C02B09"/>
    <w:rsid w:val="00C02F25"/>
    <w:rsid w:val="00C02F7A"/>
    <w:rsid w:val="00C03045"/>
    <w:rsid w:val="00C03351"/>
    <w:rsid w:val="00C03382"/>
    <w:rsid w:val="00C033FC"/>
    <w:rsid w:val="00C035EE"/>
    <w:rsid w:val="00C039E8"/>
    <w:rsid w:val="00C03D00"/>
    <w:rsid w:val="00C041DD"/>
    <w:rsid w:val="00C048B0"/>
    <w:rsid w:val="00C0498B"/>
    <w:rsid w:val="00C04A95"/>
    <w:rsid w:val="00C04CF3"/>
    <w:rsid w:val="00C050B2"/>
    <w:rsid w:val="00C0524D"/>
    <w:rsid w:val="00C0528B"/>
    <w:rsid w:val="00C055F4"/>
    <w:rsid w:val="00C05663"/>
    <w:rsid w:val="00C0583D"/>
    <w:rsid w:val="00C05B46"/>
    <w:rsid w:val="00C05B96"/>
    <w:rsid w:val="00C05BD7"/>
    <w:rsid w:val="00C06142"/>
    <w:rsid w:val="00C06579"/>
    <w:rsid w:val="00C066CD"/>
    <w:rsid w:val="00C06CA8"/>
    <w:rsid w:val="00C06CD5"/>
    <w:rsid w:val="00C06CFD"/>
    <w:rsid w:val="00C06DF1"/>
    <w:rsid w:val="00C0743C"/>
    <w:rsid w:val="00C07759"/>
    <w:rsid w:val="00C07834"/>
    <w:rsid w:val="00C07B2B"/>
    <w:rsid w:val="00C07BDC"/>
    <w:rsid w:val="00C10142"/>
    <w:rsid w:val="00C103DF"/>
    <w:rsid w:val="00C104AA"/>
    <w:rsid w:val="00C1056F"/>
    <w:rsid w:val="00C109C7"/>
    <w:rsid w:val="00C10E01"/>
    <w:rsid w:val="00C114BB"/>
    <w:rsid w:val="00C114E0"/>
    <w:rsid w:val="00C11F13"/>
    <w:rsid w:val="00C12102"/>
    <w:rsid w:val="00C12116"/>
    <w:rsid w:val="00C1228E"/>
    <w:rsid w:val="00C123BD"/>
    <w:rsid w:val="00C12D20"/>
    <w:rsid w:val="00C130CA"/>
    <w:rsid w:val="00C133FB"/>
    <w:rsid w:val="00C135F8"/>
    <w:rsid w:val="00C137AB"/>
    <w:rsid w:val="00C138F2"/>
    <w:rsid w:val="00C13B2D"/>
    <w:rsid w:val="00C13BAD"/>
    <w:rsid w:val="00C13BE2"/>
    <w:rsid w:val="00C13CC1"/>
    <w:rsid w:val="00C13E1C"/>
    <w:rsid w:val="00C14225"/>
    <w:rsid w:val="00C142C6"/>
    <w:rsid w:val="00C1434C"/>
    <w:rsid w:val="00C1444A"/>
    <w:rsid w:val="00C14D3A"/>
    <w:rsid w:val="00C14F93"/>
    <w:rsid w:val="00C154B3"/>
    <w:rsid w:val="00C15AB5"/>
    <w:rsid w:val="00C15C69"/>
    <w:rsid w:val="00C15F48"/>
    <w:rsid w:val="00C1601C"/>
    <w:rsid w:val="00C1609C"/>
    <w:rsid w:val="00C1620E"/>
    <w:rsid w:val="00C1645C"/>
    <w:rsid w:val="00C166A6"/>
    <w:rsid w:val="00C166F3"/>
    <w:rsid w:val="00C168C2"/>
    <w:rsid w:val="00C16A2B"/>
    <w:rsid w:val="00C16D3C"/>
    <w:rsid w:val="00C16D8A"/>
    <w:rsid w:val="00C16DF4"/>
    <w:rsid w:val="00C17008"/>
    <w:rsid w:val="00C173C0"/>
    <w:rsid w:val="00C17494"/>
    <w:rsid w:val="00C174D8"/>
    <w:rsid w:val="00C174DD"/>
    <w:rsid w:val="00C175B0"/>
    <w:rsid w:val="00C1763A"/>
    <w:rsid w:val="00C1769C"/>
    <w:rsid w:val="00C17A22"/>
    <w:rsid w:val="00C17BDF"/>
    <w:rsid w:val="00C201EB"/>
    <w:rsid w:val="00C202F2"/>
    <w:rsid w:val="00C20544"/>
    <w:rsid w:val="00C20725"/>
    <w:rsid w:val="00C20A90"/>
    <w:rsid w:val="00C20EC8"/>
    <w:rsid w:val="00C20F3A"/>
    <w:rsid w:val="00C20FBB"/>
    <w:rsid w:val="00C21074"/>
    <w:rsid w:val="00C2113A"/>
    <w:rsid w:val="00C214D7"/>
    <w:rsid w:val="00C21522"/>
    <w:rsid w:val="00C21578"/>
    <w:rsid w:val="00C21C26"/>
    <w:rsid w:val="00C21D0E"/>
    <w:rsid w:val="00C22207"/>
    <w:rsid w:val="00C224A9"/>
    <w:rsid w:val="00C225D1"/>
    <w:rsid w:val="00C2271B"/>
    <w:rsid w:val="00C22A98"/>
    <w:rsid w:val="00C22C95"/>
    <w:rsid w:val="00C232D4"/>
    <w:rsid w:val="00C23499"/>
    <w:rsid w:val="00C234ED"/>
    <w:rsid w:val="00C2365A"/>
    <w:rsid w:val="00C237E4"/>
    <w:rsid w:val="00C23815"/>
    <w:rsid w:val="00C23A7E"/>
    <w:rsid w:val="00C23ECB"/>
    <w:rsid w:val="00C24051"/>
    <w:rsid w:val="00C242DB"/>
    <w:rsid w:val="00C242FD"/>
    <w:rsid w:val="00C249EB"/>
    <w:rsid w:val="00C24A41"/>
    <w:rsid w:val="00C24CA5"/>
    <w:rsid w:val="00C25220"/>
    <w:rsid w:val="00C25583"/>
    <w:rsid w:val="00C25603"/>
    <w:rsid w:val="00C25705"/>
    <w:rsid w:val="00C25748"/>
    <w:rsid w:val="00C25F4F"/>
    <w:rsid w:val="00C26267"/>
    <w:rsid w:val="00C26455"/>
    <w:rsid w:val="00C264C7"/>
    <w:rsid w:val="00C2692E"/>
    <w:rsid w:val="00C26B4A"/>
    <w:rsid w:val="00C26D3A"/>
    <w:rsid w:val="00C2701F"/>
    <w:rsid w:val="00C273F2"/>
    <w:rsid w:val="00C27AC3"/>
    <w:rsid w:val="00C27AD7"/>
    <w:rsid w:val="00C27D7A"/>
    <w:rsid w:val="00C3000C"/>
    <w:rsid w:val="00C3000D"/>
    <w:rsid w:val="00C305ED"/>
    <w:rsid w:val="00C319B6"/>
    <w:rsid w:val="00C31B7B"/>
    <w:rsid w:val="00C31DAF"/>
    <w:rsid w:val="00C32409"/>
    <w:rsid w:val="00C32426"/>
    <w:rsid w:val="00C327FB"/>
    <w:rsid w:val="00C32806"/>
    <w:rsid w:val="00C328C2"/>
    <w:rsid w:val="00C32B46"/>
    <w:rsid w:val="00C32BEA"/>
    <w:rsid w:val="00C32CEE"/>
    <w:rsid w:val="00C32DAC"/>
    <w:rsid w:val="00C32DB1"/>
    <w:rsid w:val="00C32E29"/>
    <w:rsid w:val="00C32F92"/>
    <w:rsid w:val="00C32FBE"/>
    <w:rsid w:val="00C32FE0"/>
    <w:rsid w:val="00C332CA"/>
    <w:rsid w:val="00C337B6"/>
    <w:rsid w:val="00C33833"/>
    <w:rsid w:val="00C33B2B"/>
    <w:rsid w:val="00C33FFE"/>
    <w:rsid w:val="00C34072"/>
    <w:rsid w:val="00C340A8"/>
    <w:rsid w:val="00C3480C"/>
    <w:rsid w:val="00C34A54"/>
    <w:rsid w:val="00C34DB0"/>
    <w:rsid w:val="00C34E3C"/>
    <w:rsid w:val="00C358F6"/>
    <w:rsid w:val="00C35927"/>
    <w:rsid w:val="00C35968"/>
    <w:rsid w:val="00C35AB6"/>
    <w:rsid w:val="00C35B8D"/>
    <w:rsid w:val="00C35DB2"/>
    <w:rsid w:val="00C362F3"/>
    <w:rsid w:val="00C3660E"/>
    <w:rsid w:val="00C36A60"/>
    <w:rsid w:val="00C371BD"/>
    <w:rsid w:val="00C3734F"/>
    <w:rsid w:val="00C37397"/>
    <w:rsid w:val="00C3750A"/>
    <w:rsid w:val="00C3764D"/>
    <w:rsid w:val="00C37736"/>
    <w:rsid w:val="00C378EF"/>
    <w:rsid w:val="00C37C25"/>
    <w:rsid w:val="00C37C7E"/>
    <w:rsid w:val="00C37F85"/>
    <w:rsid w:val="00C400A6"/>
    <w:rsid w:val="00C400A7"/>
    <w:rsid w:val="00C4035C"/>
    <w:rsid w:val="00C405F2"/>
    <w:rsid w:val="00C4063E"/>
    <w:rsid w:val="00C406FE"/>
    <w:rsid w:val="00C408BF"/>
    <w:rsid w:val="00C40909"/>
    <w:rsid w:val="00C40BC0"/>
    <w:rsid w:val="00C41023"/>
    <w:rsid w:val="00C41115"/>
    <w:rsid w:val="00C412CC"/>
    <w:rsid w:val="00C41497"/>
    <w:rsid w:val="00C4151D"/>
    <w:rsid w:val="00C4153A"/>
    <w:rsid w:val="00C41D59"/>
    <w:rsid w:val="00C41F73"/>
    <w:rsid w:val="00C42196"/>
    <w:rsid w:val="00C42509"/>
    <w:rsid w:val="00C4279A"/>
    <w:rsid w:val="00C42B5E"/>
    <w:rsid w:val="00C42C1C"/>
    <w:rsid w:val="00C42F1D"/>
    <w:rsid w:val="00C42F7E"/>
    <w:rsid w:val="00C435F4"/>
    <w:rsid w:val="00C43602"/>
    <w:rsid w:val="00C43666"/>
    <w:rsid w:val="00C437D5"/>
    <w:rsid w:val="00C438F8"/>
    <w:rsid w:val="00C43959"/>
    <w:rsid w:val="00C439A7"/>
    <w:rsid w:val="00C43A45"/>
    <w:rsid w:val="00C43B01"/>
    <w:rsid w:val="00C43B55"/>
    <w:rsid w:val="00C43BBE"/>
    <w:rsid w:val="00C43D01"/>
    <w:rsid w:val="00C43D30"/>
    <w:rsid w:val="00C43E11"/>
    <w:rsid w:val="00C44157"/>
    <w:rsid w:val="00C441ED"/>
    <w:rsid w:val="00C442F8"/>
    <w:rsid w:val="00C44566"/>
    <w:rsid w:val="00C4476C"/>
    <w:rsid w:val="00C447BF"/>
    <w:rsid w:val="00C4489B"/>
    <w:rsid w:val="00C44BE8"/>
    <w:rsid w:val="00C44DDB"/>
    <w:rsid w:val="00C44E4C"/>
    <w:rsid w:val="00C450C6"/>
    <w:rsid w:val="00C45139"/>
    <w:rsid w:val="00C45235"/>
    <w:rsid w:val="00C4524B"/>
    <w:rsid w:val="00C453E2"/>
    <w:rsid w:val="00C4581A"/>
    <w:rsid w:val="00C45FD0"/>
    <w:rsid w:val="00C46220"/>
    <w:rsid w:val="00C4648E"/>
    <w:rsid w:val="00C465BF"/>
    <w:rsid w:val="00C46780"/>
    <w:rsid w:val="00C4678F"/>
    <w:rsid w:val="00C467E0"/>
    <w:rsid w:val="00C4688F"/>
    <w:rsid w:val="00C468E5"/>
    <w:rsid w:val="00C46B86"/>
    <w:rsid w:val="00C46BCD"/>
    <w:rsid w:val="00C46BE9"/>
    <w:rsid w:val="00C47063"/>
    <w:rsid w:val="00C47335"/>
    <w:rsid w:val="00C47367"/>
    <w:rsid w:val="00C474C6"/>
    <w:rsid w:val="00C47506"/>
    <w:rsid w:val="00C4753E"/>
    <w:rsid w:val="00C47691"/>
    <w:rsid w:val="00C47738"/>
    <w:rsid w:val="00C477BD"/>
    <w:rsid w:val="00C4784A"/>
    <w:rsid w:val="00C478A6"/>
    <w:rsid w:val="00C47B06"/>
    <w:rsid w:val="00C47BDD"/>
    <w:rsid w:val="00C47C28"/>
    <w:rsid w:val="00C47D3E"/>
    <w:rsid w:val="00C47DF8"/>
    <w:rsid w:val="00C503AE"/>
    <w:rsid w:val="00C50439"/>
    <w:rsid w:val="00C50582"/>
    <w:rsid w:val="00C505C7"/>
    <w:rsid w:val="00C50838"/>
    <w:rsid w:val="00C50D42"/>
    <w:rsid w:val="00C50FFA"/>
    <w:rsid w:val="00C5118C"/>
    <w:rsid w:val="00C5147E"/>
    <w:rsid w:val="00C5155C"/>
    <w:rsid w:val="00C5160F"/>
    <w:rsid w:val="00C5163E"/>
    <w:rsid w:val="00C51689"/>
    <w:rsid w:val="00C51786"/>
    <w:rsid w:val="00C51857"/>
    <w:rsid w:val="00C519D8"/>
    <w:rsid w:val="00C51BE8"/>
    <w:rsid w:val="00C51C53"/>
    <w:rsid w:val="00C51C89"/>
    <w:rsid w:val="00C51E93"/>
    <w:rsid w:val="00C51EA4"/>
    <w:rsid w:val="00C52020"/>
    <w:rsid w:val="00C5204E"/>
    <w:rsid w:val="00C52110"/>
    <w:rsid w:val="00C522DE"/>
    <w:rsid w:val="00C52919"/>
    <w:rsid w:val="00C529BC"/>
    <w:rsid w:val="00C52F6E"/>
    <w:rsid w:val="00C530E5"/>
    <w:rsid w:val="00C53556"/>
    <w:rsid w:val="00C538E7"/>
    <w:rsid w:val="00C53B5B"/>
    <w:rsid w:val="00C53C35"/>
    <w:rsid w:val="00C53C8F"/>
    <w:rsid w:val="00C5402A"/>
    <w:rsid w:val="00C54279"/>
    <w:rsid w:val="00C545FE"/>
    <w:rsid w:val="00C546D1"/>
    <w:rsid w:val="00C54769"/>
    <w:rsid w:val="00C54853"/>
    <w:rsid w:val="00C548D9"/>
    <w:rsid w:val="00C549CF"/>
    <w:rsid w:val="00C549F4"/>
    <w:rsid w:val="00C54C4A"/>
    <w:rsid w:val="00C55635"/>
    <w:rsid w:val="00C558BF"/>
    <w:rsid w:val="00C5590A"/>
    <w:rsid w:val="00C55A53"/>
    <w:rsid w:val="00C55A89"/>
    <w:rsid w:val="00C55C02"/>
    <w:rsid w:val="00C55C57"/>
    <w:rsid w:val="00C55DB4"/>
    <w:rsid w:val="00C55E3A"/>
    <w:rsid w:val="00C5622E"/>
    <w:rsid w:val="00C56A82"/>
    <w:rsid w:val="00C56C7D"/>
    <w:rsid w:val="00C56CAD"/>
    <w:rsid w:val="00C56F34"/>
    <w:rsid w:val="00C577E1"/>
    <w:rsid w:val="00C57B0E"/>
    <w:rsid w:val="00C57B9E"/>
    <w:rsid w:val="00C606D1"/>
    <w:rsid w:val="00C60966"/>
    <w:rsid w:val="00C60999"/>
    <w:rsid w:val="00C60C0C"/>
    <w:rsid w:val="00C60CC8"/>
    <w:rsid w:val="00C60D33"/>
    <w:rsid w:val="00C60EF8"/>
    <w:rsid w:val="00C60F39"/>
    <w:rsid w:val="00C613BD"/>
    <w:rsid w:val="00C61556"/>
    <w:rsid w:val="00C61669"/>
    <w:rsid w:val="00C61694"/>
    <w:rsid w:val="00C617A6"/>
    <w:rsid w:val="00C6184D"/>
    <w:rsid w:val="00C61A26"/>
    <w:rsid w:val="00C61A88"/>
    <w:rsid w:val="00C61BFD"/>
    <w:rsid w:val="00C61E1A"/>
    <w:rsid w:val="00C61EC6"/>
    <w:rsid w:val="00C61F84"/>
    <w:rsid w:val="00C62067"/>
    <w:rsid w:val="00C622E4"/>
    <w:rsid w:val="00C6232D"/>
    <w:rsid w:val="00C6239D"/>
    <w:rsid w:val="00C62501"/>
    <w:rsid w:val="00C6258C"/>
    <w:rsid w:val="00C626FA"/>
    <w:rsid w:val="00C62A32"/>
    <w:rsid w:val="00C62CDB"/>
    <w:rsid w:val="00C62F91"/>
    <w:rsid w:val="00C630BD"/>
    <w:rsid w:val="00C63153"/>
    <w:rsid w:val="00C6343C"/>
    <w:rsid w:val="00C636C0"/>
    <w:rsid w:val="00C636C2"/>
    <w:rsid w:val="00C63892"/>
    <w:rsid w:val="00C63919"/>
    <w:rsid w:val="00C63B1C"/>
    <w:rsid w:val="00C63EAA"/>
    <w:rsid w:val="00C63F00"/>
    <w:rsid w:val="00C64050"/>
    <w:rsid w:val="00C640E6"/>
    <w:rsid w:val="00C6436C"/>
    <w:rsid w:val="00C644BE"/>
    <w:rsid w:val="00C6497F"/>
    <w:rsid w:val="00C64B7D"/>
    <w:rsid w:val="00C64C2C"/>
    <w:rsid w:val="00C64C3E"/>
    <w:rsid w:val="00C65392"/>
    <w:rsid w:val="00C653F6"/>
    <w:rsid w:val="00C654A8"/>
    <w:rsid w:val="00C654FA"/>
    <w:rsid w:val="00C65766"/>
    <w:rsid w:val="00C65988"/>
    <w:rsid w:val="00C65A6C"/>
    <w:rsid w:val="00C65A7A"/>
    <w:rsid w:val="00C65B5C"/>
    <w:rsid w:val="00C65B97"/>
    <w:rsid w:val="00C65DD3"/>
    <w:rsid w:val="00C662F7"/>
    <w:rsid w:val="00C662FE"/>
    <w:rsid w:val="00C6664B"/>
    <w:rsid w:val="00C66737"/>
    <w:rsid w:val="00C66D8A"/>
    <w:rsid w:val="00C670D2"/>
    <w:rsid w:val="00C67417"/>
    <w:rsid w:val="00C677CC"/>
    <w:rsid w:val="00C67BDC"/>
    <w:rsid w:val="00C67C09"/>
    <w:rsid w:val="00C67FAF"/>
    <w:rsid w:val="00C701B7"/>
    <w:rsid w:val="00C701D0"/>
    <w:rsid w:val="00C702DD"/>
    <w:rsid w:val="00C7037A"/>
    <w:rsid w:val="00C706AF"/>
    <w:rsid w:val="00C70A90"/>
    <w:rsid w:val="00C70E5D"/>
    <w:rsid w:val="00C7103C"/>
    <w:rsid w:val="00C7127A"/>
    <w:rsid w:val="00C71370"/>
    <w:rsid w:val="00C71793"/>
    <w:rsid w:val="00C7183D"/>
    <w:rsid w:val="00C718EB"/>
    <w:rsid w:val="00C72177"/>
    <w:rsid w:val="00C724EC"/>
    <w:rsid w:val="00C726F9"/>
    <w:rsid w:val="00C727F9"/>
    <w:rsid w:val="00C72A8E"/>
    <w:rsid w:val="00C72C62"/>
    <w:rsid w:val="00C72F87"/>
    <w:rsid w:val="00C734DA"/>
    <w:rsid w:val="00C7377D"/>
    <w:rsid w:val="00C737ED"/>
    <w:rsid w:val="00C73F97"/>
    <w:rsid w:val="00C74321"/>
    <w:rsid w:val="00C74524"/>
    <w:rsid w:val="00C74741"/>
    <w:rsid w:val="00C74758"/>
    <w:rsid w:val="00C748A8"/>
    <w:rsid w:val="00C74905"/>
    <w:rsid w:val="00C7491C"/>
    <w:rsid w:val="00C74A9F"/>
    <w:rsid w:val="00C74D00"/>
    <w:rsid w:val="00C74F9D"/>
    <w:rsid w:val="00C7514B"/>
    <w:rsid w:val="00C75298"/>
    <w:rsid w:val="00C75A1C"/>
    <w:rsid w:val="00C75B12"/>
    <w:rsid w:val="00C75EF3"/>
    <w:rsid w:val="00C75F82"/>
    <w:rsid w:val="00C7600E"/>
    <w:rsid w:val="00C76035"/>
    <w:rsid w:val="00C7612F"/>
    <w:rsid w:val="00C761C9"/>
    <w:rsid w:val="00C7653F"/>
    <w:rsid w:val="00C76693"/>
    <w:rsid w:val="00C76C0E"/>
    <w:rsid w:val="00C76C4F"/>
    <w:rsid w:val="00C76D69"/>
    <w:rsid w:val="00C7705C"/>
    <w:rsid w:val="00C77822"/>
    <w:rsid w:val="00C7792B"/>
    <w:rsid w:val="00C77B66"/>
    <w:rsid w:val="00C77D3B"/>
    <w:rsid w:val="00C800C2"/>
    <w:rsid w:val="00C80208"/>
    <w:rsid w:val="00C8070C"/>
    <w:rsid w:val="00C8080B"/>
    <w:rsid w:val="00C80E02"/>
    <w:rsid w:val="00C810E9"/>
    <w:rsid w:val="00C8128F"/>
    <w:rsid w:val="00C81373"/>
    <w:rsid w:val="00C81541"/>
    <w:rsid w:val="00C81586"/>
    <w:rsid w:val="00C818A4"/>
    <w:rsid w:val="00C81966"/>
    <w:rsid w:val="00C81DE9"/>
    <w:rsid w:val="00C81DFA"/>
    <w:rsid w:val="00C8209C"/>
    <w:rsid w:val="00C8210C"/>
    <w:rsid w:val="00C8213D"/>
    <w:rsid w:val="00C823AB"/>
    <w:rsid w:val="00C82404"/>
    <w:rsid w:val="00C824C7"/>
    <w:rsid w:val="00C828D2"/>
    <w:rsid w:val="00C829DD"/>
    <w:rsid w:val="00C82B3F"/>
    <w:rsid w:val="00C82C4B"/>
    <w:rsid w:val="00C82DBE"/>
    <w:rsid w:val="00C82F85"/>
    <w:rsid w:val="00C83034"/>
    <w:rsid w:val="00C835BB"/>
    <w:rsid w:val="00C8361C"/>
    <w:rsid w:val="00C83DAC"/>
    <w:rsid w:val="00C84065"/>
    <w:rsid w:val="00C841B2"/>
    <w:rsid w:val="00C84239"/>
    <w:rsid w:val="00C842B0"/>
    <w:rsid w:val="00C8453D"/>
    <w:rsid w:val="00C84E48"/>
    <w:rsid w:val="00C85160"/>
    <w:rsid w:val="00C854B1"/>
    <w:rsid w:val="00C8585F"/>
    <w:rsid w:val="00C85873"/>
    <w:rsid w:val="00C85DA6"/>
    <w:rsid w:val="00C85DDF"/>
    <w:rsid w:val="00C860CC"/>
    <w:rsid w:val="00C863A1"/>
    <w:rsid w:val="00C863C1"/>
    <w:rsid w:val="00C86752"/>
    <w:rsid w:val="00C869C9"/>
    <w:rsid w:val="00C86C30"/>
    <w:rsid w:val="00C86C6F"/>
    <w:rsid w:val="00C86DDC"/>
    <w:rsid w:val="00C871CB"/>
    <w:rsid w:val="00C87548"/>
    <w:rsid w:val="00C879F8"/>
    <w:rsid w:val="00C87B11"/>
    <w:rsid w:val="00C87D6F"/>
    <w:rsid w:val="00C901AF"/>
    <w:rsid w:val="00C904A0"/>
    <w:rsid w:val="00C904F2"/>
    <w:rsid w:val="00C90B00"/>
    <w:rsid w:val="00C90B26"/>
    <w:rsid w:val="00C91367"/>
    <w:rsid w:val="00C91723"/>
    <w:rsid w:val="00C91DD2"/>
    <w:rsid w:val="00C91E38"/>
    <w:rsid w:val="00C91F29"/>
    <w:rsid w:val="00C91FB4"/>
    <w:rsid w:val="00C91FB6"/>
    <w:rsid w:val="00C921AE"/>
    <w:rsid w:val="00C92200"/>
    <w:rsid w:val="00C922E6"/>
    <w:rsid w:val="00C923D8"/>
    <w:rsid w:val="00C92623"/>
    <w:rsid w:val="00C9265B"/>
    <w:rsid w:val="00C92B3B"/>
    <w:rsid w:val="00C931C6"/>
    <w:rsid w:val="00C93244"/>
    <w:rsid w:val="00C93251"/>
    <w:rsid w:val="00C93330"/>
    <w:rsid w:val="00C93669"/>
    <w:rsid w:val="00C9366B"/>
    <w:rsid w:val="00C9375F"/>
    <w:rsid w:val="00C93958"/>
    <w:rsid w:val="00C94050"/>
    <w:rsid w:val="00C94631"/>
    <w:rsid w:val="00C94AA6"/>
    <w:rsid w:val="00C94B8B"/>
    <w:rsid w:val="00C94C9F"/>
    <w:rsid w:val="00C9508B"/>
    <w:rsid w:val="00C951E7"/>
    <w:rsid w:val="00C954F5"/>
    <w:rsid w:val="00C95536"/>
    <w:rsid w:val="00C95537"/>
    <w:rsid w:val="00C956B5"/>
    <w:rsid w:val="00C957C9"/>
    <w:rsid w:val="00C9581E"/>
    <w:rsid w:val="00C958C2"/>
    <w:rsid w:val="00C95AF7"/>
    <w:rsid w:val="00C95B8C"/>
    <w:rsid w:val="00C96428"/>
    <w:rsid w:val="00C96450"/>
    <w:rsid w:val="00C964D3"/>
    <w:rsid w:val="00C966D5"/>
    <w:rsid w:val="00C9677F"/>
    <w:rsid w:val="00C96DFF"/>
    <w:rsid w:val="00C97097"/>
    <w:rsid w:val="00C9717D"/>
    <w:rsid w:val="00C971F6"/>
    <w:rsid w:val="00C973A4"/>
    <w:rsid w:val="00C97829"/>
    <w:rsid w:val="00C979D1"/>
    <w:rsid w:val="00C97A2E"/>
    <w:rsid w:val="00C97E52"/>
    <w:rsid w:val="00CA0191"/>
    <w:rsid w:val="00CA0200"/>
    <w:rsid w:val="00CA05E7"/>
    <w:rsid w:val="00CA0675"/>
    <w:rsid w:val="00CA09BB"/>
    <w:rsid w:val="00CA0D99"/>
    <w:rsid w:val="00CA0F8D"/>
    <w:rsid w:val="00CA1026"/>
    <w:rsid w:val="00CA1076"/>
    <w:rsid w:val="00CA151C"/>
    <w:rsid w:val="00CA19B9"/>
    <w:rsid w:val="00CA1C22"/>
    <w:rsid w:val="00CA1CAC"/>
    <w:rsid w:val="00CA234B"/>
    <w:rsid w:val="00CA24F3"/>
    <w:rsid w:val="00CA2C9C"/>
    <w:rsid w:val="00CA2D0C"/>
    <w:rsid w:val="00CA2D7D"/>
    <w:rsid w:val="00CA3263"/>
    <w:rsid w:val="00CA342A"/>
    <w:rsid w:val="00CA3549"/>
    <w:rsid w:val="00CA3A90"/>
    <w:rsid w:val="00CA3B14"/>
    <w:rsid w:val="00CA3B25"/>
    <w:rsid w:val="00CA3D11"/>
    <w:rsid w:val="00CA3EBA"/>
    <w:rsid w:val="00CA3F9C"/>
    <w:rsid w:val="00CA44D4"/>
    <w:rsid w:val="00CA457C"/>
    <w:rsid w:val="00CA4CD0"/>
    <w:rsid w:val="00CA51CD"/>
    <w:rsid w:val="00CA53E9"/>
    <w:rsid w:val="00CA5787"/>
    <w:rsid w:val="00CA593E"/>
    <w:rsid w:val="00CA596F"/>
    <w:rsid w:val="00CA5971"/>
    <w:rsid w:val="00CA5C23"/>
    <w:rsid w:val="00CA5F88"/>
    <w:rsid w:val="00CA63E5"/>
    <w:rsid w:val="00CA66E1"/>
    <w:rsid w:val="00CA6AEB"/>
    <w:rsid w:val="00CA6C24"/>
    <w:rsid w:val="00CA72C4"/>
    <w:rsid w:val="00CA730B"/>
    <w:rsid w:val="00CA7424"/>
    <w:rsid w:val="00CA78C7"/>
    <w:rsid w:val="00CA7964"/>
    <w:rsid w:val="00CA7A4F"/>
    <w:rsid w:val="00CA7D0D"/>
    <w:rsid w:val="00CA7FDF"/>
    <w:rsid w:val="00CB037C"/>
    <w:rsid w:val="00CB04E3"/>
    <w:rsid w:val="00CB05D9"/>
    <w:rsid w:val="00CB0C25"/>
    <w:rsid w:val="00CB0C8B"/>
    <w:rsid w:val="00CB0CBD"/>
    <w:rsid w:val="00CB0D1F"/>
    <w:rsid w:val="00CB0E8B"/>
    <w:rsid w:val="00CB1010"/>
    <w:rsid w:val="00CB10C9"/>
    <w:rsid w:val="00CB18DA"/>
    <w:rsid w:val="00CB1BC1"/>
    <w:rsid w:val="00CB1CB6"/>
    <w:rsid w:val="00CB1E2B"/>
    <w:rsid w:val="00CB1F37"/>
    <w:rsid w:val="00CB1F64"/>
    <w:rsid w:val="00CB2089"/>
    <w:rsid w:val="00CB216F"/>
    <w:rsid w:val="00CB22AA"/>
    <w:rsid w:val="00CB23D7"/>
    <w:rsid w:val="00CB2629"/>
    <w:rsid w:val="00CB2680"/>
    <w:rsid w:val="00CB2879"/>
    <w:rsid w:val="00CB2896"/>
    <w:rsid w:val="00CB2A2D"/>
    <w:rsid w:val="00CB2E6F"/>
    <w:rsid w:val="00CB2E82"/>
    <w:rsid w:val="00CB32AA"/>
    <w:rsid w:val="00CB36AC"/>
    <w:rsid w:val="00CB3A03"/>
    <w:rsid w:val="00CB3B00"/>
    <w:rsid w:val="00CB40E6"/>
    <w:rsid w:val="00CB41A4"/>
    <w:rsid w:val="00CB43DC"/>
    <w:rsid w:val="00CB4579"/>
    <w:rsid w:val="00CB48A8"/>
    <w:rsid w:val="00CB48D6"/>
    <w:rsid w:val="00CB4A9A"/>
    <w:rsid w:val="00CB4BAD"/>
    <w:rsid w:val="00CB4E2F"/>
    <w:rsid w:val="00CB52C8"/>
    <w:rsid w:val="00CB58D7"/>
    <w:rsid w:val="00CB5D8F"/>
    <w:rsid w:val="00CB5ECE"/>
    <w:rsid w:val="00CB623E"/>
    <w:rsid w:val="00CB628D"/>
    <w:rsid w:val="00CB6488"/>
    <w:rsid w:val="00CB7368"/>
    <w:rsid w:val="00CB7A93"/>
    <w:rsid w:val="00CB7B71"/>
    <w:rsid w:val="00CC06B4"/>
    <w:rsid w:val="00CC087F"/>
    <w:rsid w:val="00CC1009"/>
    <w:rsid w:val="00CC1106"/>
    <w:rsid w:val="00CC12B6"/>
    <w:rsid w:val="00CC1310"/>
    <w:rsid w:val="00CC1407"/>
    <w:rsid w:val="00CC149B"/>
    <w:rsid w:val="00CC190A"/>
    <w:rsid w:val="00CC1D0D"/>
    <w:rsid w:val="00CC1D26"/>
    <w:rsid w:val="00CC1DF4"/>
    <w:rsid w:val="00CC200C"/>
    <w:rsid w:val="00CC20B3"/>
    <w:rsid w:val="00CC23E8"/>
    <w:rsid w:val="00CC252C"/>
    <w:rsid w:val="00CC26A5"/>
    <w:rsid w:val="00CC26E5"/>
    <w:rsid w:val="00CC27C8"/>
    <w:rsid w:val="00CC28B5"/>
    <w:rsid w:val="00CC2B41"/>
    <w:rsid w:val="00CC2ED9"/>
    <w:rsid w:val="00CC2EFC"/>
    <w:rsid w:val="00CC3011"/>
    <w:rsid w:val="00CC32F9"/>
    <w:rsid w:val="00CC338B"/>
    <w:rsid w:val="00CC3669"/>
    <w:rsid w:val="00CC370C"/>
    <w:rsid w:val="00CC37FB"/>
    <w:rsid w:val="00CC39B1"/>
    <w:rsid w:val="00CC39C0"/>
    <w:rsid w:val="00CC3B68"/>
    <w:rsid w:val="00CC417C"/>
    <w:rsid w:val="00CC4234"/>
    <w:rsid w:val="00CC4333"/>
    <w:rsid w:val="00CC4678"/>
    <w:rsid w:val="00CC46A2"/>
    <w:rsid w:val="00CC4743"/>
    <w:rsid w:val="00CC4947"/>
    <w:rsid w:val="00CC4D29"/>
    <w:rsid w:val="00CC4F5E"/>
    <w:rsid w:val="00CC4F61"/>
    <w:rsid w:val="00CC5075"/>
    <w:rsid w:val="00CC5B8D"/>
    <w:rsid w:val="00CC60EC"/>
    <w:rsid w:val="00CC62CA"/>
    <w:rsid w:val="00CC6B6E"/>
    <w:rsid w:val="00CC6C08"/>
    <w:rsid w:val="00CC6FFA"/>
    <w:rsid w:val="00CC70D1"/>
    <w:rsid w:val="00CC727E"/>
    <w:rsid w:val="00CC77F2"/>
    <w:rsid w:val="00CC7B47"/>
    <w:rsid w:val="00CC7C01"/>
    <w:rsid w:val="00CC7C63"/>
    <w:rsid w:val="00CC7D4D"/>
    <w:rsid w:val="00CC7EA6"/>
    <w:rsid w:val="00CD0288"/>
    <w:rsid w:val="00CD0528"/>
    <w:rsid w:val="00CD052F"/>
    <w:rsid w:val="00CD068A"/>
    <w:rsid w:val="00CD0826"/>
    <w:rsid w:val="00CD0CC0"/>
    <w:rsid w:val="00CD0E0C"/>
    <w:rsid w:val="00CD1137"/>
    <w:rsid w:val="00CD116B"/>
    <w:rsid w:val="00CD119D"/>
    <w:rsid w:val="00CD12B5"/>
    <w:rsid w:val="00CD14DC"/>
    <w:rsid w:val="00CD153B"/>
    <w:rsid w:val="00CD1618"/>
    <w:rsid w:val="00CD1867"/>
    <w:rsid w:val="00CD1A1E"/>
    <w:rsid w:val="00CD1ABB"/>
    <w:rsid w:val="00CD1AF1"/>
    <w:rsid w:val="00CD1D47"/>
    <w:rsid w:val="00CD1DE0"/>
    <w:rsid w:val="00CD201A"/>
    <w:rsid w:val="00CD2074"/>
    <w:rsid w:val="00CD20C2"/>
    <w:rsid w:val="00CD2179"/>
    <w:rsid w:val="00CD24C8"/>
    <w:rsid w:val="00CD250C"/>
    <w:rsid w:val="00CD2531"/>
    <w:rsid w:val="00CD296A"/>
    <w:rsid w:val="00CD29D6"/>
    <w:rsid w:val="00CD2BE4"/>
    <w:rsid w:val="00CD2CE7"/>
    <w:rsid w:val="00CD2FAF"/>
    <w:rsid w:val="00CD3151"/>
    <w:rsid w:val="00CD3719"/>
    <w:rsid w:val="00CD397A"/>
    <w:rsid w:val="00CD39C2"/>
    <w:rsid w:val="00CD3BA9"/>
    <w:rsid w:val="00CD3C93"/>
    <w:rsid w:val="00CD4275"/>
    <w:rsid w:val="00CD46BA"/>
    <w:rsid w:val="00CD481C"/>
    <w:rsid w:val="00CD4973"/>
    <w:rsid w:val="00CD498E"/>
    <w:rsid w:val="00CD49B5"/>
    <w:rsid w:val="00CD4A1D"/>
    <w:rsid w:val="00CD4A8F"/>
    <w:rsid w:val="00CD4ACE"/>
    <w:rsid w:val="00CD544E"/>
    <w:rsid w:val="00CD5450"/>
    <w:rsid w:val="00CD54CC"/>
    <w:rsid w:val="00CD5504"/>
    <w:rsid w:val="00CD5548"/>
    <w:rsid w:val="00CD5982"/>
    <w:rsid w:val="00CD5F89"/>
    <w:rsid w:val="00CD6014"/>
    <w:rsid w:val="00CD67CC"/>
    <w:rsid w:val="00CD683D"/>
    <w:rsid w:val="00CD686C"/>
    <w:rsid w:val="00CD6AD9"/>
    <w:rsid w:val="00CD6AEA"/>
    <w:rsid w:val="00CD6BA0"/>
    <w:rsid w:val="00CD6D05"/>
    <w:rsid w:val="00CD7174"/>
    <w:rsid w:val="00CD723B"/>
    <w:rsid w:val="00CD7301"/>
    <w:rsid w:val="00CD746B"/>
    <w:rsid w:val="00CD75C8"/>
    <w:rsid w:val="00CD7762"/>
    <w:rsid w:val="00CD7829"/>
    <w:rsid w:val="00CD7BDB"/>
    <w:rsid w:val="00CD7DF8"/>
    <w:rsid w:val="00CD7E3A"/>
    <w:rsid w:val="00CD7FA4"/>
    <w:rsid w:val="00CE0340"/>
    <w:rsid w:val="00CE0633"/>
    <w:rsid w:val="00CE0743"/>
    <w:rsid w:val="00CE084C"/>
    <w:rsid w:val="00CE0978"/>
    <w:rsid w:val="00CE0BA6"/>
    <w:rsid w:val="00CE0C2F"/>
    <w:rsid w:val="00CE0E10"/>
    <w:rsid w:val="00CE1882"/>
    <w:rsid w:val="00CE18D8"/>
    <w:rsid w:val="00CE197D"/>
    <w:rsid w:val="00CE1AC6"/>
    <w:rsid w:val="00CE1CBC"/>
    <w:rsid w:val="00CE1D7E"/>
    <w:rsid w:val="00CE1ECA"/>
    <w:rsid w:val="00CE2159"/>
    <w:rsid w:val="00CE2222"/>
    <w:rsid w:val="00CE27BB"/>
    <w:rsid w:val="00CE2958"/>
    <w:rsid w:val="00CE323B"/>
    <w:rsid w:val="00CE35DF"/>
    <w:rsid w:val="00CE3623"/>
    <w:rsid w:val="00CE36FC"/>
    <w:rsid w:val="00CE3825"/>
    <w:rsid w:val="00CE3BA5"/>
    <w:rsid w:val="00CE3CB8"/>
    <w:rsid w:val="00CE412A"/>
    <w:rsid w:val="00CE44E9"/>
    <w:rsid w:val="00CE468A"/>
    <w:rsid w:val="00CE488C"/>
    <w:rsid w:val="00CE4913"/>
    <w:rsid w:val="00CE4BC9"/>
    <w:rsid w:val="00CE4C11"/>
    <w:rsid w:val="00CE4C3C"/>
    <w:rsid w:val="00CE4E2E"/>
    <w:rsid w:val="00CE53F1"/>
    <w:rsid w:val="00CE5451"/>
    <w:rsid w:val="00CE5504"/>
    <w:rsid w:val="00CE56F8"/>
    <w:rsid w:val="00CE5958"/>
    <w:rsid w:val="00CE5E91"/>
    <w:rsid w:val="00CE622F"/>
    <w:rsid w:val="00CE64C5"/>
    <w:rsid w:val="00CE6571"/>
    <w:rsid w:val="00CE678F"/>
    <w:rsid w:val="00CE68BE"/>
    <w:rsid w:val="00CE6AAA"/>
    <w:rsid w:val="00CE73A7"/>
    <w:rsid w:val="00CE7782"/>
    <w:rsid w:val="00CE7C25"/>
    <w:rsid w:val="00CE7EA2"/>
    <w:rsid w:val="00CE7EBA"/>
    <w:rsid w:val="00CF09C7"/>
    <w:rsid w:val="00CF0E2D"/>
    <w:rsid w:val="00CF0F12"/>
    <w:rsid w:val="00CF1096"/>
    <w:rsid w:val="00CF1191"/>
    <w:rsid w:val="00CF1A55"/>
    <w:rsid w:val="00CF1E5B"/>
    <w:rsid w:val="00CF1EA6"/>
    <w:rsid w:val="00CF1F77"/>
    <w:rsid w:val="00CF201B"/>
    <w:rsid w:val="00CF24F2"/>
    <w:rsid w:val="00CF26E9"/>
    <w:rsid w:val="00CF26F0"/>
    <w:rsid w:val="00CF2E84"/>
    <w:rsid w:val="00CF3026"/>
    <w:rsid w:val="00CF3683"/>
    <w:rsid w:val="00CF376E"/>
    <w:rsid w:val="00CF3805"/>
    <w:rsid w:val="00CF39E4"/>
    <w:rsid w:val="00CF3AC7"/>
    <w:rsid w:val="00CF3FB2"/>
    <w:rsid w:val="00CF424D"/>
    <w:rsid w:val="00CF42C5"/>
    <w:rsid w:val="00CF44FE"/>
    <w:rsid w:val="00CF461C"/>
    <w:rsid w:val="00CF465C"/>
    <w:rsid w:val="00CF4884"/>
    <w:rsid w:val="00CF4ADF"/>
    <w:rsid w:val="00CF4B07"/>
    <w:rsid w:val="00CF4C8B"/>
    <w:rsid w:val="00CF4D34"/>
    <w:rsid w:val="00CF4F71"/>
    <w:rsid w:val="00CF5007"/>
    <w:rsid w:val="00CF58BC"/>
    <w:rsid w:val="00CF5AD2"/>
    <w:rsid w:val="00CF5E8C"/>
    <w:rsid w:val="00CF6099"/>
    <w:rsid w:val="00CF6329"/>
    <w:rsid w:val="00CF63C2"/>
    <w:rsid w:val="00CF66F6"/>
    <w:rsid w:val="00CF68A4"/>
    <w:rsid w:val="00CF68E5"/>
    <w:rsid w:val="00CF69E4"/>
    <w:rsid w:val="00CF6DB6"/>
    <w:rsid w:val="00CF70D0"/>
    <w:rsid w:val="00CF74FC"/>
    <w:rsid w:val="00CF78C2"/>
    <w:rsid w:val="00D00544"/>
    <w:rsid w:val="00D0068E"/>
    <w:rsid w:val="00D00930"/>
    <w:rsid w:val="00D00D7F"/>
    <w:rsid w:val="00D00F58"/>
    <w:rsid w:val="00D012A6"/>
    <w:rsid w:val="00D016F2"/>
    <w:rsid w:val="00D017DB"/>
    <w:rsid w:val="00D0181B"/>
    <w:rsid w:val="00D01826"/>
    <w:rsid w:val="00D01B8B"/>
    <w:rsid w:val="00D01BC1"/>
    <w:rsid w:val="00D01E1C"/>
    <w:rsid w:val="00D01EA8"/>
    <w:rsid w:val="00D01F6F"/>
    <w:rsid w:val="00D02340"/>
    <w:rsid w:val="00D0289C"/>
    <w:rsid w:val="00D02EE4"/>
    <w:rsid w:val="00D02F76"/>
    <w:rsid w:val="00D03508"/>
    <w:rsid w:val="00D03833"/>
    <w:rsid w:val="00D03889"/>
    <w:rsid w:val="00D039B4"/>
    <w:rsid w:val="00D03FC4"/>
    <w:rsid w:val="00D046E3"/>
    <w:rsid w:val="00D04B24"/>
    <w:rsid w:val="00D04C50"/>
    <w:rsid w:val="00D04EAE"/>
    <w:rsid w:val="00D05255"/>
    <w:rsid w:val="00D05540"/>
    <w:rsid w:val="00D055DF"/>
    <w:rsid w:val="00D059D9"/>
    <w:rsid w:val="00D05E2C"/>
    <w:rsid w:val="00D06209"/>
    <w:rsid w:val="00D06233"/>
    <w:rsid w:val="00D06295"/>
    <w:rsid w:val="00D062FB"/>
    <w:rsid w:val="00D06912"/>
    <w:rsid w:val="00D06A90"/>
    <w:rsid w:val="00D06FD3"/>
    <w:rsid w:val="00D0720B"/>
    <w:rsid w:val="00D076F3"/>
    <w:rsid w:val="00D07729"/>
    <w:rsid w:val="00D07901"/>
    <w:rsid w:val="00D07C39"/>
    <w:rsid w:val="00D100CC"/>
    <w:rsid w:val="00D10116"/>
    <w:rsid w:val="00D10189"/>
    <w:rsid w:val="00D10630"/>
    <w:rsid w:val="00D10B19"/>
    <w:rsid w:val="00D10BEB"/>
    <w:rsid w:val="00D10C10"/>
    <w:rsid w:val="00D11216"/>
    <w:rsid w:val="00D1169D"/>
    <w:rsid w:val="00D11814"/>
    <w:rsid w:val="00D119AB"/>
    <w:rsid w:val="00D11D03"/>
    <w:rsid w:val="00D11EE8"/>
    <w:rsid w:val="00D120B7"/>
    <w:rsid w:val="00D12366"/>
    <w:rsid w:val="00D126D4"/>
    <w:rsid w:val="00D12880"/>
    <w:rsid w:val="00D12AFC"/>
    <w:rsid w:val="00D12BE8"/>
    <w:rsid w:val="00D12EDD"/>
    <w:rsid w:val="00D13194"/>
    <w:rsid w:val="00D1357E"/>
    <w:rsid w:val="00D1398A"/>
    <w:rsid w:val="00D13B0E"/>
    <w:rsid w:val="00D13C29"/>
    <w:rsid w:val="00D13CC0"/>
    <w:rsid w:val="00D13E99"/>
    <w:rsid w:val="00D13F0D"/>
    <w:rsid w:val="00D14232"/>
    <w:rsid w:val="00D14317"/>
    <w:rsid w:val="00D144AB"/>
    <w:rsid w:val="00D14834"/>
    <w:rsid w:val="00D14A12"/>
    <w:rsid w:val="00D151CF"/>
    <w:rsid w:val="00D154C3"/>
    <w:rsid w:val="00D15510"/>
    <w:rsid w:val="00D1554E"/>
    <w:rsid w:val="00D1565F"/>
    <w:rsid w:val="00D15840"/>
    <w:rsid w:val="00D16596"/>
    <w:rsid w:val="00D166BC"/>
    <w:rsid w:val="00D168EC"/>
    <w:rsid w:val="00D16F72"/>
    <w:rsid w:val="00D16F9A"/>
    <w:rsid w:val="00D1730F"/>
    <w:rsid w:val="00D17691"/>
    <w:rsid w:val="00D17C1F"/>
    <w:rsid w:val="00D17D3E"/>
    <w:rsid w:val="00D17DB5"/>
    <w:rsid w:val="00D17ECF"/>
    <w:rsid w:val="00D2005F"/>
    <w:rsid w:val="00D202FF"/>
    <w:rsid w:val="00D205E6"/>
    <w:rsid w:val="00D20BB2"/>
    <w:rsid w:val="00D20C43"/>
    <w:rsid w:val="00D21047"/>
    <w:rsid w:val="00D2137A"/>
    <w:rsid w:val="00D218BC"/>
    <w:rsid w:val="00D21B7E"/>
    <w:rsid w:val="00D21C6E"/>
    <w:rsid w:val="00D21F3A"/>
    <w:rsid w:val="00D226EA"/>
    <w:rsid w:val="00D22725"/>
    <w:rsid w:val="00D2281E"/>
    <w:rsid w:val="00D22AEA"/>
    <w:rsid w:val="00D22BB3"/>
    <w:rsid w:val="00D22CA0"/>
    <w:rsid w:val="00D237DE"/>
    <w:rsid w:val="00D23906"/>
    <w:rsid w:val="00D23ADA"/>
    <w:rsid w:val="00D23B41"/>
    <w:rsid w:val="00D23D73"/>
    <w:rsid w:val="00D2455F"/>
    <w:rsid w:val="00D2458E"/>
    <w:rsid w:val="00D248A7"/>
    <w:rsid w:val="00D24AC0"/>
    <w:rsid w:val="00D24B15"/>
    <w:rsid w:val="00D24CA0"/>
    <w:rsid w:val="00D24CF9"/>
    <w:rsid w:val="00D24E6B"/>
    <w:rsid w:val="00D25126"/>
    <w:rsid w:val="00D252A1"/>
    <w:rsid w:val="00D25399"/>
    <w:rsid w:val="00D258AA"/>
    <w:rsid w:val="00D25908"/>
    <w:rsid w:val="00D25C10"/>
    <w:rsid w:val="00D25FB0"/>
    <w:rsid w:val="00D26059"/>
    <w:rsid w:val="00D26202"/>
    <w:rsid w:val="00D262DE"/>
    <w:rsid w:val="00D26803"/>
    <w:rsid w:val="00D2688B"/>
    <w:rsid w:val="00D26A03"/>
    <w:rsid w:val="00D26D0A"/>
    <w:rsid w:val="00D26E66"/>
    <w:rsid w:val="00D279BB"/>
    <w:rsid w:val="00D27CC2"/>
    <w:rsid w:val="00D300F3"/>
    <w:rsid w:val="00D30292"/>
    <w:rsid w:val="00D302C2"/>
    <w:rsid w:val="00D3032E"/>
    <w:rsid w:val="00D3034B"/>
    <w:rsid w:val="00D30357"/>
    <w:rsid w:val="00D30523"/>
    <w:rsid w:val="00D3061A"/>
    <w:rsid w:val="00D307C1"/>
    <w:rsid w:val="00D30820"/>
    <w:rsid w:val="00D30C53"/>
    <w:rsid w:val="00D30CEA"/>
    <w:rsid w:val="00D30EDE"/>
    <w:rsid w:val="00D30EE0"/>
    <w:rsid w:val="00D31410"/>
    <w:rsid w:val="00D31532"/>
    <w:rsid w:val="00D31564"/>
    <w:rsid w:val="00D31778"/>
    <w:rsid w:val="00D3182F"/>
    <w:rsid w:val="00D31998"/>
    <w:rsid w:val="00D31CD1"/>
    <w:rsid w:val="00D31D26"/>
    <w:rsid w:val="00D31D99"/>
    <w:rsid w:val="00D31FD7"/>
    <w:rsid w:val="00D32102"/>
    <w:rsid w:val="00D32119"/>
    <w:rsid w:val="00D321A2"/>
    <w:rsid w:val="00D32880"/>
    <w:rsid w:val="00D328E2"/>
    <w:rsid w:val="00D329C3"/>
    <w:rsid w:val="00D329F5"/>
    <w:rsid w:val="00D32B0E"/>
    <w:rsid w:val="00D33441"/>
    <w:rsid w:val="00D334B1"/>
    <w:rsid w:val="00D3356E"/>
    <w:rsid w:val="00D3369D"/>
    <w:rsid w:val="00D33842"/>
    <w:rsid w:val="00D33913"/>
    <w:rsid w:val="00D33A25"/>
    <w:rsid w:val="00D33A73"/>
    <w:rsid w:val="00D33B09"/>
    <w:rsid w:val="00D3407B"/>
    <w:rsid w:val="00D340F9"/>
    <w:rsid w:val="00D34540"/>
    <w:rsid w:val="00D34591"/>
    <w:rsid w:val="00D3465B"/>
    <w:rsid w:val="00D3526B"/>
    <w:rsid w:val="00D353F0"/>
    <w:rsid w:val="00D35BDF"/>
    <w:rsid w:val="00D35C95"/>
    <w:rsid w:val="00D35FB5"/>
    <w:rsid w:val="00D36189"/>
    <w:rsid w:val="00D36202"/>
    <w:rsid w:val="00D364A8"/>
    <w:rsid w:val="00D36557"/>
    <w:rsid w:val="00D365F2"/>
    <w:rsid w:val="00D36809"/>
    <w:rsid w:val="00D36BC1"/>
    <w:rsid w:val="00D36CA7"/>
    <w:rsid w:val="00D36CDA"/>
    <w:rsid w:val="00D372E8"/>
    <w:rsid w:val="00D37504"/>
    <w:rsid w:val="00D37759"/>
    <w:rsid w:val="00D378E0"/>
    <w:rsid w:val="00D37A56"/>
    <w:rsid w:val="00D37BC6"/>
    <w:rsid w:val="00D37D91"/>
    <w:rsid w:val="00D37F0C"/>
    <w:rsid w:val="00D37FE1"/>
    <w:rsid w:val="00D401EC"/>
    <w:rsid w:val="00D40395"/>
    <w:rsid w:val="00D40463"/>
    <w:rsid w:val="00D40468"/>
    <w:rsid w:val="00D40634"/>
    <w:rsid w:val="00D406F8"/>
    <w:rsid w:val="00D40740"/>
    <w:rsid w:val="00D40916"/>
    <w:rsid w:val="00D40B5A"/>
    <w:rsid w:val="00D4104F"/>
    <w:rsid w:val="00D410ED"/>
    <w:rsid w:val="00D4178C"/>
    <w:rsid w:val="00D41893"/>
    <w:rsid w:val="00D4199C"/>
    <w:rsid w:val="00D41C90"/>
    <w:rsid w:val="00D41E69"/>
    <w:rsid w:val="00D421EF"/>
    <w:rsid w:val="00D4225D"/>
    <w:rsid w:val="00D42784"/>
    <w:rsid w:val="00D428AA"/>
    <w:rsid w:val="00D42AAD"/>
    <w:rsid w:val="00D43323"/>
    <w:rsid w:val="00D434B7"/>
    <w:rsid w:val="00D43749"/>
    <w:rsid w:val="00D4377D"/>
    <w:rsid w:val="00D43901"/>
    <w:rsid w:val="00D439D6"/>
    <w:rsid w:val="00D43C78"/>
    <w:rsid w:val="00D43DEB"/>
    <w:rsid w:val="00D441DB"/>
    <w:rsid w:val="00D44617"/>
    <w:rsid w:val="00D448BC"/>
    <w:rsid w:val="00D449AF"/>
    <w:rsid w:val="00D44A51"/>
    <w:rsid w:val="00D45259"/>
    <w:rsid w:val="00D454BA"/>
    <w:rsid w:val="00D454F4"/>
    <w:rsid w:val="00D455C2"/>
    <w:rsid w:val="00D455D8"/>
    <w:rsid w:val="00D459C9"/>
    <w:rsid w:val="00D459D0"/>
    <w:rsid w:val="00D45AA0"/>
    <w:rsid w:val="00D45E63"/>
    <w:rsid w:val="00D4627C"/>
    <w:rsid w:val="00D468A0"/>
    <w:rsid w:val="00D46A36"/>
    <w:rsid w:val="00D46EE0"/>
    <w:rsid w:val="00D47CFD"/>
    <w:rsid w:val="00D47D00"/>
    <w:rsid w:val="00D50022"/>
    <w:rsid w:val="00D5018B"/>
    <w:rsid w:val="00D502A2"/>
    <w:rsid w:val="00D502DA"/>
    <w:rsid w:val="00D5038F"/>
    <w:rsid w:val="00D505BA"/>
    <w:rsid w:val="00D505EB"/>
    <w:rsid w:val="00D50737"/>
    <w:rsid w:val="00D50B37"/>
    <w:rsid w:val="00D50CF2"/>
    <w:rsid w:val="00D50FD7"/>
    <w:rsid w:val="00D510F6"/>
    <w:rsid w:val="00D513B6"/>
    <w:rsid w:val="00D515C5"/>
    <w:rsid w:val="00D51610"/>
    <w:rsid w:val="00D51A38"/>
    <w:rsid w:val="00D51C7D"/>
    <w:rsid w:val="00D522AE"/>
    <w:rsid w:val="00D5236E"/>
    <w:rsid w:val="00D526C1"/>
    <w:rsid w:val="00D52B77"/>
    <w:rsid w:val="00D52BFD"/>
    <w:rsid w:val="00D52E42"/>
    <w:rsid w:val="00D53243"/>
    <w:rsid w:val="00D53436"/>
    <w:rsid w:val="00D53847"/>
    <w:rsid w:val="00D53A62"/>
    <w:rsid w:val="00D53CCC"/>
    <w:rsid w:val="00D53F3A"/>
    <w:rsid w:val="00D541EE"/>
    <w:rsid w:val="00D5428A"/>
    <w:rsid w:val="00D54638"/>
    <w:rsid w:val="00D54640"/>
    <w:rsid w:val="00D54EB2"/>
    <w:rsid w:val="00D54F39"/>
    <w:rsid w:val="00D55044"/>
    <w:rsid w:val="00D55197"/>
    <w:rsid w:val="00D5530C"/>
    <w:rsid w:val="00D553DA"/>
    <w:rsid w:val="00D554C2"/>
    <w:rsid w:val="00D5553A"/>
    <w:rsid w:val="00D555A2"/>
    <w:rsid w:val="00D55613"/>
    <w:rsid w:val="00D55825"/>
    <w:rsid w:val="00D558A4"/>
    <w:rsid w:val="00D55948"/>
    <w:rsid w:val="00D55970"/>
    <w:rsid w:val="00D55C62"/>
    <w:rsid w:val="00D55D8C"/>
    <w:rsid w:val="00D55F19"/>
    <w:rsid w:val="00D55F3D"/>
    <w:rsid w:val="00D561C5"/>
    <w:rsid w:val="00D56614"/>
    <w:rsid w:val="00D567DC"/>
    <w:rsid w:val="00D5697F"/>
    <w:rsid w:val="00D56D7F"/>
    <w:rsid w:val="00D56FF9"/>
    <w:rsid w:val="00D57007"/>
    <w:rsid w:val="00D57296"/>
    <w:rsid w:val="00D57786"/>
    <w:rsid w:val="00D57A2C"/>
    <w:rsid w:val="00D57AA1"/>
    <w:rsid w:val="00D57B94"/>
    <w:rsid w:val="00D57CCB"/>
    <w:rsid w:val="00D57EDF"/>
    <w:rsid w:val="00D603A5"/>
    <w:rsid w:val="00D60487"/>
    <w:rsid w:val="00D605A2"/>
    <w:rsid w:val="00D6073A"/>
    <w:rsid w:val="00D6085D"/>
    <w:rsid w:val="00D6087A"/>
    <w:rsid w:val="00D60A88"/>
    <w:rsid w:val="00D60E1E"/>
    <w:rsid w:val="00D60F7E"/>
    <w:rsid w:val="00D6129E"/>
    <w:rsid w:val="00D61492"/>
    <w:rsid w:val="00D615B2"/>
    <w:rsid w:val="00D61871"/>
    <w:rsid w:val="00D618F1"/>
    <w:rsid w:val="00D61A2A"/>
    <w:rsid w:val="00D61CA0"/>
    <w:rsid w:val="00D623AA"/>
    <w:rsid w:val="00D626BF"/>
    <w:rsid w:val="00D62B3C"/>
    <w:rsid w:val="00D63216"/>
    <w:rsid w:val="00D63490"/>
    <w:rsid w:val="00D63538"/>
    <w:rsid w:val="00D636FC"/>
    <w:rsid w:val="00D639B8"/>
    <w:rsid w:val="00D63C9E"/>
    <w:rsid w:val="00D63E6B"/>
    <w:rsid w:val="00D64175"/>
    <w:rsid w:val="00D642D7"/>
    <w:rsid w:val="00D644EA"/>
    <w:rsid w:val="00D645A6"/>
    <w:rsid w:val="00D64C18"/>
    <w:rsid w:val="00D64CD6"/>
    <w:rsid w:val="00D64F00"/>
    <w:rsid w:val="00D65290"/>
    <w:rsid w:val="00D6549D"/>
    <w:rsid w:val="00D656A0"/>
    <w:rsid w:val="00D65B21"/>
    <w:rsid w:val="00D65CD6"/>
    <w:rsid w:val="00D66028"/>
    <w:rsid w:val="00D660E0"/>
    <w:rsid w:val="00D66267"/>
    <w:rsid w:val="00D66453"/>
    <w:rsid w:val="00D664EB"/>
    <w:rsid w:val="00D6677A"/>
    <w:rsid w:val="00D669AD"/>
    <w:rsid w:val="00D66BE1"/>
    <w:rsid w:val="00D66C41"/>
    <w:rsid w:val="00D66D46"/>
    <w:rsid w:val="00D67127"/>
    <w:rsid w:val="00D67273"/>
    <w:rsid w:val="00D673F0"/>
    <w:rsid w:val="00D6784C"/>
    <w:rsid w:val="00D67C8A"/>
    <w:rsid w:val="00D67E52"/>
    <w:rsid w:val="00D67EA4"/>
    <w:rsid w:val="00D703EA"/>
    <w:rsid w:val="00D703FA"/>
    <w:rsid w:val="00D705B4"/>
    <w:rsid w:val="00D7066B"/>
    <w:rsid w:val="00D70C2C"/>
    <w:rsid w:val="00D70C86"/>
    <w:rsid w:val="00D710D0"/>
    <w:rsid w:val="00D71120"/>
    <w:rsid w:val="00D71537"/>
    <w:rsid w:val="00D71711"/>
    <w:rsid w:val="00D7183E"/>
    <w:rsid w:val="00D7199B"/>
    <w:rsid w:val="00D71A8D"/>
    <w:rsid w:val="00D71BF1"/>
    <w:rsid w:val="00D71C07"/>
    <w:rsid w:val="00D71D46"/>
    <w:rsid w:val="00D71E1D"/>
    <w:rsid w:val="00D720B9"/>
    <w:rsid w:val="00D721F1"/>
    <w:rsid w:val="00D7229F"/>
    <w:rsid w:val="00D723C4"/>
    <w:rsid w:val="00D723F6"/>
    <w:rsid w:val="00D72443"/>
    <w:rsid w:val="00D724C0"/>
    <w:rsid w:val="00D730A9"/>
    <w:rsid w:val="00D738C4"/>
    <w:rsid w:val="00D73980"/>
    <w:rsid w:val="00D73EF2"/>
    <w:rsid w:val="00D73FAA"/>
    <w:rsid w:val="00D74251"/>
    <w:rsid w:val="00D745E9"/>
    <w:rsid w:val="00D746E9"/>
    <w:rsid w:val="00D74739"/>
    <w:rsid w:val="00D74781"/>
    <w:rsid w:val="00D74AF9"/>
    <w:rsid w:val="00D74CB1"/>
    <w:rsid w:val="00D74EF0"/>
    <w:rsid w:val="00D752EA"/>
    <w:rsid w:val="00D75525"/>
    <w:rsid w:val="00D755E6"/>
    <w:rsid w:val="00D7572C"/>
    <w:rsid w:val="00D757D2"/>
    <w:rsid w:val="00D75C63"/>
    <w:rsid w:val="00D76227"/>
    <w:rsid w:val="00D76418"/>
    <w:rsid w:val="00D76488"/>
    <w:rsid w:val="00D7652B"/>
    <w:rsid w:val="00D766AC"/>
    <w:rsid w:val="00D768FC"/>
    <w:rsid w:val="00D76D74"/>
    <w:rsid w:val="00D7747E"/>
    <w:rsid w:val="00D774CC"/>
    <w:rsid w:val="00D774F9"/>
    <w:rsid w:val="00D77587"/>
    <w:rsid w:val="00D77606"/>
    <w:rsid w:val="00D776D8"/>
    <w:rsid w:val="00D77854"/>
    <w:rsid w:val="00D8019D"/>
    <w:rsid w:val="00D802F1"/>
    <w:rsid w:val="00D80317"/>
    <w:rsid w:val="00D80771"/>
    <w:rsid w:val="00D81572"/>
    <w:rsid w:val="00D815C2"/>
    <w:rsid w:val="00D8188D"/>
    <w:rsid w:val="00D818F2"/>
    <w:rsid w:val="00D81E11"/>
    <w:rsid w:val="00D81F08"/>
    <w:rsid w:val="00D81F8E"/>
    <w:rsid w:val="00D81FD3"/>
    <w:rsid w:val="00D8244D"/>
    <w:rsid w:val="00D82471"/>
    <w:rsid w:val="00D82536"/>
    <w:rsid w:val="00D8266B"/>
    <w:rsid w:val="00D8272A"/>
    <w:rsid w:val="00D82A93"/>
    <w:rsid w:val="00D82AFA"/>
    <w:rsid w:val="00D82CAA"/>
    <w:rsid w:val="00D82D14"/>
    <w:rsid w:val="00D83556"/>
    <w:rsid w:val="00D83563"/>
    <w:rsid w:val="00D83ABE"/>
    <w:rsid w:val="00D84415"/>
    <w:rsid w:val="00D8484E"/>
    <w:rsid w:val="00D84906"/>
    <w:rsid w:val="00D84D8F"/>
    <w:rsid w:val="00D84EB3"/>
    <w:rsid w:val="00D84FCF"/>
    <w:rsid w:val="00D85081"/>
    <w:rsid w:val="00D8534E"/>
    <w:rsid w:val="00D85487"/>
    <w:rsid w:val="00D85627"/>
    <w:rsid w:val="00D8577C"/>
    <w:rsid w:val="00D85C89"/>
    <w:rsid w:val="00D85D92"/>
    <w:rsid w:val="00D85F9E"/>
    <w:rsid w:val="00D85FBC"/>
    <w:rsid w:val="00D860FD"/>
    <w:rsid w:val="00D86538"/>
    <w:rsid w:val="00D86618"/>
    <w:rsid w:val="00D86A19"/>
    <w:rsid w:val="00D86A7D"/>
    <w:rsid w:val="00D86EA4"/>
    <w:rsid w:val="00D870AE"/>
    <w:rsid w:val="00D87416"/>
    <w:rsid w:val="00D87450"/>
    <w:rsid w:val="00D87535"/>
    <w:rsid w:val="00D8766D"/>
    <w:rsid w:val="00D87DF5"/>
    <w:rsid w:val="00D87FFD"/>
    <w:rsid w:val="00D90069"/>
    <w:rsid w:val="00D90343"/>
    <w:rsid w:val="00D90495"/>
    <w:rsid w:val="00D904A5"/>
    <w:rsid w:val="00D905BD"/>
    <w:rsid w:val="00D90AAA"/>
    <w:rsid w:val="00D913A1"/>
    <w:rsid w:val="00D914B2"/>
    <w:rsid w:val="00D9150A"/>
    <w:rsid w:val="00D915F2"/>
    <w:rsid w:val="00D915F6"/>
    <w:rsid w:val="00D9160B"/>
    <w:rsid w:val="00D91828"/>
    <w:rsid w:val="00D91AE5"/>
    <w:rsid w:val="00D91DD7"/>
    <w:rsid w:val="00D92181"/>
    <w:rsid w:val="00D92528"/>
    <w:rsid w:val="00D92636"/>
    <w:rsid w:val="00D92981"/>
    <w:rsid w:val="00D92C48"/>
    <w:rsid w:val="00D92E52"/>
    <w:rsid w:val="00D92F6E"/>
    <w:rsid w:val="00D930B0"/>
    <w:rsid w:val="00D9331E"/>
    <w:rsid w:val="00D933E9"/>
    <w:rsid w:val="00D9344B"/>
    <w:rsid w:val="00D93AFF"/>
    <w:rsid w:val="00D93BAD"/>
    <w:rsid w:val="00D93EAA"/>
    <w:rsid w:val="00D93EDB"/>
    <w:rsid w:val="00D94246"/>
    <w:rsid w:val="00D94433"/>
    <w:rsid w:val="00D946AD"/>
    <w:rsid w:val="00D94A09"/>
    <w:rsid w:val="00D950BF"/>
    <w:rsid w:val="00D953A4"/>
    <w:rsid w:val="00D9563E"/>
    <w:rsid w:val="00D9571C"/>
    <w:rsid w:val="00D9589A"/>
    <w:rsid w:val="00D95AB5"/>
    <w:rsid w:val="00D95EC0"/>
    <w:rsid w:val="00D96177"/>
    <w:rsid w:val="00D9623A"/>
    <w:rsid w:val="00D964F4"/>
    <w:rsid w:val="00D969C9"/>
    <w:rsid w:val="00D970B1"/>
    <w:rsid w:val="00D972E9"/>
    <w:rsid w:val="00DA0138"/>
    <w:rsid w:val="00DA017D"/>
    <w:rsid w:val="00DA0563"/>
    <w:rsid w:val="00DA05D4"/>
    <w:rsid w:val="00DA05EB"/>
    <w:rsid w:val="00DA060F"/>
    <w:rsid w:val="00DA06F5"/>
    <w:rsid w:val="00DA1316"/>
    <w:rsid w:val="00DA137C"/>
    <w:rsid w:val="00DA152E"/>
    <w:rsid w:val="00DA203F"/>
    <w:rsid w:val="00DA211C"/>
    <w:rsid w:val="00DA21DC"/>
    <w:rsid w:val="00DA2552"/>
    <w:rsid w:val="00DA28B0"/>
    <w:rsid w:val="00DA2D4F"/>
    <w:rsid w:val="00DA2E47"/>
    <w:rsid w:val="00DA3173"/>
    <w:rsid w:val="00DA31A1"/>
    <w:rsid w:val="00DA3509"/>
    <w:rsid w:val="00DA367C"/>
    <w:rsid w:val="00DA4105"/>
    <w:rsid w:val="00DA4469"/>
    <w:rsid w:val="00DA476F"/>
    <w:rsid w:val="00DA5218"/>
    <w:rsid w:val="00DA55F4"/>
    <w:rsid w:val="00DA5E9D"/>
    <w:rsid w:val="00DA5EDB"/>
    <w:rsid w:val="00DA60B2"/>
    <w:rsid w:val="00DA673E"/>
    <w:rsid w:val="00DA676E"/>
    <w:rsid w:val="00DA6814"/>
    <w:rsid w:val="00DA69B5"/>
    <w:rsid w:val="00DA6A9C"/>
    <w:rsid w:val="00DA6CC6"/>
    <w:rsid w:val="00DA6CD8"/>
    <w:rsid w:val="00DA728B"/>
    <w:rsid w:val="00DA7479"/>
    <w:rsid w:val="00DA7788"/>
    <w:rsid w:val="00DA7CAF"/>
    <w:rsid w:val="00DA7FBA"/>
    <w:rsid w:val="00DB06AA"/>
    <w:rsid w:val="00DB0952"/>
    <w:rsid w:val="00DB0BAD"/>
    <w:rsid w:val="00DB0F85"/>
    <w:rsid w:val="00DB119E"/>
    <w:rsid w:val="00DB120C"/>
    <w:rsid w:val="00DB1713"/>
    <w:rsid w:val="00DB179F"/>
    <w:rsid w:val="00DB187D"/>
    <w:rsid w:val="00DB1FCB"/>
    <w:rsid w:val="00DB211B"/>
    <w:rsid w:val="00DB2179"/>
    <w:rsid w:val="00DB2215"/>
    <w:rsid w:val="00DB2263"/>
    <w:rsid w:val="00DB22F1"/>
    <w:rsid w:val="00DB2636"/>
    <w:rsid w:val="00DB2857"/>
    <w:rsid w:val="00DB2B3C"/>
    <w:rsid w:val="00DB2B5E"/>
    <w:rsid w:val="00DB2C3A"/>
    <w:rsid w:val="00DB2F9C"/>
    <w:rsid w:val="00DB3637"/>
    <w:rsid w:val="00DB38C1"/>
    <w:rsid w:val="00DB39A8"/>
    <w:rsid w:val="00DB39F3"/>
    <w:rsid w:val="00DB3C5E"/>
    <w:rsid w:val="00DB3DA1"/>
    <w:rsid w:val="00DB3F0F"/>
    <w:rsid w:val="00DB4066"/>
    <w:rsid w:val="00DB41A8"/>
    <w:rsid w:val="00DB426C"/>
    <w:rsid w:val="00DB43DA"/>
    <w:rsid w:val="00DB4708"/>
    <w:rsid w:val="00DB4DA0"/>
    <w:rsid w:val="00DB5095"/>
    <w:rsid w:val="00DB51C7"/>
    <w:rsid w:val="00DB548C"/>
    <w:rsid w:val="00DB5F1E"/>
    <w:rsid w:val="00DB609E"/>
    <w:rsid w:val="00DB6297"/>
    <w:rsid w:val="00DB6370"/>
    <w:rsid w:val="00DB6704"/>
    <w:rsid w:val="00DB6805"/>
    <w:rsid w:val="00DB6BD3"/>
    <w:rsid w:val="00DB6CEA"/>
    <w:rsid w:val="00DB6DB1"/>
    <w:rsid w:val="00DB6F47"/>
    <w:rsid w:val="00DB725E"/>
    <w:rsid w:val="00DB7520"/>
    <w:rsid w:val="00DB75B4"/>
    <w:rsid w:val="00DB7636"/>
    <w:rsid w:val="00DB77AE"/>
    <w:rsid w:val="00DB77EF"/>
    <w:rsid w:val="00DB7A96"/>
    <w:rsid w:val="00DB7D37"/>
    <w:rsid w:val="00DB7EEF"/>
    <w:rsid w:val="00DB7FFE"/>
    <w:rsid w:val="00DC03FF"/>
    <w:rsid w:val="00DC0518"/>
    <w:rsid w:val="00DC0568"/>
    <w:rsid w:val="00DC0EBC"/>
    <w:rsid w:val="00DC1536"/>
    <w:rsid w:val="00DC1647"/>
    <w:rsid w:val="00DC1851"/>
    <w:rsid w:val="00DC1B0B"/>
    <w:rsid w:val="00DC1DE0"/>
    <w:rsid w:val="00DC2280"/>
    <w:rsid w:val="00DC262B"/>
    <w:rsid w:val="00DC2EB7"/>
    <w:rsid w:val="00DC30B4"/>
    <w:rsid w:val="00DC33CF"/>
    <w:rsid w:val="00DC33EE"/>
    <w:rsid w:val="00DC3FD9"/>
    <w:rsid w:val="00DC4106"/>
    <w:rsid w:val="00DC446E"/>
    <w:rsid w:val="00DC49EF"/>
    <w:rsid w:val="00DC4C03"/>
    <w:rsid w:val="00DC4E98"/>
    <w:rsid w:val="00DC51E5"/>
    <w:rsid w:val="00DC53B0"/>
    <w:rsid w:val="00DC54F8"/>
    <w:rsid w:val="00DC5C82"/>
    <w:rsid w:val="00DC6348"/>
    <w:rsid w:val="00DC6611"/>
    <w:rsid w:val="00DC67BC"/>
    <w:rsid w:val="00DC6E77"/>
    <w:rsid w:val="00DC7357"/>
    <w:rsid w:val="00DC7401"/>
    <w:rsid w:val="00DC747F"/>
    <w:rsid w:val="00DC74E7"/>
    <w:rsid w:val="00DC765F"/>
    <w:rsid w:val="00DC796D"/>
    <w:rsid w:val="00DC7D5C"/>
    <w:rsid w:val="00DD0135"/>
    <w:rsid w:val="00DD0760"/>
    <w:rsid w:val="00DD081D"/>
    <w:rsid w:val="00DD0A0E"/>
    <w:rsid w:val="00DD0A2D"/>
    <w:rsid w:val="00DD10A3"/>
    <w:rsid w:val="00DD10AF"/>
    <w:rsid w:val="00DD11D7"/>
    <w:rsid w:val="00DD1218"/>
    <w:rsid w:val="00DD1241"/>
    <w:rsid w:val="00DD127A"/>
    <w:rsid w:val="00DD12A5"/>
    <w:rsid w:val="00DD1632"/>
    <w:rsid w:val="00DD16AB"/>
    <w:rsid w:val="00DD1AC9"/>
    <w:rsid w:val="00DD1C51"/>
    <w:rsid w:val="00DD2077"/>
    <w:rsid w:val="00DD20E7"/>
    <w:rsid w:val="00DD2228"/>
    <w:rsid w:val="00DD228C"/>
    <w:rsid w:val="00DD293E"/>
    <w:rsid w:val="00DD2DA2"/>
    <w:rsid w:val="00DD2E73"/>
    <w:rsid w:val="00DD2EB5"/>
    <w:rsid w:val="00DD3126"/>
    <w:rsid w:val="00DD3265"/>
    <w:rsid w:val="00DD35FB"/>
    <w:rsid w:val="00DD37A2"/>
    <w:rsid w:val="00DD38F3"/>
    <w:rsid w:val="00DD3B87"/>
    <w:rsid w:val="00DD3FEC"/>
    <w:rsid w:val="00DD4037"/>
    <w:rsid w:val="00DD40AC"/>
    <w:rsid w:val="00DD416D"/>
    <w:rsid w:val="00DD44EA"/>
    <w:rsid w:val="00DD4713"/>
    <w:rsid w:val="00DD499D"/>
    <w:rsid w:val="00DD4F1A"/>
    <w:rsid w:val="00DD533D"/>
    <w:rsid w:val="00DD55E8"/>
    <w:rsid w:val="00DD55F6"/>
    <w:rsid w:val="00DD5683"/>
    <w:rsid w:val="00DD58B0"/>
    <w:rsid w:val="00DD58B8"/>
    <w:rsid w:val="00DD5BB6"/>
    <w:rsid w:val="00DD5FD1"/>
    <w:rsid w:val="00DD6CFE"/>
    <w:rsid w:val="00DD6D31"/>
    <w:rsid w:val="00DD6D54"/>
    <w:rsid w:val="00DD6FEB"/>
    <w:rsid w:val="00DD75AA"/>
    <w:rsid w:val="00DD7CE3"/>
    <w:rsid w:val="00DD7E4D"/>
    <w:rsid w:val="00DD7E58"/>
    <w:rsid w:val="00DE0382"/>
    <w:rsid w:val="00DE0477"/>
    <w:rsid w:val="00DE052B"/>
    <w:rsid w:val="00DE0BAB"/>
    <w:rsid w:val="00DE0C89"/>
    <w:rsid w:val="00DE0DD1"/>
    <w:rsid w:val="00DE0F15"/>
    <w:rsid w:val="00DE11C4"/>
    <w:rsid w:val="00DE146E"/>
    <w:rsid w:val="00DE165B"/>
    <w:rsid w:val="00DE1E96"/>
    <w:rsid w:val="00DE1EDC"/>
    <w:rsid w:val="00DE1FEB"/>
    <w:rsid w:val="00DE272E"/>
    <w:rsid w:val="00DE2AF9"/>
    <w:rsid w:val="00DE2DE2"/>
    <w:rsid w:val="00DE2E14"/>
    <w:rsid w:val="00DE2F70"/>
    <w:rsid w:val="00DE31CF"/>
    <w:rsid w:val="00DE3453"/>
    <w:rsid w:val="00DE3A44"/>
    <w:rsid w:val="00DE3AE6"/>
    <w:rsid w:val="00DE3E83"/>
    <w:rsid w:val="00DE3F5C"/>
    <w:rsid w:val="00DE40DF"/>
    <w:rsid w:val="00DE4368"/>
    <w:rsid w:val="00DE4386"/>
    <w:rsid w:val="00DE4417"/>
    <w:rsid w:val="00DE4461"/>
    <w:rsid w:val="00DE447A"/>
    <w:rsid w:val="00DE45B1"/>
    <w:rsid w:val="00DE4615"/>
    <w:rsid w:val="00DE49A6"/>
    <w:rsid w:val="00DE4C05"/>
    <w:rsid w:val="00DE5160"/>
    <w:rsid w:val="00DE51D9"/>
    <w:rsid w:val="00DE5AF4"/>
    <w:rsid w:val="00DE64E5"/>
    <w:rsid w:val="00DE66A6"/>
    <w:rsid w:val="00DE720D"/>
    <w:rsid w:val="00DE721C"/>
    <w:rsid w:val="00DE7822"/>
    <w:rsid w:val="00DE795C"/>
    <w:rsid w:val="00DE7ABB"/>
    <w:rsid w:val="00DE7E25"/>
    <w:rsid w:val="00DE7FF4"/>
    <w:rsid w:val="00DF03D9"/>
    <w:rsid w:val="00DF062B"/>
    <w:rsid w:val="00DF0A23"/>
    <w:rsid w:val="00DF0B04"/>
    <w:rsid w:val="00DF0DA3"/>
    <w:rsid w:val="00DF0DB1"/>
    <w:rsid w:val="00DF0E1F"/>
    <w:rsid w:val="00DF0E75"/>
    <w:rsid w:val="00DF0F55"/>
    <w:rsid w:val="00DF1AB2"/>
    <w:rsid w:val="00DF1ACF"/>
    <w:rsid w:val="00DF1B53"/>
    <w:rsid w:val="00DF1C77"/>
    <w:rsid w:val="00DF1E46"/>
    <w:rsid w:val="00DF1EEE"/>
    <w:rsid w:val="00DF1F64"/>
    <w:rsid w:val="00DF1FB4"/>
    <w:rsid w:val="00DF279E"/>
    <w:rsid w:val="00DF2819"/>
    <w:rsid w:val="00DF2B74"/>
    <w:rsid w:val="00DF2BC9"/>
    <w:rsid w:val="00DF2CB3"/>
    <w:rsid w:val="00DF2D5F"/>
    <w:rsid w:val="00DF358C"/>
    <w:rsid w:val="00DF3668"/>
    <w:rsid w:val="00DF3697"/>
    <w:rsid w:val="00DF3D90"/>
    <w:rsid w:val="00DF3D98"/>
    <w:rsid w:val="00DF4044"/>
    <w:rsid w:val="00DF4061"/>
    <w:rsid w:val="00DF4088"/>
    <w:rsid w:val="00DF4175"/>
    <w:rsid w:val="00DF4639"/>
    <w:rsid w:val="00DF4842"/>
    <w:rsid w:val="00DF48F5"/>
    <w:rsid w:val="00DF4C5C"/>
    <w:rsid w:val="00DF4C71"/>
    <w:rsid w:val="00DF4E68"/>
    <w:rsid w:val="00DF4E71"/>
    <w:rsid w:val="00DF4FA2"/>
    <w:rsid w:val="00DF51CB"/>
    <w:rsid w:val="00DF5216"/>
    <w:rsid w:val="00DF5356"/>
    <w:rsid w:val="00DF5608"/>
    <w:rsid w:val="00DF5B63"/>
    <w:rsid w:val="00DF5C6A"/>
    <w:rsid w:val="00DF5D61"/>
    <w:rsid w:val="00DF6056"/>
    <w:rsid w:val="00DF6091"/>
    <w:rsid w:val="00DF626D"/>
    <w:rsid w:val="00DF65DD"/>
    <w:rsid w:val="00DF67B7"/>
    <w:rsid w:val="00DF6E89"/>
    <w:rsid w:val="00DF7139"/>
    <w:rsid w:val="00DF7214"/>
    <w:rsid w:val="00DF72BC"/>
    <w:rsid w:val="00DF75AC"/>
    <w:rsid w:val="00DF776E"/>
    <w:rsid w:val="00E00344"/>
    <w:rsid w:val="00E00429"/>
    <w:rsid w:val="00E0042D"/>
    <w:rsid w:val="00E00627"/>
    <w:rsid w:val="00E00F95"/>
    <w:rsid w:val="00E011AF"/>
    <w:rsid w:val="00E011E2"/>
    <w:rsid w:val="00E0140A"/>
    <w:rsid w:val="00E01513"/>
    <w:rsid w:val="00E015D9"/>
    <w:rsid w:val="00E0171B"/>
    <w:rsid w:val="00E019F8"/>
    <w:rsid w:val="00E01C21"/>
    <w:rsid w:val="00E01C7A"/>
    <w:rsid w:val="00E020B9"/>
    <w:rsid w:val="00E02239"/>
    <w:rsid w:val="00E02E0A"/>
    <w:rsid w:val="00E02E2A"/>
    <w:rsid w:val="00E0326C"/>
    <w:rsid w:val="00E0373B"/>
    <w:rsid w:val="00E0383D"/>
    <w:rsid w:val="00E03A5F"/>
    <w:rsid w:val="00E03BCC"/>
    <w:rsid w:val="00E03D5A"/>
    <w:rsid w:val="00E04035"/>
    <w:rsid w:val="00E0434D"/>
    <w:rsid w:val="00E046C2"/>
    <w:rsid w:val="00E04A9A"/>
    <w:rsid w:val="00E04AEC"/>
    <w:rsid w:val="00E04E1A"/>
    <w:rsid w:val="00E0514E"/>
    <w:rsid w:val="00E05298"/>
    <w:rsid w:val="00E054F9"/>
    <w:rsid w:val="00E05618"/>
    <w:rsid w:val="00E0570C"/>
    <w:rsid w:val="00E059A4"/>
    <w:rsid w:val="00E05A9E"/>
    <w:rsid w:val="00E06103"/>
    <w:rsid w:val="00E0627B"/>
    <w:rsid w:val="00E062F3"/>
    <w:rsid w:val="00E0690E"/>
    <w:rsid w:val="00E06A52"/>
    <w:rsid w:val="00E06CAD"/>
    <w:rsid w:val="00E06DA4"/>
    <w:rsid w:val="00E06E77"/>
    <w:rsid w:val="00E07256"/>
    <w:rsid w:val="00E07261"/>
    <w:rsid w:val="00E07285"/>
    <w:rsid w:val="00E07292"/>
    <w:rsid w:val="00E072C3"/>
    <w:rsid w:val="00E0777A"/>
    <w:rsid w:val="00E07C6B"/>
    <w:rsid w:val="00E07EDD"/>
    <w:rsid w:val="00E10044"/>
    <w:rsid w:val="00E10062"/>
    <w:rsid w:val="00E105BC"/>
    <w:rsid w:val="00E10665"/>
    <w:rsid w:val="00E107AA"/>
    <w:rsid w:val="00E10A85"/>
    <w:rsid w:val="00E10CBF"/>
    <w:rsid w:val="00E10D70"/>
    <w:rsid w:val="00E10FD9"/>
    <w:rsid w:val="00E110B6"/>
    <w:rsid w:val="00E1131A"/>
    <w:rsid w:val="00E1164B"/>
    <w:rsid w:val="00E118F2"/>
    <w:rsid w:val="00E11B57"/>
    <w:rsid w:val="00E11C07"/>
    <w:rsid w:val="00E11C85"/>
    <w:rsid w:val="00E11CEA"/>
    <w:rsid w:val="00E11E01"/>
    <w:rsid w:val="00E11E4A"/>
    <w:rsid w:val="00E12345"/>
    <w:rsid w:val="00E1268C"/>
    <w:rsid w:val="00E12A39"/>
    <w:rsid w:val="00E12CFB"/>
    <w:rsid w:val="00E12E55"/>
    <w:rsid w:val="00E12F35"/>
    <w:rsid w:val="00E1363B"/>
    <w:rsid w:val="00E1364C"/>
    <w:rsid w:val="00E13B78"/>
    <w:rsid w:val="00E13D3A"/>
    <w:rsid w:val="00E13E9D"/>
    <w:rsid w:val="00E1410D"/>
    <w:rsid w:val="00E1417E"/>
    <w:rsid w:val="00E144BC"/>
    <w:rsid w:val="00E1456D"/>
    <w:rsid w:val="00E14587"/>
    <w:rsid w:val="00E14779"/>
    <w:rsid w:val="00E14918"/>
    <w:rsid w:val="00E149F2"/>
    <w:rsid w:val="00E14AA7"/>
    <w:rsid w:val="00E14B2B"/>
    <w:rsid w:val="00E14BC3"/>
    <w:rsid w:val="00E14E7F"/>
    <w:rsid w:val="00E152D8"/>
    <w:rsid w:val="00E15338"/>
    <w:rsid w:val="00E1547D"/>
    <w:rsid w:val="00E154A9"/>
    <w:rsid w:val="00E15514"/>
    <w:rsid w:val="00E15A30"/>
    <w:rsid w:val="00E15D44"/>
    <w:rsid w:val="00E15FE4"/>
    <w:rsid w:val="00E1650C"/>
    <w:rsid w:val="00E16564"/>
    <w:rsid w:val="00E1656F"/>
    <w:rsid w:val="00E16682"/>
    <w:rsid w:val="00E166DA"/>
    <w:rsid w:val="00E167E0"/>
    <w:rsid w:val="00E16805"/>
    <w:rsid w:val="00E16B06"/>
    <w:rsid w:val="00E16D19"/>
    <w:rsid w:val="00E16D9A"/>
    <w:rsid w:val="00E172C7"/>
    <w:rsid w:val="00E172F8"/>
    <w:rsid w:val="00E17480"/>
    <w:rsid w:val="00E17537"/>
    <w:rsid w:val="00E175A4"/>
    <w:rsid w:val="00E17A02"/>
    <w:rsid w:val="00E17AB6"/>
    <w:rsid w:val="00E17E0C"/>
    <w:rsid w:val="00E17F2A"/>
    <w:rsid w:val="00E17F74"/>
    <w:rsid w:val="00E2026E"/>
    <w:rsid w:val="00E20350"/>
    <w:rsid w:val="00E204B4"/>
    <w:rsid w:val="00E207C6"/>
    <w:rsid w:val="00E2099D"/>
    <w:rsid w:val="00E20A19"/>
    <w:rsid w:val="00E20AC5"/>
    <w:rsid w:val="00E20B18"/>
    <w:rsid w:val="00E20C84"/>
    <w:rsid w:val="00E2105A"/>
    <w:rsid w:val="00E21341"/>
    <w:rsid w:val="00E214B6"/>
    <w:rsid w:val="00E21671"/>
    <w:rsid w:val="00E21751"/>
    <w:rsid w:val="00E217BD"/>
    <w:rsid w:val="00E21ECB"/>
    <w:rsid w:val="00E220C0"/>
    <w:rsid w:val="00E221B6"/>
    <w:rsid w:val="00E225F3"/>
    <w:rsid w:val="00E2286E"/>
    <w:rsid w:val="00E22984"/>
    <w:rsid w:val="00E22E05"/>
    <w:rsid w:val="00E2333D"/>
    <w:rsid w:val="00E234C7"/>
    <w:rsid w:val="00E2392C"/>
    <w:rsid w:val="00E23BCB"/>
    <w:rsid w:val="00E23C70"/>
    <w:rsid w:val="00E24029"/>
    <w:rsid w:val="00E2460E"/>
    <w:rsid w:val="00E2470B"/>
    <w:rsid w:val="00E24C52"/>
    <w:rsid w:val="00E24F8A"/>
    <w:rsid w:val="00E253ED"/>
    <w:rsid w:val="00E25418"/>
    <w:rsid w:val="00E254BC"/>
    <w:rsid w:val="00E25766"/>
    <w:rsid w:val="00E257C3"/>
    <w:rsid w:val="00E25899"/>
    <w:rsid w:val="00E25F8B"/>
    <w:rsid w:val="00E260CC"/>
    <w:rsid w:val="00E26472"/>
    <w:rsid w:val="00E26BCB"/>
    <w:rsid w:val="00E26C9B"/>
    <w:rsid w:val="00E26DF6"/>
    <w:rsid w:val="00E26E28"/>
    <w:rsid w:val="00E27222"/>
    <w:rsid w:val="00E275AC"/>
    <w:rsid w:val="00E27606"/>
    <w:rsid w:val="00E27948"/>
    <w:rsid w:val="00E27A48"/>
    <w:rsid w:val="00E3010D"/>
    <w:rsid w:val="00E301A6"/>
    <w:rsid w:val="00E302AD"/>
    <w:rsid w:val="00E30524"/>
    <w:rsid w:val="00E305BC"/>
    <w:rsid w:val="00E3085B"/>
    <w:rsid w:val="00E30B77"/>
    <w:rsid w:val="00E30BB1"/>
    <w:rsid w:val="00E30BCB"/>
    <w:rsid w:val="00E30D70"/>
    <w:rsid w:val="00E30D72"/>
    <w:rsid w:val="00E30DDA"/>
    <w:rsid w:val="00E30E1B"/>
    <w:rsid w:val="00E310B6"/>
    <w:rsid w:val="00E31314"/>
    <w:rsid w:val="00E314F7"/>
    <w:rsid w:val="00E317C4"/>
    <w:rsid w:val="00E31889"/>
    <w:rsid w:val="00E318B2"/>
    <w:rsid w:val="00E31C46"/>
    <w:rsid w:val="00E31C68"/>
    <w:rsid w:val="00E31E27"/>
    <w:rsid w:val="00E31EFB"/>
    <w:rsid w:val="00E32008"/>
    <w:rsid w:val="00E322A1"/>
    <w:rsid w:val="00E3244A"/>
    <w:rsid w:val="00E324BA"/>
    <w:rsid w:val="00E328C9"/>
    <w:rsid w:val="00E32B2B"/>
    <w:rsid w:val="00E32BA0"/>
    <w:rsid w:val="00E32CC6"/>
    <w:rsid w:val="00E32D82"/>
    <w:rsid w:val="00E32DA9"/>
    <w:rsid w:val="00E32DE6"/>
    <w:rsid w:val="00E32EA1"/>
    <w:rsid w:val="00E3309B"/>
    <w:rsid w:val="00E330D7"/>
    <w:rsid w:val="00E33182"/>
    <w:rsid w:val="00E335C4"/>
    <w:rsid w:val="00E335CA"/>
    <w:rsid w:val="00E33D15"/>
    <w:rsid w:val="00E33D99"/>
    <w:rsid w:val="00E33E3B"/>
    <w:rsid w:val="00E340D3"/>
    <w:rsid w:val="00E34121"/>
    <w:rsid w:val="00E3416E"/>
    <w:rsid w:val="00E345F0"/>
    <w:rsid w:val="00E347EC"/>
    <w:rsid w:val="00E34C54"/>
    <w:rsid w:val="00E34E11"/>
    <w:rsid w:val="00E34E8E"/>
    <w:rsid w:val="00E34FC2"/>
    <w:rsid w:val="00E353EC"/>
    <w:rsid w:val="00E35736"/>
    <w:rsid w:val="00E35A5D"/>
    <w:rsid w:val="00E35C1B"/>
    <w:rsid w:val="00E35E2E"/>
    <w:rsid w:val="00E36067"/>
    <w:rsid w:val="00E3615D"/>
    <w:rsid w:val="00E36185"/>
    <w:rsid w:val="00E363A6"/>
    <w:rsid w:val="00E36411"/>
    <w:rsid w:val="00E367FA"/>
    <w:rsid w:val="00E3689D"/>
    <w:rsid w:val="00E3696F"/>
    <w:rsid w:val="00E36AE9"/>
    <w:rsid w:val="00E36BCF"/>
    <w:rsid w:val="00E3792D"/>
    <w:rsid w:val="00E37C70"/>
    <w:rsid w:val="00E37DB0"/>
    <w:rsid w:val="00E37DFE"/>
    <w:rsid w:val="00E401E3"/>
    <w:rsid w:val="00E405D7"/>
    <w:rsid w:val="00E40829"/>
    <w:rsid w:val="00E4094F"/>
    <w:rsid w:val="00E40A0F"/>
    <w:rsid w:val="00E40F12"/>
    <w:rsid w:val="00E41304"/>
    <w:rsid w:val="00E41530"/>
    <w:rsid w:val="00E41AF2"/>
    <w:rsid w:val="00E41C34"/>
    <w:rsid w:val="00E41C49"/>
    <w:rsid w:val="00E41E6B"/>
    <w:rsid w:val="00E4219A"/>
    <w:rsid w:val="00E42400"/>
    <w:rsid w:val="00E4245F"/>
    <w:rsid w:val="00E424F0"/>
    <w:rsid w:val="00E428FD"/>
    <w:rsid w:val="00E43050"/>
    <w:rsid w:val="00E4350F"/>
    <w:rsid w:val="00E439F5"/>
    <w:rsid w:val="00E43C00"/>
    <w:rsid w:val="00E43EEB"/>
    <w:rsid w:val="00E43F8B"/>
    <w:rsid w:val="00E43FA1"/>
    <w:rsid w:val="00E43FF8"/>
    <w:rsid w:val="00E44156"/>
    <w:rsid w:val="00E4441C"/>
    <w:rsid w:val="00E444D8"/>
    <w:rsid w:val="00E4453F"/>
    <w:rsid w:val="00E4472E"/>
    <w:rsid w:val="00E44E75"/>
    <w:rsid w:val="00E44ED8"/>
    <w:rsid w:val="00E44F44"/>
    <w:rsid w:val="00E44FD8"/>
    <w:rsid w:val="00E451A7"/>
    <w:rsid w:val="00E45469"/>
    <w:rsid w:val="00E4556C"/>
    <w:rsid w:val="00E45BFB"/>
    <w:rsid w:val="00E45C12"/>
    <w:rsid w:val="00E45CAA"/>
    <w:rsid w:val="00E45CB2"/>
    <w:rsid w:val="00E45F22"/>
    <w:rsid w:val="00E460B9"/>
    <w:rsid w:val="00E46435"/>
    <w:rsid w:val="00E46484"/>
    <w:rsid w:val="00E4696C"/>
    <w:rsid w:val="00E46A1F"/>
    <w:rsid w:val="00E46CBB"/>
    <w:rsid w:val="00E47202"/>
    <w:rsid w:val="00E47454"/>
    <w:rsid w:val="00E47869"/>
    <w:rsid w:val="00E47A60"/>
    <w:rsid w:val="00E47DDB"/>
    <w:rsid w:val="00E50019"/>
    <w:rsid w:val="00E50113"/>
    <w:rsid w:val="00E50261"/>
    <w:rsid w:val="00E505D8"/>
    <w:rsid w:val="00E50691"/>
    <w:rsid w:val="00E5082F"/>
    <w:rsid w:val="00E50A36"/>
    <w:rsid w:val="00E50AD2"/>
    <w:rsid w:val="00E51035"/>
    <w:rsid w:val="00E510B2"/>
    <w:rsid w:val="00E512A2"/>
    <w:rsid w:val="00E514B1"/>
    <w:rsid w:val="00E5198B"/>
    <w:rsid w:val="00E51A8B"/>
    <w:rsid w:val="00E51D58"/>
    <w:rsid w:val="00E51E60"/>
    <w:rsid w:val="00E51E84"/>
    <w:rsid w:val="00E5201D"/>
    <w:rsid w:val="00E52103"/>
    <w:rsid w:val="00E522A8"/>
    <w:rsid w:val="00E52496"/>
    <w:rsid w:val="00E524B8"/>
    <w:rsid w:val="00E52560"/>
    <w:rsid w:val="00E525C3"/>
    <w:rsid w:val="00E526F4"/>
    <w:rsid w:val="00E5292E"/>
    <w:rsid w:val="00E52AF5"/>
    <w:rsid w:val="00E52B7E"/>
    <w:rsid w:val="00E53D18"/>
    <w:rsid w:val="00E53DE7"/>
    <w:rsid w:val="00E540E1"/>
    <w:rsid w:val="00E54165"/>
    <w:rsid w:val="00E54275"/>
    <w:rsid w:val="00E549B5"/>
    <w:rsid w:val="00E54AB6"/>
    <w:rsid w:val="00E54DD6"/>
    <w:rsid w:val="00E54FA4"/>
    <w:rsid w:val="00E55110"/>
    <w:rsid w:val="00E55ABF"/>
    <w:rsid w:val="00E55B8A"/>
    <w:rsid w:val="00E55BE1"/>
    <w:rsid w:val="00E55DE0"/>
    <w:rsid w:val="00E55FF0"/>
    <w:rsid w:val="00E5628C"/>
    <w:rsid w:val="00E563F4"/>
    <w:rsid w:val="00E566D5"/>
    <w:rsid w:val="00E56796"/>
    <w:rsid w:val="00E56A05"/>
    <w:rsid w:val="00E56D28"/>
    <w:rsid w:val="00E57052"/>
    <w:rsid w:val="00E57204"/>
    <w:rsid w:val="00E57217"/>
    <w:rsid w:val="00E572E1"/>
    <w:rsid w:val="00E574A4"/>
    <w:rsid w:val="00E57570"/>
    <w:rsid w:val="00E5757A"/>
    <w:rsid w:val="00E57605"/>
    <w:rsid w:val="00E576FD"/>
    <w:rsid w:val="00E57DBD"/>
    <w:rsid w:val="00E57E11"/>
    <w:rsid w:val="00E60464"/>
    <w:rsid w:val="00E60C28"/>
    <w:rsid w:val="00E60F3D"/>
    <w:rsid w:val="00E61720"/>
    <w:rsid w:val="00E61A7A"/>
    <w:rsid w:val="00E61B42"/>
    <w:rsid w:val="00E61F01"/>
    <w:rsid w:val="00E61F93"/>
    <w:rsid w:val="00E6213A"/>
    <w:rsid w:val="00E62159"/>
    <w:rsid w:val="00E62484"/>
    <w:rsid w:val="00E62616"/>
    <w:rsid w:val="00E62783"/>
    <w:rsid w:val="00E627F0"/>
    <w:rsid w:val="00E628A2"/>
    <w:rsid w:val="00E628FF"/>
    <w:rsid w:val="00E62A94"/>
    <w:rsid w:val="00E62D65"/>
    <w:rsid w:val="00E62D80"/>
    <w:rsid w:val="00E62D9E"/>
    <w:rsid w:val="00E62E65"/>
    <w:rsid w:val="00E632AE"/>
    <w:rsid w:val="00E6340C"/>
    <w:rsid w:val="00E63448"/>
    <w:rsid w:val="00E635E8"/>
    <w:rsid w:val="00E63643"/>
    <w:rsid w:val="00E6368B"/>
    <w:rsid w:val="00E6382C"/>
    <w:rsid w:val="00E64077"/>
    <w:rsid w:val="00E64247"/>
    <w:rsid w:val="00E64722"/>
    <w:rsid w:val="00E6484F"/>
    <w:rsid w:val="00E65241"/>
    <w:rsid w:val="00E6537A"/>
    <w:rsid w:val="00E65559"/>
    <w:rsid w:val="00E655FC"/>
    <w:rsid w:val="00E65973"/>
    <w:rsid w:val="00E65C86"/>
    <w:rsid w:val="00E65DC6"/>
    <w:rsid w:val="00E65E24"/>
    <w:rsid w:val="00E65F6D"/>
    <w:rsid w:val="00E664EE"/>
    <w:rsid w:val="00E666D8"/>
    <w:rsid w:val="00E66C68"/>
    <w:rsid w:val="00E66CB3"/>
    <w:rsid w:val="00E66E40"/>
    <w:rsid w:val="00E66ED5"/>
    <w:rsid w:val="00E66FF7"/>
    <w:rsid w:val="00E67B39"/>
    <w:rsid w:val="00E67F12"/>
    <w:rsid w:val="00E6C77B"/>
    <w:rsid w:val="00E70119"/>
    <w:rsid w:val="00E70C7D"/>
    <w:rsid w:val="00E70DB1"/>
    <w:rsid w:val="00E70FF5"/>
    <w:rsid w:val="00E71103"/>
    <w:rsid w:val="00E714BA"/>
    <w:rsid w:val="00E7169D"/>
    <w:rsid w:val="00E719B1"/>
    <w:rsid w:val="00E71A19"/>
    <w:rsid w:val="00E71BF1"/>
    <w:rsid w:val="00E71CC9"/>
    <w:rsid w:val="00E72268"/>
    <w:rsid w:val="00E72590"/>
    <w:rsid w:val="00E725E6"/>
    <w:rsid w:val="00E72A10"/>
    <w:rsid w:val="00E72AFA"/>
    <w:rsid w:val="00E72B36"/>
    <w:rsid w:val="00E72D86"/>
    <w:rsid w:val="00E72DBA"/>
    <w:rsid w:val="00E7324F"/>
    <w:rsid w:val="00E73252"/>
    <w:rsid w:val="00E734E4"/>
    <w:rsid w:val="00E7358F"/>
    <w:rsid w:val="00E737F9"/>
    <w:rsid w:val="00E73845"/>
    <w:rsid w:val="00E738D6"/>
    <w:rsid w:val="00E739E1"/>
    <w:rsid w:val="00E74040"/>
    <w:rsid w:val="00E7408C"/>
    <w:rsid w:val="00E7415D"/>
    <w:rsid w:val="00E74541"/>
    <w:rsid w:val="00E7482B"/>
    <w:rsid w:val="00E74906"/>
    <w:rsid w:val="00E74981"/>
    <w:rsid w:val="00E74A05"/>
    <w:rsid w:val="00E74A2E"/>
    <w:rsid w:val="00E74F50"/>
    <w:rsid w:val="00E75072"/>
    <w:rsid w:val="00E7512D"/>
    <w:rsid w:val="00E75325"/>
    <w:rsid w:val="00E75508"/>
    <w:rsid w:val="00E758C0"/>
    <w:rsid w:val="00E75C44"/>
    <w:rsid w:val="00E75C50"/>
    <w:rsid w:val="00E76321"/>
    <w:rsid w:val="00E76468"/>
    <w:rsid w:val="00E7678C"/>
    <w:rsid w:val="00E76820"/>
    <w:rsid w:val="00E768D0"/>
    <w:rsid w:val="00E76E07"/>
    <w:rsid w:val="00E76E10"/>
    <w:rsid w:val="00E7704C"/>
    <w:rsid w:val="00E771EA"/>
    <w:rsid w:val="00E772CE"/>
    <w:rsid w:val="00E77368"/>
    <w:rsid w:val="00E77446"/>
    <w:rsid w:val="00E774FE"/>
    <w:rsid w:val="00E77F82"/>
    <w:rsid w:val="00E77F96"/>
    <w:rsid w:val="00E800C2"/>
    <w:rsid w:val="00E80689"/>
    <w:rsid w:val="00E809BC"/>
    <w:rsid w:val="00E80DE5"/>
    <w:rsid w:val="00E80DE6"/>
    <w:rsid w:val="00E81072"/>
    <w:rsid w:val="00E810CF"/>
    <w:rsid w:val="00E81840"/>
    <w:rsid w:val="00E81B38"/>
    <w:rsid w:val="00E82203"/>
    <w:rsid w:val="00E82730"/>
    <w:rsid w:val="00E82849"/>
    <w:rsid w:val="00E82BD8"/>
    <w:rsid w:val="00E832BC"/>
    <w:rsid w:val="00E83386"/>
    <w:rsid w:val="00E833DC"/>
    <w:rsid w:val="00E839F7"/>
    <w:rsid w:val="00E83AC4"/>
    <w:rsid w:val="00E83B70"/>
    <w:rsid w:val="00E83B88"/>
    <w:rsid w:val="00E84447"/>
    <w:rsid w:val="00E84813"/>
    <w:rsid w:val="00E8507D"/>
    <w:rsid w:val="00E850AF"/>
    <w:rsid w:val="00E850E4"/>
    <w:rsid w:val="00E851A4"/>
    <w:rsid w:val="00E851AE"/>
    <w:rsid w:val="00E852A9"/>
    <w:rsid w:val="00E852DB"/>
    <w:rsid w:val="00E858EC"/>
    <w:rsid w:val="00E85934"/>
    <w:rsid w:val="00E85A8B"/>
    <w:rsid w:val="00E85F48"/>
    <w:rsid w:val="00E86065"/>
    <w:rsid w:val="00E86217"/>
    <w:rsid w:val="00E86254"/>
    <w:rsid w:val="00E86277"/>
    <w:rsid w:val="00E8635C"/>
    <w:rsid w:val="00E86415"/>
    <w:rsid w:val="00E86503"/>
    <w:rsid w:val="00E86530"/>
    <w:rsid w:val="00E8654D"/>
    <w:rsid w:val="00E866D2"/>
    <w:rsid w:val="00E8671C"/>
    <w:rsid w:val="00E86BF1"/>
    <w:rsid w:val="00E87130"/>
    <w:rsid w:val="00E875C4"/>
    <w:rsid w:val="00E87790"/>
    <w:rsid w:val="00E87904"/>
    <w:rsid w:val="00E87B53"/>
    <w:rsid w:val="00E87C8C"/>
    <w:rsid w:val="00E87E95"/>
    <w:rsid w:val="00E9018C"/>
    <w:rsid w:val="00E90255"/>
    <w:rsid w:val="00E904AE"/>
    <w:rsid w:val="00E90753"/>
    <w:rsid w:val="00E907D7"/>
    <w:rsid w:val="00E908F8"/>
    <w:rsid w:val="00E9102B"/>
    <w:rsid w:val="00E9110A"/>
    <w:rsid w:val="00E9148D"/>
    <w:rsid w:val="00E91764"/>
    <w:rsid w:val="00E91AE3"/>
    <w:rsid w:val="00E91F2B"/>
    <w:rsid w:val="00E91F93"/>
    <w:rsid w:val="00E92062"/>
    <w:rsid w:val="00E921FF"/>
    <w:rsid w:val="00E92235"/>
    <w:rsid w:val="00E922C7"/>
    <w:rsid w:val="00E92380"/>
    <w:rsid w:val="00E927A5"/>
    <w:rsid w:val="00E92B62"/>
    <w:rsid w:val="00E9315D"/>
    <w:rsid w:val="00E931C6"/>
    <w:rsid w:val="00E9322B"/>
    <w:rsid w:val="00E933DE"/>
    <w:rsid w:val="00E935DF"/>
    <w:rsid w:val="00E936C0"/>
    <w:rsid w:val="00E93866"/>
    <w:rsid w:val="00E939D1"/>
    <w:rsid w:val="00E940E8"/>
    <w:rsid w:val="00E94283"/>
    <w:rsid w:val="00E9466C"/>
    <w:rsid w:val="00E946B0"/>
    <w:rsid w:val="00E94C13"/>
    <w:rsid w:val="00E94E73"/>
    <w:rsid w:val="00E94E83"/>
    <w:rsid w:val="00E94EF4"/>
    <w:rsid w:val="00E94F8C"/>
    <w:rsid w:val="00E9514A"/>
    <w:rsid w:val="00E953EF"/>
    <w:rsid w:val="00E95436"/>
    <w:rsid w:val="00E95493"/>
    <w:rsid w:val="00E954A3"/>
    <w:rsid w:val="00E9567D"/>
    <w:rsid w:val="00E95922"/>
    <w:rsid w:val="00E95A2F"/>
    <w:rsid w:val="00E95A42"/>
    <w:rsid w:val="00E95B19"/>
    <w:rsid w:val="00E95DCC"/>
    <w:rsid w:val="00E962EF"/>
    <w:rsid w:val="00E9632E"/>
    <w:rsid w:val="00E9650B"/>
    <w:rsid w:val="00E96A34"/>
    <w:rsid w:val="00E96EAE"/>
    <w:rsid w:val="00E97002"/>
    <w:rsid w:val="00E9708F"/>
    <w:rsid w:val="00E9730C"/>
    <w:rsid w:val="00E97A04"/>
    <w:rsid w:val="00E97A7B"/>
    <w:rsid w:val="00E97C61"/>
    <w:rsid w:val="00E97CEB"/>
    <w:rsid w:val="00E97CF2"/>
    <w:rsid w:val="00E97E16"/>
    <w:rsid w:val="00E97F46"/>
    <w:rsid w:val="00EA0192"/>
    <w:rsid w:val="00EA02D2"/>
    <w:rsid w:val="00EA032B"/>
    <w:rsid w:val="00EA0494"/>
    <w:rsid w:val="00EA052F"/>
    <w:rsid w:val="00EA07C5"/>
    <w:rsid w:val="00EA0960"/>
    <w:rsid w:val="00EA0989"/>
    <w:rsid w:val="00EA098F"/>
    <w:rsid w:val="00EA0A1C"/>
    <w:rsid w:val="00EA12A1"/>
    <w:rsid w:val="00EA12C9"/>
    <w:rsid w:val="00EA12E9"/>
    <w:rsid w:val="00EA1318"/>
    <w:rsid w:val="00EA1381"/>
    <w:rsid w:val="00EA1FA7"/>
    <w:rsid w:val="00EA201B"/>
    <w:rsid w:val="00EA20DB"/>
    <w:rsid w:val="00EA2384"/>
    <w:rsid w:val="00EA27AE"/>
    <w:rsid w:val="00EA2968"/>
    <w:rsid w:val="00EA29A5"/>
    <w:rsid w:val="00EA2C5B"/>
    <w:rsid w:val="00EA2C71"/>
    <w:rsid w:val="00EA2E2A"/>
    <w:rsid w:val="00EA2E6F"/>
    <w:rsid w:val="00EA2EDD"/>
    <w:rsid w:val="00EA3027"/>
    <w:rsid w:val="00EA36DF"/>
    <w:rsid w:val="00EA3789"/>
    <w:rsid w:val="00EA3A60"/>
    <w:rsid w:val="00EA3CAA"/>
    <w:rsid w:val="00EA3CDA"/>
    <w:rsid w:val="00EA3CEF"/>
    <w:rsid w:val="00EA3F48"/>
    <w:rsid w:val="00EA4003"/>
    <w:rsid w:val="00EA4365"/>
    <w:rsid w:val="00EA4546"/>
    <w:rsid w:val="00EA46B4"/>
    <w:rsid w:val="00EA46D9"/>
    <w:rsid w:val="00EA4741"/>
    <w:rsid w:val="00EA487C"/>
    <w:rsid w:val="00EA4941"/>
    <w:rsid w:val="00EA4A50"/>
    <w:rsid w:val="00EA4D7D"/>
    <w:rsid w:val="00EA4FB3"/>
    <w:rsid w:val="00EA53C8"/>
    <w:rsid w:val="00EA54F0"/>
    <w:rsid w:val="00EA57BB"/>
    <w:rsid w:val="00EA5D80"/>
    <w:rsid w:val="00EA5EB4"/>
    <w:rsid w:val="00EA6137"/>
    <w:rsid w:val="00EA61C5"/>
    <w:rsid w:val="00EA66D7"/>
    <w:rsid w:val="00EA671C"/>
    <w:rsid w:val="00EA6BCD"/>
    <w:rsid w:val="00EA6C4F"/>
    <w:rsid w:val="00EA6F94"/>
    <w:rsid w:val="00EA7053"/>
    <w:rsid w:val="00EA70DA"/>
    <w:rsid w:val="00EA71E7"/>
    <w:rsid w:val="00EA7358"/>
    <w:rsid w:val="00EA759D"/>
    <w:rsid w:val="00EA76B9"/>
    <w:rsid w:val="00EA7A11"/>
    <w:rsid w:val="00EA7A4F"/>
    <w:rsid w:val="00EA7FBD"/>
    <w:rsid w:val="00EB02A0"/>
    <w:rsid w:val="00EB02CE"/>
    <w:rsid w:val="00EB030E"/>
    <w:rsid w:val="00EB0323"/>
    <w:rsid w:val="00EB046A"/>
    <w:rsid w:val="00EB066D"/>
    <w:rsid w:val="00EB08AE"/>
    <w:rsid w:val="00EB0B4A"/>
    <w:rsid w:val="00EB0F17"/>
    <w:rsid w:val="00EB112E"/>
    <w:rsid w:val="00EB1227"/>
    <w:rsid w:val="00EB1756"/>
    <w:rsid w:val="00EB1F2C"/>
    <w:rsid w:val="00EB227A"/>
    <w:rsid w:val="00EB2475"/>
    <w:rsid w:val="00EB2542"/>
    <w:rsid w:val="00EB254E"/>
    <w:rsid w:val="00EB25CE"/>
    <w:rsid w:val="00EB2663"/>
    <w:rsid w:val="00EB270C"/>
    <w:rsid w:val="00EB277C"/>
    <w:rsid w:val="00EB2B0B"/>
    <w:rsid w:val="00EB2CAF"/>
    <w:rsid w:val="00EB2D83"/>
    <w:rsid w:val="00EB311B"/>
    <w:rsid w:val="00EB32D9"/>
    <w:rsid w:val="00EB3396"/>
    <w:rsid w:val="00EB33BE"/>
    <w:rsid w:val="00EB3473"/>
    <w:rsid w:val="00EB3657"/>
    <w:rsid w:val="00EB37E6"/>
    <w:rsid w:val="00EB3B47"/>
    <w:rsid w:val="00EB3C14"/>
    <w:rsid w:val="00EB3DA1"/>
    <w:rsid w:val="00EB3FAC"/>
    <w:rsid w:val="00EB412C"/>
    <w:rsid w:val="00EB429C"/>
    <w:rsid w:val="00EB4351"/>
    <w:rsid w:val="00EB4361"/>
    <w:rsid w:val="00EB443B"/>
    <w:rsid w:val="00EB4565"/>
    <w:rsid w:val="00EB4964"/>
    <w:rsid w:val="00EB4C42"/>
    <w:rsid w:val="00EB4C4B"/>
    <w:rsid w:val="00EB4E38"/>
    <w:rsid w:val="00EB4EDC"/>
    <w:rsid w:val="00EB53DA"/>
    <w:rsid w:val="00EB586B"/>
    <w:rsid w:val="00EB5933"/>
    <w:rsid w:val="00EB5E8A"/>
    <w:rsid w:val="00EB5F81"/>
    <w:rsid w:val="00EB6041"/>
    <w:rsid w:val="00EB60BA"/>
    <w:rsid w:val="00EB611E"/>
    <w:rsid w:val="00EB6120"/>
    <w:rsid w:val="00EB6335"/>
    <w:rsid w:val="00EB6391"/>
    <w:rsid w:val="00EB64F3"/>
    <w:rsid w:val="00EB65D9"/>
    <w:rsid w:val="00EB692D"/>
    <w:rsid w:val="00EB6A30"/>
    <w:rsid w:val="00EB6F0D"/>
    <w:rsid w:val="00EB7035"/>
    <w:rsid w:val="00EB774B"/>
    <w:rsid w:val="00EB7790"/>
    <w:rsid w:val="00EB77FE"/>
    <w:rsid w:val="00EB7D5F"/>
    <w:rsid w:val="00EC023E"/>
    <w:rsid w:val="00EC0306"/>
    <w:rsid w:val="00EC0331"/>
    <w:rsid w:val="00EC0502"/>
    <w:rsid w:val="00EC05F5"/>
    <w:rsid w:val="00EC08F7"/>
    <w:rsid w:val="00EC097A"/>
    <w:rsid w:val="00EC0BEC"/>
    <w:rsid w:val="00EC0C68"/>
    <w:rsid w:val="00EC0E97"/>
    <w:rsid w:val="00EC1071"/>
    <w:rsid w:val="00EC139A"/>
    <w:rsid w:val="00EC14F2"/>
    <w:rsid w:val="00EC1713"/>
    <w:rsid w:val="00EC1ABD"/>
    <w:rsid w:val="00EC1D6A"/>
    <w:rsid w:val="00EC24F3"/>
    <w:rsid w:val="00EC2621"/>
    <w:rsid w:val="00EC278B"/>
    <w:rsid w:val="00EC283F"/>
    <w:rsid w:val="00EC291A"/>
    <w:rsid w:val="00EC2BF0"/>
    <w:rsid w:val="00EC2E7E"/>
    <w:rsid w:val="00EC2F4E"/>
    <w:rsid w:val="00EC3324"/>
    <w:rsid w:val="00EC33EE"/>
    <w:rsid w:val="00EC3516"/>
    <w:rsid w:val="00EC365E"/>
    <w:rsid w:val="00EC3A08"/>
    <w:rsid w:val="00EC3AE8"/>
    <w:rsid w:val="00EC3BC5"/>
    <w:rsid w:val="00EC3CBB"/>
    <w:rsid w:val="00EC3CC1"/>
    <w:rsid w:val="00EC3F09"/>
    <w:rsid w:val="00EC3F2C"/>
    <w:rsid w:val="00EC4617"/>
    <w:rsid w:val="00EC4C8E"/>
    <w:rsid w:val="00EC4FCD"/>
    <w:rsid w:val="00EC5324"/>
    <w:rsid w:val="00EC5601"/>
    <w:rsid w:val="00EC5847"/>
    <w:rsid w:val="00EC586A"/>
    <w:rsid w:val="00EC58AE"/>
    <w:rsid w:val="00EC5CF6"/>
    <w:rsid w:val="00EC5D45"/>
    <w:rsid w:val="00EC5F70"/>
    <w:rsid w:val="00EC630F"/>
    <w:rsid w:val="00EC66F0"/>
    <w:rsid w:val="00EC6708"/>
    <w:rsid w:val="00EC6761"/>
    <w:rsid w:val="00EC68E0"/>
    <w:rsid w:val="00EC6AE4"/>
    <w:rsid w:val="00EC6E88"/>
    <w:rsid w:val="00EC7126"/>
    <w:rsid w:val="00EC72E3"/>
    <w:rsid w:val="00EC76A5"/>
    <w:rsid w:val="00EC77BD"/>
    <w:rsid w:val="00EC7997"/>
    <w:rsid w:val="00EC79A1"/>
    <w:rsid w:val="00EC7A1B"/>
    <w:rsid w:val="00EC7AC4"/>
    <w:rsid w:val="00EC7AFE"/>
    <w:rsid w:val="00EC7BBD"/>
    <w:rsid w:val="00ED0084"/>
    <w:rsid w:val="00ED0162"/>
    <w:rsid w:val="00ED016D"/>
    <w:rsid w:val="00ED02C7"/>
    <w:rsid w:val="00ED03D1"/>
    <w:rsid w:val="00ED04D4"/>
    <w:rsid w:val="00ED065A"/>
    <w:rsid w:val="00ED0946"/>
    <w:rsid w:val="00ED0B58"/>
    <w:rsid w:val="00ED0C25"/>
    <w:rsid w:val="00ED0E64"/>
    <w:rsid w:val="00ED1351"/>
    <w:rsid w:val="00ED16DB"/>
    <w:rsid w:val="00ED18B5"/>
    <w:rsid w:val="00ED1D4B"/>
    <w:rsid w:val="00ED1E4E"/>
    <w:rsid w:val="00ED2070"/>
    <w:rsid w:val="00ED2118"/>
    <w:rsid w:val="00ED2164"/>
    <w:rsid w:val="00ED2307"/>
    <w:rsid w:val="00ED233C"/>
    <w:rsid w:val="00ED27EC"/>
    <w:rsid w:val="00ED29EA"/>
    <w:rsid w:val="00ED2A7D"/>
    <w:rsid w:val="00ED30D0"/>
    <w:rsid w:val="00ED3174"/>
    <w:rsid w:val="00ED3272"/>
    <w:rsid w:val="00ED33F8"/>
    <w:rsid w:val="00ED365A"/>
    <w:rsid w:val="00ED3788"/>
    <w:rsid w:val="00ED3936"/>
    <w:rsid w:val="00ED422F"/>
    <w:rsid w:val="00ED42C1"/>
    <w:rsid w:val="00ED43F9"/>
    <w:rsid w:val="00ED4828"/>
    <w:rsid w:val="00ED484B"/>
    <w:rsid w:val="00ED4D88"/>
    <w:rsid w:val="00ED5135"/>
    <w:rsid w:val="00ED51C5"/>
    <w:rsid w:val="00ED52FF"/>
    <w:rsid w:val="00ED54A6"/>
    <w:rsid w:val="00ED5AC6"/>
    <w:rsid w:val="00ED5E25"/>
    <w:rsid w:val="00ED5F2B"/>
    <w:rsid w:val="00ED61E1"/>
    <w:rsid w:val="00ED638F"/>
    <w:rsid w:val="00ED6574"/>
    <w:rsid w:val="00ED658C"/>
    <w:rsid w:val="00ED6706"/>
    <w:rsid w:val="00ED6824"/>
    <w:rsid w:val="00ED6907"/>
    <w:rsid w:val="00ED69DC"/>
    <w:rsid w:val="00ED6DFD"/>
    <w:rsid w:val="00ED6F1F"/>
    <w:rsid w:val="00ED6F65"/>
    <w:rsid w:val="00ED6FFA"/>
    <w:rsid w:val="00ED70EE"/>
    <w:rsid w:val="00ED72D6"/>
    <w:rsid w:val="00ED72FA"/>
    <w:rsid w:val="00ED763D"/>
    <w:rsid w:val="00ED7A77"/>
    <w:rsid w:val="00ED7BB0"/>
    <w:rsid w:val="00ED7C07"/>
    <w:rsid w:val="00ED7C2A"/>
    <w:rsid w:val="00EE01EF"/>
    <w:rsid w:val="00EE031F"/>
    <w:rsid w:val="00EE03E5"/>
    <w:rsid w:val="00EE0437"/>
    <w:rsid w:val="00EE0449"/>
    <w:rsid w:val="00EE051F"/>
    <w:rsid w:val="00EE06A0"/>
    <w:rsid w:val="00EE087E"/>
    <w:rsid w:val="00EE0FAD"/>
    <w:rsid w:val="00EE1583"/>
    <w:rsid w:val="00EE1590"/>
    <w:rsid w:val="00EE1678"/>
    <w:rsid w:val="00EE16E8"/>
    <w:rsid w:val="00EE18F6"/>
    <w:rsid w:val="00EE1936"/>
    <w:rsid w:val="00EE1ECD"/>
    <w:rsid w:val="00EE1FCD"/>
    <w:rsid w:val="00EE234C"/>
    <w:rsid w:val="00EE2412"/>
    <w:rsid w:val="00EE2424"/>
    <w:rsid w:val="00EE2719"/>
    <w:rsid w:val="00EE2B0A"/>
    <w:rsid w:val="00EE2E5A"/>
    <w:rsid w:val="00EE2E88"/>
    <w:rsid w:val="00EE2EBC"/>
    <w:rsid w:val="00EE313E"/>
    <w:rsid w:val="00EE3171"/>
    <w:rsid w:val="00EE338A"/>
    <w:rsid w:val="00EE350F"/>
    <w:rsid w:val="00EE39CD"/>
    <w:rsid w:val="00EE3BD5"/>
    <w:rsid w:val="00EE3CEC"/>
    <w:rsid w:val="00EE3FA1"/>
    <w:rsid w:val="00EE4585"/>
    <w:rsid w:val="00EE46A3"/>
    <w:rsid w:val="00EE4909"/>
    <w:rsid w:val="00EE493D"/>
    <w:rsid w:val="00EE4BC3"/>
    <w:rsid w:val="00EE502E"/>
    <w:rsid w:val="00EE5077"/>
    <w:rsid w:val="00EE50C2"/>
    <w:rsid w:val="00EE5627"/>
    <w:rsid w:val="00EE56BA"/>
    <w:rsid w:val="00EE57CE"/>
    <w:rsid w:val="00EE5932"/>
    <w:rsid w:val="00EE5AD2"/>
    <w:rsid w:val="00EE5B3E"/>
    <w:rsid w:val="00EE5DAD"/>
    <w:rsid w:val="00EE5EA1"/>
    <w:rsid w:val="00EE5EFF"/>
    <w:rsid w:val="00EE5F2C"/>
    <w:rsid w:val="00EE6014"/>
    <w:rsid w:val="00EE6586"/>
    <w:rsid w:val="00EE6603"/>
    <w:rsid w:val="00EE68E0"/>
    <w:rsid w:val="00EE6A07"/>
    <w:rsid w:val="00EE6AAA"/>
    <w:rsid w:val="00EE6B94"/>
    <w:rsid w:val="00EE76C1"/>
    <w:rsid w:val="00EE7844"/>
    <w:rsid w:val="00EE79DA"/>
    <w:rsid w:val="00EE7F91"/>
    <w:rsid w:val="00EF02BC"/>
    <w:rsid w:val="00EF0371"/>
    <w:rsid w:val="00EF0453"/>
    <w:rsid w:val="00EF0576"/>
    <w:rsid w:val="00EF0665"/>
    <w:rsid w:val="00EF06DB"/>
    <w:rsid w:val="00EF0AA3"/>
    <w:rsid w:val="00EF0B0E"/>
    <w:rsid w:val="00EF0CE4"/>
    <w:rsid w:val="00EF0E5C"/>
    <w:rsid w:val="00EF0FC9"/>
    <w:rsid w:val="00EF1304"/>
    <w:rsid w:val="00EF1978"/>
    <w:rsid w:val="00EF1A40"/>
    <w:rsid w:val="00EF1D0B"/>
    <w:rsid w:val="00EF1D5D"/>
    <w:rsid w:val="00EF1F6F"/>
    <w:rsid w:val="00EF2FF2"/>
    <w:rsid w:val="00EF30C9"/>
    <w:rsid w:val="00EF3361"/>
    <w:rsid w:val="00EF361A"/>
    <w:rsid w:val="00EF3AE8"/>
    <w:rsid w:val="00EF3FD4"/>
    <w:rsid w:val="00EF407C"/>
    <w:rsid w:val="00EF4354"/>
    <w:rsid w:val="00EF44CE"/>
    <w:rsid w:val="00EF44DB"/>
    <w:rsid w:val="00EF4D53"/>
    <w:rsid w:val="00EF4FA9"/>
    <w:rsid w:val="00EF511F"/>
    <w:rsid w:val="00EF51A5"/>
    <w:rsid w:val="00EF5499"/>
    <w:rsid w:val="00EF566E"/>
    <w:rsid w:val="00EF571B"/>
    <w:rsid w:val="00EF5882"/>
    <w:rsid w:val="00EF60B5"/>
    <w:rsid w:val="00EF62A7"/>
    <w:rsid w:val="00EF63A1"/>
    <w:rsid w:val="00EF646E"/>
    <w:rsid w:val="00EF65CE"/>
    <w:rsid w:val="00EF65FD"/>
    <w:rsid w:val="00EF69D1"/>
    <w:rsid w:val="00EF7037"/>
    <w:rsid w:val="00EF78CC"/>
    <w:rsid w:val="00EF79D8"/>
    <w:rsid w:val="00EF79F2"/>
    <w:rsid w:val="00EF7D30"/>
    <w:rsid w:val="00F00004"/>
    <w:rsid w:val="00F000F7"/>
    <w:rsid w:val="00F00194"/>
    <w:rsid w:val="00F00441"/>
    <w:rsid w:val="00F00700"/>
    <w:rsid w:val="00F00B2B"/>
    <w:rsid w:val="00F00C7A"/>
    <w:rsid w:val="00F0103A"/>
    <w:rsid w:val="00F0150E"/>
    <w:rsid w:val="00F0188B"/>
    <w:rsid w:val="00F01C09"/>
    <w:rsid w:val="00F01C0D"/>
    <w:rsid w:val="00F01DBB"/>
    <w:rsid w:val="00F01DDC"/>
    <w:rsid w:val="00F01F8D"/>
    <w:rsid w:val="00F02089"/>
    <w:rsid w:val="00F02764"/>
    <w:rsid w:val="00F029D5"/>
    <w:rsid w:val="00F02A2D"/>
    <w:rsid w:val="00F02A88"/>
    <w:rsid w:val="00F02EFE"/>
    <w:rsid w:val="00F02FA6"/>
    <w:rsid w:val="00F0307C"/>
    <w:rsid w:val="00F030D4"/>
    <w:rsid w:val="00F031FD"/>
    <w:rsid w:val="00F0323E"/>
    <w:rsid w:val="00F032A3"/>
    <w:rsid w:val="00F0358A"/>
    <w:rsid w:val="00F03896"/>
    <w:rsid w:val="00F03F13"/>
    <w:rsid w:val="00F03FC0"/>
    <w:rsid w:val="00F041FA"/>
    <w:rsid w:val="00F04777"/>
    <w:rsid w:val="00F04A91"/>
    <w:rsid w:val="00F04BC7"/>
    <w:rsid w:val="00F0525C"/>
    <w:rsid w:val="00F05455"/>
    <w:rsid w:val="00F05475"/>
    <w:rsid w:val="00F0555D"/>
    <w:rsid w:val="00F056F6"/>
    <w:rsid w:val="00F05974"/>
    <w:rsid w:val="00F0636A"/>
    <w:rsid w:val="00F06870"/>
    <w:rsid w:val="00F06BDC"/>
    <w:rsid w:val="00F06E3B"/>
    <w:rsid w:val="00F075DC"/>
    <w:rsid w:val="00F07803"/>
    <w:rsid w:val="00F0790E"/>
    <w:rsid w:val="00F07B74"/>
    <w:rsid w:val="00F07E3A"/>
    <w:rsid w:val="00F1035D"/>
    <w:rsid w:val="00F1047F"/>
    <w:rsid w:val="00F104E4"/>
    <w:rsid w:val="00F10818"/>
    <w:rsid w:val="00F10841"/>
    <w:rsid w:val="00F10905"/>
    <w:rsid w:val="00F10A0A"/>
    <w:rsid w:val="00F1122F"/>
    <w:rsid w:val="00F1125C"/>
    <w:rsid w:val="00F11471"/>
    <w:rsid w:val="00F117D3"/>
    <w:rsid w:val="00F11950"/>
    <w:rsid w:val="00F11AAF"/>
    <w:rsid w:val="00F11D9C"/>
    <w:rsid w:val="00F11DAA"/>
    <w:rsid w:val="00F120A7"/>
    <w:rsid w:val="00F120F3"/>
    <w:rsid w:val="00F122EC"/>
    <w:rsid w:val="00F1230A"/>
    <w:rsid w:val="00F124DA"/>
    <w:rsid w:val="00F128A8"/>
    <w:rsid w:val="00F12A5F"/>
    <w:rsid w:val="00F12C11"/>
    <w:rsid w:val="00F12CDC"/>
    <w:rsid w:val="00F12D86"/>
    <w:rsid w:val="00F13129"/>
    <w:rsid w:val="00F13166"/>
    <w:rsid w:val="00F13287"/>
    <w:rsid w:val="00F133B7"/>
    <w:rsid w:val="00F134DB"/>
    <w:rsid w:val="00F13946"/>
    <w:rsid w:val="00F13992"/>
    <w:rsid w:val="00F13E39"/>
    <w:rsid w:val="00F13F21"/>
    <w:rsid w:val="00F141FC"/>
    <w:rsid w:val="00F14427"/>
    <w:rsid w:val="00F14BC3"/>
    <w:rsid w:val="00F14C20"/>
    <w:rsid w:val="00F14F74"/>
    <w:rsid w:val="00F152F1"/>
    <w:rsid w:val="00F15525"/>
    <w:rsid w:val="00F16074"/>
    <w:rsid w:val="00F16213"/>
    <w:rsid w:val="00F1660E"/>
    <w:rsid w:val="00F16A10"/>
    <w:rsid w:val="00F16A2C"/>
    <w:rsid w:val="00F16AD6"/>
    <w:rsid w:val="00F16C33"/>
    <w:rsid w:val="00F16F02"/>
    <w:rsid w:val="00F16F9A"/>
    <w:rsid w:val="00F1709F"/>
    <w:rsid w:val="00F174E8"/>
    <w:rsid w:val="00F176BD"/>
    <w:rsid w:val="00F17764"/>
    <w:rsid w:val="00F178CF"/>
    <w:rsid w:val="00F17B79"/>
    <w:rsid w:val="00F17D40"/>
    <w:rsid w:val="00F17D96"/>
    <w:rsid w:val="00F20074"/>
    <w:rsid w:val="00F20220"/>
    <w:rsid w:val="00F20284"/>
    <w:rsid w:val="00F203E8"/>
    <w:rsid w:val="00F20A3D"/>
    <w:rsid w:val="00F20B0B"/>
    <w:rsid w:val="00F20CFE"/>
    <w:rsid w:val="00F20DC7"/>
    <w:rsid w:val="00F214A1"/>
    <w:rsid w:val="00F21A9D"/>
    <w:rsid w:val="00F21D06"/>
    <w:rsid w:val="00F21DB6"/>
    <w:rsid w:val="00F21DD7"/>
    <w:rsid w:val="00F21E44"/>
    <w:rsid w:val="00F21ECD"/>
    <w:rsid w:val="00F2209E"/>
    <w:rsid w:val="00F222F7"/>
    <w:rsid w:val="00F22314"/>
    <w:rsid w:val="00F22386"/>
    <w:rsid w:val="00F2262C"/>
    <w:rsid w:val="00F2270E"/>
    <w:rsid w:val="00F2272F"/>
    <w:rsid w:val="00F22925"/>
    <w:rsid w:val="00F22B1F"/>
    <w:rsid w:val="00F22D07"/>
    <w:rsid w:val="00F22DCE"/>
    <w:rsid w:val="00F233EC"/>
    <w:rsid w:val="00F23488"/>
    <w:rsid w:val="00F235C2"/>
    <w:rsid w:val="00F235FE"/>
    <w:rsid w:val="00F23769"/>
    <w:rsid w:val="00F237AA"/>
    <w:rsid w:val="00F23898"/>
    <w:rsid w:val="00F23A11"/>
    <w:rsid w:val="00F23ACA"/>
    <w:rsid w:val="00F2406E"/>
    <w:rsid w:val="00F241C1"/>
    <w:rsid w:val="00F241E3"/>
    <w:rsid w:val="00F2468D"/>
    <w:rsid w:val="00F24746"/>
    <w:rsid w:val="00F24812"/>
    <w:rsid w:val="00F24E40"/>
    <w:rsid w:val="00F24FFE"/>
    <w:rsid w:val="00F251C9"/>
    <w:rsid w:val="00F25A63"/>
    <w:rsid w:val="00F26602"/>
    <w:rsid w:val="00F266A9"/>
    <w:rsid w:val="00F269E9"/>
    <w:rsid w:val="00F26B9B"/>
    <w:rsid w:val="00F26CB5"/>
    <w:rsid w:val="00F26D11"/>
    <w:rsid w:val="00F26DDD"/>
    <w:rsid w:val="00F26F5A"/>
    <w:rsid w:val="00F2766D"/>
    <w:rsid w:val="00F27736"/>
    <w:rsid w:val="00F278F7"/>
    <w:rsid w:val="00F27B61"/>
    <w:rsid w:val="00F27CCA"/>
    <w:rsid w:val="00F27D12"/>
    <w:rsid w:val="00F27EA6"/>
    <w:rsid w:val="00F30483"/>
    <w:rsid w:val="00F3059C"/>
    <w:rsid w:val="00F30711"/>
    <w:rsid w:val="00F30BE7"/>
    <w:rsid w:val="00F30D3D"/>
    <w:rsid w:val="00F30D6F"/>
    <w:rsid w:val="00F30D83"/>
    <w:rsid w:val="00F313D3"/>
    <w:rsid w:val="00F315E4"/>
    <w:rsid w:val="00F31A55"/>
    <w:rsid w:val="00F31EBB"/>
    <w:rsid w:val="00F32075"/>
    <w:rsid w:val="00F32193"/>
    <w:rsid w:val="00F32604"/>
    <w:rsid w:val="00F326CA"/>
    <w:rsid w:val="00F3292A"/>
    <w:rsid w:val="00F32C48"/>
    <w:rsid w:val="00F32F5A"/>
    <w:rsid w:val="00F32FDA"/>
    <w:rsid w:val="00F33093"/>
    <w:rsid w:val="00F33144"/>
    <w:rsid w:val="00F33B01"/>
    <w:rsid w:val="00F348A3"/>
    <w:rsid w:val="00F34A34"/>
    <w:rsid w:val="00F34A41"/>
    <w:rsid w:val="00F34F1F"/>
    <w:rsid w:val="00F34F36"/>
    <w:rsid w:val="00F35046"/>
    <w:rsid w:val="00F35501"/>
    <w:rsid w:val="00F355E6"/>
    <w:rsid w:val="00F35A35"/>
    <w:rsid w:val="00F35CD4"/>
    <w:rsid w:val="00F35D28"/>
    <w:rsid w:val="00F3604A"/>
    <w:rsid w:val="00F3606D"/>
    <w:rsid w:val="00F366B6"/>
    <w:rsid w:val="00F367B3"/>
    <w:rsid w:val="00F368C4"/>
    <w:rsid w:val="00F36B09"/>
    <w:rsid w:val="00F36C07"/>
    <w:rsid w:val="00F36EAD"/>
    <w:rsid w:val="00F36EE4"/>
    <w:rsid w:val="00F37102"/>
    <w:rsid w:val="00F374CD"/>
    <w:rsid w:val="00F375C9"/>
    <w:rsid w:val="00F375FB"/>
    <w:rsid w:val="00F37B42"/>
    <w:rsid w:val="00F37DB8"/>
    <w:rsid w:val="00F37E5A"/>
    <w:rsid w:val="00F4018D"/>
    <w:rsid w:val="00F4025E"/>
    <w:rsid w:val="00F402C5"/>
    <w:rsid w:val="00F404CA"/>
    <w:rsid w:val="00F406C8"/>
    <w:rsid w:val="00F40767"/>
    <w:rsid w:val="00F407A7"/>
    <w:rsid w:val="00F41898"/>
    <w:rsid w:val="00F4190C"/>
    <w:rsid w:val="00F41C05"/>
    <w:rsid w:val="00F41C79"/>
    <w:rsid w:val="00F41E8E"/>
    <w:rsid w:val="00F42537"/>
    <w:rsid w:val="00F4263D"/>
    <w:rsid w:val="00F4273A"/>
    <w:rsid w:val="00F42778"/>
    <w:rsid w:val="00F42DE1"/>
    <w:rsid w:val="00F42E90"/>
    <w:rsid w:val="00F42EA8"/>
    <w:rsid w:val="00F42EC1"/>
    <w:rsid w:val="00F433AA"/>
    <w:rsid w:val="00F43493"/>
    <w:rsid w:val="00F43603"/>
    <w:rsid w:val="00F438ED"/>
    <w:rsid w:val="00F43951"/>
    <w:rsid w:val="00F43B30"/>
    <w:rsid w:val="00F43B94"/>
    <w:rsid w:val="00F43C20"/>
    <w:rsid w:val="00F43D88"/>
    <w:rsid w:val="00F43F26"/>
    <w:rsid w:val="00F44342"/>
    <w:rsid w:val="00F44A4C"/>
    <w:rsid w:val="00F44C18"/>
    <w:rsid w:val="00F4559B"/>
    <w:rsid w:val="00F45813"/>
    <w:rsid w:val="00F45928"/>
    <w:rsid w:val="00F45E1B"/>
    <w:rsid w:val="00F45E51"/>
    <w:rsid w:val="00F4612E"/>
    <w:rsid w:val="00F46229"/>
    <w:rsid w:val="00F465C9"/>
    <w:rsid w:val="00F466DF"/>
    <w:rsid w:val="00F46A4A"/>
    <w:rsid w:val="00F46B42"/>
    <w:rsid w:val="00F46B85"/>
    <w:rsid w:val="00F46F5B"/>
    <w:rsid w:val="00F473FE"/>
    <w:rsid w:val="00F47575"/>
    <w:rsid w:val="00F477F7"/>
    <w:rsid w:val="00F47CDC"/>
    <w:rsid w:val="00F47D2C"/>
    <w:rsid w:val="00F47D8D"/>
    <w:rsid w:val="00F47F6B"/>
    <w:rsid w:val="00F47FE7"/>
    <w:rsid w:val="00F50093"/>
    <w:rsid w:val="00F500E4"/>
    <w:rsid w:val="00F50CBD"/>
    <w:rsid w:val="00F50CC5"/>
    <w:rsid w:val="00F50EEF"/>
    <w:rsid w:val="00F50F7A"/>
    <w:rsid w:val="00F50F7B"/>
    <w:rsid w:val="00F5115B"/>
    <w:rsid w:val="00F5122C"/>
    <w:rsid w:val="00F5133D"/>
    <w:rsid w:val="00F516C0"/>
    <w:rsid w:val="00F51920"/>
    <w:rsid w:val="00F51A66"/>
    <w:rsid w:val="00F51ACE"/>
    <w:rsid w:val="00F51D62"/>
    <w:rsid w:val="00F52765"/>
    <w:rsid w:val="00F5287F"/>
    <w:rsid w:val="00F52B70"/>
    <w:rsid w:val="00F52BD0"/>
    <w:rsid w:val="00F52C13"/>
    <w:rsid w:val="00F52CE1"/>
    <w:rsid w:val="00F52CF6"/>
    <w:rsid w:val="00F52E78"/>
    <w:rsid w:val="00F530A3"/>
    <w:rsid w:val="00F5342C"/>
    <w:rsid w:val="00F53DA8"/>
    <w:rsid w:val="00F54429"/>
    <w:rsid w:val="00F545CB"/>
    <w:rsid w:val="00F54819"/>
    <w:rsid w:val="00F548BB"/>
    <w:rsid w:val="00F54BAC"/>
    <w:rsid w:val="00F54C6E"/>
    <w:rsid w:val="00F54CB0"/>
    <w:rsid w:val="00F54E8E"/>
    <w:rsid w:val="00F55244"/>
    <w:rsid w:val="00F554C2"/>
    <w:rsid w:val="00F55929"/>
    <w:rsid w:val="00F55A7E"/>
    <w:rsid w:val="00F55D37"/>
    <w:rsid w:val="00F55E19"/>
    <w:rsid w:val="00F55ECC"/>
    <w:rsid w:val="00F55F60"/>
    <w:rsid w:val="00F55F9B"/>
    <w:rsid w:val="00F56ABD"/>
    <w:rsid w:val="00F56CBF"/>
    <w:rsid w:val="00F56DB9"/>
    <w:rsid w:val="00F57184"/>
    <w:rsid w:val="00F5782D"/>
    <w:rsid w:val="00F57905"/>
    <w:rsid w:val="00F57E89"/>
    <w:rsid w:val="00F6002E"/>
    <w:rsid w:val="00F60280"/>
    <w:rsid w:val="00F60501"/>
    <w:rsid w:val="00F60800"/>
    <w:rsid w:val="00F60C53"/>
    <w:rsid w:val="00F60FEC"/>
    <w:rsid w:val="00F6115F"/>
    <w:rsid w:val="00F611CD"/>
    <w:rsid w:val="00F61486"/>
    <w:rsid w:val="00F614BC"/>
    <w:rsid w:val="00F61896"/>
    <w:rsid w:val="00F61949"/>
    <w:rsid w:val="00F61ABF"/>
    <w:rsid w:val="00F61BD1"/>
    <w:rsid w:val="00F61E5C"/>
    <w:rsid w:val="00F6217C"/>
    <w:rsid w:val="00F62455"/>
    <w:rsid w:val="00F62665"/>
    <w:rsid w:val="00F62761"/>
    <w:rsid w:val="00F62B99"/>
    <w:rsid w:val="00F62D3C"/>
    <w:rsid w:val="00F631D2"/>
    <w:rsid w:val="00F6331A"/>
    <w:rsid w:val="00F635AB"/>
    <w:rsid w:val="00F6376A"/>
    <w:rsid w:val="00F6376E"/>
    <w:rsid w:val="00F6394D"/>
    <w:rsid w:val="00F639FA"/>
    <w:rsid w:val="00F63A9E"/>
    <w:rsid w:val="00F63AF1"/>
    <w:rsid w:val="00F63B50"/>
    <w:rsid w:val="00F63BAD"/>
    <w:rsid w:val="00F63EEC"/>
    <w:rsid w:val="00F6412F"/>
    <w:rsid w:val="00F642DC"/>
    <w:rsid w:val="00F644D0"/>
    <w:rsid w:val="00F645D0"/>
    <w:rsid w:val="00F6483C"/>
    <w:rsid w:val="00F64DD8"/>
    <w:rsid w:val="00F64ECE"/>
    <w:rsid w:val="00F650E7"/>
    <w:rsid w:val="00F65482"/>
    <w:rsid w:val="00F65642"/>
    <w:rsid w:val="00F65749"/>
    <w:rsid w:val="00F65C64"/>
    <w:rsid w:val="00F65CA3"/>
    <w:rsid w:val="00F65D82"/>
    <w:rsid w:val="00F65EC0"/>
    <w:rsid w:val="00F66154"/>
    <w:rsid w:val="00F66509"/>
    <w:rsid w:val="00F6654B"/>
    <w:rsid w:val="00F6670B"/>
    <w:rsid w:val="00F669CF"/>
    <w:rsid w:val="00F66DAC"/>
    <w:rsid w:val="00F66F59"/>
    <w:rsid w:val="00F67A77"/>
    <w:rsid w:val="00F67AC3"/>
    <w:rsid w:val="00F67C89"/>
    <w:rsid w:val="00F685E0"/>
    <w:rsid w:val="00F7013C"/>
    <w:rsid w:val="00F70676"/>
    <w:rsid w:val="00F7087B"/>
    <w:rsid w:val="00F708AE"/>
    <w:rsid w:val="00F70968"/>
    <w:rsid w:val="00F70ABA"/>
    <w:rsid w:val="00F70AC5"/>
    <w:rsid w:val="00F70ADE"/>
    <w:rsid w:val="00F70DE3"/>
    <w:rsid w:val="00F71188"/>
    <w:rsid w:val="00F7180D"/>
    <w:rsid w:val="00F719E9"/>
    <w:rsid w:val="00F71B97"/>
    <w:rsid w:val="00F71E03"/>
    <w:rsid w:val="00F71E31"/>
    <w:rsid w:val="00F7232D"/>
    <w:rsid w:val="00F728BA"/>
    <w:rsid w:val="00F72969"/>
    <w:rsid w:val="00F72970"/>
    <w:rsid w:val="00F72D9C"/>
    <w:rsid w:val="00F72EB3"/>
    <w:rsid w:val="00F733D9"/>
    <w:rsid w:val="00F735D9"/>
    <w:rsid w:val="00F73692"/>
    <w:rsid w:val="00F73731"/>
    <w:rsid w:val="00F7374E"/>
    <w:rsid w:val="00F73BF5"/>
    <w:rsid w:val="00F73C28"/>
    <w:rsid w:val="00F73E61"/>
    <w:rsid w:val="00F740C4"/>
    <w:rsid w:val="00F74395"/>
    <w:rsid w:val="00F746C5"/>
    <w:rsid w:val="00F7494F"/>
    <w:rsid w:val="00F74B83"/>
    <w:rsid w:val="00F74BC4"/>
    <w:rsid w:val="00F75315"/>
    <w:rsid w:val="00F7582F"/>
    <w:rsid w:val="00F75886"/>
    <w:rsid w:val="00F75B2E"/>
    <w:rsid w:val="00F75C77"/>
    <w:rsid w:val="00F75D09"/>
    <w:rsid w:val="00F75DA0"/>
    <w:rsid w:val="00F75E0D"/>
    <w:rsid w:val="00F75F6E"/>
    <w:rsid w:val="00F76363"/>
    <w:rsid w:val="00F76862"/>
    <w:rsid w:val="00F768CA"/>
    <w:rsid w:val="00F76BC3"/>
    <w:rsid w:val="00F76DF8"/>
    <w:rsid w:val="00F77110"/>
    <w:rsid w:val="00F77618"/>
    <w:rsid w:val="00F77716"/>
    <w:rsid w:val="00F77B46"/>
    <w:rsid w:val="00F80205"/>
    <w:rsid w:val="00F80322"/>
    <w:rsid w:val="00F8095A"/>
    <w:rsid w:val="00F80BEF"/>
    <w:rsid w:val="00F80CA8"/>
    <w:rsid w:val="00F80E30"/>
    <w:rsid w:val="00F80EE6"/>
    <w:rsid w:val="00F81B70"/>
    <w:rsid w:val="00F81C92"/>
    <w:rsid w:val="00F823BB"/>
    <w:rsid w:val="00F824D2"/>
    <w:rsid w:val="00F82685"/>
    <w:rsid w:val="00F82691"/>
    <w:rsid w:val="00F82952"/>
    <w:rsid w:val="00F82BD7"/>
    <w:rsid w:val="00F82BEF"/>
    <w:rsid w:val="00F82F2A"/>
    <w:rsid w:val="00F83223"/>
    <w:rsid w:val="00F83339"/>
    <w:rsid w:val="00F83439"/>
    <w:rsid w:val="00F83480"/>
    <w:rsid w:val="00F838BF"/>
    <w:rsid w:val="00F8427C"/>
    <w:rsid w:val="00F84372"/>
    <w:rsid w:val="00F84388"/>
    <w:rsid w:val="00F84D2D"/>
    <w:rsid w:val="00F84ECF"/>
    <w:rsid w:val="00F85074"/>
    <w:rsid w:val="00F852CD"/>
    <w:rsid w:val="00F8533D"/>
    <w:rsid w:val="00F85415"/>
    <w:rsid w:val="00F85655"/>
    <w:rsid w:val="00F85781"/>
    <w:rsid w:val="00F85C8B"/>
    <w:rsid w:val="00F85D6A"/>
    <w:rsid w:val="00F85E39"/>
    <w:rsid w:val="00F8660C"/>
    <w:rsid w:val="00F8681C"/>
    <w:rsid w:val="00F86A0D"/>
    <w:rsid w:val="00F86B7D"/>
    <w:rsid w:val="00F86BE3"/>
    <w:rsid w:val="00F870F3"/>
    <w:rsid w:val="00F871BD"/>
    <w:rsid w:val="00F875F9"/>
    <w:rsid w:val="00F87C76"/>
    <w:rsid w:val="00F87DC4"/>
    <w:rsid w:val="00F90056"/>
    <w:rsid w:val="00F90171"/>
    <w:rsid w:val="00F90253"/>
    <w:rsid w:val="00F9028A"/>
    <w:rsid w:val="00F902C1"/>
    <w:rsid w:val="00F904D8"/>
    <w:rsid w:val="00F905B8"/>
    <w:rsid w:val="00F906E3"/>
    <w:rsid w:val="00F908D5"/>
    <w:rsid w:val="00F90C20"/>
    <w:rsid w:val="00F91060"/>
    <w:rsid w:val="00F912A1"/>
    <w:rsid w:val="00F913B2"/>
    <w:rsid w:val="00F913CC"/>
    <w:rsid w:val="00F918FA"/>
    <w:rsid w:val="00F9193F"/>
    <w:rsid w:val="00F91AAE"/>
    <w:rsid w:val="00F91C50"/>
    <w:rsid w:val="00F91C54"/>
    <w:rsid w:val="00F91F7E"/>
    <w:rsid w:val="00F9237A"/>
    <w:rsid w:val="00F9261C"/>
    <w:rsid w:val="00F92634"/>
    <w:rsid w:val="00F927D3"/>
    <w:rsid w:val="00F928B2"/>
    <w:rsid w:val="00F928B7"/>
    <w:rsid w:val="00F929E6"/>
    <w:rsid w:val="00F92B11"/>
    <w:rsid w:val="00F92BC7"/>
    <w:rsid w:val="00F92C17"/>
    <w:rsid w:val="00F92E09"/>
    <w:rsid w:val="00F92E27"/>
    <w:rsid w:val="00F931D3"/>
    <w:rsid w:val="00F932DC"/>
    <w:rsid w:val="00F934A9"/>
    <w:rsid w:val="00F934BF"/>
    <w:rsid w:val="00F93551"/>
    <w:rsid w:val="00F93699"/>
    <w:rsid w:val="00F93A4F"/>
    <w:rsid w:val="00F93A72"/>
    <w:rsid w:val="00F93CDB"/>
    <w:rsid w:val="00F94026"/>
    <w:rsid w:val="00F941F5"/>
    <w:rsid w:val="00F9423D"/>
    <w:rsid w:val="00F94800"/>
    <w:rsid w:val="00F94904"/>
    <w:rsid w:val="00F94B18"/>
    <w:rsid w:val="00F94B30"/>
    <w:rsid w:val="00F94D5A"/>
    <w:rsid w:val="00F94E30"/>
    <w:rsid w:val="00F952A2"/>
    <w:rsid w:val="00F95414"/>
    <w:rsid w:val="00F9568D"/>
    <w:rsid w:val="00F95D23"/>
    <w:rsid w:val="00F96530"/>
    <w:rsid w:val="00F96584"/>
    <w:rsid w:val="00F96699"/>
    <w:rsid w:val="00F96967"/>
    <w:rsid w:val="00F96D68"/>
    <w:rsid w:val="00F96EB6"/>
    <w:rsid w:val="00F96F44"/>
    <w:rsid w:val="00F9706C"/>
    <w:rsid w:val="00F97291"/>
    <w:rsid w:val="00F97F43"/>
    <w:rsid w:val="00FA00BB"/>
    <w:rsid w:val="00FA01D1"/>
    <w:rsid w:val="00FA0589"/>
    <w:rsid w:val="00FA08AB"/>
    <w:rsid w:val="00FA08CE"/>
    <w:rsid w:val="00FA0983"/>
    <w:rsid w:val="00FA0A5C"/>
    <w:rsid w:val="00FA105D"/>
    <w:rsid w:val="00FA1099"/>
    <w:rsid w:val="00FA1247"/>
    <w:rsid w:val="00FA1595"/>
    <w:rsid w:val="00FA1646"/>
    <w:rsid w:val="00FA19E2"/>
    <w:rsid w:val="00FA19E5"/>
    <w:rsid w:val="00FA1BB7"/>
    <w:rsid w:val="00FA1DDE"/>
    <w:rsid w:val="00FA23CC"/>
    <w:rsid w:val="00FA2669"/>
    <w:rsid w:val="00FA2A5C"/>
    <w:rsid w:val="00FA2CAD"/>
    <w:rsid w:val="00FA2E92"/>
    <w:rsid w:val="00FA372B"/>
    <w:rsid w:val="00FA3E50"/>
    <w:rsid w:val="00FA3F0A"/>
    <w:rsid w:val="00FA3F38"/>
    <w:rsid w:val="00FA403B"/>
    <w:rsid w:val="00FA4737"/>
    <w:rsid w:val="00FA4AFC"/>
    <w:rsid w:val="00FA4F83"/>
    <w:rsid w:val="00FA5032"/>
    <w:rsid w:val="00FA5333"/>
    <w:rsid w:val="00FA5632"/>
    <w:rsid w:val="00FA565B"/>
    <w:rsid w:val="00FA5C03"/>
    <w:rsid w:val="00FA6124"/>
    <w:rsid w:val="00FA632C"/>
    <w:rsid w:val="00FA6968"/>
    <w:rsid w:val="00FA6BC1"/>
    <w:rsid w:val="00FA6BD9"/>
    <w:rsid w:val="00FA6CBE"/>
    <w:rsid w:val="00FA6E4D"/>
    <w:rsid w:val="00FA6E5D"/>
    <w:rsid w:val="00FA6F11"/>
    <w:rsid w:val="00FA736D"/>
    <w:rsid w:val="00FA74D6"/>
    <w:rsid w:val="00FA7B16"/>
    <w:rsid w:val="00FA7BE6"/>
    <w:rsid w:val="00FA7F06"/>
    <w:rsid w:val="00FB0115"/>
    <w:rsid w:val="00FB0175"/>
    <w:rsid w:val="00FB0334"/>
    <w:rsid w:val="00FB0871"/>
    <w:rsid w:val="00FB0B04"/>
    <w:rsid w:val="00FB0F2D"/>
    <w:rsid w:val="00FB11E3"/>
    <w:rsid w:val="00FB1464"/>
    <w:rsid w:val="00FB15D7"/>
    <w:rsid w:val="00FB15FD"/>
    <w:rsid w:val="00FB162A"/>
    <w:rsid w:val="00FB23A3"/>
    <w:rsid w:val="00FB2490"/>
    <w:rsid w:val="00FB272C"/>
    <w:rsid w:val="00FB2C97"/>
    <w:rsid w:val="00FB2E18"/>
    <w:rsid w:val="00FB2EA5"/>
    <w:rsid w:val="00FB2F81"/>
    <w:rsid w:val="00FB3324"/>
    <w:rsid w:val="00FB3498"/>
    <w:rsid w:val="00FB3911"/>
    <w:rsid w:val="00FB3D83"/>
    <w:rsid w:val="00FB3ECB"/>
    <w:rsid w:val="00FB4105"/>
    <w:rsid w:val="00FB420E"/>
    <w:rsid w:val="00FB423F"/>
    <w:rsid w:val="00FB46BE"/>
    <w:rsid w:val="00FB46EC"/>
    <w:rsid w:val="00FB470A"/>
    <w:rsid w:val="00FB49A9"/>
    <w:rsid w:val="00FB533C"/>
    <w:rsid w:val="00FB575B"/>
    <w:rsid w:val="00FB5AFE"/>
    <w:rsid w:val="00FB5EF8"/>
    <w:rsid w:val="00FB6049"/>
    <w:rsid w:val="00FB6152"/>
    <w:rsid w:val="00FB62F7"/>
    <w:rsid w:val="00FB64BA"/>
    <w:rsid w:val="00FB691E"/>
    <w:rsid w:val="00FB6B33"/>
    <w:rsid w:val="00FB6FF1"/>
    <w:rsid w:val="00FB74EF"/>
    <w:rsid w:val="00FB76EB"/>
    <w:rsid w:val="00FB78BD"/>
    <w:rsid w:val="00FB7B0B"/>
    <w:rsid w:val="00FB7CF6"/>
    <w:rsid w:val="00FC01D4"/>
    <w:rsid w:val="00FC0565"/>
    <w:rsid w:val="00FC0593"/>
    <w:rsid w:val="00FC068D"/>
    <w:rsid w:val="00FC0A05"/>
    <w:rsid w:val="00FC0D8D"/>
    <w:rsid w:val="00FC1024"/>
    <w:rsid w:val="00FC10E0"/>
    <w:rsid w:val="00FC1227"/>
    <w:rsid w:val="00FC1843"/>
    <w:rsid w:val="00FC19D6"/>
    <w:rsid w:val="00FC1D5E"/>
    <w:rsid w:val="00FC1E5B"/>
    <w:rsid w:val="00FC20F4"/>
    <w:rsid w:val="00FC23CA"/>
    <w:rsid w:val="00FC285D"/>
    <w:rsid w:val="00FC29DF"/>
    <w:rsid w:val="00FC2B15"/>
    <w:rsid w:val="00FC2CA7"/>
    <w:rsid w:val="00FC38A7"/>
    <w:rsid w:val="00FC3A45"/>
    <w:rsid w:val="00FC3B43"/>
    <w:rsid w:val="00FC3BE5"/>
    <w:rsid w:val="00FC3C5A"/>
    <w:rsid w:val="00FC3CF7"/>
    <w:rsid w:val="00FC3E42"/>
    <w:rsid w:val="00FC4025"/>
    <w:rsid w:val="00FC4283"/>
    <w:rsid w:val="00FC42B6"/>
    <w:rsid w:val="00FC43F2"/>
    <w:rsid w:val="00FC4596"/>
    <w:rsid w:val="00FC4873"/>
    <w:rsid w:val="00FC4C93"/>
    <w:rsid w:val="00FC4E00"/>
    <w:rsid w:val="00FC4F93"/>
    <w:rsid w:val="00FC5262"/>
    <w:rsid w:val="00FC5522"/>
    <w:rsid w:val="00FC59A9"/>
    <w:rsid w:val="00FC5AF1"/>
    <w:rsid w:val="00FC5BEE"/>
    <w:rsid w:val="00FC5CAC"/>
    <w:rsid w:val="00FC5EEE"/>
    <w:rsid w:val="00FC6035"/>
    <w:rsid w:val="00FC6045"/>
    <w:rsid w:val="00FC60B2"/>
    <w:rsid w:val="00FC6101"/>
    <w:rsid w:val="00FC6181"/>
    <w:rsid w:val="00FC6A1A"/>
    <w:rsid w:val="00FC73F9"/>
    <w:rsid w:val="00FC74EF"/>
    <w:rsid w:val="00FC7C2A"/>
    <w:rsid w:val="00FD00EC"/>
    <w:rsid w:val="00FD010A"/>
    <w:rsid w:val="00FD019F"/>
    <w:rsid w:val="00FD04C9"/>
    <w:rsid w:val="00FD05BB"/>
    <w:rsid w:val="00FD072A"/>
    <w:rsid w:val="00FD08E4"/>
    <w:rsid w:val="00FD0B69"/>
    <w:rsid w:val="00FD0C4A"/>
    <w:rsid w:val="00FD0DA3"/>
    <w:rsid w:val="00FD0FAA"/>
    <w:rsid w:val="00FD1294"/>
    <w:rsid w:val="00FD1375"/>
    <w:rsid w:val="00FD15DA"/>
    <w:rsid w:val="00FD1ACA"/>
    <w:rsid w:val="00FD1B03"/>
    <w:rsid w:val="00FD1C2B"/>
    <w:rsid w:val="00FD21A7"/>
    <w:rsid w:val="00FD272A"/>
    <w:rsid w:val="00FD2758"/>
    <w:rsid w:val="00FD2847"/>
    <w:rsid w:val="00FD29F3"/>
    <w:rsid w:val="00FD2A13"/>
    <w:rsid w:val="00FD2B5A"/>
    <w:rsid w:val="00FD2D40"/>
    <w:rsid w:val="00FD2DE5"/>
    <w:rsid w:val="00FD2E32"/>
    <w:rsid w:val="00FD32EA"/>
    <w:rsid w:val="00FD3625"/>
    <w:rsid w:val="00FD3733"/>
    <w:rsid w:val="00FD3822"/>
    <w:rsid w:val="00FD388F"/>
    <w:rsid w:val="00FD3A8F"/>
    <w:rsid w:val="00FD41CE"/>
    <w:rsid w:val="00FD4415"/>
    <w:rsid w:val="00FD450F"/>
    <w:rsid w:val="00FD4EE0"/>
    <w:rsid w:val="00FD50A8"/>
    <w:rsid w:val="00FD5233"/>
    <w:rsid w:val="00FD52F4"/>
    <w:rsid w:val="00FD546F"/>
    <w:rsid w:val="00FD5558"/>
    <w:rsid w:val="00FD5755"/>
    <w:rsid w:val="00FD58DB"/>
    <w:rsid w:val="00FD5A1E"/>
    <w:rsid w:val="00FD5B98"/>
    <w:rsid w:val="00FD621D"/>
    <w:rsid w:val="00FD648C"/>
    <w:rsid w:val="00FD6596"/>
    <w:rsid w:val="00FD6918"/>
    <w:rsid w:val="00FD6974"/>
    <w:rsid w:val="00FD6A88"/>
    <w:rsid w:val="00FD6CCE"/>
    <w:rsid w:val="00FD6FB1"/>
    <w:rsid w:val="00FD7368"/>
    <w:rsid w:val="00FD76C7"/>
    <w:rsid w:val="00FD798D"/>
    <w:rsid w:val="00FD7D8F"/>
    <w:rsid w:val="00FE00D8"/>
    <w:rsid w:val="00FE016E"/>
    <w:rsid w:val="00FE02F4"/>
    <w:rsid w:val="00FE036F"/>
    <w:rsid w:val="00FE0548"/>
    <w:rsid w:val="00FE080C"/>
    <w:rsid w:val="00FE09DF"/>
    <w:rsid w:val="00FE0B45"/>
    <w:rsid w:val="00FE15DA"/>
    <w:rsid w:val="00FE15DC"/>
    <w:rsid w:val="00FE1794"/>
    <w:rsid w:val="00FE18D6"/>
    <w:rsid w:val="00FE1E92"/>
    <w:rsid w:val="00FE239E"/>
    <w:rsid w:val="00FE2421"/>
    <w:rsid w:val="00FE2446"/>
    <w:rsid w:val="00FE2479"/>
    <w:rsid w:val="00FE2618"/>
    <w:rsid w:val="00FE2647"/>
    <w:rsid w:val="00FE2863"/>
    <w:rsid w:val="00FE28FD"/>
    <w:rsid w:val="00FE29DD"/>
    <w:rsid w:val="00FE30F7"/>
    <w:rsid w:val="00FE31E4"/>
    <w:rsid w:val="00FE339B"/>
    <w:rsid w:val="00FE353C"/>
    <w:rsid w:val="00FE359F"/>
    <w:rsid w:val="00FE3680"/>
    <w:rsid w:val="00FE3770"/>
    <w:rsid w:val="00FE417C"/>
    <w:rsid w:val="00FE41D4"/>
    <w:rsid w:val="00FE4AF8"/>
    <w:rsid w:val="00FE4D3C"/>
    <w:rsid w:val="00FE4E69"/>
    <w:rsid w:val="00FE5147"/>
    <w:rsid w:val="00FE5644"/>
    <w:rsid w:val="00FE56AF"/>
    <w:rsid w:val="00FE57BC"/>
    <w:rsid w:val="00FE5D20"/>
    <w:rsid w:val="00FE614C"/>
    <w:rsid w:val="00FE6317"/>
    <w:rsid w:val="00FE6427"/>
    <w:rsid w:val="00FE65D9"/>
    <w:rsid w:val="00FE68E0"/>
    <w:rsid w:val="00FE69DD"/>
    <w:rsid w:val="00FE6B38"/>
    <w:rsid w:val="00FE6BC4"/>
    <w:rsid w:val="00FE6C53"/>
    <w:rsid w:val="00FE6E43"/>
    <w:rsid w:val="00FE6FD7"/>
    <w:rsid w:val="00FE71C4"/>
    <w:rsid w:val="00FE7210"/>
    <w:rsid w:val="00FE748F"/>
    <w:rsid w:val="00FE74FD"/>
    <w:rsid w:val="00FE75BE"/>
    <w:rsid w:val="00FE7B48"/>
    <w:rsid w:val="00FE7DF3"/>
    <w:rsid w:val="00FE7E1C"/>
    <w:rsid w:val="00FE7EF4"/>
    <w:rsid w:val="00FF00E4"/>
    <w:rsid w:val="00FF04DA"/>
    <w:rsid w:val="00FF081B"/>
    <w:rsid w:val="00FF0C39"/>
    <w:rsid w:val="00FF0C8B"/>
    <w:rsid w:val="00FF0D74"/>
    <w:rsid w:val="00FF0F92"/>
    <w:rsid w:val="00FF1186"/>
    <w:rsid w:val="00FF11A9"/>
    <w:rsid w:val="00FF12B1"/>
    <w:rsid w:val="00FF134D"/>
    <w:rsid w:val="00FF13AC"/>
    <w:rsid w:val="00FF15E2"/>
    <w:rsid w:val="00FF16E1"/>
    <w:rsid w:val="00FF18A5"/>
    <w:rsid w:val="00FF19C6"/>
    <w:rsid w:val="00FF1A1B"/>
    <w:rsid w:val="00FF1A22"/>
    <w:rsid w:val="00FF1AFB"/>
    <w:rsid w:val="00FF1D8A"/>
    <w:rsid w:val="00FF1EB4"/>
    <w:rsid w:val="00FF2263"/>
    <w:rsid w:val="00FF23BB"/>
    <w:rsid w:val="00FF243D"/>
    <w:rsid w:val="00FF28E5"/>
    <w:rsid w:val="00FF2956"/>
    <w:rsid w:val="00FF2E92"/>
    <w:rsid w:val="00FF3210"/>
    <w:rsid w:val="00FF3386"/>
    <w:rsid w:val="00FF3591"/>
    <w:rsid w:val="00FF35F8"/>
    <w:rsid w:val="00FF3736"/>
    <w:rsid w:val="00FF3845"/>
    <w:rsid w:val="00FF3C95"/>
    <w:rsid w:val="00FF3D95"/>
    <w:rsid w:val="00FF3E9B"/>
    <w:rsid w:val="00FF402D"/>
    <w:rsid w:val="00FF40BD"/>
    <w:rsid w:val="00FF41C7"/>
    <w:rsid w:val="00FF41F7"/>
    <w:rsid w:val="00FF438D"/>
    <w:rsid w:val="00FF45E8"/>
    <w:rsid w:val="00FF4620"/>
    <w:rsid w:val="00FF49F4"/>
    <w:rsid w:val="00FF4AD5"/>
    <w:rsid w:val="00FF4BB5"/>
    <w:rsid w:val="00FF4C97"/>
    <w:rsid w:val="00FF4D76"/>
    <w:rsid w:val="00FF505D"/>
    <w:rsid w:val="00FF5088"/>
    <w:rsid w:val="00FF5188"/>
    <w:rsid w:val="00FF540C"/>
    <w:rsid w:val="00FF553B"/>
    <w:rsid w:val="00FF5ADD"/>
    <w:rsid w:val="00FF5F5B"/>
    <w:rsid w:val="00FF6022"/>
    <w:rsid w:val="00FF6202"/>
    <w:rsid w:val="00FF6245"/>
    <w:rsid w:val="00FF65E9"/>
    <w:rsid w:val="00FF66FF"/>
    <w:rsid w:val="00FF6855"/>
    <w:rsid w:val="00FF6908"/>
    <w:rsid w:val="00FF6E24"/>
    <w:rsid w:val="00FF6F34"/>
    <w:rsid w:val="00FF70A6"/>
    <w:rsid w:val="00FF711D"/>
    <w:rsid w:val="00FF7178"/>
    <w:rsid w:val="00FF73E6"/>
    <w:rsid w:val="00FF7527"/>
    <w:rsid w:val="00FF7735"/>
    <w:rsid w:val="00FF7803"/>
    <w:rsid w:val="00FF7EE6"/>
    <w:rsid w:val="010EF080"/>
    <w:rsid w:val="011E970A"/>
    <w:rsid w:val="012BD081"/>
    <w:rsid w:val="012C888A"/>
    <w:rsid w:val="0139F88C"/>
    <w:rsid w:val="0150FE15"/>
    <w:rsid w:val="01552027"/>
    <w:rsid w:val="0168A1C8"/>
    <w:rsid w:val="0172B309"/>
    <w:rsid w:val="01746B48"/>
    <w:rsid w:val="017B82B6"/>
    <w:rsid w:val="017E7BC3"/>
    <w:rsid w:val="018208D1"/>
    <w:rsid w:val="0190A5B3"/>
    <w:rsid w:val="0190EBDB"/>
    <w:rsid w:val="01A44058"/>
    <w:rsid w:val="01AA4DCA"/>
    <w:rsid w:val="01B68881"/>
    <w:rsid w:val="01C340DC"/>
    <w:rsid w:val="01F50D69"/>
    <w:rsid w:val="01FB8E36"/>
    <w:rsid w:val="01FBC58E"/>
    <w:rsid w:val="01FD1DD5"/>
    <w:rsid w:val="020C5636"/>
    <w:rsid w:val="020DE43A"/>
    <w:rsid w:val="0210A8FF"/>
    <w:rsid w:val="021BCF81"/>
    <w:rsid w:val="022674DD"/>
    <w:rsid w:val="0229BFA1"/>
    <w:rsid w:val="023C272D"/>
    <w:rsid w:val="023E7C86"/>
    <w:rsid w:val="0242B773"/>
    <w:rsid w:val="02431F55"/>
    <w:rsid w:val="024514FB"/>
    <w:rsid w:val="0250A725"/>
    <w:rsid w:val="02540473"/>
    <w:rsid w:val="0255D9FB"/>
    <w:rsid w:val="025DB379"/>
    <w:rsid w:val="025DDB71"/>
    <w:rsid w:val="0269B2C8"/>
    <w:rsid w:val="026CC494"/>
    <w:rsid w:val="0271897B"/>
    <w:rsid w:val="0272A7B2"/>
    <w:rsid w:val="027516F4"/>
    <w:rsid w:val="0279EED3"/>
    <w:rsid w:val="027A9D24"/>
    <w:rsid w:val="028CF1BA"/>
    <w:rsid w:val="028DC1F6"/>
    <w:rsid w:val="0292E23A"/>
    <w:rsid w:val="0294126C"/>
    <w:rsid w:val="02AE56F4"/>
    <w:rsid w:val="02B111F8"/>
    <w:rsid w:val="02B3C209"/>
    <w:rsid w:val="02B3E571"/>
    <w:rsid w:val="02B6C53D"/>
    <w:rsid w:val="02B9AE73"/>
    <w:rsid w:val="02BC402E"/>
    <w:rsid w:val="02BC9655"/>
    <w:rsid w:val="02BD70B1"/>
    <w:rsid w:val="02C7150C"/>
    <w:rsid w:val="02C9915E"/>
    <w:rsid w:val="02C9D3FC"/>
    <w:rsid w:val="02CADC89"/>
    <w:rsid w:val="02CB27A2"/>
    <w:rsid w:val="02DC5DD0"/>
    <w:rsid w:val="02E6D90B"/>
    <w:rsid w:val="030213EC"/>
    <w:rsid w:val="030257FD"/>
    <w:rsid w:val="0302B24E"/>
    <w:rsid w:val="030EFBC6"/>
    <w:rsid w:val="0320D3E5"/>
    <w:rsid w:val="032B6D98"/>
    <w:rsid w:val="033D9868"/>
    <w:rsid w:val="03444C01"/>
    <w:rsid w:val="03501F3E"/>
    <w:rsid w:val="0361EB71"/>
    <w:rsid w:val="036430BC"/>
    <w:rsid w:val="03657BB3"/>
    <w:rsid w:val="03666F44"/>
    <w:rsid w:val="036A72BC"/>
    <w:rsid w:val="036AC2BF"/>
    <w:rsid w:val="036EDF96"/>
    <w:rsid w:val="037D9330"/>
    <w:rsid w:val="038697B0"/>
    <w:rsid w:val="038B3886"/>
    <w:rsid w:val="039387C5"/>
    <w:rsid w:val="03B3BA60"/>
    <w:rsid w:val="03BABBF4"/>
    <w:rsid w:val="03C8D08C"/>
    <w:rsid w:val="03D6BC92"/>
    <w:rsid w:val="03D72072"/>
    <w:rsid w:val="03DC13B6"/>
    <w:rsid w:val="03DE0384"/>
    <w:rsid w:val="03EB003A"/>
    <w:rsid w:val="040173CF"/>
    <w:rsid w:val="0406994C"/>
    <w:rsid w:val="0408A7AA"/>
    <w:rsid w:val="040D41E2"/>
    <w:rsid w:val="041A4503"/>
    <w:rsid w:val="041CC684"/>
    <w:rsid w:val="04222018"/>
    <w:rsid w:val="0427B760"/>
    <w:rsid w:val="043E718C"/>
    <w:rsid w:val="044C4967"/>
    <w:rsid w:val="04517CC3"/>
    <w:rsid w:val="045237A7"/>
    <w:rsid w:val="0456D539"/>
    <w:rsid w:val="045BE25C"/>
    <w:rsid w:val="04744DBF"/>
    <w:rsid w:val="0476215E"/>
    <w:rsid w:val="048B12D0"/>
    <w:rsid w:val="048F59BA"/>
    <w:rsid w:val="04A3FB42"/>
    <w:rsid w:val="04AB331F"/>
    <w:rsid w:val="04ABE472"/>
    <w:rsid w:val="04C5B18C"/>
    <w:rsid w:val="04C76641"/>
    <w:rsid w:val="04D0F619"/>
    <w:rsid w:val="04DF98A2"/>
    <w:rsid w:val="04E6FD30"/>
    <w:rsid w:val="04F1E361"/>
    <w:rsid w:val="04F93B4D"/>
    <w:rsid w:val="04FC9CEC"/>
    <w:rsid w:val="04FD7AE8"/>
    <w:rsid w:val="05082D04"/>
    <w:rsid w:val="050A9F52"/>
    <w:rsid w:val="0510250A"/>
    <w:rsid w:val="051745BA"/>
    <w:rsid w:val="0517C97B"/>
    <w:rsid w:val="051AF217"/>
    <w:rsid w:val="0524E794"/>
    <w:rsid w:val="0525E662"/>
    <w:rsid w:val="052D1CB6"/>
    <w:rsid w:val="052FD69F"/>
    <w:rsid w:val="0533C31F"/>
    <w:rsid w:val="0534C486"/>
    <w:rsid w:val="0537F3A5"/>
    <w:rsid w:val="053A5765"/>
    <w:rsid w:val="053A843E"/>
    <w:rsid w:val="0549C3A7"/>
    <w:rsid w:val="0550C022"/>
    <w:rsid w:val="05558F6A"/>
    <w:rsid w:val="05566218"/>
    <w:rsid w:val="0559CFF7"/>
    <w:rsid w:val="05605DA5"/>
    <w:rsid w:val="0566F5A9"/>
    <w:rsid w:val="056834DE"/>
    <w:rsid w:val="05742BF9"/>
    <w:rsid w:val="05787129"/>
    <w:rsid w:val="0588C60F"/>
    <w:rsid w:val="05902863"/>
    <w:rsid w:val="05922F27"/>
    <w:rsid w:val="0598A092"/>
    <w:rsid w:val="05A0CA32"/>
    <w:rsid w:val="05AD43A7"/>
    <w:rsid w:val="05B7DA78"/>
    <w:rsid w:val="05BDA87F"/>
    <w:rsid w:val="05C5D868"/>
    <w:rsid w:val="05C71A72"/>
    <w:rsid w:val="05F4F272"/>
    <w:rsid w:val="05F6AC84"/>
    <w:rsid w:val="05F6B85A"/>
    <w:rsid w:val="05F76FC6"/>
    <w:rsid w:val="05FC6A3C"/>
    <w:rsid w:val="060578CD"/>
    <w:rsid w:val="06057C89"/>
    <w:rsid w:val="0612C86B"/>
    <w:rsid w:val="0626FE29"/>
    <w:rsid w:val="062A47F2"/>
    <w:rsid w:val="0637B201"/>
    <w:rsid w:val="063B8F5C"/>
    <w:rsid w:val="063EDF0D"/>
    <w:rsid w:val="0643AECC"/>
    <w:rsid w:val="06442B8B"/>
    <w:rsid w:val="0644B4BD"/>
    <w:rsid w:val="0646EE1C"/>
    <w:rsid w:val="06512F23"/>
    <w:rsid w:val="0657EDDD"/>
    <w:rsid w:val="06582C94"/>
    <w:rsid w:val="065CB9CB"/>
    <w:rsid w:val="066380AC"/>
    <w:rsid w:val="066E45B4"/>
    <w:rsid w:val="06718AF0"/>
    <w:rsid w:val="0673F955"/>
    <w:rsid w:val="067ECB74"/>
    <w:rsid w:val="068DB703"/>
    <w:rsid w:val="069294D8"/>
    <w:rsid w:val="069BCF69"/>
    <w:rsid w:val="06A1A4B2"/>
    <w:rsid w:val="06AE61E8"/>
    <w:rsid w:val="06AFA78B"/>
    <w:rsid w:val="06B50B55"/>
    <w:rsid w:val="06B614B3"/>
    <w:rsid w:val="06B8AE28"/>
    <w:rsid w:val="06C1E305"/>
    <w:rsid w:val="06C5E584"/>
    <w:rsid w:val="06C6DAE0"/>
    <w:rsid w:val="06D05B1D"/>
    <w:rsid w:val="06D063C4"/>
    <w:rsid w:val="06D0D84D"/>
    <w:rsid w:val="06D5D5A1"/>
    <w:rsid w:val="06D9A2C3"/>
    <w:rsid w:val="06D9CBF8"/>
    <w:rsid w:val="06DBF5FC"/>
    <w:rsid w:val="06DDC4F2"/>
    <w:rsid w:val="06E9756B"/>
    <w:rsid w:val="06F44AA3"/>
    <w:rsid w:val="06F4C800"/>
    <w:rsid w:val="06F6FADE"/>
    <w:rsid w:val="06FEB614"/>
    <w:rsid w:val="0706ACBE"/>
    <w:rsid w:val="0706E7BA"/>
    <w:rsid w:val="0708791C"/>
    <w:rsid w:val="07124F87"/>
    <w:rsid w:val="0717DFC4"/>
    <w:rsid w:val="071921F2"/>
    <w:rsid w:val="07234DAA"/>
    <w:rsid w:val="072B83C7"/>
    <w:rsid w:val="0732B3AC"/>
    <w:rsid w:val="073B251D"/>
    <w:rsid w:val="073DAA58"/>
    <w:rsid w:val="073FE8AD"/>
    <w:rsid w:val="07425656"/>
    <w:rsid w:val="07454F06"/>
    <w:rsid w:val="074AEE14"/>
    <w:rsid w:val="074DA27C"/>
    <w:rsid w:val="075CE64B"/>
    <w:rsid w:val="075E0B07"/>
    <w:rsid w:val="0770DFD1"/>
    <w:rsid w:val="0770FEB6"/>
    <w:rsid w:val="0774976E"/>
    <w:rsid w:val="077A8807"/>
    <w:rsid w:val="077F9676"/>
    <w:rsid w:val="079DD02C"/>
    <w:rsid w:val="079DD074"/>
    <w:rsid w:val="07BA680B"/>
    <w:rsid w:val="07BC4122"/>
    <w:rsid w:val="07C0EEF4"/>
    <w:rsid w:val="07C38ECD"/>
    <w:rsid w:val="07C87B73"/>
    <w:rsid w:val="07C993B4"/>
    <w:rsid w:val="07CA8FA4"/>
    <w:rsid w:val="07CB47E0"/>
    <w:rsid w:val="07CB7D82"/>
    <w:rsid w:val="07CE6930"/>
    <w:rsid w:val="07D3A674"/>
    <w:rsid w:val="07D56234"/>
    <w:rsid w:val="07D5E5FD"/>
    <w:rsid w:val="07D74BC3"/>
    <w:rsid w:val="07D94BB4"/>
    <w:rsid w:val="07F53A51"/>
    <w:rsid w:val="0805442F"/>
    <w:rsid w:val="0808E4DC"/>
    <w:rsid w:val="080AE2DE"/>
    <w:rsid w:val="081F87C0"/>
    <w:rsid w:val="082A20F4"/>
    <w:rsid w:val="082CB4BB"/>
    <w:rsid w:val="08326E64"/>
    <w:rsid w:val="0835FE9B"/>
    <w:rsid w:val="083638DB"/>
    <w:rsid w:val="083776C8"/>
    <w:rsid w:val="0838B2E4"/>
    <w:rsid w:val="085782FB"/>
    <w:rsid w:val="08642972"/>
    <w:rsid w:val="086A1886"/>
    <w:rsid w:val="086F3216"/>
    <w:rsid w:val="088BA3AF"/>
    <w:rsid w:val="088EB631"/>
    <w:rsid w:val="08995C48"/>
    <w:rsid w:val="089B89DC"/>
    <w:rsid w:val="08A6CE2A"/>
    <w:rsid w:val="08AA63FD"/>
    <w:rsid w:val="08AE11E6"/>
    <w:rsid w:val="08BED374"/>
    <w:rsid w:val="08C02572"/>
    <w:rsid w:val="08C87516"/>
    <w:rsid w:val="08CABFF6"/>
    <w:rsid w:val="08DDF1C4"/>
    <w:rsid w:val="08DE180F"/>
    <w:rsid w:val="08DF95D0"/>
    <w:rsid w:val="08EF9FD0"/>
    <w:rsid w:val="08F1653F"/>
    <w:rsid w:val="08F48FFC"/>
    <w:rsid w:val="08F97225"/>
    <w:rsid w:val="090143DF"/>
    <w:rsid w:val="0902733B"/>
    <w:rsid w:val="09029522"/>
    <w:rsid w:val="0904D3AD"/>
    <w:rsid w:val="09061869"/>
    <w:rsid w:val="0906CAD6"/>
    <w:rsid w:val="090E0F88"/>
    <w:rsid w:val="091D5913"/>
    <w:rsid w:val="09296B86"/>
    <w:rsid w:val="092A92B3"/>
    <w:rsid w:val="092D4AB0"/>
    <w:rsid w:val="094089B8"/>
    <w:rsid w:val="0941C6BE"/>
    <w:rsid w:val="094DF68D"/>
    <w:rsid w:val="09564D0F"/>
    <w:rsid w:val="0958E93A"/>
    <w:rsid w:val="0960B621"/>
    <w:rsid w:val="09614AEB"/>
    <w:rsid w:val="0968CABD"/>
    <w:rsid w:val="09703781"/>
    <w:rsid w:val="0973847D"/>
    <w:rsid w:val="09AE8CB9"/>
    <w:rsid w:val="09B40A4D"/>
    <w:rsid w:val="09B9470F"/>
    <w:rsid w:val="09BABBB5"/>
    <w:rsid w:val="09D7465F"/>
    <w:rsid w:val="09DB04A9"/>
    <w:rsid w:val="09DC028B"/>
    <w:rsid w:val="09DEDCC3"/>
    <w:rsid w:val="09E1230E"/>
    <w:rsid w:val="09EBDAD9"/>
    <w:rsid w:val="09EEE5E3"/>
    <w:rsid w:val="0A1C0BA0"/>
    <w:rsid w:val="0A294367"/>
    <w:rsid w:val="0A2BC32C"/>
    <w:rsid w:val="0A4021CE"/>
    <w:rsid w:val="0A46FFAE"/>
    <w:rsid w:val="0A4AD7EB"/>
    <w:rsid w:val="0A4E3518"/>
    <w:rsid w:val="0A53B26E"/>
    <w:rsid w:val="0A599A3E"/>
    <w:rsid w:val="0A5A3FDB"/>
    <w:rsid w:val="0A5E0416"/>
    <w:rsid w:val="0A7683A9"/>
    <w:rsid w:val="0A7DEC2E"/>
    <w:rsid w:val="0A827C9E"/>
    <w:rsid w:val="0A831B17"/>
    <w:rsid w:val="0A8A7250"/>
    <w:rsid w:val="0A912359"/>
    <w:rsid w:val="0A972140"/>
    <w:rsid w:val="0AA68FFA"/>
    <w:rsid w:val="0AAACEF4"/>
    <w:rsid w:val="0AB274B2"/>
    <w:rsid w:val="0AB463CE"/>
    <w:rsid w:val="0AB78CE6"/>
    <w:rsid w:val="0ABD37DF"/>
    <w:rsid w:val="0AC06D65"/>
    <w:rsid w:val="0AC36537"/>
    <w:rsid w:val="0ACC798C"/>
    <w:rsid w:val="0AD51522"/>
    <w:rsid w:val="0AD67F91"/>
    <w:rsid w:val="0AE55676"/>
    <w:rsid w:val="0AEA98A9"/>
    <w:rsid w:val="0AEB75F3"/>
    <w:rsid w:val="0AEF41FB"/>
    <w:rsid w:val="0AF6F298"/>
    <w:rsid w:val="0B1FDD64"/>
    <w:rsid w:val="0B20EAAD"/>
    <w:rsid w:val="0B3813E9"/>
    <w:rsid w:val="0B44C033"/>
    <w:rsid w:val="0B45EA3B"/>
    <w:rsid w:val="0B46705A"/>
    <w:rsid w:val="0B5421F3"/>
    <w:rsid w:val="0B5D3F9B"/>
    <w:rsid w:val="0B6F2F36"/>
    <w:rsid w:val="0B73CC74"/>
    <w:rsid w:val="0B7BBFEB"/>
    <w:rsid w:val="0B81810E"/>
    <w:rsid w:val="0B89DA66"/>
    <w:rsid w:val="0B915C03"/>
    <w:rsid w:val="0B93BAAB"/>
    <w:rsid w:val="0B98AC48"/>
    <w:rsid w:val="0B9A3D42"/>
    <w:rsid w:val="0BA3CB43"/>
    <w:rsid w:val="0BAA380E"/>
    <w:rsid w:val="0BB22798"/>
    <w:rsid w:val="0BCD66E4"/>
    <w:rsid w:val="0BD51C34"/>
    <w:rsid w:val="0BE934EE"/>
    <w:rsid w:val="0BF089D8"/>
    <w:rsid w:val="0BFC4F19"/>
    <w:rsid w:val="0BFE3124"/>
    <w:rsid w:val="0C16C244"/>
    <w:rsid w:val="0C1C6928"/>
    <w:rsid w:val="0C2279EF"/>
    <w:rsid w:val="0C361C23"/>
    <w:rsid w:val="0C362F22"/>
    <w:rsid w:val="0C3B74A7"/>
    <w:rsid w:val="0C41D572"/>
    <w:rsid w:val="0C43FF46"/>
    <w:rsid w:val="0C48C20A"/>
    <w:rsid w:val="0C49CE89"/>
    <w:rsid w:val="0C4DCC62"/>
    <w:rsid w:val="0C72783C"/>
    <w:rsid w:val="0C79B41A"/>
    <w:rsid w:val="0C888BCD"/>
    <w:rsid w:val="0C8E4F10"/>
    <w:rsid w:val="0CA6A087"/>
    <w:rsid w:val="0CB472EF"/>
    <w:rsid w:val="0CB8D2B1"/>
    <w:rsid w:val="0CBA45BD"/>
    <w:rsid w:val="0CBB4425"/>
    <w:rsid w:val="0CCA7D7B"/>
    <w:rsid w:val="0CCE76E6"/>
    <w:rsid w:val="0CD03BBF"/>
    <w:rsid w:val="0CED7B8C"/>
    <w:rsid w:val="0CF4B656"/>
    <w:rsid w:val="0CF5D5AD"/>
    <w:rsid w:val="0D046B22"/>
    <w:rsid w:val="0D066891"/>
    <w:rsid w:val="0D092007"/>
    <w:rsid w:val="0D244B3A"/>
    <w:rsid w:val="0D398AD2"/>
    <w:rsid w:val="0D427C23"/>
    <w:rsid w:val="0D447DF9"/>
    <w:rsid w:val="0D462A9B"/>
    <w:rsid w:val="0D4AF3B7"/>
    <w:rsid w:val="0D4E437A"/>
    <w:rsid w:val="0D6AA4A0"/>
    <w:rsid w:val="0D71B6DF"/>
    <w:rsid w:val="0D74293A"/>
    <w:rsid w:val="0D7935F7"/>
    <w:rsid w:val="0D7AB7B7"/>
    <w:rsid w:val="0D7C0C13"/>
    <w:rsid w:val="0D81295C"/>
    <w:rsid w:val="0D85409C"/>
    <w:rsid w:val="0D8831A0"/>
    <w:rsid w:val="0D8FB984"/>
    <w:rsid w:val="0D95F460"/>
    <w:rsid w:val="0D9952DB"/>
    <w:rsid w:val="0D9A1A7A"/>
    <w:rsid w:val="0D9DB84D"/>
    <w:rsid w:val="0D9DC070"/>
    <w:rsid w:val="0DA7D2C1"/>
    <w:rsid w:val="0DB57E1C"/>
    <w:rsid w:val="0DD2D049"/>
    <w:rsid w:val="0DF3AE16"/>
    <w:rsid w:val="0DFDEF42"/>
    <w:rsid w:val="0E000307"/>
    <w:rsid w:val="0E07A37B"/>
    <w:rsid w:val="0E07DA48"/>
    <w:rsid w:val="0E08EBAF"/>
    <w:rsid w:val="0E184043"/>
    <w:rsid w:val="0E1DE96D"/>
    <w:rsid w:val="0E1F22C1"/>
    <w:rsid w:val="0E2B8D2B"/>
    <w:rsid w:val="0E3E987C"/>
    <w:rsid w:val="0E40BF75"/>
    <w:rsid w:val="0E47B68A"/>
    <w:rsid w:val="0E4AB7A2"/>
    <w:rsid w:val="0E4DA27C"/>
    <w:rsid w:val="0E511D9E"/>
    <w:rsid w:val="0E5DAAD5"/>
    <w:rsid w:val="0E64D8BD"/>
    <w:rsid w:val="0E69BA99"/>
    <w:rsid w:val="0E6A1CBF"/>
    <w:rsid w:val="0E6A7795"/>
    <w:rsid w:val="0E6AA2D5"/>
    <w:rsid w:val="0E81F9AA"/>
    <w:rsid w:val="0E84E7F1"/>
    <w:rsid w:val="0E9AA0A7"/>
    <w:rsid w:val="0EA6E29B"/>
    <w:rsid w:val="0EAAD933"/>
    <w:rsid w:val="0EB62B62"/>
    <w:rsid w:val="0EBAB77F"/>
    <w:rsid w:val="0EC125F8"/>
    <w:rsid w:val="0EC728DD"/>
    <w:rsid w:val="0ED02D20"/>
    <w:rsid w:val="0EE28C3A"/>
    <w:rsid w:val="0EE51E9E"/>
    <w:rsid w:val="0EEDB85B"/>
    <w:rsid w:val="0EF23810"/>
    <w:rsid w:val="0F04F60E"/>
    <w:rsid w:val="0F061E0E"/>
    <w:rsid w:val="0F06C78F"/>
    <w:rsid w:val="0F0B7211"/>
    <w:rsid w:val="0F17D637"/>
    <w:rsid w:val="0F1DEEFA"/>
    <w:rsid w:val="0F28916B"/>
    <w:rsid w:val="0F29C53F"/>
    <w:rsid w:val="0F2F8F84"/>
    <w:rsid w:val="0F3443B9"/>
    <w:rsid w:val="0F56D814"/>
    <w:rsid w:val="0F7380BE"/>
    <w:rsid w:val="0F7A93CB"/>
    <w:rsid w:val="0F7BB006"/>
    <w:rsid w:val="0F8568D0"/>
    <w:rsid w:val="0F90E5C5"/>
    <w:rsid w:val="0F9876E2"/>
    <w:rsid w:val="0F99B14F"/>
    <w:rsid w:val="0F99FFD7"/>
    <w:rsid w:val="0FA5E589"/>
    <w:rsid w:val="0FA6F384"/>
    <w:rsid w:val="0FA8A8E0"/>
    <w:rsid w:val="0FB121A5"/>
    <w:rsid w:val="0FBF98AA"/>
    <w:rsid w:val="0FC599B4"/>
    <w:rsid w:val="0FCB20C3"/>
    <w:rsid w:val="0FD7B4AE"/>
    <w:rsid w:val="0FE455B1"/>
    <w:rsid w:val="0FE4EE5B"/>
    <w:rsid w:val="0FEF2EA8"/>
    <w:rsid w:val="0FF681C0"/>
    <w:rsid w:val="0FF69E6B"/>
    <w:rsid w:val="0FF71F4B"/>
    <w:rsid w:val="0FFFD6B2"/>
    <w:rsid w:val="10025AEF"/>
    <w:rsid w:val="100404DC"/>
    <w:rsid w:val="1007E82D"/>
    <w:rsid w:val="1008A630"/>
    <w:rsid w:val="100F6B4A"/>
    <w:rsid w:val="1024C2D8"/>
    <w:rsid w:val="102755D0"/>
    <w:rsid w:val="1029F35A"/>
    <w:rsid w:val="102C97BA"/>
    <w:rsid w:val="10300801"/>
    <w:rsid w:val="10322EC3"/>
    <w:rsid w:val="103C7625"/>
    <w:rsid w:val="104B72AA"/>
    <w:rsid w:val="105B02E1"/>
    <w:rsid w:val="105E8120"/>
    <w:rsid w:val="106641B2"/>
    <w:rsid w:val="1067E2DB"/>
    <w:rsid w:val="1076D524"/>
    <w:rsid w:val="1077E61B"/>
    <w:rsid w:val="107B67F7"/>
    <w:rsid w:val="108788C8"/>
    <w:rsid w:val="108B726F"/>
    <w:rsid w:val="109D462D"/>
    <w:rsid w:val="109EC418"/>
    <w:rsid w:val="10A49C87"/>
    <w:rsid w:val="10ABAA31"/>
    <w:rsid w:val="10BB6E1B"/>
    <w:rsid w:val="10D038B2"/>
    <w:rsid w:val="10DFB2A8"/>
    <w:rsid w:val="10EAC6DD"/>
    <w:rsid w:val="1107FB17"/>
    <w:rsid w:val="110AEF0E"/>
    <w:rsid w:val="110CC0F7"/>
    <w:rsid w:val="1112857E"/>
    <w:rsid w:val="111A5E04"/>
    <w:rsid w:val="111EA511"/>
    <w:rsid w:val="11217F8C"/>
    <w:rsid w:val="11290D76"/>
    <w:rsid w:val="112AD2AB"/>
    <w:rsid w:val="1138C86C"/>
    <w:rsid w:val="1144366D"/>
    <w:rsid w:val="11590A63"/>
    <w:rsid w:val="1159756C"/>
    <w:rsid w:val="115EA54B"/>
    <w:rsid w:val="11795934"/>
    <w:rsid w:val="117BBFFF"/>
    <w:rsid w:val="117ED780"/>
    <w:rsid w:val="11801F7A"/>
    <w:rsid w:val="118F4909"/>
    <w:rsid w:val="118F571A"/>
    <w:rsid w:val="119AA56D"/>
    <w:rsid w:val="119B91EE"/>
    <w:rsid w:val="11A09F78"/>
    <w:rsid w:val="11A32EFE"/>
    <w:rsid w:val="11A5BBAA"/>
    <w:rsid w:val="11AB115C"/>
    <w:rsid w:val="11B4098A"/>
    <w:rsid w:val="11C2DBD3"/>
    <w:rsid w:val="11CB3590"/>
    <w:rsid w:val="11D3DD21"/>
    <w:rsid w:val="11F7B1A8"/>
    <w:rsid w:val="120409C3"/>
    <w:rsid w:val="1204D64C"/>
    <w:rsid w:val="12181C54"/>
    <w:rsid w:val="1219C6A0"/>
    <w:rsid w:val="121B66CF"/>
    <w:rsid w:val="1233D1B1"/>
    <w:rsid w:val="1242E7A4"/>
    <w:rsid w:val="124AF4C1"/>
    <w:rsid w:val="125D62DB"/>
    <w:rsid w:val="126659DF"/>
    <w:rsid w:val="12687494"/>
    <w:rsid w:val="126E27BC"/>
    <w:rsid w:val="12794B34"/>
    <w:rsid w:val="127D5722"/>
    <w:rsid w:val="128BE688"/>
    <w:rsid w:val="12994361"/>
    <w:rsid w:val="129ADBC1"/>
    <w:rsid w:val="129C9E9B"/>
    <w:rsid w:val="12AC734B"/>
    <w:rsid w:val="12B9CBBC"/>
    <w:rsid w:val="12BC31E9"/>
    <w:rsid w:val="12D4E619"/>
    <w:rsid w:val="12DD38D6"/>
    <w:rsid w:val="12E35FF4"/>
    <w:rsid w:val="12F085DC"/>
    <w:rsid w:val="12F63F9E"/>
    <w:rsid w:val="130364FB"/>
    <w:rsid w:val="1306ACDB"/>
    <w:rsid w:val="130E2493"/>
    <w:rsid w:val="13104A8C"/>
    <w:rsid w:val="13121889"/>
    <w:rsid w:val="1315F55F"/>
    <w:rsid w:val="1316CA02"/>
    <w:rsid w:val="131A0B13"/>
    <w:rsid w:val="132FF657"/>
    <w:rsid w:val="133716C8"/>
    <w:rsid w:val="133F8EDB"/>
    <w:rsid w:val="134C73CC"/>
    <w:rsid w:val="1362BA1E"/>
    <w:rsid w:val="1366358D"/>
    <w:rsid w:val="1369CD7B"/>
    <w:rsid w:val="13704130"/>
    <w:rsid w:val="13709CF3"/>
    <w:rsid w:val="137DE857"/>
    <w:rsid w:val="13841CF2"/>
    <w:rsid w:val="1384ED17"/>
    <w:rsid w:val="138B4433"/>
    <w:rsid w:val="13900ADB"/>
    <w:rsid w:val="13A1E753"/>
    <w:rsid w:val="13A54C22"/>
    <w:rsid w:val="13AAEEB3"/>
    <w:rsid w:val="13AB4E6C"/>
    <w:rsid w:val="13B394D7"/>
    <w:rsid w:val="13B70EC2"/>
    <w:rsid w:val="13C4A6D9"/>
    <w:rsid w:val="13C94F5C"/>
    <w:rsid w:val="13CBE2DD"/>
    <w:rsid w:val="13CC8CAD"/>
    <w:rsid w:val="13D11268"/>
    <w:rsid w:val="13D3577B"/>
    <w:rsid w:val="13D744CE"/>
    <w:rsid w:val="13DD1314"/>
    <w:rsid w:val="13E7068F"/>
    <w:rsid w:val="1403E43B"/>
    <w:rsid w:val="1407ADB0"/>
    <w:rsid w:val="140B7EE9"/>
    <w:rsid w:val="1418F1AC"/>
    <w:rsid w:val="141A7473"/>
    <w:rsid w:val="141CE152"/>
    <w:rsid w:val="1436F1E6"/>
    <w:rsid w:val="144B25A8"/>
    <w:rsid w:val="144D386C"/>
    <w:rsid w:val="14506263"/>
    <w:rsid w:val="1455A84C"/>
    <w:rsid w:val="145A4C5B"/>
    <w:rsid w:val="146357CC"/>
    <w:rsid w:val="146FC7C4"/>
    <w:rsid w:val="1470FA70"/>
    <w:rsid w:val="14817B4B"/>
    <w:rsid w:val="1484A707"/>
    <w:rsid w:val="1487B9F6"/>
    <w:rsid w:val="1489BB3D"/>
    <w:rsid w:val="149F49A0"/>
    <w:rsid w:val="149F8040"/>
    <w:rsid w:val="14A64F70"/>
    <w:rsid w:val="14BF93A0"/>
    <w:rsid w:val="14C1C961"/>
    <w:rsid w:val="14C254D7"/>
    <w:rsid w:val="14DEE56F"/>
    <w:rsid w:val="14E60F6F"/>
    <w:rsid w:val="14F04506"/>
    <w:rsid w:val="14F1A1F2"/>
    <w:rsid w:val="14FA2A88"/>
    <w:rsid w:val="1502768D"/>
    <w:rsid w:val="1504660E"/>
    <w:rsid w:val="150AE948"/>
    <w:rsid w:val="15148E82"/>
    <w:rsid w:val="1517741F"/>
    <w:rsid w:val="151C4328"/>
    <w:rsid w:val="15218033"/>
    <w:rsid w:val="152AAD72"/>
    <w:rsid w:val="152C1E64"/>
    <w:rsid w:val="15317D1F"/>
    <w:rsid w:val="153396C3"/>
    <w:rsid w:val="15369D04"/>
    <w:rsid w:val="1536C544"/>
    <w:rsid w:val="153C0CA4"/>
    <w:rsid w:val="153DD019"/>
    <w:rsid w:val="15438D57"/>
    <w:rsid w:val="1558A8C4"/>
    <w:rsid w:val="155E20D4"/>
    <w:rsid w:val="156800D8"/>
    <w:rsid w:val="15715BBD"/>
    <w:rsid w:val="1574D7BA"/>
    <w:rsid w:val="157D4CC1"/>
    <w:rsid w:val="158F9474"/>
    <w:rsid w:val="1592083F"/>
    <w:rsid w:val="1592D1B3"/>
    <w:rsid w:val="1593749E"/>
    <w:rsid w:val="1595B12F"/>
    <w:rsid w:val="1598C564"/>
    <w:rsid w:val="15A0ED79"/>
    <w:rsid w:val="15A50BD3"/>
    <w:rsid w:val="15A7AD85"/>
    <w:rsid w:val="15ADAF5A"/>
    <w:rsid w:val="15B72DA8"/>
    <w:rsid w:val="15C5D92B"/>
    <w:rsid w:val="15CB8E8F"/>
    <w:rsid w:val="15CFCC29"/>
    <w:rsid w:val="15D68B35"/>
    <w:rsid w:val="15D776B2"/>
    <w:rsid w:val="15DF46AD"/>
    <w:rsid w:val="15F479DA"/>
    <w:rsid w:val="15FF83B7"/>
    <w:rsid w:val="16050EDF"/>
    <w:rsid w:val="161F6908"/>
    <w:rsid w:val="16219699"/>
    <w:rsid w:val="1621C75B"/>
    <w:rsid w:val="1621D0A7"/>
    <w:rsid w:val="16224DCF"/>
    <w:rsid w:val="162753BB"/>
    <w:rsid w:val="1628B45B"/>
    <w:rsid w:val="162920FB"/>
    <w:rsid w:val="1629B927"/>
    <w:rsid w:val="162CF853"/>
    <w:rsid w:val="162DE234"/>
    <w:rsid w:val="1630E953"/>
    <w:rsid w:val="16326562"/>
    <w:rsid w:val="1633059D"/>
    <w:rsid w:val="1639F609"/>
    <w:rsid w:val="163E7F04"/>
    <w:rsid w:val="164FC68F"/>
    <w:rsid w:val="166B5441"/>
    <w:rsid w:val="16789404"/>
    <w:rsid w:val="1682FDCF"/>
    <w:rsid w:val="169A3653"/>
    <w:rsid w:val="16AA08AA"/>
    <w:rsid w:val="16AC4B79"/>
    <w:rsid w:val="16B3DBE4"/>
    <w:rsid w:val="16C6286F"/>
    <w:rsid w:val="16C96F06"/>
    <w:rsid w:val="16CCC69A"/>
    <w:rsid w:val="16DB6F44"/>
    <w:rsid w:val="16DC7C0F"/>
    <w:rsid w:val="16E6079B"/>
    <w:rsid w:val="16EF37C0"/>
    <w:rsid w:val="16F39225"/>
    <w:rsid w:val="16F6FC31"/>
    <w:rsid w:val="1701C7AE"/>
    <w:rsid w:val="1705F037"/>
    <w:rsid w:val="17092584"/>
    <w:rsid w:val="1709FFF4"/>
    <w:rsid w:val="1711027A"/>
    <w:rsid w:val="1714118C"/>
    <w:rsid w:val="171A6EDA"/>
    <w:rsid w:val="17268A57"/>
    <w:rsid w:val="17352FB8"/>
    <w:rsid w:val="173975A1"/>
    <w:rsid w:val="17535A94"/>
    <w:rsid w:val="1756EC54"/>
    <w:rsid w:val="175CF0AD"/>
    <w:rsid w:val="1767E695"/>
    <w:rsid w:val="17715F60"/>
    <w:rsid w:val="177772F1"/>
    <w:rsid w:val="177F7D75"/>
    <w:rsid w:val="178BDA2E"/>
    <w:rsid w:val="1798D7C2"/>
    <w:rsid w:val="17A7E03A"/>
    <w:rsid w:val="17ADE47B"/>
    <w:rsid w:val="17B00A89"/>
    <w:rsid w:val="17B06829"/>
    <w:rsid w:val="17B5A550"/>
    <w:rsid w:val="17B66195"/>
    <w:rsid w:val="17B82243"/>
    <w:rsid w:val="17C0BB16"/>
    <w:rsid w:val="17C8BD6F"/>
    <w:rsid w:val="17D58DBD"/>
    <w:rsid w:val="17D737D3"/>
    <w:rsid w:val="17DC4109"/>
    <w:rsid w:val="17E4E3D3"/>
    <w:rsid w:val="18014E77"/>
    <w:rsid w:val="18052C64"/>
    <w:rsid w:val="18099A6F"/>
    <w:rsid w:val="181506AD"/>
    <w:rsid w:val="1817F4AB"/>
    <w:rsid w:val="18185ED3"/>
    <w:rsid w:val="18188E79"/>
    <w:rsid w:val="181CD720"/>
    <w:rsid w:val="181D3222"/>
    <w:rsid w:val="182A63FF"/>
    <w:rsid w:val="182B3EEE"/>
    <w:rsid w:val="183B2D5D"/>
    <w:rsid w:val="183DAEB9"/>
    <w:rsid w:val="184304CC"/>
    <w:rsid w:val="184C58C4"/>
    <w:rsid w:val="185A4674"/>
    <w:rsid w:val="185A5513"/>
    <w:rsid w:val="186738B7"/>
    <w:rsid w:val="186E11BB"/>
    <w:rsid w:val="18702100"/>
    <w:rsid w:val="1877B8E4"/>
    <w:rsid w:val="187873CF"/>
    <w:rsid w:val="187B1FCD"/>
    <w:rsid w:val="188849C5"/>
    <w:rsid w:val="18924CC5"/>
    <w:rsid w:val="1893C18B"/>
    <w:rsid w:val="18A6FF6A"/>
    <w:rsid w:val="18AA1457"/>
    <w:rsid w:val="18AB98BA"/>
    <w:rsid w:val="18B56D0F"/>
    <w:rsid w:val="18BC84AA"/>
    <w:rsid w:val="18C452E4"/>
    <w:rsid w:val="18C70383"/>
    <w:rsid w:val="18C806CD"/>
    <w:rsid w:val="18D56453"/>
    <w:rsid w:val="18D7FD15"/>
    <w:rsid w:val="18DA5F8D"/>
    <w:rsid w:val="18DA8079"/>
    <w:rsid w:val="1907B8CF"/>
    <w:rsid w:val="190BCE0E"/>
    <w:rsid w:val="190E891A"/>
    <w:rsid w:val="1911A545"/>
    <w:rsid w:val="19156734"/>
    <w:rsid w:val="1916A7E6"/>
    <w:rsid w:val="191788BA"/>
    <w:rsid w:val="191C9B21"/>
    <w:rsid w:val="192194FC"/>
    <w:rsid w:val="192AD40F"/>
    <w:rsid w:val="192CFE09"/>
    <w:rsid w:val="19321970"/>
    <w:rsid w:val="193630C6"/>
    <w:rsid w:val="193A7322"/>
    <w:rsid w:val="193A7800"/>
    <w:rsid w:val="193D8687"/>
    <w:rsid w:val="193EDBED"/>
    <w:rsid w:val="194D4E1B"/>
    <w:rsid w:val="1956E87B"/>
    <w:rsid w:val="195FF4B8"/>
    <w:rsid w:val="19654D8C"/>
    <w:rsid w:val="196C15EB"/>
    <w:rsid w:val="1973E52F"/>
    <w:rsid w:val="1974169D"/>
    <w:rsid w:val="1978FDF8"/>
    <w:rsid w:val="1979D97A"/>
    <w:rsid w:val="19824F58"/>
    <w:rsid w:val="1992B06F"/>
    <w:rsid w:val="19ABC36A"/>
    <w:rsid w:val="19ADF84D"/>
    <w:rsid w:val="19B0FB45"/>
    <w:rsid w:val="19BBD1D4"/>
    <w:rsid w:val="19C207F5"/>
    <w:rsid w:val="19D43C83"/>
    <w:rsid w:val="19E73AA0"/>
    <w:rsid w:val="19F36E95"/>
    <w:rsid w:val="19F92620"/>
    <w:rsid w:val="1A009832"/>
    <w:rsid w:val="1A02FAC2"/>
    <w:rsid w:val="1A1838A1"/>
    <w:rsid w:val="1A218645"/>
    <w:rsid w:val="1A22BBF6"/>
    <w:rsid w:val="1A2FD7D7"/>
    <w:rsid w:val="1A4294DC"/>
    <w:rsid w:val="1A4300BA"/>
    <w:rsid w:val="1A4F92EE"/>
    <w:rsid w:val="1A5069F3"/>
    <w:rsid w:val="1A58E7D4"/>
    <w:rsid w:val="1A5BBD39"/>
    <w:rsid w:val="1A5EFB83"/>
    <w:rsid w:val="1A65205B"/>
    <w:rsid w:val="1A6C339C"/>
    <w:rsid w:val="1A6C710C"/>
    <w:rsid w:val="1A721507"/>
    <w:rsid w:val="1A766DBD"/>
    <w:rsid w:val="1A7CE7AD"/>
    <w:rsid w:val="1A84542E"/>
    <w:rsid w:val="1A8C6641"/>
    <w:rsid w:val="1A8CB629"/>
    <w:rsid w:val="1A8D1E30"/>
    <w:rsid w:val="1A98FB32"/>
    <w:rsid w:val="1A9E4B3F"/>
    <w:rsid w:val="1AAF0ADC"/>
    <w:rsid w:val="1AB75434"/>
    <w:rsid w:val="1AB9F06A"/>
    <w:rsid w:val="1ACF5023"/>
    <w:rsid w:val="1ACF66D5"/>
    <w:rsid w:val="1AD3B781"/>
    <w:rsid w:val="1ADA1F4A"/>
    <w:rsid w:val="1ADC539C"/>
    <w:rsid w:val="1AE361EF"/>
    <w:rsid w:val="1AE3F100"/>
    <w:rsid w:val="1AE53D1B"/>
    <w:rsid w:val="1AEC7353"/>
    <w:rsid w:val="1AED5DDE"/>
    <w:rsid w:val="1AF0F290"/>
    <w:rsid w:val="1AF5D5CC"/>
    <w:rsid w:val="1B0DBE00"/>
    <w:rsid w:val="1B126DA8"/>
    <w:rsid w:val="1B19A54F"/>
    <w:rsid w:val="1B32AA39"/>
    <w:rsid w:val="1B32C14A"/>
    <w:rsid w:val="1B330F9D"/>
    <w:rsid w:val="1B44ACE9"/>
    <w:rsid w:val="1B520C4D"/>
    <w:rsid w:val="1B533C72"/>
    <w:rsid w:val="1B5A8F10"/>
    <w:rsid w:val="1B5D50D7"/>
    <w:rsid w:val="1B678BA1"/>
    <w:rsid w:val="1B6FB536"/>
    <w:rsid w:val="1B8E3414"/>
    <w:rsid w:val="1B905120"/>
    <w:rsid w:val="1B92ACC7"/>
    <w:rsid w:val="1B993C78"/>
    <w:rsid w:val="1BB07B4F"/>
    <w:rsid w:val="1BB42EF7"/>
    <w:rsid w:val="1BC15A36"/>
    <w:rsid w:val="1BC179F3"/>
    <w:rsid w:val="1BCB59DC"/>
    <w:rsid w:val="1BCD5968"/>
    <w:rsid w:val="1BD7308D"/>
    <w:rsid w:val="1BFADFB4"/>
    <w:rsid w:val="1BFBABFB"/>
    <w:rsid w:val="1C0D683F"/>
    <w:rsid w:val="1C0E2546"/>
    <w:rsid w:val="1C261CCF"/>
    <w:rsid w:val="1C26C0C3"/>
    <w:rsid w:val="1C340BD8"/>
    <w:rsid w:val="1C3B7260"/>
    <w:rsid w:val="1C432152"/>
    <w:rsid w:val="1C451E9E"/>
    <w:rsid w:val="1C4BC0D8"/>
    <w:rsid w:val="1C5057E9"/>
    <w:rsid w:val="1C542FDD"/>
    <w:rsid w:val="1C63F682"/>
    <w:rsid w:val="1C6407F1"/>
    <w:rsid w:val="1C6D4B49"/>
    <w:rsid w:val="1C6D5CC6"/>
    <w:rsid w:val="1C712CC9"/>
    <w:rsid w:val="1C7142E0"/>
    <w:rsid w:val="1C7D03A2"/>
    <w:rsid w:val="1C807365"/>
    <w:rsid w:val="1C820642"/>
    <w:rsid w:val="1C8DF998"/>
    <w:rsid w:val="1C93C523"/>
    <w:rsid w:val="1C95FA1C"/>
    <w:rsid w:val="1C997686"/>
    <w:rsid w:val="1C9BBB36"/>
    <w:rsid w:val="1C9BDBC3"/>
    <w:rsid w:val="1C9C2A84"/>
    <w:rsid w:val="1CB932A4"/>
    <w:rsid w:val="1CC1BD85"/>
    <w:rsid w:val="1CCFC655"/>
    <w:rsid w:val="1CD02AAF"/>
    <w:rsid w:val="1CD22810"/>
    <w:rsid w:val="1CD44468"/>
    <w:rsid w:val="1CE0BC9F"/>
    <w:rsid w:val="1CEDA464"/>
    <w:rsid w:val="1CEE7BD8"/>
    <w:rsid w:val="1CEED5DF"/>
    <w:rsid w:val="1CEFD21A"/>
    <w:rsid w:val="1CF0511D"/>
    <w:rsid w:val="1CF24B95"/>
    <w:rsid w:val="1CF4FE8D"/>
    <w:rsid w:val="1CFCD5A6"/>
    <w:rsid w:val="1CFD4515"/>
    <w:rsid w:val="1CFE3A63"/>
    <w:rsid w:val="1D04E7B4"/>
    <w:rsid w:val="1D0D1E44"/>
    <w:rsid w:val="1D18F575"/>
    <w:rsid w:val="1D1D4542"/>
    <w:rsid w:val="1D1E7A2A"/>
    <w:rsid w:val="1D1E8416"/>
    <w:rsid w:val="1D26737B"/>
    <w:rsid w:val="1D2AE218"/>
    <w:rsid w:val="1D2D1D74"/>
    <w:rsid w:val="1D3006BA"/>
    <w:rsid w:val="1D315F5C"/>
    <w:rsid w:val="1D490E54"/>
    <w:rsid w:val="1D517D89"/>
    <w:rsid w:val="1D559FFA"/>
    <w:rsid w:val="1D5A847B"/>
    <w:rsid w:val="1D5D8C60"/>
    <w:rsid w:val="1D6541E5"/>
    <w:rsid w:val="1D6EDFF0"/>
    <w:rsid w:val="1D8901F0"/>
    <w:rsid w:val="1D9B4AD4"/>
    <w:rsid w:val="1DA54B3B"/>
    <w:rsid w:val="1DBC9698"/>
    <w:rsid w:val="1DC5E703"/>
    <w:rsid w:val="1DC911AE"/>
    <w:rsid w:val="1DCAB080"/>
    <w:rsid w:val="1DCC2DA9"/>
    <w:rsid w:val="1DD69703"/>
    <w:rsid w:val="1DDF16C5"/>
    <w:rsid w:val="1DF8697A"/>
    <w:rsid w:val="1E05ABC8"/>
    <w:rsid w:val="1E065F99"/>
    <w:rsid w:val="1E06C1FC"/>
    <w:rsid w:val="1E077372"/>
    <w:rsid w:val="1E0D1815"/>
    <w:rsid w:val="1E2146ED"/>
    <w:rsid w:val="1E2421F6"/>
    <w:rsid w:val="1E370F1D"/>
    <w:rsid w:val="1E45A8E5"/>
    <w:rsid w:val="1E4FB803"/>
    <w:rsid w:val="1E576316"/>
    <w:rsid w:val="1E592A83"/>
    <w:rsid w:val="1E7AFE9E"/>
    <w:rsid w:val="1E9175F1"/>
    <w:rsid w:val="1E935560"/>
    <w:rsid w:val="1E9C3A8F"/>
    <w:rsid w:val="1EA59CAD"/>
    <w:rsid w:val="1EA753C4"/>
    <w:rsid w:val="1EAB3C31"/>
    <w:rsid w:val="1EB7FA1E"/>
    <w:rsid w:val="1EBB6150"/>
    <w:rsid w:val="1EBB67B0"/>
    <w:rsid w:val="1EBBB9D1"/>
    <w:rsid w:val="1EC49FEB"/>
    <w:rsid w:val="1ECB0DF7"/>
    <w:rsid w:val="1ECCF63E"/>
    <w:rsid w:val="1ED3B1B0"/>
    <w:rsid w:val="1ED6AE2C"/>
    <w:rsid w:val="1EEC4E92"/>
    <w:rsid w:val="1EF6453B"/>
    <w:rsid w:val="1F0039A0"/>
    <w:rsid w:val="1F0C3206"/>
    <w:rsid w:val="1F0E6C2D"/>
    <w:rsid w:val="1F29769A"/>
    <w:rsid w:val="1F3CEAF9"/>
    <w:rsid w:val="1F3E0FFD"/>
    <w:rsid w:val="1F3F38CB"/>
    <w:rsid w:val="1F4C8D12"/>
    <w:rsid w:val="1F6086D6"/>
    <w:rsid w:val="1F69627F"/>
    <w:rsid w:val="1F713644"/>
    <w:rsid w:val="1F72B1A4"/>
    <w:rsid w:val="1F78E478"/>
    <w:rsid w:val="1F7AF961"/>
    <w:rsid w:val="1F7D38C5"/>
    <w:rsid w:val="1F815261"/>
    <w:rsid w:val="1F8BCE35"/>
    <w:rsid w:val="1F956351"/>
    <w:rsid w:val="1FAF685B"/>
    <w:rsid w:val="1FB00A72"/>
    <w:rsid w:val="1FB77C1D"/>
    <w:rsid w:val="1FD37F70"/>
    <w:rsid w:val="1FD38452"/>
    <w:rsid w:val="1FD541E3"/>
    <w:rsid w:val="1FD60C46"/>
    <w:rsid w:val="1FD61570"/>
    <w:rsid w:val="1FEBDDDE"/>
    <w:rsid w:val="20061E4A"/>
    <w:rsid w:val="20145FD1"/>
    <w:rsid w:val="2015FBD1"/>
    <w:rsid w:val="202981AB"/>
    <w:rsid w:val="2038D647"/>
    <w:rsid w:val="203D864C"/>
    <w:rsid w:val="203DF760"/>
    <w:rsid w:val="204244E3"/>
    <w:rsid w:val="2049AF3C"/>
    <w:rsid w:val="204ABF9C"/>
    <w:rsid w:val="2051E14B"/>
    <w:rsid w:val="20637B68"/>
    <w:rsid w:val="2064F5C8"/>
    <w:rsid w:val="20691870"/>
    <w:rsid w:val="206A5AAF"/>
    <w:rsid w:val="206CF4BF"/>
    <w:rsid w:val="206F200C"/>
    <w:rsid w:val="207291BD"/>
    <w:rsid w:val="208E6EB2"/>
    <w:rsid w:val="2092C076"/>
    <w:rsid w:val="20953CA9"/>
    <w:rsid w:val="2095D87A"/>
    <w:rsid w:val="20992187"/>
    <w:rsid w:val="209ADEC8"/>
    <w:rsid w:val="209C6701"/>
    <w:rsid w:val="209FD224"/>
    <w:rsid w:val="20A57E0C"/>
    <w:rsid w:val="20B720CD"/>
    <w:rsid w:val="20D6863E"/>
    <w:rsid w:val="20D82B38"/>
    <w:rsid w:val="20DFDC74"/>
    <w:rsid w:val="20E14A01"/>
    <w:rsid w:val="20E40FB1"/>
    <w:rsid w:val="20EAD126"/>
    <w:rsid w:val="21009C68"/>
    <w:rsid w:val="21011785"/>
    <w:rsid w:val="2106E184"/>
    <w:rsid w:val="2108E2B1"/>
    <w:rsid w:val="210D0932"/>
    <w:rsid w:val="2116EA6D"/>
    <w:rsid w:val="2122F261"/>
    <w:rsid w:val="2132F6FC"/>
    <w:rsid w:val="213C7DC3"/>
    <w:rsid w:val="2144BB82"/>
    <w:rsid w:val="21473297"/>
    <w:rsid w:val="2149F9EA"/>
    <w:rsid w:val="216739B5"/>
    <w:rsid w:val="216D38F5"/>
    <w:rsid w:val="21741EEA"/>
    <w:rsid w:val="2174BA00"/>
    <w:rsid w:val="21A0AF44"/>
    <w:rsid w:val="21A5CF9C"/>
    <w:rsid w:val="21A7E562"/>
    <w:rsid w:val="21A908DE"/>
    <w:rsid w:val="21B7D882"/>
    <w:rsid w:val="21C045B5"/>
    <w:rsid w:val="21CA8073"/>
    <w:rsid w:val="21CBE7A1"/>
    <w:rsid w:val="21D3C4B8"/>
    <w:rsid w:val="21F132D7"/>
    <w:rsid w:val="21F2D714"/>
    <w:rsid w:val="21FA4267"/>
    <w:rsid w:val="220AC399"/>
    <w:rsid w:val="221A4441"/>
    <w:rsid w:val="221EB101"/>
    <w:rsid w:val="2221611D"/>
    <w:rsid w:val="2226F487"/>
    <w:rsid w:val="222EB699"/>
    <w:rsid w:val="22366FA1"/>
    <w:rsid w:val="22379524"/>
    <w:rsid w:val="2245D32A"/>
    <w:rsid w:val="22470A9F"/>
    <w:rsid w:val="225132A0"/>
    <w:rsid w:val="2254FE5C"/>
    <w:rsid w:val="225D464E"/>
    <w:rsid w:val="225E398F"/>
    <w:rsid w:val="2264EE99"/>
    <w:rsid w:val="2269A193"/>
    <w:rsid w:val="2271FC91"/>
    <w:rsid w:val="2272330D"/>
    <w:rsid w:val="22750301"/>
    <w:rsid w:val="2278B378"/>
    <w:rsid w:val="227A897D"/>
    <w:rsid w:val="227E8041"/>
    <w:rsid w:val="22814481"/>
    <w:rsid w:val="228E08CA"/>
    <w:rsid w:val="2294B144"/>
    <w:rsid w:val="229CD3E4"/>
    <w:rsid w:val="229E8B3A"/>
    <w:rsid w:val="22A4EC53"/>
    <w:rsid w:val="22BFB7BD"/>
    <w:rsid w:val="22C4608F"/>
    <w:rsid w:val="22DF12C6"/>
    <w:rsid w:val="22DFBFA8"/>
    <w:rsid w:val="22E20A17"/>
    <w:rsid w:val="22F5D728"/>
    <w:rsid w:val="22FD2ADC"/>
    <w:rsid w:val="230EAAB1"/>
    <w:rsid w:val="230F5E0F"/>
    <w:rsid w:val="23129F9C"/>
    <w:rsid w:val="2313D92C"/>
    <w:rsid w:val="231BD5C3"/>
    <w:rsid w:val="23284762"/>
    <w:rsid w:val="232A3FE6"/>
    <w:rsid w:val="232F524A"/>
    <w:rsid w:val="23380779"/>
    <w:rsid w:val="235572EC"/>
    <w:rsid w:val="235DDD8B"/>
    <w:rsid w:val="2360B725"/>
    <w:rsid w:val="236603A3"/>
    <w:rsid w:val="23695F75"/>
    <w:rsid w:val="237DABAA"/>
    <w:rsid w:val="23876A25"/>
    <w:rsid w:val="239C984E"/>
    <w:rsid w:val="239DADAD"/>
    <w:rsid w:val="23ADCD90"/>
    <w:rsid w:val="23B6A0F1"/>
    <w:rsid w:val="23B9562E"/>
    <w:rsid w:val="23BBDDE1"/>
    <w:rsid w:val="23BEBA3B"/>
    <w:rsid w:val="23C137BA"/>
    <w:rsid w:val="23CB12C2"/>
    <w:rsid w:val="23CDE372"/>
    <w:rsid w:val="23DC5589"/>
    <w:rsid w:val="23DEE616"/>
    <w:rsid w:val="23DFB52B"/>
    <w:rsid w:val="23E7A2A7"/>
    <w:rsid w:val="23E8D687"/>
    <w:rsid w:val="23EA0219"/>
    <w:rsid w:val="23EBEA8E"/>
    <w:rsid w:val="23FA4307"/>
    <w:rsid w:val="2402C321"/>
    <w:rsid w:val="2406E778"/>
    <w:rsid w:val="240F51AA"/>
    <w:rsid w:val="24135B6C"/>
    <w:rsid w:val="241BEB26"/>
    <w:rsid w:val="2423BF4F"/>
    <w:rsid w:val="2426DA96"/>
    <w:rsid w:val="2429F87D"/>
    <w:rsid w:val="2431313B"/>
    <w:rsid w:val="2447137F"/>
    <w:rsid w:val="24549458"/>
    <w:rsid w:val="245EE49A"/>
    <w:rsid w:val="24703B73"/>
    <w:rsid w:val="24833728"/>
    <w:rsid w:val="248454BE"/>
    <w:rsid w:val="248586ED"/>
    <w:rsid w:val="24916485"/>
    <w:rsid w:val="24AFC257"/>
    <w:rsid w:val="24C35FBD"/>
    <w:rsid w:val="24C7C767"/>
    <w:rsid w:val="24CCD3DB"/>
    <w:rsid w:val="24D058DC"/>
    <w:rsid w:val="24D2EE3A"/>
    <w:rsid w:val="24D30066"/>
    <w:rsid w:val="24DDCF61"/>
    <w:rsid w:val="24DE5D7B"/>
    <w:rsid w:val="24E6C5BF"/>
    <w:rsid w:val="24E9C838"/>
    <w:rsid w:val="24F4B089"/>
    <w:rsid w:val="24FA4182"/>
    <w:rsid w:val="24FC52F8"/>
    <w:rsid w:val="24FEDC2F"/>
    <w:rsid w:val="2514601A"/>
    <w:rsid w:val="251CE181"/>
    <w:rsid w:val="252266A3"/>
    <w:rsid w:val="252544C2"/>
    <w:rsid w:val="25271E8F"/>
    <w:rsid w:val="2529BC9D"/>
    <w:rsid w:val="2532805B"/>
    <w:rsid w:val="253FDCAB"/>
    <w:rsid w:val="25490177"/>
    <w:rsid w:val="2550C235"/>
    <w:rsid w:val="25602728"/>
    <w:rsid w:val="25715E6C"/>
    <w:rsid w:val="257ACA6B"/>
    <w:rsid w:val="257BB51D"/>
    <w:rsid w:val="257CF6D2"/>
    <w:rsid w:val="2585EE57"/>
    <w:rsid w:val="258C6589"/>
    <w:rsid w:val="258CF92F"/>
    <w:rsid w:val="2593CCD4"/>
    <w:rsid w:val="2593DB70"/>
    <w:rsid w:val="2597EDEC"/>
    <w:rsid w:val="25A49401"/>
    <w:rsid w:val="25AE2AB0"/>
    <w:rsid w:val="25B8EBF9"/>
    <w:rsid w:val="25BD02B1"/>
    <w:rsid w:val="25C22F1B"/>
    <w:rsid w:val="25C2CA58"/>
    <w:rsid w:val="25D55E54"/>
    <w:rsid w:val="25E692B8"/>
    <w:rsid w:val="25E79711"/>
    <w:rsid w:val="25EFC377"/>
    <w:rsid w:val="25F09006"/>
    <w:rsid w:val="25FA41BE"/>
    <w:rsid w:val="25FC6D56"/>
    <w:rsid w:val="260A4150"/>
    <w:rsid w:val="260EC2CD"/>
    <w:rsid w:val="26232FC2"/>
    <w:rsid w:val="26297FCE"/>
    <w:rsid w:val="26298E9B"/>
    <w:rsid w:val="262AAECD"/>
    <w:rsid w:val="2634963F"/>
    <w:rsid w:val="2638D4BB"/>
    <w:rsid w:val="2639739E"/>
    <w:rsid w:val="2642C674"/>
    <w:rsid w:val="2644C931"/>
    <w:rsid w:val="26529F0E"/>
    <w:rsid w:val="265BFE30"/>
    <w:rsid w:val="2666B4C6"/>
    <w:rsid w:val="26732B18"/>
    <w:rsid w:val="267C5B61"/>
    <w:rsid w:val="2685C18E"/>
    <w:rsid w:val="2688BCF7"/>
    <w:rsid w:val="26902E66"/>
    <w:rsid w:val="269B0E87"/>
    <w:rsid w:val="269BD782"/>
    <w:rsid w:val="26B7E6D0"/>
    <w:rsid w:val="26BE420F"/>
    <w:rsid w:val="26D823C4"/>
    <w:rsid w:val="26D9863D"/>
    <w:rsid w:val="26DFD907"/>
    <w:rsid w:val="26E74E9F"/>
    <w:rsid w:val="26EFA29E"/>
    <w:rsid w:val="26F3566A"/>
    <w:rsid w:val="26FC9343"/>
    <w:rsid w:val="26FDCE98"/>
    <w:rsid w:val="2705A223"/>
    <w:rsid w:val="27205ABE"/>
    <w:rsid w:val="272F04A0"/>
    <w:rsid w:val="2735161B"/>
    <w:rsid w:val="27469967"/>
    <w:rsid w:val="274ECE34"/>
    <w:rsid w:val="274EFABF"/>
    <w:rsid w:val="27594A79"/>
    <w:rsid w:val="275F206D"/>
    <w:rsid w:val="2767C64B"/>
    <w:rsid w:val="2769E609"/>
    <w:rsid w:val="2784F83D"/>
    <w:rsid w:val="2785B61D"/>
    <w:rsid w:val="27930EF1"/>
    <w:rsid w:val="279BE865"/>
    <w:rsid w:val="27A85F9E"/>
    <w:rsid w:val="27AC437C"/>
    <w:rsid w:val="27AFE0AB"/>
    <w:rsid w:val="27B6EEF4"/>
    <w:rsid w:val="27C00877"/>
    <w:rsid w:val="27C46ADD"/>
    <w:rsid w:val="27C5E01B"/>
    <w:rsid w:val="27CBCF20"/>
    <w:rsid w:val="27CD1FD6"/>
    <w:rsid w:val="27CF63BE"/>
    <w:rsid w:val="27D0B9A1"/>
    <w:rsid w:val="27D20E2A"/>
    <w:rsid w:val="27E4FC5C"/>
    <w:rsid w:val="27E6DE1D"/>
    <w:rsid w:val="27EE68D0"/>
    <w:rsid w:val="27F07FD6"/>
    <w:rsid w:val="27FA2C24"/>
    <w:rsid w:val="280C6547"/>
    <w:rsid w:val="2818B9B8"/>
    <w:rsid w:val="281D972B"/>
    <w:rsid w:val="2827B98E"/>
    <w:rsid w:val="282D6AC1"/>
    <w:rsid w:val="2833B26C"/>
    <w:rsid w:val="284468FE"/>
    <w:rsid w:val="28455A86"/>
    <w:rsid w:val="284ACFF2"/>
    <w:rsid w:val="284E4021"/>
    <w:rsid w:val="284F1D18"/>
    <w:rsid w:val="28505A7F"/>
    <w:rsid w:val="2858F642"/>
    <w:rsid w:val="2861FDFC"/>
    <w:rsid w:val="2864C612"/>
    <w:rsid w:val="287053FF"/>
    <w:rsid w:val="288D09CF"/>
    <w:rsid w:val="28AD6062"/>
    <w:rsid w:val="28AFE647"/>
    <w:rsid w:val="28C6246E"/>
    <w:rsid w:val="28C78C78"/>
    <w:rsid w:val="28D54361"/>
    <w:rsid w:val="28D5A886"/>
    <w:rsid w:val="28F0434D"/>
    <w:rsid w:val="28F15EBE"/>
    <w:rsid w:val="28FAC248"/>
    <w:rsid w:val="28FE7041"/>
    <w:rsid w:val="29002868"/>
    <w:rsid w:val="290D0F50"/>
    <w:rsid w:val="290D3F49"/>
    <w:rsid w:val="2910EA60"/>
    <w:rsid w:val="2918DC82"/>
    <w:rsid w:val="2919E402"/>
    <w:rsid w:val="291D60C3"/>
    <w:rsid w:val="29317781"/>
    <w:rsid w:val="2933C890"/>
    <w:rsid w:val="2935CBF5"/>
    <w:rsid w:val="2936E10F"/>
    <w:rsid w:val="2938D629"/>
    <w:rsid w:val="293CEB82"/>
    <w:rsid w:val="293DA77B"/>
    <w:rsid w:val="2941AB69"/>
    <w:rsid w:val="29431DCE"/>
    <w:rsid w:val="29585BF6"/>
    <w:rsid w:val="295FF129"/>
    <w:rsid w:val="2962CBF0"/>
    <w:rsid w:val="2963CD14"/>
    <w:rsid w:val="2969376F"/>
    <w:rsid w:val="29734C17"/>
    <w:rsid w:val="298A7E98"/>
    <w:rsid w:val="2994D847"/>
    <w:rsid w:val="2997DA7A"/>
    <w:rsid w:val="29B71E23"/>
    <w:rsid w:val="29B7E4A0"/>
    <w:rsid w:val="29BBB962"/>
    <w:rsid w:val="29C625A5"/>
    <w:rsid w:val="29CE9329"/>
    <w:rsid w:val="29D2EA0B"/>
    <w:rsid w:val="29DCA13A"/>
    <w:rsid w:val="29DD34A8"/>
    <w:rsid w:val="29E8F1A6"/>
    <w:rsid w:val="29FBCC78"/>
    <w:rsid w:val="2A020D3D"/>
    <w:rsid w:val="2A05A496"/>
    <w:rsid w:val="2A05BB6D"/>
    <w:rsid w:val="2A09CA7C"/>
    <w:rsid w:val="2A0C4A3E"/>
    <w:rsid w:val="2A0F605A"/>
    <w:rsid w:val="2A1FD0E6"/>
    <w:rsid w:val="2A2DD749"/>
    <w:rsid w:val="2A46FE21"/>
    <w:rsid w:val="2A4F974E"/>
    <w:rsid w:val="2A526132"/>
    <w:rsid w:val="2A58322B"/>
    <w:rsid w:val="2A594399"/>
    <w:rsid w:val="2A5A325A"/>
    <w:rsid w:val="2A5AEDD0"/>
    <w:rsid w:val="2A5DEE99"/>
    <w:rsid w:val="2A6629E6"/>
    <w:rsid w:val="2A67726B"/>
    <w:rsid w:val="2A69B629"/>
    <w:rsid w:val="2A7756EA"/>
    <w:rsid w:val="2A81B059"/>
    <w:rsid w:val="2A978A95"/>
    <w:rsid w:val="2AC443A1"/>
    <w:rsid w:val="2AEF4BD2"/>
    <w:rsid w:val="2AF13565"/>
    <w:rsid w:val="2B081B98"/>
    <w:rsid w:val="2B0D2EE2"/>
    <w:rsid w:val="2B0E3980"/>
    <w:rsid w:val="2B1AEFF2"/>
    <w:rsid w:val="2B218956"/>
    <w:rsid w:val="2B22F37E"/>
    <w:rsid w:val="2B254CFF"/>
    <w:rsid w:val="2B2ED82B"/>
    <w:rsid w:val="2B446B64"/>
    <w:rsid w:val="2B4BDCDB"/>
    <w:rsid w:val="2B4E30BA"/>
    <w:rsid w:val="2B50DB39"/>
    <w:rsid w:val="2B5611AD"/>
    <w:rsid w:val="2B56B7A7"/>
    <w:rsid w:val="2B5B1925"/>
    <w:rsid w:val="2B693FC2"/>
    <w:rsid w:val="2B89636B"/>
    <w:rsid w:val="2B89AEB5"/>
    <w:rsid w:val="2B8CE842"/>
    <w:rsid w:val="2B976C2B"/>
    <w:rsid w:val="2B9B74C0"/>
    <w:rsid w:val="2BA85129"/>
    <w:rsid w:val="2BA8C4E5"/>
    <w:rsid w:val="2BB940D5"/>
    <w:rsid w:val="2BC098B7"/>
    <w:rsid w:val="2BC28E12"/>
    <w:rsid w:val="2BC8E2D8"/>
    <w:rsid w:val="2BD16160"/>
    <w:rsid w:val="2BE89E42"/>
    <w:rsid w:val="2BF2159C"/>
    <w:rsid w:val="2BF7D434"/>
    <w:rsid w:val="2BF85222"/>
    <w:rsid w:val="2BFA01E7"/>
    <w:rsid w:val="2C004ABF"/>
    <w:rsid w:val="2C17A117"/>
    <w:rsid w:val="2C1846BD"/>
    <w:rsid w:val="2C2098CA"/>
    <w:rsid w:val="2C34C420"/>
    <w:rsid w:val="2C380548"/>
    <w:rsid w:val="2C59E2A2"/>
    <w:rsid w:val="2C6AD750"/>
    <w:rsid w:val="2C6E421C"/>
    <w:rsid w:val="2C74C70E"/>
    <w:rsid w:val="2C758368"/>
    <w:rsid w:val="2C8FEE83"/>
    <w:rsid w:val="2C9C16EB"/>
    <w:rsid w:val="2CA53B30"/>
    <w:rsid w:val="2CA5BEE3"/>
    <w:rsid w:val="2CA8F926"/>
    <w:rsid w:val="2CAFA90D"/>
    <w:rsid w:val="2CB2E001"/>
    <w:rsid w:val="2CC21864"/>
    <w:rsid w:val="2CC46580"/>
    <w:rsid w:val="2CD2B65C"/>
    <w:rsid w:val="2CD80757"/>
    <w:rsid w:val="2CDB1693"/>
    <w:rsid w:val="2CE6554F"/>
    <w:rsid w:val="2CE74D0F"/>
    <w:rsid w:val="2CED088E"/>
    <w:rsid w:val="2CF43B4A"/>
    <w:rsid w:val="2CFFC6D4"/>
    <w:rsid w:val="2D048D42"/>
    <w:rsid w:val="2D0C5B6F"/>
    <w:rsid w:val="2D137A7A"/>
    <w:rsid w:val="2D176C81"/>
    <w:rsid w:val="2D17EA2D"/>
    <w:rsid w:val="2D1EA143"/>
    <w:rsid w:val="2D314271"/>
    <w:rsid w:val="2D3DC21D"/>
    <w:rsid w:val="2D3E016A"/>
    <w:rsid w:val="2D52B949"/>
    <w:rsid w:val="2D5BA7C5"/>
    <w:rsid w:val="2D5D5AA3"/>
    <w:rsid w:val="2D60260D"/>
    <w:rsid w:val="2D60A94D"/>
    <w:rsid w:val="2D60B0DD"/>
    <w:rsid w:val="2D6CC7FB"/>
    <w:rsid w:val="2D72B1DA"/>
    <w:rsid w:val="2D73AFBD"/>
    <w:rsid w:val="2D7C6F0A"/>
    <w:rsid w:val="2D804CCD"/>
    <w:rsid w:val="2D851DD2"/>
    <w:rsid w:val="2D8CD2E9"/>
    <w:rsid w:val="2D8EA5D3"/>
    <w:rsid w:val="2D939675"/>
    <w:rsid w:val="2D94DE43"/>
    <w:rsid w:val="2DA13689"/>
    <w:rsid w:val="2DA25C72"/>
    <w:rsid w:val="2DA5D5F3"/>
    <w:rsid w:val="2DA73CEF"/>
    <w:rsid w:val="2DAB8EE8"/>
    <w:rsid w:val="2DB0ED8F"/>
    <w:rsid w:val="2DB450FB"/>
    <w:rsid w:val="2DBE066B"/>
    <w:rsid w:val="2DBFA0CF"/>
    <w:rsid w:val="2DC51A0C"/>
    <w:rsid w:val="2DD01E28"/>
    <w:rsid w:val="2DD49161"/>
    <w:rsid w:val="2DE239DA"/>
    <w:rsid w:val="2DF0B426"/>
    <w:rsid w:val="2DFC2FEC"/>
    <w:rsid w:val="2DFEAB96"/>
    <w:rsid w:val="2E0392C6"/>
    <w:rsid w:val="2E0508CF"/>
    <w:rsid w:val="2E08FB21"/>
    <w:rsid w:val="2E123523"/>
    <w:rsid w:val="2E14B5E1"/>
    <w:rsid w:val="2E190EEA"/>
    <w:rsid w:val="2E2C67FC"/>
    <w:rsid w:val="2E2DE4CB"/>
    <w:rsid w:val="2E30A2ED"/>
    <w:rsid w:val="2E400B31"/>
    <w:rsid w:val="2E470BA2"/>
    <w:rsid w:val="2E4C6998"/>
    <w:rsid w:val="2E4F2FAE"/>
    <w:rsid w:val="2E5258B8"/>
    <w:rsid w:val="2E58D660"/>
    <w:rsid w:val="2E5A700A"/>
    <w:rsid w:val="2E608CC4"/>
    <w:rsid w:val="2E60FF76"/>
    <w:rsid w:val="2E624E33"/>
    <w:rsid w:val="2E652580"/>
    <w:rsid w:val="2E798A68"/>
    <w:rsid w:val="2E7EE26C"/>
    <w:rsid w:val="2E7EF2C4"/>
    <w:rsid w:val="2E82EE26"/>
    <w:rsid w:val="2E8A67CD"/>
    <w:rsid w:val="2E8AC136"/>
    <w:rsid w:val="2E8BDDFA"/>
    <w:rsid w:val="2E8CBEDC"/>
    <w:rsid w:val="2E8F9917"/>
    <w:rsid w:val="2E95D165"/>
    <w:rsid w:val="2E98F1DB"/>
    <w:rsid w:val="2E9F98CE"/>
    <w:rsid w:val="2EA6DA66"/>
    <w:rsid w:val="2EAA0E81"/>
    <w:rsid w:val="2EAB1FDC"/>
    <w:rsid w:val="2EB1BE1A"/>
    <w:rsid w:val="2EB47B90"/>
    <w:rsid w:val="2EB4A029"/>
    <w:rsid w:val="2EC8F9F1"/>
    <w:rsid w:val="2ECE1C6B"/>
    <w:rsid w:val="2ECFD147"/>
    <w:rsid w:val="2ED43CB9"/>
    <w:rsid w:val="2EE5C47F"/>
    <w:rsid w:val="2EE9C496"/>
    <w:rsid w:val="2EEE1767"/>
    <w:rsid w:val="2EF4CE4E"/>
    <w:rsid w:val="2EF739EE"/>
    <w:rsid w:val="2EFD8A76"/>
    <w:rsid w:val="2F0044DA"/>
    <w:rsid w:val="2F0499C7"/>
    <w:rsid w:val="2F1B5FDE"/>
    <w:rsid w:val="2F1B86FA"/>
    <w:rsid w:val="2F275DAF"/>
    <w:rsid w:val="2F27A1B8"/>
    <w:rsid w:val="2F31E045"/>
    <w:rsid w:val="2F412CE9"/>
    <w:rsid w:val="2F42B4DB"/>
    <w:rsid w:val="2F42FC6D"/>
    <w:rsid w:val="2F466368"/>
    <w:rsid w:val="2F4D4EA0"/>
    <w:rsid w:val="2F56FE72"/>
    <w:rsid w:val="2F67A0BF"/>
    <w:rsid w:val="2F698F23"/>
    <w:rsid w:val="2F77F82E"/>
    <w:rsid w:val="2F7A9357"/>
    <w:rsid w:val="2F8B64DB"/>
    <w:rsid w:val="2F8D3D53"/>
    <w:rsid w:val="2F95D554"/>
    <w:rsid w:val="2F96FAFD"/>
    <w:rsid w:val="2FA7AC9A"/>
    <w:rsid w:val="2FBF6198"/>
    <w:rsid w:val="2FC17F93"/>
    <w:rsid w:val="2FC83253"/>
    <w:rsid w:val="2FD83295"/>
    <w:rsid w:val="2FFF5ECD"/>
    <w:rsid w:val="300F2264"/>
    <w:rsid w:val="3019F44C"/>
    <w:rsid w:val="301E42E7"/>
    <w:rsid w:val="302741C4"/>
    <w:rsid w:val="30334EC9"/>
    <w:rsid w:val="303A4EAC"/>
    <w:rsid w:val="303D9C0D"/>
    <w:rsid w:val="30404DA7"/>
    <w:rsid w:val="3043EC94"/>
    <w:rsid w:val="3046F9B3"/>
    <w:rsid w:val="3064BE2E"/>
    <w:rsid w:val="306F4832"/>
    <w:rsid w:val="307E3579"/>
    <w:rsid w:val="3088828B"/>
    <w:rsid w:val="308EB93E"/>
    <w:rsid w:val="30925509"/>
    <w:rsid w:val="30940DBF"/>
    <w:rsid w:val="309777B4"/>
    <w:rsid w:val="30AF36B2"/>
    <w:rsid w:val="30B6214E"/>
    <w:rsid w:val="30CF885F"/>
    <w:rsid w:val="30DDFD0F"/>
    <w:rsid w:val="30DE5BFB"/>
    <w:rsid w:val="30E116A1"/>
    <w:rsid w:val="30E24552"/>
    <w:rsid w:val="30F47C97"/>
    <w:rsid w:val="30F5D29B"/>
    <w:rsid w:val="30F8ADEC"/>
    <w:rsid w:val="31045F81"/>
    <w:rsid w:val="3104FDD6"/>
    <w:rsid w:val="310CAA3E"/>
    <w:rsid w:val="31162852"/>
    <w:rsid w:val="3128F699"/>
    <w:rsid w:val="3136583A"/>
    <w:rsid w:val="31383640"/>
    <w:rsid w:val="313A8370"/>
    <w:rsid w:val="313ECFCB"/>
    <w:rsid w:val="313F4B70"/>
    <w:rsid w:val="314C8F71"/>
    <w:rsid w:val="314F991F"/>
    <w:rsid w:val="315020E0"/>
    <w:rsid w:val="3156EAC6"/>
    <w:rsid w:val="315C25ED"/>
    <w:rsid w:val="315CC301"/>
    <w:rsid w:val="31603ED4"/>
    <w:rsid w:val="31679820"/>
    <w:rsid w:val="316BC03F"/>
    <w:rsid w:val="31754B12"/>
    <w:rsid w:val="3177E0F3"/>
    <w:rsid w:val="318114B6"/>
    <w:rsid w:val="31852832"/>
    <w:rsid w:val="318A0B84"/>
    <w:rsid w:val="318B32AE"/>
    <w:rsid w:val="318C6A95"/>
    <w:rsid w:val="31A16AC6"/>
    <w:rsid w:val="31AA9422"/>
    <w:rsid w:val="31B91D71"/>
    <w:rsid w:val="31BDE1FA"/>
    <w:rsid w:val="31C2B0AB"/>
    <w:rsid w:val="31CBBF2C"/>
    <w:rsid w:val="31D6188D"/>
    <w:rsid w:val="31E03BF2"/>
    <w:rsid w:val="31E10057"/>
    <w:rsid w:val="31F0DAC1"/>
    <w:rsid w:val="31F40879"/>
    <w:rsid w:val="3200B735"/>
    <w:rsid w:val="3201ADFE"/>
    <w:rsid w:val="32023F82"/>
    <w:rsid w:val="32035DB3"/>
    <w:rsid w:val="32048A0A"/>
    <w:rsid w:val="320B9D19"/>
    <w:rsid w:val="320F0A74"/>
    <w:rsid w:val="32192D83"/>
    <w:rsid w:val="32221F90"/>
    <w:rsid w:val="322E4906"/>
    <w:rsid w:val="322EE4EE"/>
    <w:rsid w:val="3251A2DB"/>
    <w:rsid w:val="3253F117"/>
    <w:rsid w:val="325508BE"/>
    <w:rsid w:val="3256A60B"/>
    <w:rsid w:val="325F5AC9"/>
    <w:rsid w:val="325F887D"/>
    <w:rsid w:val="32611FCC"/>
    <w:rsid w:val="326677A2"/>
    <w:rsid w:val="3268D4FD"/>
    <w:rsid w:val="32696ADF"/>
    <w:rsid w:val="32818D27"/>
    <w:rsid w:val="328ACA57"/>
    <w:rsid w:val="32A68DEB"/>
    <w:rsid w:val="32AA3C40"/>
    <w:rsid w:val="32ADF2FA"/>
    <w:rsid w:val="32B320D6"/>
    <w:rsid w:val="32BBDE59"/>
    <w:rsid w:val="32C6875A"/>
    <w:rsid w:val="32C71E73"/>
    <w:rsid w:val="32C89D1A"/>
    <w:rsid w:val="32DCCF41"/>
    <w:rsid w:val="32DD3F03"/>
    <w:rsid w:val="32E7B4F8"/>
    <w:rsid w:val="32EC704C"/>
    <w:rsid w:val="32F5BA80"/>
    <w:rsid w:val="32F69A37"/>
    <w:rsid w:val="32F7DF3A"/>
    <w:rsid w:val="3303E309"/>
    <w:rsid w:val="330760D5"/>
    <w:rsid w:val="3315CF97"/>
    <w:rsid w:val="3318CE46"/>
    <w:rsid w:val="331A290B"/>
    <w:rsid w:val="331B7FAE"/>
    <w:rsid w:val="3324DB28"/>
    <w:rsid w:val="33267649"/>
    <w:rsid w:val="33268817"/>
    <w:rsid w:val="3329C82F"/>
    <w:rsid w:val="332DF9E9"/>
    <w:rsid w:val="3338CD27"/>
    <w:rsid w:val="33390B7B"/>
    <w:rsid w:val="3340D0B7"/>
    <w:rsid w:val="33519D45"/>
    <w:rsid w:val="3354FCD6"/>
    <w:rsid w:val="33582F6A"/>
    <w:rsid w:val="335942DE"/>
    <w:rsid w:val="335B28EC"/>
    <w:rsid w:val="3365AAD9"/>
    <w:rsid w:val="33664BA3"/>
    <w:rsid w:val="33669F0A"/>
    <w:rsid w:val="336B170E"/>
    <w:rsid w:val="336F1C16"/>
    <w:rsid w:val="3372F651"/>
    <w:rsid w:val="3379B282"/>
    <w:rsid w:val="3380ED78"/>
    <w:rsid w:val="3387B64B"/>
    <w:rsid w:val="33888094"/>
    <w:rsid w:val="339AE966"/>
    <w:rsid w:val="33A63E46"/>
    <w:rsid w:val="33B67FAB"/>
    <w:rsid w:val="33B6E557"/>
    <w:rsid w:val="33D2A81E"/>
    <w:rsid w:val="33D2BEF4"/>
    <w:rsid w:val="33DAF485"/>
    <w:rsid w:val="33E8438A"/>
    <w:rsid w:val="33EC68F7"/>
    <w:rsid w:val="33ECD8C3"/>
    <w:rsid w:val="33F27EAA"/>
    <w:rsid w:val="33FE3D58"/>
    <w:rsid w:val="3428AA27"/>
    <w:rsid w:val="3447B24B"/>
    <w:rsid w:val="34500B43"/>
    <w:rsid w:val="3454361B"/>
    <w:rsid w:val="34567F68"/>
    <w:rsid w:val="3459A183"/>
    <w:rsid w:val="345A9860"/>
    <w:rsid w:val="346C7E12"/>
    <w:rsid w:val="34705C63"/>
    <w:rsid w:val="347817B8"/>
    <w:rsid w:val="348A2402"/>
    <w:rsid w:val="348E4E27"/>
    <w:rsid w:val="34916D2D"/>
    <w:rsid w:val="349A9C63"/>
    <w:rsid w:val="34AB23FE"/>
    <w:rsid w:val="34BB1E9A"/>
    <w:rsid w:val="34C15CD2"/>
    <w:rsid w:val="34C8BFBE"/>
    <w:rsid w:val="34D3FB87"/>
    <w:rsid w:val="34E040F0"/>
    <w:rsid w:val="34E68BB0"/>
    <w:rsid w:val="34FCEAE2"/>
    <w:rsid w:val="350FACDA"/>
    <w:rsid w:val="3512D128"/>
    <w:rsid w:val="35281E85"/>
    <w:rsid w:val="352A1111"/>
    <w:rsid w:val="35361155"/>
    <w:rsid w:val="353F8704"/>
    <w:rsid w:val="353FDAB2"/>
    <w:rsid w:val="3542106C"/>
    <w:rsid w:val="35586996"/>
    <w:rsid w:val="356139F7"/>
    <w:rsid w:val="3574FA04"/>
    <w:rsid w:val="357A65EC"/>
    <w:rsid w:val="357BE1F1"/>
    <w:rsid w:val="357D2F0C"/>
    <w:rsid w:val="3583F00C"/>
    <w:rsid w:val="3588861E"/>
    <w:rsid w:val="3588C895"/>
    <w:rsid w:val="35934892"/>
    <w:rsid w:val="35AA7FA8"/>
    <w:rsid w:val="35B3FA54"/>
    <w:rsid w:val="35BA98C3"/>
    <w:rsid w:val="35BDEC8E"/>
    <w:rsid w:val="35BE0F1C"/>
    <w:rsid w:val="35D43DA9"/>
    <w:rsid w:val="35D77897"/>
    <w:rsid w:val="35D85A24"/>
    <w:rsid w:val="35D9548B"/>
    <w:rsid w:val="35DEE5EA"/>
    <w:rsid w:val="35EDE43B"/>
    <w:rsid w:val="35F4A5B0"/>
    <w:rsid w:val="35F83695"/>
    <w:rsid w:val="360195B2"/>
    <w:rsid w:val="36035F77"/>
    <w:rsid w:val="3606EE22"/>
    <w:rsid w:val="360D88A5"/>
    <w:rsid w:val="36137730"/>
    <w:rsid w:val="361FC44D"/>
    <w:rsid w:val="362A9CB4"/>
    <w:rsid w:val="362D523F"/>
    <w:rsid w:val="3631E0EE"/>
    <w:rsid w:val="363C2B5C"/>
    <w:rsid w:val="363D412F"/>
    <w:rsid w:val="363D7B8E"/>
    <w:rsid w:val="3643981D"/>
    <w:rsid w:val="364BF45D"/>
    <w:rsid w:val="36514434"/>
    <w:rsid w:val="36517D5C"/>
    <w:rsid w:val="3668EA21"/>
    <w:rsid w:val="36737014"/>
    <w:rsid w:val="3675E0CC"/>
    <w:rsid w:val="3681CF3D"/>
    <w:rsid w:val="3683F72C"/>
    <w:rsid w:val="3687D4B1"/>
    <w:rsid w:val="368DFD4E"/>
    <w:rsid w:val="368E9D59"/>
    <w:rsid w:val="3693A6D2"/>
    <w:rsid w:val="36953E30"/>
    <w:rsid w:val="3698EF94"/>
    <w:rsid w:val="3698F334"/>
    <w:rsid w:val="36BD0228"/>
    <w:rsid w:val="36BEF942"/>
    <w:rsid w:val="36C02484"/>
    <w:rsid w:val="36C436CB"/>
    <w:rsid w:val="36C45DAB"/>
    <w:rsid w:val="36D5D247"/>
    <w:rsid w:val="36D9C865"/>
    <w:rsid w:val="36DE1AE1"/>
    <w:rsid w:val="36DF062C"/>
    <w:rsid w:val="36F420B3"/>
    <w:rsid w:val="36FA2BB6"/>
    <w:rsid w:val="37041FCF"/>
    <w:rsid w:val="37070BE4"/>
    <w:rsid w:val="37124FF7"/>
    <w:rsid w:val="371F0BE0"/>
    <w:rsid w:val="372237B8"/>
    <w:rsid w:val="37259C30"/>
    <w:rsid w:val="372BD173"/>
    <w:rsid w:val="37329094"/>
    <w:rsid w:val="37362BD1"/>
    <w:rsid w:val="37395F5A"/>
    <w:rsid w:val="373C5503"/>
    <w:rsid w:val="373C9803"/>
    <w:rsid w:val="374B542A"/>
    <w:rsid w:val="374B8C01"/>
    <w:rsid w:val="3750B2C5"/>
    <w:rsid w:val="3750C837"/>
    <w:rsid w:val="3751A2E9"/>
    <w:rsid w:val="3754661E"/>
    <w:rsid w:val="377244A6"/>
    <w:rsid w:val="3779AB62"/>
    <w:rsid w:val="37858EFC"/>
    <w:rsid w:val="37964397"/>
    <w:rsid w:val="3799E91F"/>
    <w:rsid w:val="37A8A609"/>
    <w:rsid w:val="37B9A4E1"/>
    <w:rsid w:val="37C2F716"/>
    <w:rsid w:val="37C414E7"/>
    <w:rsid w:val="37D0B645"/>
    <w:rsid w:val="37D9C642"/>
    <w:rsid w:val="37DEDF6D"/>
    <w:rsid w:val="37EC99FE"/>
    <w:rsid w:val="37ECC737"/>
    <w:rsid w:val="37FF0E88"/>
    <w:rsid w:val="380B99FE"/>
    <w:rsid w:val="38194EC8"/>
    <w:rsid w:val="381DED8F"/>
    <w:rsid w:val="38201109"/>
    <w:rsid w:val="38242437"/>
    <w:rsid w:val="382E546A"/>
    <w:rsid w:val="383C929D"/>
    <w:rsid w:val="384FDB7F"/>
    <w:rsid w:val="38526D09"/>
    <w:rsid w:val="385910B0"/>
    <w:rsid w:val="385935EE"/>
    <w:rsid w:val="385EF2E0"/>
    <w:rsid w:val="3862452E"/>
    <w:rsid w:val="38687DA1"/>
    <w:rsid w:val="386FC910"/>
    <w:rsid w:val="3873F5D8"/>
    <w:rsid w:val="387E08BD"/>
    <w:rsid w:val="3888F950"/>
    <w:rsid w:val="3889654F"/>
    <w:rsid w:val="388FCEC5"/>
    <w:rsid w:val="38901D2C"/>
    <w:rsid w:val="3890ACEC"/>
    <w:rsid w:val="3892112F"/>
    <w:rsid w:val="3894F89F"/>
    <w:rsid w:val="389779F8"/>
    <w:rsid w:val="389D7CDB"/>
    <w:rsid w:val="38ACBF32"/>
    <w:rsid w:val="38BC160C"/>
    <w:rsid w:val="38C79198"/>
    <w:rsid w:val="38CEBC42"/>
    <w:rsid w:val="38D60584"/>
    <w:rsid w:val="38E009B4"/>
    <w:rsid w:val="38E42351"/>
    <w:rsid w:val="38EF0767"/>
    <w:rsid w:val="38EF9D00"/>
    <w:rsid w:val="38F46FE9"/>
    <w:rsid w:val="38F96637"/>
    <w:rsid w:val="390198F2"/>
    <w:rsid w:val="3904CD6A"/>
    <w:rsid w:val="390CD8D7"/>
    <w:rsid w:val="390F0A88"/>
    <w:rsid w:val="3914DA1D"/>
    <w:rsid w:val="39166E02"/>
    <w:rsid w:val="391818DB"/>
    <w:rsid w:val="39186F41"/>
    <w:rsid w:val="3919E11A"/>
    <w:rsid w:val="39252115"/>
    <w:rsid w:val="392E978F"/>
    <w:rsid w:val="39327465"/>
    <w:rsid w:val="39563B7F"/>
    <w:rsid w:val="395E2961"/>
    <w:rsid w:val="3961DD65"/>
    <w:rsid w:val="39686FCC"/>
    <w:rsid w:val="39843C32"/>
    <w:rsid w:val="398D5C06"/>
    <w:rsid w:val="398EA8C4"/>
    <w:rsid w:val="3994EC21"/>
    <w:rsid w:val="39981D65"/>
    <w:rsid w:val="3998D47D"/>
    <w:rsid w:val="39A7056D"/>
    <w:rsid w:val="39A93412"/>
    <w:rsid w:val="39AA2708"/>
    <w:rsid w:val="39B4B447"/>
    <w:rsid w:val="39D25337"/>
    <w:rsid w:val="39D5BC0F"/>
    <w:rsid w:val="39ED33A7"/>
    <w:rsid w:val="39F1B5CE"/>
    <w:rsid w:val="39F60029"/>
    <w:rsid w:val="39F61620"/>
    <w:rsid w:val="39FEEE8F"/>
    <w:rsid w:val="3A030981"/>
    <w:rsid w:val="3A0C8D9C"/>
    <w:rsid w:val="3A0E8404"/>
    <w:rsid w:val="3A155386"/>
    <w:rsid w:val="3A1BD697"/>
    <w:rsid w:val="3A1C63A1"/>
    <w:rsid w:val="3A2E0AFF"/>
    <w:rsid w:val="3A302902"/>
    <w:rsid w:val="3A345521"/>
    <w:rsid w:val="3A388352"/>
    <w:rsid w:val="3A39BFF0"/>
    <w:rsid w:val="3A47D9E3"/>
    <w:rsid w:val="3A4E1F95"/>
    <w:rsid w:val="3A545653"/>
    <w:rsid w:val="3A57002D"/>
    <w:rsid w:val="3A575748"/>
    <w:rsid w:val="3A5FE234"/>
    <w:rsid w:val="3A651623"/>
    <w:rsid w:val="3A65D219"/>
    <w:rsid w:val="3A6E04FA"/>
    <w:rsid w:val="3A72DA5E"/>
    <w:rsid w:val="3A7882C2"/>
    <w:rsid w:val="3A8C3158"/>
    <w:rsid w:val="3A939FFF"/>
    <w:rsid w:val="3A9D136B"/>
    <w:rsid w:val="3AB1BF09"/>
    <w:rsid w:val="3AB7862F"/>
    <w:rsid w:val="3ABA42DA"/>
    <w:rsid w:val="3ABFAEDD"/>
    <w:rsid w:val="3AC3A690"/>
    <w:rsid w:val="3AC6618B"/>
    <w:rsid w:val="3AC81FD0"/>
    <w:rsid w:val="3AD411A6"/>
    <w:rsid w:val="3AD5610E"/>
    <w:rsid w:val="3AE2BDE1"/>
    <w:rsid w:val="3AF11766"/>
    <w:rsid w:val="3AFA1044"/>
    <w:rsid w:val="3AFD3A39"/>
    <w:rsid w:val="3AFE3BBF"/>
    <w:rsid w:val="3B050B9E"/>
    <w:rsid w:val="3B058A40"/>
    <w:rsid w:val="3B11DC96"/>
    <w:rsid w:val="3B179072"/>
    <w:rsid w:val="3B1C3AB4"/>
    <w:rsid w:val="3B1F0BEA"/>
    <w:rsid w:val="3B24C0BA"/>
    <w:rsid w:val="3B321FE0"/>
    <w:rsid w:val="3B3BF1D4"/>
    <w:rsid w:val="3B440640"/>
    <w:rsid w:val="3B44E47A"/>
    <w:rsid w:val="3B69DB57"/>
    <w:rsid w:val="3B6CC039"/>
    <w:rsid w:val="3B73C168"/>
    <w:rsid w:val="3B7AB3D8"/>
    <w:rsid w:val="3B85A1E0"/>
    <w:rsid w:val="3B94EA92"/>
    <w:rsid w:val="3BA44D7D"/>
    <w:rsid w:val="3BAB3310"/>
    <w:rsid w:val="3BB007D9"/>
    <w:rsid w:val="3BB5A2CB"/>
    <w:rsid w:val="3BB660F3"/>
    <w:rsid w:val="3BD4E273"/>
    <w:rsid w:val="3BE3433D"/>
    <w:rsid w:val="3BF4D320"/>
    <w:rsid w:val="3BF63C13"/>
    <w:rsid w:val="3BFB9D09"/>
    <w:rsid w:val="3C013936"/>
    <w:rsid w:val="3C084792"/>
    <w:rsid w:val="3C0CBF0A"/>
    <w:rsid w:val="3C0CE527"/>
    <w:rsid w:val="3C0F52BE"/>
    <w:rsid w:val="3C1320D5"/>
    <w:rsid w:val="3C1B0115"/>
    <w:rsid w:val="3C29E041"/>
    <w:rsid w:val="3C347915"/>
    <w:rsid w:val="3C4002E1"/>
    <w:rsid w:val="3C415050"/>
    <w:rsid w:val="3C55114C"/>
    <w:rsid w:val="3C593A69"/>
    <w:rsid w:val="3C5CC5E2"/>
    <w:rsid w:val="3C5EC051"/>
    <w:rsid w:val="3C619D0A"/>
    <w:rsid w:val="3C69A654"/>
    <w:rsid w:val="3C70AC2F"/>
    <w:rsid w:val="3C7785E3"/>
    <w:rsid w:val="3C79D46F"/>
    <w:rsid w:val="3C95A9C1"/>
    <w:rsid w:val="3C965A0A"/>
    <w:rsid w:val="3CA2627D"/>
    <w:rsid w:val="3CA3DC5A"/>
    <w:rsid w:val="3CA686C3"/>
    <w:rsid w:val="3CA8CE29"/>
    <w:rsid w:val="3CAD15AC"/>
    <w:rsid w:val="3CB0B2C3"/>
    <w:rsid w:val="3CBBEA8D"/>
    <w:rsid w:val="3CC66F59"/>
    <w:rsid w:val="3CCD0A12"/>
    <w:rsid w:val="3CD6142E"/>
    <w:rsid w:val="3CE04A1C"/>
    <w:rsid w:val="3CE482B5"/>
    <w:rsid w:val="3CE4EF27"/>
    <w:rsid w:val="3CED77BF"/>
    <w:rsid w:val="3CF5D8F3"/>
    <w:rsid w:val="3CFB8222"/>
    <w:rsid w:val="3CFC7786"/>
    <w:rsid w:val="3D019CD0"/>
    <w:rsid w:val="3D17A655"/>
    <w:rsid w:val="3D19A37F"/>
    <w:rsid w:val="3D1E59D9"/>
    <w:rsid w:val="3D35CD3D"/>
    <w:rsid w:val="3D3980EF"/>
    <w:rsid w:val="3D3F841D"/>
    <w:rsid w:val="3D4513CD"/>
    <w:rsid w:val="3D56F3D4"/>
    <w:rsid w:val="3D5BB26A"/>
    <w:rsid w:val="3D664CF3"/>
    <w:rsid w:val="3D7F8E11"/>
    <w:rsid w:val="3D879C8D"/>
    <w:rsid w:val="3D93254C"/>
    <w:rsid w:val="3D95166E"/>
    <w:rsid w:val="3D969AC7"/>
    <w:rsid w:val="3D9FE632"/>
    <w:rsid w:val="3DA7B8F7"/>
    <w:rsid w:val="3DAE1597"/>
    <w:rsid w:val="3DB1FB40"/>
    <w:rsid w:val="3DD9D7CF"/>
    <w:rsid w:val="3DDC8B33"/>
    <w:rsid w:val="3DE37EB0"/>
    <w:rsid w:val="3DFEC3B7"/>
    <w:rsid w:val="3DFF2131"/>
    <w:rsid w:val="3E019ACD"/>
    <w:rsid w:val="3E0C8179"/>
    <w:rsid w:val="3E1279F2"/>
    <w:rsid w:val="3E1E5771"/>
    <w:rsid w:val="3E28564C"/>
    <w:rsid w:val="3E2907BC"/>
    <w:rsid w:val="3E2CD809"/>
    <w:rsid w:val="3E32093F"/>
    <w:rsid w:val="3E340E94"/>
    <w:rsid w:val="3E3F2BBD"/>
    <w:rsid w:val="3E438370"/>
    <w:rsid w:val="3E48C971"/>
    <w:rsid w:val="3E520102"/>
    <w:rsid w:val="3E619677"/>
    <w:rsid w:val="3E66AB09"/>
    <w:rsid w:val="3E6A6336"/>
    <w:rsid w:val="3E86ADAD"/>
    <w:rsid w:val="3E9C6274"/>
    <w:rsid w:val="3EA14F5F"/>
    <w:rsid w:val="3EAC5B12"/>
    <w:rsid w:val="3EBA5B2D"/>
    <w:rsid w:val="3EBF51A7"/>
    <w:rsid w:val="3EC388A1"/>
    <w:rsid w:val="3EC5AA10"/>
    <w:rsid w:val="3ECA4F31"/>
    <w:rsid w:val="3ECB43DE"/>
    <w:rsid w:val="3ED06547"/>
    <w:rsid w:val="3EDCF524"/>
    <w:rsid w:val="3EE3C9A0"/>
    <w:rsid w:val="3EE3CF0D"/>
    <w:rsid w:val="3EE5D7A6"/>
    <w:rsid w:val="3EF24698"/>
    <w:rsid w:val="3EF28474"/>
    <w:rsid w:val="3EFC3E3B"/>
    <w:rsid w:val="3EFEDC34"/>
    <w:rsid w:val="3F05D5C2"/>
    <w:rsid w:val="3F09FA92"/>
    <w:rsid w:val="3F0B40E6"/>
    <w:rsid w:val="3F15B3E9"/>
    <w:rsid w:val="3F1961D8"/>
    <w:rsid w:val="3F203F43"/>
    <w:rsid w:val="3F263C04"/>
    <w:rsid w:val="3F2D115E"/>
    <w:rsid w:val="3F3C2461"/>
    <w:rsid w:val="3F3C30A5"/>
    <w:rsid w:val="3F419800"/>
    <w:rsid w:val="3F4E7E8A"/>
    <w:rsid w:val="3F56C081"/>
    <w:rsid w:val="3F5C1786"/>
    <w:rsid w:val="3F603AE2"/>
    <w:rsid w:val="3F627967"/>
    <w:rsid w:val="3F6B4929"/>
    <w:rsid w:val="3F7462BF"/>
    <w:rsid w:val="3F903A6A"/>
    <w:rsid w:val="3F93497F"/>
    <w:rsid w:val="3F96BFB5"/>
    <w:rsid w:val="3F9889F1"/>
    <w:rsid w:val="3FB20543"/>
    <w:rsid w:val="3FB80153"/>
    <w:rsid w:val="3FC24B51"/>
    <w:rsid w:val="3FC69009"/>
    <w:rsid w:val="3FDC90C5"/>
    <w:rsid w:val="3FDF3281"/>
    <w:rsid w:val="3FEA00EF"/>
    <w:rsid w:val="3FFA7EF1"/>
    <w:rsid w:val="3FFC813E"/>
    <w:rsid w:val="4004229A"/>
    <w:rsid w:val="40056F6F"/>
    <w:rsid w:val="401393E0"/>
    <w:rsid w:val="4016277B"/>
    <w:rsid w:val="403019C6"/>
    <w:rsid w:val="403404A4"/>
    <w:rsid w:val="40367900"/>
    <w:rsid w:val="4042BE3D"/>
    <w:rsid w:val="404370BC"/>
    <w:rsid w:val="4045ED99"/>
    <w:rsid w:val="404D67D6"/>
    <w:rsid w:val="405333F7"/>
    <w:rsid w:val="40590366"/>
    <w:rsid w:val="406B1A1A"/>
    <w:rsid w:val="407D943B"/>
    <w:rsid w:val="4084F7BE"/>
    <w:rsid w:val="408F658C"/>
    <w:rsid w:val="40A4809B"/>
    <w:rsid w:val="40A5A45C"/>
    <w:rsid w:val="40A7463E"/>
    <w:rsid w:val="40A78EAF"/>
    <w:rsid w:val="40A8B905"/>
    <w:rsid w:val="40B7D3B7"/>
    <w:rsid w:val="40BABF5F"/>
    <w:rsid w:val="40BCD009"/>
    <w:rsid w:val="40E2A371"/>
    <w:rsid w:val="40EFBA37"/>
    <w:rsid w:val="40F3672A"/>
    <w:rsid w:val="40F69962"/>
    <w:rsid w:val="40FA7B1B"/>
    <w:rsid w:val="41000062"/>
    <w:rsid w:val="41037D18"/>
    <w:rsid w:val="4122255F"/>
    <w:rsid w:val="412BE6B1"/>
    <w:rsid w:val="412C8387"/>
    <w:rsid w:val="412E19C4"/>
    <w:rsid w:val="41343F11"/>
    <w:rsid w:val="41471B9E"/>
    <w:rsid w:val="41483803"/>
    <w:rsid w:val="414BD41C"/>
    <w:rsid w:val="415FCE86"/>
    <w:rsid w:val="4182A2E5"/>
    <w:rsid w:val="4183CA12"/>
    <w:rsid w:val="4189EFB6"/>
    <w:rsid w:val="418F0895"/>
    <w:rsid w:val="41922766"/>
    <w:rsid w:val="419C4912"/>
    <w:rsid w:val="419D7E75"/>
    <w:rsid w:val="41A13310"/>
    <w:rsid w:val="41A16626"/>
    <w:rsid w:val="41AE35C1"/>
    <w:rsid w:val="41B1D1C8"/>
    <w:rsid w:val="41B27DB3"/>
    <w:rsid w:val="41B828B1"/>
    <w:rsid w:val="41BEB62F"/>
    <w:rsid w:val="41C0854A"/>
    <w:rsid w:val="41C2FEBF"/>
    <w:rsid w:val="41D0C44F"/>
    <w:rsid w:val="41DF0519"/>
    <w:rsid w:val="41E4A20F"/>
    <w:rsid w:val="41E56330"/>
    <w:rsid w:val="41E5638B"/>
    <w:rsid w:val="41E793FD"/>
    <w:rsid w:val="41E8A08A"/>
    <w:rsid w:val="420D303A"/>
    <w:rsid w:val="42131ABE"/>
    <w:rsid w:val="42325CAE"/>
    <w:rsid w:val="4236DC7F"/>
    <w:rsid w:val="42396128"/>
    <w:rsid w:val="4239DA13"/>
    <w:rsid w:val="42492FC4"/>
    <w:rsid w:val="4252FAAC"/>
    <w:rsid w:val="425BEC40"/>
    <w:rsid w:val="4260DC0D"/>
    <w:rsid w:val="4262B7B7"/>
    <w:rsid w:val="426589D6"/>
    <w:rsid w:val="42679659"/>
    <w:rsid w:val="427F6AA2"/>
    <w:rsid w:val="428EEE14"/>
    <w:rsid w:val="4290177E"/>
    <w:rsid w:val="429BBDF2"/>
    <w:rsid w:val="42A40E02"/>
    <w:rsid w:val="42A712F6"/>
    <w:rsid w:val="42A95527"/>
    <w:rsid w:val="42AA7AE1"/>
    <w:rsid w:val="42B21321"/>
    <w:rsid w:val="42B6B2B9"/>
    <w:rsid w:val="42B996E1"/>
    <w:rsid w:val="42CB4823"/>
    <w:rsid w:val="42D2C1F4"/>
    <w:rsid w:val="42D6E604"/>
    <w:rsid w:val="42DA60CB"/>
    <w:rsid w:val="42E835EB"/>
    <w:rsid w:val="42FD2EF9"/>
    <w:rsid w:val="430200C4"/>
    <w:rsid w:val="4302BE01"/>
    <w:rsid w:val="43058C2D"/>
    <w:rsid w:val="4314B5A6"/>
    <w:rsid w:val="43289243"/>
    <w:rsid w:val="433F3D8B"/>
    <w:rsid w:val="433F66CB"/>
    <w:rsid w:val="433FBC39"/>
    <w:rsid w:val="434160CA"/>
    <w:rsid w:val="434977D6"/>
    <w:rsid w:val="434D0107"/>
    <w:rsid w:val="434DAB39"/>
    <w:rsid w:val="434E6492"/>
    <w:rsid w:val="4352BB39"/>
    <w:rsid w:val="4366F5FE"/>
    <w:rsid w:val="436E8D8D"/>
    <w:rsid w:val="43703B70"/>
    <w:rsid w:val="43767448"/>
    <w:rsid w:val="438729E4"/>
    <w:rsid w:val="4393D23A"/>
    <w:rsid w:val="4397875C"/>
    <w:rsid w:val="439851D3"/>
    <w:rsid w:val="439BF5FA"/>
    <w:rsid w:val="439CD5A3"/>
    <w:rsid w:val="439D93F5"/>
    <w:rsid w:val="439EC5EE"/>
    <w:rsid w:val="43B31ABF"/>
    <w:rsid w:val="43B5C171"/>
    <w:rsid w:val="43C47A86"/>
    <w:rsid w:val="43CD7900"/>
    <w:rsid w:val="43D9248C"/>
    <w:rsid w:val="43DB3A9E"/>
    <w:rsid w:val="43DBD7E7"/>
    <w:rsid w:val="43E199E0"/>
    <w:rsid w:val="43EECB0D"/>
    <w:rsid w:val="43F15620"/>
    <w:rsid w:val="4400BE06"/>
    <w:rsid w:val="440324D8"/>
    <w:rsid w:val="4406DEED"/>
    <w:rsid w:val="4409A3F5"/>
    <w:rsid w:val="4410B018"/>
    <w:rsid w:val="4410CC74"/>
    <w:rsid w:val="44257471"/>
    <w:rsid w:val="443A7FDE"/>
    <w:rsid w:val="443AAE27"/>
    <w:rsid w:val="443C0E19"/>
    <w:rsid w:val="444827F1"/>
    <w:rsid w:val="444CE4BB"/>
    <w:rsid w:val="444E5355"/>
    <w:rsid w:val="4452C89B"/>
    <w:rsid w:val="4469DA13"/>
    <w:rsid w:val="4471217C"/>
    <w:rsid w:val="4472E600"/>
    <w:rsid w:val="4477DFAA"/>
    <w:rsid w:val="44940BFF"/>
    <w:rsid w:val="449FB8AA"/>
    <w:rsid w:val="44A10170"/>
    <w:rsid w:val="44AB6453"/>
    <w:rsid w:val="44B59C8A"/>
    <w:rsid w:val="44D57125"/>
    <w:rsid w:val="44D87FE2"/>
    <w:rsid w:val="44EF7AB6"/>
    <w:rsid w:val="44F7E781"/>
    <w:rsid w:val="44FBA7F6"/>
    <w:rsid w:val="45045860"/>
    <w:rsid w:val="450944F3"/>
    <w:rsid w:val="450F4894"/>
    <w:rsid w:val="450F73B6"/>
    <w:rsid w:val="45136933"/>
    <w:rsid w:val="45197146"/>
    <w:rsid w:val="451A1D8A"/>
    <w:rsid w:val="451F4D65"/>
    <w:rsid w:val="45372C2F"/>
    <w:rsid w:val="4542FAC1"/>
    <w:rsid w:val="454C136A"/>
    <w:rsid w:val="455FE4F9"/>
    <w:rsid w:val="456BEB8E"/>
    <w:rsid w:val="456C3381"/>
    <w:rsid w:val="4570342F"/>
    <w:rsid w:val="457E90A1"/>
    <w:rsid w:val="458069BD"/>
    <w:rsid w:val="45AAB4BA"/>
    <w:rsid w:val="45B5C70F"/>
    <w:rsid w:val="45C292B4"/>
    <w:rsid w:val="45E16B83"/>
    <w:rsid w:val="45E4B7FC"/>
    <w:rsid w:val="45E78727"/>
    <w:rsid w:val="45F78A3C"/>
    <w:rsid w:val="461401FB"/>
    <w:rsid w:val="46282A29"/>
    <w:rsid w:val="4628D514"/>
    <w:rsid w:val="4640EBE7"/>
    <w:rsid w:val="46557A69"/>
    <w:rsid w:val="4662F281"/>
    <w:rsid w:val="466A8443"/>
    <w:rsid w:val="467F8D51"/>
    <w:rsid w:val="468BB7DC"/>
    <w:rsid w:val="468EA19F"/>
    <w:rsid w:val="468EBE9B"/>
    <w:rsid w:val="46A45740"/>
    <w:rsid w:val="46B347F9"/>
    <w:rsid w:val="46B54922"/>
    <w:rsid w:val="46B5FE38"/>
    <w:rsid w:val="46BAC3EF"/>
    <w:rsid w:val="46CBF192"/>
    <w:rsid w:val="46DA7980"/>
    <w:rsid w:val="46E1ADC9"/>
    <w:rsid w:val="46E68FA0"/>
    <w:rsid w:val="46EDA0C0"/>
    <w:rsid w:val="46F0B779"/>
    <w:rsid w:val="47005942"/>
    <w:rsid w:val="470C4392"/>
    <w:rsid w:val="47107726"/>
    <w:rsid w:val="4714CBE0"/>
    <w:rsid w:val="471717D1"/>
    <w:rsid w:val="472D14D9"/>
    <w:rsid w:val="472EDA80"/>
    <w:rsid w:val="47303D6B"/>
    <w:rsid w:val="473382FE"/>
    <w:rsid w:val="47356FDD"/>
    <w:rsid w:val="47436762"/>
    <w:rsid w:val="47525857"/>
    <w:rsid w:val="47575DB9"/>
    <w:rsid w:val="4786F96F"/>
    <w:rsid w:val="4787C7AD"/>
    <w:rsid w:val="47899E0C"/>
    <w:rsid w:val="478A4575"/>
    <w:rsid w:val="478D5C6A"/>
    <w:rsid w:val="47902CED"/>
    <w:rsid w:val="4793F17D"/>
    <w:rsid w:val="47966D47"/>
    <w:rsid w:val="47A55F39"/>
    <w:rsid w:val="47AB7512"/>
    <w:rsid w:val="47AEF611"/>
    <w:rsid w:val="47B0DB99"/>
    <w:rsid w:val="47B144E6"/>
    <w:rsid w:val="47B20CEC"/>
    <w:rsid w:val="47B8879D"/>
    <w:rsid w:val="47BACBF5"/>
    <w:rsid w:val="47BADDBE"/>
    <w:rsid w:val="47BE57CA"/>
    <w:rsid w:val="47BF81A1"/>
    <w:rsid w:val="47D75231"/>
    <w:rsid w:val="47E28785"/>
    <w:rsid w:val="47E6C2AF"/>
    <w:rsid w:val="47ED77C8"/>
    <w:rsid w:val="47EF29DF"/>
    <w:rsid w:val="47F1B85C"/>
    <w:rsid w:val="47FA8710"/>
    <w:rsid w:val="47FD46A3"/>
    <w:rsid w:val="48058DD6"/>
    <w:rsid w:val="480B0152"/>
    <w:rsid w:val="4810C7DC"/>
    <w:rsid w:val="481E4F17"/>
    <w:rsid w:val="4825FEE2"/>
    <w:rsid w:val="482B5DA7"/>
    <w:rsid w:val="4831444D"/>
    <w:rsid w:val="4833750C"/>
    <w:rsid w:val="4838B744"/>
    <w:rsid w:val="4838BC9F"/>
    <w:rsid w:val="483AEA4D"/>
    <w:rsid w:val="483CCDFF"/>
    <w:rsid w:val="484326CE"/>
    <w:rsid w:val="4843BB44"/>
    <w:rsid w:val="484A5B8B"/>
    <w:rsid w:val="4859D695"/>
    <w:rsid w:val="4861CB2A"/>
    <w:rsid w:val="48724006"/>
    <w:rsid w:val="487C32F2"/>
    <w:rsid w:val="487E0F8A"/>
    <w:rsid w:val="48822D13"/>
    <w:rsid w:val="488941A4"/>
    <w:rsid w:val="488BC62D"/>
    <w:rsid w:val="48949373"/>
    <w:rsid w:val="489E1D5F"/>
    <w:rsid w:val="48A99D74"/>
    <w:rsid w:val="48B2CB02"/>
    <w:rsid w:val="48C68F46"/>
    <w:rsid w:val="48D5FDF8"/>
    <w:rsid w:val="48DA2AA9"/>
    <w:rsid w:val="48DCC0B0"/>
    <w:rsid w:val="48E279F2"/>
    <w:rsid w:val="48EB1F25"/>
    <w:rsid w:val="48F95591"/>
    <w:rsid w:val="49078BE6"/>
    <w:rsid w:val="4909D497"/>
    <w:rsid w:val="4922C9D0"/>
    <w:rsid w:val="492D19D0"/>
    <w:rsid w:val="492EA6F8"/>
    <w:rsid w:val="492F710F"/>
    <w:rsid w:val="49304A5E"/>
    <w:rsid w:val="493AD885"/>
    <w:rsid w:val="49438187"/>
    <w:rsid w:val="495BA2CF"/>
    <w:rsid w:val="495C97EE"/>
    <w:rsid w:val="49626589"/>
    <w:rsid w:val="4963C523"/>
    <w:rsid w:val="496580C1"/>
    <w:rsid w:val="4966B989"/>
    <w:rsid w:val="49729843"/>
    <w:rsid w:val="4976C5D9"/>
    <w:rsid w:val="497958AB"/>
    <w:rsid w:val="4984174E"/>
    <w:rsid w:val="498C1324"/>
    <w:rsid w:val="499193E2"/>
    <w:rsid w:val="4994A5A7"/>
    <w:rsid w:val="4996A077"/>
    <w:rsid w:val="4999B7DE"/>
    <w:rsid w:val="499E109A"/>
    <w:rsid w:val="49A9AB1D"/>
    <w:rsid w:val="49B2EFC2"/>
    <w:rsid w:val="49C89E09"/>
    <w:rsid w:val="49D4BA28"/>
    <w:rsid w:val="49D7BFDE"/>
    <w:rsid w:val="49D8CF6C"/>
    <w:rsid w:val="49DA8B25"/>
    <w:rsid w:val="49DE629E"/>
    <w:rsid w:val="49E575CA"/>
    <w:rsid w:val="49EB32D3"/>
    <w:rsid w:val="49EDDE88"/>
    <w:rsid w:val="49F6F247"/>
    <w:rsid w:val="4A0C2E83"/>
    <w:rsid w:val="4A10DF2D"/>
    <w:rsid w:val="4A14BFD3"/>
    <w:rsid w:val="4A221AFC"/>
    <w:rsid w:val="4A295976"/>
    <w:rsid w:val="4A2E9BA3"/>
    <w:rsid w:val="4A35D0CA"/>
    <w:rsid w:val="4A3661A9"/>
    <w:rsid w:val="4A3CB9EC"/>
    <w:rsid w:val="4A3E90EE"/>
    <w:rsid w:val="4A44EF26"/>
    <w:rsid w:val="4A4D62D7"/>
    <w:rsid w:val="4A51BC3B"/>
    <w:rsid w:val="4A5EEC60"/>
    <w:rsid w:val="4A6706AA"/>
    <w:rsid w:val="4A6F3ABB"/>
    <w:rsid w:val="4A70D95F"/>
    <w:rsid w:val="4A793D65"/>
    <w:rsid w:val="4A7D0116"/>
    <w:rsid w:val="4A7E44C3"/>
    <w:rsid w:val="4A812B16"/>
    <w:rsid w:val="4A85CBD0"/>
    <w:rsid w:val="4A85E07A"/>
    <w:rsid w:val="4A8E7277"/>
    <w:rsid w:val="4A92AD8F"/>
    <w:rsid w:val="4A9352DF"/>
    <w:rsid w:val="4AA4AC0C"/>
    <w:rsid w:val="4AB3C3FB"/>
    <w:rsid w:val="4AB7ABF8"/>
    <w:rsid w:val="4ABB9009"/>
    <w:rsid w:val="4ABFE9D2"/>
    <w:rsid w:val="4AD3D114"/>
    <w:rsid w:val="4AD69B5D"/>
    <w:rsid w:val="4ADB8620"/>
    <w:rsid w:val="4AE982A9"/>
    <w:rsid w:val="4AF65724"/>
    <w:rsid w:val="4AFB238B"/>
    <w:rsid w:val="4B017C9D"/>
    <w:rsid w:val="4B07F333"/>
    <w:rsid w:val="4B09725C"/>
    <w:rsid w:val="4B144C5F"/>
    <w:rsid w:val="4B232F86"/>
    <w:rsid w:val="4B248008"/>
    <w:rsid w:val="4B25CDFC"/>
    <w:rsid w:val="4B2D4B11"/>
    <w:rsid w:val="4B2F9B5C"/>
    <w:rsid w:val="4B31D4C5"/>
    <w:rsid w:val="4B39296F"/>
    <w:rsid w:val="4B42AEAC"/>
    <w:rsid w:val="4B48194A"/>
    <w:rsid w:val="4B4A7906"/>
    <w:rsid w:val="4B55FCBF"/>
    <w:rsid w:val="4B596006"/>
    <w:rsid w:val="4B597D78"/>
    <w:rsid w:val="4B5BE64A"/>
    <w:rsid w:val="4B5C72AA"/>
    <w:rsid w:val="4B691C8A"/>
    <w:rsid w:val="4B6AEAC2"/>
    <w:rsid w:val="4B6C1465"/>
    <w:rsid w:val="4B74D088"/>
    <w:rsid w:val="4B76FD26"/>
    <w:rsid w:val="4B7C4F44"/>
    <w:rsid w:val="4B7C7010"/>
    <w:rsid w:val="4B88377F"/>
    <w:rsid w:val="4B94DFAB"/>
    <w:rsid w:val="4B9C0C7F"/>
    <w:rsid w:val="4BA218C1"/>
    <w:rsid w:val="4BB4AF3C"/>
    <w:rsid w:val="4BB4F3DA"/>
    <w:rsid w:val="4BB9A4DD"/>
    <w:rsid w:val="4BC1509F"/>
    <w:rsid w:val="4BD1AD5A"/>
    <w:rsid w:val="4BDC7E9B"/>
    <w:rsid w:val="4BECAE9E"/>
    <w:rsid w:val="4BF6BF00"/>
    <w:rsid w:val="4C0159A5"/>
    <w:rsid w:val="4C0AE92B"/>
    <w:rsid w:val="4C0CEC4D"/>
    <w:rsid w:val="4C361856"/>
    <w:rsid w:val="4C3DF4A8"/>
    <w:rsid w:val="4C3FE90F"/>
    <w:rsid w:val="4C4BEF45"/>
    <w:rsid w:val="4C562999"/>
    <w:rsid w:val="4C5F7F7F"/>
    <w:rsid w:val="4C6549D9"/>
    <w:rsid w:val="4C6FAAE3"/>
    <w:rsid w:val="4C71CC7B"/>
    <w:rsid w:val="4C73DACB"/>
    <w:rsid w:val="4C82EAFB"/>
    <w:rsid w:val="4C8B0A45"/>
    <w:rsid w:val="4C8C246D"/>
    <w:rsid w:val="4C8C7035"/>
    <w:rsid w:val="4C937759"/>
    <w:rsid w:val="4C943C59"/>
    <w:rsid w:val="4C964089"/>
    <w:rsid w:val="4C9D06DA"/>
    <w:rsid w:val="4C9D91EE"/>
    <w:rsid w:val="4C9E27D4"/>
    <w:rsid w:val="4CAB7C87"/>
    <w:rsid w:val="4CC557E0"/>
    <w:rsid w:val="4CC7C764"/>
    <w:rsid w:val="4CCEBCDB"/>
    <w:rsid w:val="4CD69E3C"/>
    <w:rsid w:val="4CE4E2FF"/>
    <w:rsid w:val="4CF07D2A"/>
    <w:rsid w:val="4CF1A226"/>
    <w:rsid w:val="4CF88BE8"/>
    <w:rsid w:val="4CF937B1"/>
    <w:rsid w:val="4D0FABFF"/>
    <w:rsid w:val="4D1E85B4"/>
    <w:rsid w:val="4D21F993"/>
    <w:rsid w:val="4D23E020"/>
    <w:rsid w:val="4D2D4D80"/>
    <w:rsid w:val="4D30C704"/>
    <w:rsid w:val="4D387298"/>
    <w:rsid w:val="4D4CF148"/>
    <w:rsid w:val="4D4F76C3"/>
    <w:rsid w:val="4D50C8DF"/>
    <w:rsid w:val="4D5519E1"/>
    <w:rsid w:val="4D5623FE"/>
    <w:rsid w:val="4D582233"/>
    <w:rsid w:val="4D5D6A73"/>
    <w:rsid w:val="4D66C797"/>
    <w:rsid w:val="4D7A6694"/>
    <w:rsid w:val="4D7B907D"/>
    <w:rsid w:val="4D7E215B"/>
    <w:rsid w:val="4D88F5CD"/>
    <w:rsid w:val="4D8A2AF8"/>
    <w:rsid w:val="4D8CEB2B"/>
    <w:rsid w:val="4D9BC947"/>
    <w:rsid w:val="4D9CA5FD"/>
    <w:rsid w:val="4DA34A6E"/>
    <w:rsid w:val="4DA7D3D5"/>
    <w:rsid w:val="4DAE5A66"/>
    <w:rsid w:val="4DB75510"/>
    <w:rsid w:val="4DB98A31"/>
    <w:rsid w:val="4DBA4D1C"/>
    <w:rsid w:val="4DC018D8"/>
    <w:rsid w:val="4DC402E7"/>
    <w:rsid w:val="4DD81771"/>
    <w:rsid w:val="4DD91649"/>
    <w:rsid w:val="4DD9CB57"/>
    <w:rsid w:val="4DDDDCAB"/>
    <w:rsid w:val="4DE81C6E"/>
    <w:rsid w:val="4DF85A88"/>
    <w:rsid w:val="4DFAB9BE"/>
    <w:rsid w:val="4DFB8D67"/>
    <w:rsid w:val="4E1065EF"/>
    <w:rsid w:val="4E13ADCD"/>
    <w:rsid w:val="4E1BF399"/>
    <w:rsid w:val="4E242F25"/>
    <w:rsid w:val="4E24F3AA"/>
    <w:rsid w:val="4E271C67"/>
    <w:rsid w:val="4E273EBC"/>
    <w:rsid w:val="4E2E71D8"/>
    <w:rsid w:val="4E3B526F"/>
    <w:rsid w:val="4E3CA8A3"/>
    <w:rsid w:val="4E3F49B5"/>
    <w:rsid w:val="4E4A17BD"/>
    <w:rsid w:val="4E543345"/>
    <w:rsid w:val="4E65A55D"/>
    <w:rsid w:val="4E706060"/>
    <w:rsid w:val="4E756C80"/>
    <w:rsid w:val="4E7736D9"/>
    <w:rsid w:val="4E81BE01"/>
    <w:rsid w:val="4E894B9A"/>
    <w:rsid w:val="4E90150D"/>
    <w:rsid w:val="4E93DA94"/>
    <w:rsid w:val="4E9466F2"/>
    <w:rsid w:val="4EA50FB7"/>
    <w:rsid w:val="4EB74012"/>
    <w:rsid w:val="4EC3D26B"/>
    <w:rsid w:val="4ED12ACB"/>
    <w:rsid w:val="4EDB890D"/>
    <w:rsid w:val="4EE80D48"/>
    <w:rsid w:val="4F0A4DC9"/>
    <w:rsid w:val="4F14A65D"/>
    <w:rsid w:val="4F155E0E"/>
    <w:rsid w:val="4F162A71"/>
    <w:rsid w:val="4F18BFF1"/>
    <w:rsid w:val="4F24C62E"/>
    <w:rsid w:val="4F2868E8"/>
    <w:rsid w:val="4F3045AF"/>
    <w:rsid w:val="4F380393"/>
    <w:rsid w:val="4F7DE8FA"/>
    <w:rsid w:val="4F8A1FCA"/>
    <w:rsid w:val="4F8B5C84"/>
    <w:rsid w:val="4FB61DC5"/>
    <w:rsid w:val="4FC8D52F"/>
    <w:rsid w:val="4FD3F6D9"/>
    <w:rsid w:val="4FD9FA1B"/>
    <w:rsid w:val="4FE237FD"/>
    <w:rsid w:val="4FF45633"/>
    <w:rsid w:val="4FF47A14"/>
    <w:rsid w:val="4FF4A216"/>
    <w:rsid w:val="4FFA0779"/>
    <w:rsid w:val="4FFA9196"/>
    <w:rsid w:val="4FFAD64A"/>
    <w:rsid w:val="4FFBAF1D"/>
    <w:rsid w:val="4FFCDA44"/>
    <w:rsid w:val="50205BC0"/>
    <w:rsid w:val="502336A5"/>
    <w:rsid w:val="502AB2C4"/>
    <w:rsid w:val="502DB33B"/>
    <w:rsid w:val="50306EA8"/>
    <w:rsid w:val="503AF16B"/>
    <w:rsid w:val="50410352"/>
    <w:rsid w:val="5049C52E"/>
    <w:rsid w:val="504A1A22"/>
    <w:rsid w:val="504CA020"/>
    <w:rsid w:val="505129BF"/>
    <w:rsid w:val="5052D3F1"/>
    <w:rsid w:val="5053BBEB"/>
    <w:rsid w:val="506C617C"/>
    <w:rsid w:val="5072BAF5"/>
    <w:rsid w:val="5077D30F"/>
    <w:rsid w:val="5087903D"/>
    <w:rsid w:val="5092D557"/>
    <w:rsid w:val="50939867"/>
    <w:rsid w:val="509D5F40"/>
    <w:rsid w:val="50A7518B"/>
    <w:rsid w:val="50AA4ACF"/>
    <w:rsid w:val="50B4F276"/>
    <w:rsid w:val="50BF1D82"/>
    <w:rsid w:val="50C270D5"/>
    <w:rsid w:val="50CBE51A"/>
    <w:rsid w:val="50CE3D7A"/>
    <w:rsid w:val="50D40330"/>
    <w:rsid w:val="50DDF26F"/>
    <w:rsid w:val="50E90CFF"/>
    <w:rsid w:val="510E0455"/>
    <w:rsid w:val="5113644A"/>
    <w:rsid w:val="5119FF0B"/>
    <w:rsid w:val="511C55E0"/>
    <w:rsid w:val="51361E35"/>
    <w:rsid w:val="5143413A"/>
    <w:rsid w:val="5144757C"/>
    <w:rsid w:val="514EAD7B"/>
    <w:rsid w:val="514EE562"/>
    <w:rsid w:val="515AF26E"/>
    <w:rsid w:val="515F2A81"/>
    <w:rsid w:val="5161FC74"/>
    <w:rsid w:val="51684C1B"/>
    <w:rsid w:val="5176A73D"/>
    <w:rsid w:val="5176CF38"/>
    <w:rsid w:val="517B2FF3"/>
    <w:rsid w:val="517CA1B4"/>
    <w:rsid w:val="518A2A55"/>
    <w:rsid w:val="518AE43E"/>
    <w:rsid w:val="51903D60"/>
    <w:rsid w:val="5192E382"/>
    <w:rsid w:val="5195EB58"/>
    <w:rsid w:val="51A2FD5D"/>
    <w:rsid w:val="51B733BD"/>
    <w:rsid w:val="51BA43F5"/>
    <w:rsid w:val="51C1491E"/>
    <w:rsid w:val="51D593C1"/>
    <w:rsid w:val="51D5EB19"/>
    <w:rsid w:val="51D83ADB"/>
    <w:rsid w:val="51E72739"/>
    <w:rsid w:val="51EAD1D0"/>
    <w:rsid w:val="51EC2CF3"/>
    <w:rsid w:val="51FF7FE2"/>
    <w:rsid w:val="5202286B"/>
    <w:rsid w:val="520C01E3"/>
    <w:rsid w:val="520CA622"/>
    <w:rsid w:val="5212F10E"/>
    <w:rsid w:val="5214B566"/>
    <w:rsid w:val="521CB60E"/>
    <w:rsid w:val="5226379F"/>
    <w:rsid w:val="522AE260"/>
    <w:rsid w:val="524E71FA"/>
    <w:rsid w:val="524ED923"/>
    <w:rsid w:val="52577D83"/>
    <w:rsid w:val="525D9512"/>
    <w:rsid w:val="525FD125"/>
    <w:rsid w:val="5262DF42"/>
    <w:rsid w:val="526E7030"/>
    <w:rsid w:val="5276A835"/>
    <w:rsid w:val="52854387"/>
    <w:rsid w:val="528FA082"/>
    <w:rsid w:val="5291F4EA"/>
    <w:rsid w:val="5293F7C0"/>
    <w:rsid w:val="529F6A44"/>
    <w:rsid w:val="52A3D1D1"/>
    <w:rsid w:val="52AEFB23"/>
    <w:rsid w:val="52B2354F"/>
    <w:rsid w:val="52B49D54"/>
    <w:rsid w:val="52B7D9C7"/>
    <w:rsid w:val="52C21D42"/>
    <w:rsid w:val="52C58619"/>
    <w:rsid w:val="52D59B3E"/>
    <w:rsid w:val="52DE9608"/>
    <w:rsid w:val="52E2928D"/>
    <w:rsid w:val="52E2CB48"/>
    <w:rsid w:val="52ED583B"/>
    <w:rsid w:val="52F243DB"/>
    <w:rsid w:val="52F46070"/>
    <w:rsid w:val="53011B94"/>
    <w:rsid w:val="530EA6F2"/>
    <w:rsid w:val="530F88C2"/>
    <w:rsid w:val="531046F1"/>
    <w:rsid w:val="53156A74"/>
    <w:rsid w:val="531D3708"/>
    <w:rsid w:val="531D619E"/>
    <w:rsid w:val="5323DB10"/>
    <w:rsid w:val="532D6170"/>
    <w:rsid w:val="5330E02D"/>
    <w:rsid w:val="5338247B"/>
    <w:rsid w:val="533F1B8C"/>
    <w:rsid w:val="5342D677"/>
    <w:rsid w:val="535B7195"/>
    <w:rsid w:val="53635FC5"/>
    <w:rsid w:val="5363D85F"/>
    <w:rsid w:val="53708D47"/>
    <w:rsid w:val="53743B97"/>
    <w:rsid w:val="53870FAF"/>
    <w:rsid w:val="53893AD5"/>
    <w:rsid w:val="5395543F"/>
    <w:rsid w:val="539DF1FC"/>
    <w:rsid w:val="539E910A"/>
    <w:rsid w:val="53A6E165"/>
    <w:rsid w:val="53AD3601"/>
    <w:rsid w:val="53AE9514"/>
    <w:rsid w:val="53B7774A"/>
    <w:rsid w:val="53C35EC8"/>
    <w:rsid w:val="53F5EAB3"/>
    <w:rsid w:val="54054F95"/>
    <w:rsid w:val="5407C2CD"/>
    <w:rsid w:val="541101F4"/>
    <w:rsid w:val="5411A891"/>
    <w:rsid w:val="54154CD0"/>
    <w:rsid w:val="5435E4D3"/>
    <w:rsid w:val="545081D6"/>
    <w:rsid w:val="545F3BB6"/>
    <w:rsid w:val="5460F3C8"/>
    <w:rsid w:val="546C4C5F"/>
    <w:rsid w:val="546E4B24"/>
    <w:rsid w:val="547B8D58"/>
    <w:rsid w:val="54803F4C"/>
    <w:rsid w:val="549B9CC4"/>
    <w:rsid w:val="54A2DFC8"/>
    <w:rsid w:val="54B32BD2"/>
    <w:rsid w:val="54B3F21F"/>
    <w:rsid w:val="54BB0F81"/>
    <w:rsid w:val="54BC3674"/>
    <w:rsid w:val="54D86171"/>
    <w:rsid w:val="54E444D7"/>
    <w:rsid w:val="54E78CD7"/>
    <w:rsid w:val="54EA217A"/>
    <w:rsid w:val="54F6A956"/>
    <w:rsid w:val="54F79AA0"/>
    <w:rsid w:val="54FE5384"/>
    <w:rsid w:val="54FF2EF8"/>
    <w:rsid w:val="55059836"/>
    <w:rsid w:val="551235BE"/>
    <w:rsid w:val="5514CE28"/>
    <w:rsid w:val="5516ADF4"/>
    <w:rsid w:val="5526417D"/>
    <w:rsid w:val="553ABF03"/>
    <w:rsid w:val="553FC5A2"/>
    <w:rsid w:val="55486401"/>
    <w:rsid w:val="555BED45"/>
    <w:rsid w:val="555C7A06"/>
    <w:rsid w:val="55624C74"/>
    <w:rsid w:val="55633568"/>
    <w:rsid w:val="556B6AE6"/>
    <w:rsid w:val="556E5DE7"/>
    <w:rsid w:val="55837F43"/>
    <w:rsid w:val="558DB8DC"/>
    <w:rsid w:val="5591F5F8"/>
    <w:rsid w:val="5593D33C"/>
    <w:rsid w:val="55A171AD"/>
    <w:rsid w:val="55A31577"/>
    <w:rsid w:val="55ACFD3E"/>
    <w:rsid w:val="55B8F112"/>
    <w:rsid w:val="55BEBBA2"/>
    <w:rsid w:val="55C3B064"/>
    <w:rsid w:val="55C74144"/>
    <w:rsid w:val="55E4D486"/>
    <w:rsid w:val="55E6210B"/>
    <w:rsid w:val="55ED4B6F"/>
    <w:rsid w:val="56028A9E"/>
    <w:rsid w:val="5605D761"/>
    <w:rsid w:val="5610EF65"/>
    <w:rsid w:val="5610F6F3"/>
    <w:rsid w:val="56144744"/>
    <w:rsid w:val="562BB00C"/>
    <w:rsid w:val="562D6AFA"/>
    <w:rsid w:val="5634FB20"/>
    <w:rsid w:val="563972B5"/>
    <w:rsid w:val="56398A03"/>
    <w:rsid w:val="563CDB28"/>
    <w:rsid w:val="563EEDBE"/>
    <w:rsid w:val="56422EA7"/>
    <w:rsid w:val="564866D8"/>
    <w:rsid w:val="5649BB8A"/>
    <w:rsid w:val="564A9019"/>
    <w:rsid w:val="5656527A"/>
    <w:rsid w:val="5656B438"/>
    <w:rsid w:val="56598241"/>
    <w:rsid w:val="565E81E8"/>
    <w:rsid w:val="56654CD6"/>
    <w:rsid w:val="5667B51E"/>
    <w:rsid w:val="5676B635"/>
    <w:rsid w:val="56856F64"/>
    <w:rsid w:val="56888787"/>
    <w:rsid w:val="568C5B4C"/>
    <w:rsid w:val="568CCEED"/>
    <w:rsid w:val="56909004"/>
    <w:rsid w:val="5692FA82"/>
    <w:rsid w:val="56999C85"/>
    <w:rsid w:val="569E5366"/>
    <w:rsid w:val="56A086A5"/>
    <w:rsid w:val="56A4C4F7"/>
    <w:rsid w:val="56C9A8F3"/>
    <w:rsid w:val="56CC8FF1"/>
    <w:rsid w:val="56CCE018"/>
    <w:rsid w:val="56D4FDB6"/>
    <w:rsid w:val="56D51B7D"/>
    <w:rsid w:val="56EC9550"/>
    <w:rsid w:val="56F550E7"/>
    <w:rsid w:val="56F6B080"/>
    <w:rsid w:val="56F8115D"/>
    <w:rsid w:val="56F8E966"/>
    <w:rsid w:val="56FE5740"/>
    <w:rsid w:val="570B4122"/>
    <w:rsid w:val="5717505E"/>
    <w:rsid w:val="571B6649"/>
    <w:rsid w:val="571F33A2"/>
    <w:rsid w:val="5724B54D"/>
    <w:rsid w:val="57252DA4"/>
    <w:rsid w:val="573EC02C"/>
    <w:rsid w:val="574B8896"/>
    <w:rsid w:val="575C7CA8"/>
    <w:rsid w:val="575D2B0A"/>
    <w:rsid w:val="5765911D"/>
    <w:rsid w:val="576FCBA5"/>
    <w:rsid w:val="5773AA37"/>
    <w:rsid w:val="57764FB2"/>
    <w:rsid w:val="57857B03"/>
    <w:rsid w:val="5793A912"/>
    <w:rsid w:val="579BE717"/>
    <w:rsid w:val="579C6178"/>
    <w:rsid w:val="57A0992D"/>
    <w:rsid w:val="57A465D4"/>
    <w:rsid w:val="57A9B2AC"/>
    <w:rsid w:val="57A9E151"/>
    <w:rsid w:val="57B2221B"/>
    <w:rsid w:val="57B46AAD"/>
    <w:rsid w:val="57B9C5A1"/>
    <w:rsid w:val="57BF3AB8"/>
    <w:rsid w:val="57D4D2FB"/>
    <w:rsid w:val="57D570F7"/>
    <w:rsid w:val="57DA43A4"/>
    <w:rsid w:val="57DD9628"/>
    <w:rsid w:val="57E03EB9"/>
    <w:rsid w:val="57E063A3"/>
    <w:rsid w:val="57F39FF2"/>
    <w:rsid w:val="57F7FDB5"/>
    <w:rsid w:val="57FE5CDD"/>
    <w:rsid w:val="5807606F"/>
    <w:rsid w:val="580CD952"/>
    <w:rsid w:val="5812FDF7"/>
    <w:rsid w:val="5823B82D"/>
    <w:rsid w:val="582CD2F8"/>
    <w:rsid w:val="5838F7F1"/>
    <w:rsid w:val="58497D8F"/>
    <w:rsid w:val="5849B85B"/>
    <w:rsid w:val="584BB539"/>
    <w:rsid w:val="585F7720"/>
    <w:rsid w:val="586269FB"/>
    <w:rsid w:val="586595A5"/>
    <w:rsid w:val="586CF046"/>
    <w:rsid w:val="586FE667"/>
    <w:rsid w:val="587C13D3"/>
    <w:rsid w:val="5884707D"/>
    <w:rsid w:val="588BB54B"/>
    <w:rsid w:val="58976BF1"/>
    <w:rsid w:val="5898AD9A"/>
    <w:rsid w:val="589BD974"/>
    <w:rsid w:val="589D5E5F"/>
    <w:rsid w:val="589DCEF9"/>
    <w:rsid w:val="589EA9FB"/>
    <w:rsid w:val="58A23949"/>
    <w:rsid w:val="58A73E5C"/>
    <w:rsid w:val="58A9215C"/>
    <w:rsid w:val="58B67D40"/>
    <w:rsid w:val="58C822EF"/>
    <w:rsid w:val="58CACBDA"/>
    <w:rsid w:val="58CD7A8F"/>
    <w:rsid w:val="58CE71EF"/>
    <w:rsid w:val="58D2FE11"/>
    <w:rsid w:val="58D5DE27"/>
    <w:rsid w:val="58E6D7E8"/>
    <w:rsid w:val="58EFFFB6"/>
    <w:rsid w:val="58F5E412"/>
    <w:rsid w:val="58F79F2B"/>
    <w:rsid w:val="58F7CBBF"/>
    <w:rsid w:val="58F83188"/>
    <w:rsid w:val="58FC3DC6"/>
    <w:rsid w:val="590F7D7B"/>
    <w:rsid w:val="5919C0A7"/>
    <w:rsid w:val="591A2564"/>
    <w:rsid w:val="59210568"/>
    <w:rsid w:val="59231828"/>
    <w:rsid w:val="5923DD13"/>
    <w:rsid w:val="59264E84"/>
    <w:rsid w:val="5931E0D1"/>
    <w:rsid w:val="59398B0E"/>
    <w:rsid w:val="5943817B"/>
    <w:rsid w:val="5953E941"/>
    <w:rsid w:val="5965723D"/>
    <w:rsid w:val="5968D99D"/>
    <w:rsid w:val="597EED35"/>
    <w:rsid w:val="598712AE"/>
    <w:rsid w:val="598A11A5"/>
    <w:rsid w:val="598DE629"/>
    <w:rsid w:val="598F1529"/>
    <w:rsid w:val="599198E5"/>
    <w:rsid w:val="59941B98"/>
    <w:rsid w:val="599C66F3"/>
    <w:rsid w:val="59A33863"/>
    <w:rsid w:val="59AB7CB6"/>
    <w:rsid w:val="59AE482B"/>
    <w:rsid w:val="59C0734E"/>
    <w:rsid w:val="59C3EE05"/>
    <w:rsid w:val="59E04888"/>
    <w:rsid w:val="59F4457C"/>
    <w:rsid w:val="5A09B50A"/>
    <w:rsid w:val="5A0B00F0"/>
    <w:rsid w:val="5A184A2F"/>
    <w:rsid w:val="5A305B03"/>
    <w:rsid w:val="5A32C09E"/>
    <w:rsid w:val="5A33B611"/>
    <w:rsid w:val="5A34F19C"/>
    <w:rsid w:val="5A3B6F4A"/>
    <w:rsid w:val="5A4174B1"/>
    <w:rsid w:val="5A455197"/>
    <w:rsid w:val="5A4B4DB9"/>
    <w:rsid w:val="5A575796"/>
    <w:rsid w:val="5A6003DB"/>
    <w:rsid w:val="5A67142E"/>
    <w:rsid w:val="5A780F83"/>
    <w:rsid w:val="5A7EE4BE"/>
    <w:rsid w:val="5A90E6E4"/>
    <w:rsid w:val="5A927753"/>
    <w:rsid w:val="5A98065E"/>
    <w:rsid w:val="5A99EC02"/>
    <w:rsid w:val="5ABD7DAD"/>
    <w:rsid w:val="5AC493D0"/>
    <w:rsid w:val="5AC77C8E"/>
    <w:rsid w:val="5ACF3E25"/>
    <w:rsid w:val="5ADA55BA"/>
    <w:rsid w:val="5ADB3485"/>
    <w:rsid w:val="5AE1097C"/>
    <w:rsid w:val="5AEDD39B"/>
    <w:rsid w:val="5AF8A186"/>
    <w:rsid w:val="5AF8C171"/>
    <w:rsid w:val="5AF9C593"/>
    <w:rsid w:val="5B031C61"/>
    <w:rsid w:val="5B069975"/>
    <w:rsid w:val="5B069CE2"/>
    <w:rsid w:val="5B123303"/>
    <w:rsid w:val="5B19E03F"/>
    <w:rsid w:val="5B1A8416"/>
    <w:rsid w:val="5B20AAEF"/>
    <w:rsid w:val="5B21F4ED"/>
    <w:rsid w:val="5B24BBC0"/>
    <w:rsid w:val="5B2A3CC1"/>
    <w:rsid w:val="5B340BEB"/>
    <w:rsid w:val="5B3AC2FB"/>
    <w:rsid w:val="5B4861A9"/>
    <w:rsid w:val="5B4BAC70"/>
    <w:rsid w:val="5B54E8CC"/>
    <w:rsid w:val="5B56E831"/>
    <w:rsid w:val="5B736EBB"/>
    <w:rsid w:val="5B76CDE1"/>
    <w:rsid w:val="5B775BF7"/>
    <w:rsid w:val="5B77F5FA"/>
    <w:rsid w:val="5B852533"/>
    <w:rsid w:val="5BA2AA5E"/>
    <w:rsid w:val="5BC8A6BE"/>
    <w:rsid w:val="5BD037E0"/>
    <w:rsid w:val="5BEB43E5"/>
    <w:rsid w:val="5BEFE526"/>
    <w:rsid w:val="5BF505A1"/>
    <w:rsid w:val="5BFCC22E"/>
    <w:rsid w:val="5C028B62"/>
    <w:rsid w:val="5C0E5D97"/>
    <w:rsid w:val="5C1EEA6C"/>
    <w:rsid w:val="5C223986"/>
    <w:rsid w:val="5C2D5D6F"/>
    <w:rsid w:val="5C2F8B77"/>
    <w:rsid w:val="5C347A3B"/>
    <w:rsid w:val="5C4334B0"/>
    <w:rsid w:val="5C46712C"/>
    <w:rsid w:val="5C5D8113"/>
    <w:rsid w:val="5C5DC53E"/>
    <w:rsid w:val="5C5E5236"/>
    <w:rsid w:val="5C60353C"/>
    <w:rsid w:val="5C6618CA"/>
    <w:rsid w:val="5C668F12"/>
    <w:rsid w:val="5C6B83ED"/>
    <w:rsid w:val="5C70AE05"/>
    <w:rsid w:val="5C77F1A3"/>
    <w:rsid w:val="5C78146E"/>
    <w:rsid w:val="5C7B1773"/>
    <w:rsid w:val="5C8D407F"/>
    <w:rsid w:val="5C8EEDE7"/>
    <w:rsid w:val="5C9AB8E3"/>
    <w:rsid w:val="5C9BA095"/>
    <w:rsid w:val="5C9CD11E"/>
    <w:rsid w:val="5CA38E6F"/>
    <w:rsid w:val="5CB10846"/>
    <w:rsid w:val="5CB480A3"/>
    <w:rsid w:val="5CB66B5A"/>
    <w:rsid w:val="5CC017B8"/>
    <w:rsid w:val="5CCBAA3A"/>
    <w:rsid w:val="5CD98316"/>
    <w:rsid w:val="5CDE7ACA"/>
    <w:rsid w:val="5CE40F04"/>
    <w:rsid w:val="5CE927C4"/>
    <w:rsid w:val="5CEE4F71"/>
    <w:rsid w:val="5CEF8768"/>
    <w:rsid w:val="5CEF9C86"/>
    <w:rsid w:val="5CF17B28"/>
    <w:rsid w:val="5CF809E7"/>
    <w:rsid w:val="5CF8B437"/>
    <w:rsid w:val="5CF97E36"/>
    <w:rsid w:val="5CF9BDB9"/>
    <w:rsid w:val="5CFAE497"/>
    <w:rsid w:val="5CFB4177"/>
    <w:rsid w:val="5D183707"/>
    <w:rsid w:val="5D199C4A"/>
    <w:rsid w:val="5D1A49EC"/>
    <w:rsid w:val="5D1B7C92"/>
    <w:rsid w:val="5D20173D"/>
    <w:rsid w:val="5D30142D"/>
    <w:rsid w:val="5D398F96"/>
    <w:rsid w:val="5D3A7AB7"/>
    <w:rsid w:val="5D4D27C6"/>
    <w:rsid w:val="5D5A4349"/>
    <w:rsid w:val="5D5C8EFD"/>
    <w:rsid w:val="5D5D2893"/>
    <w:rsid w:val="5D68C66E"/>
    <w:rsid w:val="5D706B95"/>
    <w:rsid w:val="5D73EC48"/>
    <w:rsid w:val="5D775B96"/>
    <w:rsid w:val="5D7AAA6B"/>
    <w:rsid w:val="5D7EB174"/>
    <w:rsid w:val="5D850D97"/>
    <w:rsid w:val="5D8CB56E"/>
    <w:rsid w:val="5DA07507"/>
    <w:rsid w:val="5DB0A2ED"/>
    <w:rsid w:val="5DB50584"/>
    <w:rsid w:val="5DB95D30"/>
    <w:rsid w:val="5DBA33E1"/>
    <w:rsid w:val="5DC17A78"/>
    <w:rsid w:val="5DC56F90"/>
    <w:rsid w:val="5DC9C1B3"/>
    <w:rsid w:val="5DD29745"/>
    <w:rsid w:val="5DD3A319"/>
    <w:rsid w:val="5DDD15BA"/>
    <w:rsid w:val="5DE4E38A"/>
    <w:rsid w:val="5DF50C13"/>
    <w:rsid w:val="5DF6209E"/>
    <w:rsid w:val="5DF68834"/>
    <w:rsid w:val="5DF8AFF4"/>
    <w:rsid w:val="5E02FFC2"/>
    <w:rsid w:val="5E09107E"/>
    <w:rsid w:val="5E0CDE30"/>
    <w:rsid w:val="5E17CFA0"/>
    <w:rsid w:val="5E206602"/>
    <w:rsid w:val="5E2A2A72"/>
    <w:rsid w:val="5E30BBD9"/>
    <w:rsid w:val="5E326630"/>
    <w:rsid w:val="5E3811E7"/>
    <w:rsid w:val="5E445A2A"/>
    <w:rsid w:val="5E4C88F9"/>
    <w:rsid w:val="5E4CE22A"/>
    <w:rsid w:val="5E59167F"/>
    <w:rsid w:val="5E5CD548"/>
    <w:rsid w:val="5E7B9EA3"/>
    <w:rsid w:val="5E825E93"/>
    <w:rsid w:val="5E87A281"/>
    <w:rsid w:val="5E8D5A65"/>
    <w:rsid w:val="5EAAA086"/>
    <w:rsid w:val="5EAAC211"/>
    <w:rsid w:val="5EB48E70"/>
    <w:rsid w:val="5EB98118"/>
    <w:rsid w:val="5EC1B131"/>
    <w:rsid w:val="5ED5CD14"/>
    <w:rsid w:val="5EDB5543"/>
    <w:rsid w:val="5EEA9B96"/>
    <w:rsid w:val="5EEEFAC0"/>
    <w:rsid w:val="5EF87F81"/>
    <w:rsid w:val="5EFD15A2"/>
    <w:rsid w:val="5F001D96"/>
    <w:rsid w:val="5F0C14AD"/>
    <w:rsid w:val="5F0DAD21"/>
    <w:rsid w:val="5F16E4B3"/>
    <w:rsid w:val="5F218403"/>
    <w:rsid w:val="5F22FEA5"/>
    <w:rsid w:val="5F43E903"/>
    <w:rsid w:val="5F493BEC"/>
    <w:rsid w:val="5F4D4642"/>
    <w:rsid w:val="5F5C36D3"/>
    <w:rsid w:val="5F5C73BD"/>
    <w:rsid w:val="5F6DBCC3"/>
    <w:rsid w:val="5F851673"/>
    <w:rsid w:val="5F8B8684"/>
    <w:rsid w:val="5F8CF38A"/>
    <w:rsid w:val="5F9D267A"/>
    <w:rsid w:val="5FA41FB3"/>
    <w:rsid w:val="5FA6EFE3"/>
    <w:rsid w:val="5FCA4B65"/>
    <w:rsid w:val="5FDF8D42"/>
    <w:rsid w:val="5FDF95BD"/>
    <w:rsid w:val="5FE0D368"/>
    <w:rsid w:val="5FE4B878"/>
    <w:rsid w:val="5FECE6D3"/>
    <w:rsid w:val="5FED72C7"/>
    <w:rsid w:val="5FF66C04"/>
    <w:rsid w:val="6004C06A"/>
    <w:rsid w:val="6010A7CE"/>
    <w:rsid w:val="601D834B"/>
    <w:rsid w:val="603E1C1A"/>
    <w:rsid w:val="6042F01B"/>
    <w:rsid w:val="6047460A"/>
    <w:rsid w:val="604AD2DD"/>
    <w:rsid w:val="60516419"/>
    <w:rsid w:val="60575997"/>
    <w:rsid w:val="6057D772"/>
    <w:rsid w:val="60638BD9"/>
    <w:rsid w:val="606AB4DF"/>
    <w:rsid w:val="607E0B8B"/>
    <w:rsid w:val="60880D5B"/>
    <w:rsid w:val="60956CFA"/>
    <w:rsid w:val="609DC0F6"/>
    <w:rsid w:val="60A0E69D"/>
    <w:rsid w:val="60AAED7B"/>
    <w:rsid w:val="60AB5289"/>
    <w:rsid w:val="60B67B34"/>
    <w:rsid w:val="60BCC3C7"/>
    <w:rsid w:val="60C1B18A"/>
    <w:rsid w:val="60CF7DC8"/>
    <w:rsid w:val="60D9A6A8"/>
    <w:rsid w:val="60E1DDF9"/>
    <w:rsid w:val="60F41916"/>
    <w:rsid w:val="60FB266F"/>
    <w:rsid w:val="60FDAA44"/>
    <w:rsid w:val="610877C4"/>
    <w:rsid w:val="610DDF60"/>
    <w:rsid w:val="611A73F9"/>
    <w:rsid w:val="611D26FB"/>
    <w:rsid w:val="6121DF92"/>
    <w:rsid w:val="61379B01"/>
    <w:rsid w:val="613B87F2"/>
    <w:rsid w:val="613D9ACE"/>
    <w:rsid w:val="6142E1C5"/>
    <w:rsid w:val="61438951"/>
    <w:rsid w:val="6143E2AF"/>
    <w:rsid w:val="614DDE01"/>
    <w:rsid w:val="615703BB"/>
    <w:rsid w:val="615DA75C"/>
    <w:rsid w:val="6162843A"/>
    <w:rsid w:val="616934D1"/>
    <w:rsid w:val="616DB970"/>
    <w:rsid w:val="6176BCF7"/>
    <w:rsid w:val="617F7BEC"/>
    <w:rsid w:val="61823E83"/>
    <w:rsid w:val="61844F7A"/>
    <w:rsid w:val="618D858E"/>
    <w:rsid w:val="6196DDE4"/>
    <w:rsid w:val="61C4EDE9"/>
    <w:rsid w:val="61D1C19A"/>
    <w:rsid w:val="61D6D234"/>
    <w:rsid w:val="61D7302F"/>
    <w:rsid w:val="61D73C55"/>
    <w:rsid w:val="61DA756E"/>
    <w:rsid w:val="61DEE8AA"/>
    <w:rsid w:val="61E1DE91"/>
    <w:rsid w:val="61E719A1"/>
    <w:rsid w:val="61EAE628"/>
    <w:rsid w:val="61EDE8C6"/>
    <w:rsid w:val="61F09798"/>
    <w:rsid w:val="61F4F119"/>
    <w:rsid w:val="61F9B2AA"/>
    <w:rsid w:val="6219C49A"/>
    <w:rsid w:val="621F9D17"/>
    <w:rsid w:val="62239FB0"/>
    <w:rsid w:val="62290D72"/>
    <w:rsid w:val="622D7A04"/>
    <w:rsid w:val="625029C6"/>
    <w:rsid w:val="62509871"/>
    <w:rsid w:val="625683AA"/>
    <w:rsid w:val="6266E42C"/>
    <w:rsid w:val="626E3122"/>
    <w:rsid w:val="62724481"/>
    <w:rsid w:val="627E1263"/>
    <w:rsid w:val="628B2323"/>
    <w:rsid w:val="62908769"/>
    <w:rsid w:val="629185E4"/>
    <w:rsid w:val="629570A2"/>
    <w:rsid w:val="629790BB"/>
    <w:rsid w:val="62A87C36"/>
    <w:rsid w:val="62ACD0BF"/>
    <w:rsid w:val="62B8488D"/>
    <w:rsid w:val="62B8FB29"/>
    <w:rsid w:val="62B95B0B"/>
    <w:rsid w:val="62CADED1"/>
    <w:rsid w:val="62D742E6"/>
    <w:rsid w:val="62D9DB50"/>
    <w:rsid w:val="62DBBD20"/>
    <w:rsid w:val="62E480D4"/>
    <w:rsid w:val="62E4DEE5"/>
    <w:rsid w:val="62F3B43E"/>
    <w:rsid w:val="62F3D16E"/>
    <w:rsid w:val="62FEA9C1"/>
    <w:rsid w:val="63078B94"/>
    <w:rsid w:val="6307C17A"/>
    <w:rsid w:val="631AA2EB"/>
    <w:rsid w:val="631B89F4"/>
    <w:rsid w:val="631F85B0"/>
    <w:rsid w:val="63257826"/>
    <w:rsid w:val="63297C3C"/>
    <w:rsid w:val="6339E113"/>
    <w:rsid w:val="633C5FEB"/>
    <w:rsid w:val="633CCB8F"/>
    <w:rsid w:val="634C26F2"/>
    <w:rsid w:val="6351A383"/>
    <w:rsid w:val="6359F75D"/>
    <w:rsid w:val="635E4EC0"/>
    <w:rsid w:val="6371F0EF"/>
    <w:rsid w:val="6399151C"/>
    <w:rsid w:val="63998769"/>
    <w:rsid w:val="63A36FAD"/>
    <w:rsid w:val="63A3C0ED"/>
    <w:rsid w:val="63ADA4A5"/>
    <w:rsid w:val="63B1CD30"/>
    <w:rsid w:val="63BF5695"/>
    <w:rsid w:val="63C009B7"/>
    <w:rsid w:val="63C31709"/>
    <w:rsid w:val="63CF5CE0"/>
    <w:rsid w:val="63DC365A"/>
    <w:rsid w:val="64044EB8"/>
    <w:rsid w:val="640B8663"/>
    <w:rsid w:val="640DDC69"/>
    <w:rsid w:val="6414543C"/>
    <w:rsid w:val="642FAC7E"/>
    <w:rsid w:val="6445D20F"/>
    <w:rsid w:val="644DD99E"/>
    <w:rsid w:val="6450ED94"/>
    <w:rsid w:val="6453E058"/>
    <w:rsid w:val="6456DE04"/>
    <w:rsid w:val="64582D8B"/>
    <w:rsid w:val="64636BD1"/>
    <w:rsid w:val="64660CB5"/>
    <w:rsid w:val="647CF008"/>
    <w:rsid w:val="6484120A"/>
    <w:rsid w:val="649547BB"/>
    <w:rsid w:val="649CCFF2"/>
    <w:rsid w:val="64AC2FE7"/>
    <w:rsid w:val="64C378B5"/>
    <w:rsid w:val="64CA2101"/>
    <w:rsid w:val="64CACCF1"/>
    <w:rsid w:val="64CBCD62"/>
    <w:rsid w:val="64D07056"/>
    <w:rsid w:val="64D35B94"/>
    <w:rsid w:val="64D3A271"/>
    <w:rsid w:val="64D7AECC"/>
    <w:rsid w:val="64D7E75A"/>
    <w:rsid w:val="64DEAE4D"/>
    <w:rsid w:val="64E49A20"/>
    <w:rsid w:val="64ED73AC"/>
    <w:rsid w:val="64F52C8E"/>
    <w:rsid w:val="64FF5E4C"/>
    <w:rsid w:val="6508EB26"/>
    <w:rsid w:val="650F1120"/>
    <w:rsid w:val="6512AEBE"/>
    <w:rsid w:val="6518FC83"/>
    <w:rsid w:val="651F76F9"/>
    <w:rsid w:val="6525D2E2"/>
    <w:rsid w:val="654016B3"/>
    <w:rsid w:val="6540283A"/>
    <w:rsid w:val="6549D029"/>
    <w:rsid w:val="655871D0"/>
    <w:rsid w:val="6561D3F2"/>
    <w:rsid w:val="65651581"/>
    <w:rsid w:val="6567E091"/>
    <w:rsid w:val="65687147"/>
    <w:rsid w:val="65709628"/>
    <w:rsid w:val="6572C1DF"/>
    <w:rsid w:val="6572C40A"/>
    <w:rsid w:val="6580ADD0"/>
    <w:rsid w:val="658F2AB7"/>
    <w:rsid w:val="6595BB5A"/>
    <w:rsid w:val="6598BCD0"/>
    <w:rsid w:val="659F3073"/>
    <w:rsid w:val="65A50178"/>
    <w:rsid w:val="65B7200F"/>
    <w:rsid w:val="65C5AF85"/>
    <w:rsid w:val="65C73C02"/>
    <w:rsid w:val="65E07E5C"/>
    <w:rsid w:val="660444C1"/>
    <w:rsid w:val="660A41D7"/>
    <w:rsid w:val="660AC904"/>
    <w:rsid w:val="66102E75"/>
    <w:rsid w:val="661A9D44"/>
    <w:rsid w:val="661C768D"/>
    <w:rsid w:val="6636D3F2"/>
    <w:rsid w:val="66447CBF"/>
    <w:rsid w:val="664CC366"/>
    <w:rsid w:val="66538F81"/>
    <w:rsid w:val="6669A687"/>
    <w:rsid w:val="666ABEF4"/>
    <w:rsid w:val="66724D3C"/>
    <w:rsid w:val="6673D7AE"/>
    <w:rsid w:val="66799923"/>
    <w:rsid w:val="667A0EA5"/>
    <w:rsid w:val="668A5CBA"/>
    <w:rsid w:val="66905016"/>
    <w:rsid w:val="66978F2A"/>
    <w:rsid w:val="6699B2AC"/>
    <w:rsid w:val="66B5877C"/>
    <w:rsid w:val="66CDE0CD"/>
    <w:rsid w:val="66D1290B"/>
    <w:rsid w:val="66ED350B"/>
    <w:rsid w:val="66F8C6CF"/>
    <w:rsid w:val="66F9ABB7"/>
    <w:rsid w:val="670C9645"/>
    <w:rsid w:val="6718B7E2"/>
    <w:rsid w:val="671E4DB4"/>
    <w:rsid w:val="67217B2D"/>
    <w:rsid w:val="67276CA2"/>
    <w:rsid w:val="672E2FEB"/>
    <w:rsid w:val="67361C76"/>
    <w:rsid w:val="674AF40B"/>
    <w:rsid w:val="674B69EC"/>
    <w:rsid w:val="674FA97A"/>
    <w:rsid w:val="674FF377"/>
    <w:rsid w:val="675307FF"/>
    <w:rsid w:val="6759558A"/>
    <w:rsid w:val="6770BF37"/>
    <w:rsid w:val="6772B5A0"/>
    <w:rsid w:val="677CFCE0"/>
    <w:rsid w:val="678D8C0F"/>
    <w:rsid w:val="679F93DB"/>
    <w:rsid w:val="67AA8453"/>
    <w:rsid w:val="67AE7B63"/>
    <w:rsid w:val="67B50DC8"/>
    <w:rsid w:val="67B567BA"/>
    <w:rsid w:val="67B83B3F"/>
    <w:rsid w:val="67C1E039"/>
    <w:rsid w:val="67CC80B9"/>
    <w:rsid w:val="67CD1A8B"/>
    <w:rsid w:val="67DF1733"/>
    <w:rsid w:val="67E88F6E"/>
    <w:rsid w:val="67EA5927"/>
    <w:rsid w:val="67EBECCF"/>
    <w:rsid w:val="67EEB7D0"/>
    <w:rsid w:val="67F0313C"/>
    <w:rsid w:val="67F734FC"/>
    <w:rsid w:val="67F75147"/>
    <w:rsid w:val="67FF0F93"/>
    <w:rsid w:val="68103E53"/>
    <w:rsid w:val="68156BEA"/>
    <w:rsid w:val="682E2725"/>
    <w:rsid w:val="682E2C4C"/>
    <w:rsid w:val="6836C422"/>
    <w:rsid w:val="6849494F"/>
    <w:rsid w:val="685BC18A"/>
    <w:rsid w:val="686C0735"/>
    <w:rsid w:val="6881770C"/>
    <w:rsid w:val="6886F505"/>
    <w:rsid w:val="68880E6C"/>
    <w:rsid w:val="68940BA3"/>
    <w:rsid w:val="68970E81"/>
    <w:rsid w:val="689AD185"/>
    <w:rsid w:val="689F7ACD"/>
    <w:rsid w:val="68A4DF8B"/>
    <w:rsid w:val="68B7670C"/>
    <w:rsid w:val="68BA3793"/>
    <w:rsid w:val="68BA5811"/>
    <w:rsid w:val="68CE3CE2"/>
    <w:rsid w:val="68DDA95A"/>
    <w:rsid w:val="68DE567B"/>
    <w:rsid w:val="68E7CC77"/>
    <w:rsid w:val="691D5B5B"/>
    <w:rsid w:val="691EEB7F"/>
    <w:rsid w:val="692181A3"/>
    <w:rsid w:val="692B4D15"/>
    <w:rsid w:val="6931BF25"/>
    <w:rsid w:val="69355494"/>
    <w:rsid w:val="6936E970"/>
    <w:rsid w:val="693D83DC"/>
    <w:rsid w:val="695B6F55"/>
    <w:rsid w:val="6968F23F"/>
    <w:rsid w:val="6969ADFC"/>
    <w:rsid w:val="697695AE"/>
    <w:rsid w:val="697FCB3D"/>
    <w:rsid w:val="6981E89D"/>
    <w:rsid w:val="698D1110"/>
    <w:rsid w:val="69967EB8"/>
    <w:rsid w:val="6997DA8C"/>
    <w:rsid w:val="699A0FA6"/>
    <w:rsid w:val="699A829E"/>
    <w:rsid w:val="69AE6F26"/>
    <w:rsid w:val="69AE77EA"/>
    <w:rsid w:val="69B114EF"/>
    <w:rsid w:val="69BFCFEF"/>
    <w:rsid w:val="69C6799A"/>
    <w:rsid w:val="69C735B0"/>
    <w:rsid w:val="69C7F440"/>
    <w:rsid w:val="69D0931B"/>
    <w:rsid w:val="69D70596"/>
    <w:rsid w:val="6A026CBF"/>
    <w:rsid w:val="6A0D85F9"/>
    <w:rsid w:val="6A1163A0"/>
    <w:rsid w:val="6A148066"/>
    <w:rsid w:val="6A21647E"/>
    <w:rsid w:val="6A235024"/>
    <w:rsid w:val="6A2C8B40"/>
    <w:rsid w:val="6A339A20"/>
    <w:rsid w:val="6A3D03AA"/>
    <w:rsid w:val="6A544753"/>
    <w:rsid w:val="6A5BA4E6"/>
    <w:rsid w:val="6A5E7150"/>
    <w:rsid w:val="6A612D5F"/>
    <w:rsid w:val="6A61B517"/>
    <w:rsid w:val="6A63554C"/>
    <w:rsid w:val="6A647FFB"/>
    <w:rsid w:val="6A652658"/>
    <w:rsid w:val="6A70911B"/>
    <w:rsid w:val="6A7427D8"/>
    <w:rsid w:val="6A798C75"/>
    <w:rsid w:val="6A7B7AF4"/>
    <w:rsid w:val="6A7F30BD"/>
    <w:rsid w:val="6A835F16"/>
    <w:rsid w:val="6A871D52"/>
    <w:rsid w:val="6A902EC4"/>
    <w:rsid w:val="6A9C72AC"/>
    <w:rsid w:val="6A9EFB99"/>
    <w:rsid w:val="6AA68729"/>
    <w:rsid w:val="6AAA9CE2"/>
    <w:rsid w:val="6AAF32DD"/>
    <w:rsid w:val="6ABA7040"/>
    <w:rsid w:val="6ABBF4E4"/>
    <w:rsid w:val="6AC6FDD0"/>
    <w:rsid w:val="6AD47E9E"/>
    <w:rsid w:val="6AD68FB3"/>
    <w:rsid w:val="6AD83304"/>
    <w:rsid w:val="6AE038C9"/>
    <w:rsid w:val="6AE27AA6"/>
    <w:rsid w:val="6AEA42F6"/>
    <w:rsid w:val="6AEAD0F5"/>
    <w:rsid w:val="6AF0BF1D"/>
    <w:rsid w:val="6AF56243"/>
    <w:rsid w:val="6AF68AB3"/>
    <w:rsid w:val="6AF6E272"/>
    <w:rsid w:val="6AFF6D3B"/>
    <w:rsid w:val="6B096020"/>
    <w:rsid w:val="6B0B8A45"/>
    <w:rsid w:val="6B107E24"/>
    <w:rsid w:val="6B10AB3A"/>
    <w:rsid w:val="6B1EA788"/>
    <w:rsid w:val="6B2AD45C"/>
    <w:rsid w:val="6B322978"/>
    <w:rsid w:val="6B3F427C"/>
    <w:rsid w:val="6B46C5B8"/>
    <w:rsid w:val="6B4DF379"/>
    <w:rsid w:val="6B5DEEB2"/>
    <w:rsid w:val="6B642D45"/>
    <w:rsid w:val="6B684417"/>
    <w:rsid w:val="6B6A4F99"/>
    <w:rsid w:val="6B70A307"/>
    <w:rsid w:val="6B7FD556"/>
    <w:rsid w:val="6B9948AF"/>
    <w:rsid w:val="6BC4522C"/>
    <w:rsid w:val="6BE9DFC8"/>
    <w:rsid w:val="6C014A69"/>
    <w:rsid w:val="6C0CCA53"/>
    <w:rsid w:val="6C228B20"/>
    <w:rsid w:val="6C2F4DC5"/>
    <w:rsid w:val="6C35F3A3"/>
    <w:rsid w:val="6C367D96"/>
    <w:rsid w:val="6C4734CB"/>
    <w:rsid w:val="6C4C3D1B"/>
    <w:rsid w:val="6C50BCE2"/>
    <w:rsid w:val="6C56C27B"/>
    <w:rsid w:val="6C78357F"/>
    <w:rsid w:val="6C7D6EC6"/>
    <w:rsid w:val="6C976E5C"/>
    <w:rsid w:val="6CA0D5F7"/>
    <w:rsid w:val="6CAEE516"/>
    <w:rsid w:val="6CB527AF"/>
    <w:rsid w:val="6CBB03E2"/>
    <w:rsid w:val="6CBCD48E"/>
    <w:rsid w:val="6CBDEE00"/>
    <w:rsid w:val="6CC64904"/>
    <w:rsid w:val="6CCB0F78"/>
    <w:rsid w:val="6CCCB19D"/>
    <w:rsid w:val="6CDA1A38"/>
    <w:rsid w:val="6CDCF274"/>
    <w:rsid w:val="6CE1C366"/>
    <w:rsid w:val="6CE625D3"/>
    <w:rsid w:val="6CEABC19"/>
    <w:rsid w:val="6CF09ED5"/>
    <w:rsid w:val="6D03ED21"/>
    <w:rsid w:val="6D06B20C"/>
    <w:rsid w:val="6D0FB469"/>
    <w:rsid w:val="6D118969"/>
    <w:rsid w:val="6D12CC9D"/>
    <w:rsid w:val="6D1D351C"/>
    <w:rsid w:val="6D1E974A"/>
    <w:rsid w:val="6D3712EF"/>
    <w:rsid w:val="6D393638"/>
    <w:rsid w:val="6D399E2D"/>
    <w:rsid w:val="6D40B1BF"/>
    <w:rsid w:val="6D43B8E7"/>
    <w:rsid w:val="6D4D4466"/>
    <w:rsid w:val="6D5D6FCA"/>
    <w:rsid w:val="6D6B5119"/>
    <w:rsid w:val="6D6BB1B2"/>
    <w:rsid w:val="6D718F36"/>
    <w:rsid w:val="6D79C063"/>
    <w:rsid w:val="6D7BF6E5"/>
    <w:rsid w:val="6D89CCF0"/>
    <w:rsid w:val="6D8C9FC2"/>
    <w:rsid w:val="6D8E66D8"/>
    <w:rsid w:val="6D95A2B4"/>
    <w:rsid w:val="6D966B6A"/>
    <w:rsid w:val="6D9A549B"/>
    <w:rsid w:val="6D9B9C70"/>
    <w:rsid w:val="6D9EC91D"/>
    <w:rsid w:val="6D9FEB57"/>
    <w:rsid w:val="6DAC7927"/>
    <w:rsid w:val="6DAEEDFD"/>
    <w:rsid w:val="6DB09020"/>
    <w:rsid w:val="6DB1FDED"/>
    <w:rsid w:val="6DBCA2B6"/>
    <w:rsid w:val="6DC4B045"/>
    <w:rsid w:val="6DCB297D"/>
    <w:rsid w:val="6DD74462"/>
    <w:rsid w:val="6DDC9794"/>
    <w:rsid w:val="6DF7FC40"/>
    <w:rsid w:val="6E03B275"/>
    <w:rsid w:val="6E048D3C"/>
    <w:rsid w:val="6E0E74FC"/>
    <w:rsid w:val="6E0F4300"/>
    <w:rsid w:val="6E190B84"/>
    <w:rsid w:val="6E1D85FE"/>
    <w:rsid w:val="6E26EBFB"/>
    <w:rsid w:val="6E285A71"/>
    <w:rsid w:val="6E2CDED9"/>
    <w:rsid w:val="6E33200A"/>
    <w:rsid w:val="6E341135"/>
    <w:rsid w:val="6E416A12"/>
    <w:rsid w:val="6E4FEDDE"/>
    <w:rsid w:val="6E55D619"/>
    <w:rsid w:val="6E5DEECB"/>
    <w:rsid w:val="6E6180E2"/>
    <w:rsid w:val="6E648625"/>
    <w:rsid w:val="6E7C076C"/>
    <w:rsid w:val="6E8C7644"/>
    <w:rsid w:val="6EA0DFD2"/>
    <w:rsid w:val="6EA23523"/>
    <w:rsid w:val="6EA4F0DF"/>
    <w:rsid w:val="6EB1A59A"/>
    <w:rsid w:val="6EB5CF25"/>
    <w:rsid w:val="6EB74DBF"/>
    <w:rsid w:val="6EB7672B"/>
    <w:rsid w:val="6EBF9800"/>
    <w:rsid w:val="6EC1E1AE"/>
    <w:rsid w:val="6EC56DB7"/>
    <w:rsid w:val="6EC89025"/>
    <w:rsid w:val="6ECC1BF0"/>
    <w:rsid w:val="6ECE27DF"/>
    <w:rsid w:val="6ED70B30"/>
    <w:rsid w:val="6ED84934"/>
    <w:rsid w:val="6EF472D2"/>
    <w:rsid w:val="6F00BCC8"/>
    <w:rsid w:val="6F099C54"/>
    <w:rsid w:val="6F165E1A"/>
    <w:rsid w:val="6F19D123"/>
    <w:rsid w:val="6F24A570"/>
    <w:rsid w:val="6F25496D"/>
    <w:rsid w:val="6F326630"/>
    <w:rsid w:val="6F3DDC86"/>
    <w:rsid w:val="6F44F56E"/>
    <w:rsid w:val="6F4AD8B9"/>
    <w:rsid w:val="6F4B7522"/>
    <w:rsid w:val="6F50D09C"/>
    <w:rsid w:val="6F50DF41"/>
    <w:rsid w:val="6F539FD6"/>
    <w:rsid w:val="6F5A6748"/>
    <w:rsid w:val="6F5D77A5"/>
    <w:rsid w:val="6F64DB94"/>
    <w:rsid w:val="6FA3C529"/>
    <w:rsid w:val="6FA815B5"/>
    <w:rsid w:val="6FAA67F9"/>
    <w:rsid w:val="6FBBDEF6"/>
    <w:rsid w:val="6FC2545D"/>
    <w:rsid w:val="6FCD1AC8"/>
    <w:rsid w:val="6FDA2C5D"/>
    <w:rsid w:val="6FDC13C6"/>
    <w:rsid w:val="6FDFEA19"/>
    <w:rsid w:val="6FE22CDD"/>
    <w:rsid w:val="6FE47267"/>
    <w:rsid w:val="6FE94D2B"/>
    <w:rsid w:val="6FF216AA"/>
    <w:rsid w:val="6FFF04DE"/>
    <w:rsid w:val="7005BD92"/>
    <w:rsid w:val="7013BB6B"/>
    <w:rsid w:val="701806D0"/>
    <w:rsid w:val="702B78FF"/>
    <w:rsid w:val="702BEDE4"/>
    <w:rsid w:val="702C4855"/>
    <w:rsid w:val="703B77AF"/>
    <w:rsid w:val="704A16D0"/>
    <w:rsid w:val="7055D144"/>
    <w:rsid w:val="70599FC0"/>
    <w:rsid w:val="7059BD91"/>
    <w:rsid w:val="7059C3D4"/>
    <w:rsid w:val="705A830F"/>
    <w:rsid w:val="7066A06C"/>
    <w:rsid w:val="706B082C"/>
    <w:rsid w:val="706FF260"/>
    <w:rsid w:val="70740702"/>
    <w:rsid w:val="7078715C"/>
    <w:rsid w:val="707A73E7"/>
    <w:rsid w:val="707EE02B"/>
    <w:rsid w:val="708244F6"/>
    <w:rsid w:val="7090A112"/>
    <w:rsid w:val="70967A3E"/>
    <w:rsid w:val="709ADA65"/>
    <w:rsid w:val="709C5CAB"/>
    <w:rsid w:val="70A0A4E5"/>
    <w:rsid w:val="70AB1C7B"/>
    <w:rsid w:val="70B195E8"/>
    <w:rsid w:val="70C2399E"/>
    <w:rsid w:val="70C5B80D"/>
    <w:rsid w:val="70D523D3"/>
    <w:rsid w:val="70D7C6B4"/>
    <w:rsid w:val="70E2F709"/>
    <w:rsid w:val="70E66477"/>
    <w:rsid w:val="70F284D7"/>
    <w:rsid w:val="70F742C7"/>
    <w:rsid w:val="70FBC1C1"/>
    <w:rsid w:val="710CBABD"/>
    <w:rsid w:val="710CF555"/>
    <w:rsid w:val="710E143D"/>
    <w:rsid w:val="711B6889"/>
    <w:rsid w:val="71219B9C"/>
    <w:rsid w:val="71277399"/>
    <w:rsid w:val="712A0F12"/>
    <w:rsid w:val="712F2F09"/>
    <w:rsid w:val="713BBDFA"/>
    <w:rsid w:val="71424805"/>
    <w:rsid w:val="7146F241"/>
    <w:rsid w:val="714F6EE4"/>
    <w:rsid w:val="716FB1DB"/>
    <w:rsid w:val="71762B03"/>
    <w:rsid w:val="7185961C"/>
    <w:rsid w:val="718838E4"/>
    <w:rsid w:val="718CAD75"/>
    <w:rsid w:val="71946771"/>
    <w:rsid w:val="719DAEC9"/>
    <w:rsid w:val="71A774B5"/>
    <w:rsid w:val="71A801BB"/>
    <w:rsid w:val="71B78A95"/>
    <w:rsid w:val="71BB1C4E"/>
    <w:rsid w:val="71BFFA42"/>
    <w:rsid w:val="71CA0319"/>
    <w:rsid w:val="71CE5CB9"/>
    <w:rsid w:val="71D28F48"/>
    <w:rsid w:val="71D5022D"/>
    <w:rsid w:val="71E2F6CE"/>
    <w:rsid w:val="71F3EA99"/>
    <w:rsid w:val="71FA5172"/>
    <w:rsid w:val="720AAF57"/>
    <w:rsid w:val="7217D620"/>
    <w:rsid w:val="7218A65D"/>
    <w:rsid w:val="7220E1E3"/>
    <w:rsid w:val="7225BC97"/>
    <w:rsid w:val="72285DE8"/>
    <w:rsid w:val="7238837E"/>
    <w:rsid w:val="7242A24F"/>
    <w:rsid w:val="724DF099"/>
    <w:rsid w:val="72529ED6"/>
    <w:rsid w:val="72552A7F"/>
    <w:rsid w:val="726B7B3F"/>
    <w:rsid w:val="726CAEF5"/>
    <w:rsid w:val="726F9538"/>
    <w:rsid w:val="727C4484"/>
    <w:rsid w:val="7289CC61"/>
    <w:rsid w:val="729933D5"/>
    <w:rsid w:val="72A50787"/>
    <w:rsid w:val="72ABBA9E"/>
    <w:rsid w:val="72B4F8CA"/>
    <w:rsid w:val="72C2BA14"/>
    <w:rsid w:val="72C2C92E"/>
    <w:rsid w:val="72C9D527"/>
    <w:rsid w:val="72E44D12"/>
    <w:rsid w:val="72E56387"/>
    <w:rsid w:val="72E91DE3"/>
    <w:rsid w:val="72EE56DA"/>
    <w:rsid w:val="72F3151C"/>
    <w:rsid w:val="72F363F4"/>
    <w:rsid w:val="72FF5D30"/>
    <w:rsid w:val="73013089"/>
    <w:rsid w:val="730ADF65"/>
    <w:rsid w:val="730CCEB1"/>
    <w:rsid w:val="730D10EA"/>
    <w:rsid w:val="7338834E"/>
    <w:rsid w:val="733EB3D7"/>
    <w:rsid w:val="7347044A"/>
    <w:rsid w:val="7347216E"/>
    <w:rsid w:val="73657730"/>
    <w:rsid w:val="73685C87"/>
    <w:rsid w:val="736C74F6"/>
    <w:rsid w:val="737A600A"/>
    <w:rsid w:val="7385728C"/>
    <w:rsid w:val="73917578"/>
    <w:rsid w:val="739FA0F0"/>
    <w:rsid w:val="73A491B0"/>
    <w:rsid w:val="73BDA0CB"/>
    <w:rsid w:val="73C3056E"/>
    <w:rsid w:val="73DAE520"/>
    <w:rsid w:val="73E98CDD"/>
    <w:rsid w:val="73F8D55E"/>
    <w:rsid w:val="73FA1D57"/>
    <w:rsid w:val="73FDACEA"/>
    <w:rsid w:val="7409FB60"/>
    <w:rsid w:val="741D1971"/>
    <w:rsid w:val="742BD1C8"/>
    <w:rsid w:val="742E59CA"/>
    <w:rsid w:val="742ECE24"/>
    <w:rsid w:val="744143E4"/>
    <w:rsid w:val="7446952E"/>
    <w:rsid w:val="7448F30E"/>
    <w:rsid w:val="74530AA8"/>
    <w:rsid w:val="74579CDE"/>
    <w:rsid w:val="745E650B"/>
    <w:rsid w:val="7475D234"/>
    <w:rsid w:val="74881E02"/>
    <w:rsid w:val="748E8B14"/>
    <w:rsid w:val="74943652"/>
    <w:rsid w:val="74AB7215"/>
    <w:rsid w:val="74ACA65B"/>
    <w:rsid w:val="74B02F5D"/>
    <w:rsid w:val="74B3D284"/>
    <w:rsid w:val="74B54A44"/>
    <w:rsid w:val="74C26060"/>
    <w:rsid w:val="74CC572C"/>
    <w:rsid w:val="74CFE532"/>
    <w:rsid w:val="74EB4FF1"/>
    <w:rsid w:val="74FAE544"/>
    <w:rsid w:val="75098454"/>
    <w:rsid w:val="750F383D"/>
    <w:rsid w:val="751B1E14"/>
    <w:rsid w:val="751F6390"/>
    <w:rsid w:val="752058E1"/>
    <w:rsid w:val="7521B4F2"/>
    <w:rsid w:val="752A7378"/>
    <w:rsid w:val="7533B427"/>
    <w:rsid w:val="75389CAD"/>
    <w:rsid w:val="754143C5"/>
    <w:rsid w:val="75458CD5"/>
    <w:rsid w:val="75496A13"/>
    <w:rsid w:val="755329C2"/>
    <w:rsid w:val="75603D5A"/>
    <w:rsid w:val="756167C9"/>
    <w:rsid w:val="7564E4F4"/>
    <w:rsid w:val="75652455"/>
    <w:rsid w:val="75769ABE"/>
    <w:rsid w:val="75813E44"/>
    <w:rsid w:val="75899FDF"/>
    <w:rsid w:val="758AF5E3"/>
    <w:rsid w:val="758BBC4A"/>
    <w:rsid w:val="758DBEDB"/>
    <w:rsid w:val="75A06CA9"/>
    <w:rsid w:val="75AEA716"/>
    <w:rsid w:val="75AFE0C6"/>
    <w:rsid w:val="75B3BF36"/>
    <w:rsid w:val="75B9424D"/>
    <w:rsid w:val="75BC75BA"/>
    <w:rsid w:val="75C15936"/>
    <w:rsid w:val="75C47A36"/>
    <w:rsid w:val="75D5359B"/>
    <w:rsid w:val="75D5CC80"/>
    <w:rsid w:val="75E7BE1D"/>
    <w:rsid w:val="76034475"/>
    <w:rsid w:val="7604C4D9"/>
    <w:rsid w:val="760A2CA3"/>
    <w:rsid w:val="760B5014"/>
    <w:rsid w:val="760CA565"/>
    <w:rsid w:val="761488CE"/>
    <w:rsid w:val="763703BE"/>
    <w:rsid w:val="7642576B"/>
    <w:rsid w:val="7645CF34"/>
    <w:rsid w:val="764B0DE0"/>
    <w:rsid w:val="764DE5DB"/>
    <w:rsid w:val="7650DA98"/>
    <w:rsid w:val="76547AAE"/>
    <w:rsid w:val="76548E71"/>
    <w:rsid w:val="765A5941"/>
    <w:rsid w:val="76605465"/>
    <w:rsid w:val="766E7859"/>
    <w:rsid w:val="767E3B48"/>
    <w:rsid w:val="768A3270"/>
    <w:rsid w:val="769C9EA5"/>
    <w:rsid w:val="76A6B2D9"/>
    <w:rsid w:val="76A75515"/>
    <w:rsid w:val="76AFBCE9"/>
    <w:rsid w:val="76B9F689"/>
    <w:rsid w:val="76BB1550"/>
    <w:rsid w:val="76C86312"/>
    <w:rsid w:val="76D6D03D"/>
    <w:rsid w:val="76D97B5F"/>
    <w:rsid w:val="76E29491"/>
    <w:rsid w:val="76E5D2C0"/>
    <w:rsid w:val="76F65F4F"/>
    <w:rsid w:val="76FABFE4"/>
    <w:rsid w:val="76FC6615"/>
    <w:rsid w:val="77134373"/>
    <w:rsid w:val="771B10CF"/>
    <w:rsid w:val="771C187C"/>
    <w:rsid w:val="772448EF"/>
    <w:rsid w:val="772E2FA6"/>
    <w:rsid w:val="7741A2AC"/>
    <w:rsid w:val="7749C912"/>
    <w:rsid w:val="7758FD7F"/>
    <w:rsid w:val="77629785"/>
    <w:rsid w:val="776DCF5B"/>
    <w:rsid w:val="777DD5EA"/>
    <w:rsid w:val="7790D288"/>
    <w:rsid w:val="77957648"/>
    <w:rsid w:val="77985E50"/>
    <w:rsid w:val="779DFF6E"/>
    <w:rsid w:val="77A84CCF"/>
    <w:rsid w:val="77B79C40"/>
    <w:rsid w:val="77C1E18F"/>
    <w:rsid w:val="77C1E973"/>
    <w:rsid w:val="77C46DF9"/>
    <w:rsid w:val="77C79A04"/>
    <w:rsid w:val="77CAC4B9"/>
    <w:rsid w:val="77D01DAF"/>
    <w:rsid w:val="77E55B28"/>
    <w:rsid w:val="77F00284"/>
    <w:rsid w:val="77FFBD78"/>
    <w:rsid w:val="78040948"/>
    <w:rsid w:val="78049670"/>
    <w:rsid w:val="7806A939"/>
    <w:rsid w:val="7809A039"/>
    <w:rsid w:val="78137BDA"/>
    <w:rsid w:val="781E811D"/>
    <w:rsid w:val="78220883"/>
    <w:rsid w:val="7837391C"/>
    <w:rsid w:val="7850F290"/>
    <w:rsid w:val="786DA272"/>
    <w:rsid w:val="78758327"/>
    <w:rsid w:val="787B9FEA"/>
    <w:rsid w:val="7883BB34"/>
    <w:rsid w:val="7891FF52"/>
    <w:rsid w:val="789404DC"/>
    <w:rsid w:val="78956B22"/>
    <w:rsid w:val="7897FBCC"/>
    <w:rsid w:val="789D091B"/>
    <w:rsid w:val="78A416EF"/>
    <w:rsid w:val="78A71888"/>
    <w:rsid w:val="78A832C7"/>
    <w:rsid w:val="78AB10FF"/>
    <w:rsid w:val="78BC7E3F"/>
    <w:rsid w:val="78C303AA"/>
    <w:rsid w:val="78CA8F3A"/>
    <w:rsid w:val="78D13CB6"/>
    <w:rsid w:val="78D384E9"/>
    <w:rsid w:val="78D7FB42"/>
    <w:rsid w:val="78E5F75D"/>
    <w:rsid w:val="78F17B50"/>
    <w:rsid w:val="78F639D6"/>
    <w:rsid w:val="78FD7E2D"/>
    <w:rsid w:val="78FDE455"/>
    <w:rsid w:val="790AFB8B"/>
    <w:rsid w:val="790E8E9A"/>
    <w:rsid w:val="7913EB37"/>
    <w:rsid w:val="7925D539"/>
    <w:rsid w:val="7928D314"/>
    <w:rsid w:val="792EA56F"/>
    <w:rsid w:val="7934C001"/>
    <w:rsid w:val="793B5D38"/>
    <w:rsid w:val="79406015"/>
    <w:rsid w:val="79423E76"/>
    <w:rsid w:val="794264FA"/>
    <w:rsid w:val="7943D20D"/>
    <w:rsid w:val="79489594"/>
    <w:rsid w:val="794D9CD1"/>
    <w:rsid w:val="794DB69C"/>
    <w:rsid w:val="7973D128"/>
    <w:rsid w:val="79863648"/>
    <w:rsid w:val="798ED13A"/>
    <w:rsid w:val="799C6123"/>
    <w:rsid w:val="79A329E6"/>
    <w:rsid w:val="79ABB43A"/>
    <w:rsid w:val="79AD8375"/>
    <w:rsid w:val="79B6737C"/>
    <w:rsid w:val="79BC2867"/>
    <w:rsid w:val="79BC76C6"/>
    <w:rsid w:val="79C8758E"/>
    <w:rsid w:val="79CF9163"/>
    <w:rsid w:val="79CFF5A2"/>
    <w:rsid w:val="79D1175B"/>
    <w:rsid w:val="79DE8E00"/>
    <w:rsid w:val="79F95378"/>
    <w:rsid w:val="79F96473"/>
    <w:rsid w:val="79FB3CED"/>
    <w:rsid w:val="7A090603"/>
    <w:rsid w:val="7A1118EB"/>
    <w:rsid w:val="7A16E6A6"/>
    <w:rsid w:val="7A189255"/>
    <w:rsid w:val="7A29452A"/>
    <w:rsid w:val="7A2EAD68"/>
    <w:rsid w:val="7A329EF4"/>
    <w:rsid w:val="7A32F095"/>
    <w:rsid w:val="7A3341A1"/>
    <w:rsid w:val="7A37E7F3"/>
    <w:rsid w:val="7A38D49A"/>
    <w:rsid w:val="7A39BFB3"/>
    <w:rsid w:val="7A48FCA1"/>
    <w:rsid w:val="7A56B1A6"/>
    <w:rsid w:val="7A597D31"/>
    <w:rsid w:val="7A5E4100"/>
    <w:rsid w:val="7A64C4E5"/>
    <w:rsid w:val="7A672DB0"/>
    <w:rsid w:val="7A698489"/>
    <w:rsid w:val="7A6A5CA4"/>
    <w:rsid w:val="7A722FD8"/>
    <w:rsid w:val="7A76DFDA"/>
    <w:rsid w:val="7A7EB1DD"/>
    <w:rsid w:val="7A8C1104"/>
    <w:rsid w:val="7A8C704B"/>
    <w:rsid w:val="7A94A6C6"/>
    <w:rsid w:val="7A9ED901"/>
    <w:rsid w:val="7AA0993C"/>
    <w:rsid w:val="7AC36A9D"/>
    <w:rsid w:val="7AC54C1C"/>
    <w:rsid w:val="7AC60165"/>
    <w:rsid w:val="7ACA7F22"/>
    <w:rsid w:val="7ACB9AEB"/>
    <w:rsid w:val="7ACF3736"/>
    <w:rsid w:val="7AD7C613"/>
    <w:rsid w:val="7ADAA3C8"/>
    <w:rsid w:val="7ADFA26E"/>
    <w:rsid w:val="7AE70C0B"/>
    <w:rsid w:val="7AEDC1BD"/>
    <w:rsid w:val="7AEF9CC8"/>
    <w:rsid w:val="7AF14904"/>
    <w:rsid w:val="7AF7445B"/>
    <w:rsid w:val="7AFD61C3"/>
    <w:rsid w:val="7B04CA1E"/>
    <w:rsid w:val="7B08B5C5"/>
    <w:rsid w:val="7B1814ED"/>
    <w:rsid w:val="7B1942A4"/>
    <w:rsid w:val="7B2F41A9"/>
    <w:rsid w:val="7B345F1D"/>
    <w:rsid w:val="7B39169F"/>
    <w:rsid w:val="7B3E7F97"/>
    <w:rsid w:val="7B3FC2FA"/>
    <w:rsid w:val="7B4C6060"/>
    <w:rsid w:val="7B588C53"/>
    <w:rsid w:val="7B5AD4E0"/>
    <w:rsid w:val="7B5E5AD1"/>
    <w:rsid w:val="7B6E6D12"/>
    <w:rsid w:val="7B76F49A"/>
    <w:rsid w:val="7B81C627"/>
    <w:rsid w:val="7B905042"/>
    <w:rsid w:val="7B9EFC02"/>
    <w:rsid w:val="7BA79D32"/>
    <w:rsid w:val="7BAACD9E"/>
    <w:rsid w:val="7BABD6C5"/>
    <w:rsid w:val="7BAF8323"/>
    <w:rsid w:val="7BB32A72"/>
    <w:rsid w:val="7BB86C04"/>
    <w:rsid w:val="7BC0E118"/>
    <w:rsid w:val="7BC138CC"/>
    <w:rsid w:val="7BC704D8"/>
    <w:rsid w:val="7BCAED5D"/>
    <w:rsid w:val="7BD28095"/>
    <w:rsid w:val="7BD2CCD8"/>
    <w:rsid w:val="7BDE57D6"/>
    <w:rsid w:val="7BE344FE"/>
    <w:rsid w:val="7BE61622"/>
    <w:rsid w:val="7BF3B7B4"/>
    <w:rsid w:val="7BF635F7"/>
    <w:rsid w:val="7C0363D6"/>
    <w:rsid w:val="7C06E0D9"/>
    <w:rsid w:val="7C14AD05"/>
    <w:rsid w:val="7C2394D9"/>
    <w:rsid w:val="7C31572B"/>
    <w:rsid w:val="7C3CE296"/>
    <w:rsid w:val="7C3FFDC7"/>
    <w:rsid w:val="7C450AB7"/>
    <w:rsid w:val="7C4D02A6"/>
    <w:rsid w:val="7C4EF78D"/>
    <w:rsid w:val="7C528CC4"/>
    <w:rsid w:val="7C53F17E"/>
    <w:rsid w:val="7C55C59E"/>
    <w:rsid w:val="7C5CBA0F"/>
    <w:rsid w:val="7C6915AE"/>
    <w:rsid w:val="7C715692"/>
    <w:rsid w:val="7C71DD30"/>
    <w:rsid w:val="7C73A70C"/>
    <w:rsid w:val="7C814DDB"/>
    <w:rsid w:val="7C816116"/>
    <w:rsid w:val="7C862FDF"/>
    <w:rsid w:val="7C923A0E"/>
    <w:rsid w:val="7C935217"/>
    <w:rsid w:val="7C9E975C"/>
    <w:rsid w:val="7C9E9EE5"/>
    <w:rsid w:val="7CA84B18"/>
    <w:rsid w:val="7CAA64C8"/>
    <w:rsid w:val="7CAB32D8"/>
    <w:rsid w:val="7CB55AFD"/>
    <w:rsid w:val="7CC6C9AF"/>
    <w:rsid w:val="7CDF0041"/>
    <w:rsid w:val="7CE795FF"/>
    <w:rsid w:val="7D00E476"/>
    <w:rsid w:val="7D02C338"/>
    <w:rsid w:val="7D05AB35"/>
    <w:rsid w:val="7D0E737D"/>
    <w:rsid w:val="7D10F3A4"/>
    <w:rsid w:val="7D1C475C"/>
    <w:rsid w:val="7D2093DA"/>
    <w:rsid w:val="7D247D17"/>
    <w:rsid w:val="7D25E82F"/>
    <w:rsid w:val="7D273EE3"/>
    <w:rsid w:val="7D2BFF4D"/>
    <w:rsid w:val="7D346BF9"/>
    <w:rsid w:val="7D34D7E9"/>
    <w:rsid w:val="7D34DC2D"/>
    <w:rsid w:val="7D3DBA45"/>
    <w:rsid w:val="7D3FADE0"/>
    <w:rsid w:val="7D40C4F9"/>
    <w:rsid w:val="7D43A653"/>
    <w:rsid w:val="7D4EB184"/>
    <w:rsid w:val="7D5B5FEF"/>
    <w:rsid w:val="7D5ECA8A"/>
    <w:rsid w:val="7D725A69"/>
    <w:rsid w:val="7D841662"/>
    <w:rsid w:val="7D97350C"/>
    <w:rsid w:val="7D99654D"/>
    <w:rsid w:val="7D9B33C1"/>
    <w:rsid w:val="7DA172ED"/>
    <w:rsid w:val="7DA41D5C"/>
    <w:rsid w:val="7DA8C426"/>
    <w:rsid w:val="7DBD06DE"/>
    <w:rsid w:val="7DC1ED5B"/>
    <w:rsid w:val="7DC91F0F"/>
    <w:rsid w:val="7DD3BA87"/>
    <w:rsid w:val="7DDBF346"/>
    <w:rsid w:val="7DE174D7"/>
    <w:rsid w:val="7DE295D6"/>
    <w:rsid w:val="7DE9AE41"/>
    <w:rsid w:val="7DEB9087"/>
    <w:rsid w:val="7DFC672E"/>
    <w:rsid w:val="7E05BD67"/>
    <w:rsid w:val="7E071A18"/>
    <w:rsid w:val="7E0C1B66"/>
    <w:rsid w:val="7E11DF3F"/>
    <w:rsid w:val="7E150458"/>
    <w:rsid w:val="7E19D770"/>
    <w:rsid w:val="7E1E9205"/>
    <w:rsid w:val="7E1EB538"/>
    <w:rsid w:val="7E24450B"/>
    <w:rsid w:val="7E2C481E"/>
    <w:rsid w:val="7E2F7507"/>
    <w:rsid w:val="7E301F46"/>
    <w:rsid w:val="7E34C4CE"/>
    <w:rsid w:val="7E3907FD"/>
    <w:rsid w:val="7E43EEC3"/>
    <w:rsid w:val="7E604B95"/>
    <w:rsid w:val="7E622B07"/>
    <w:rsid w:val="7E62FC3D"/>
    <w:rsid w:val="7E64236F"/>
    <w:rsid w:val="7E6D5CE1"/>
    <w:rsid w:val="7E6D7346"/>
    <w:rsid w:val="7E71F0A1"/>
    <w:rsid w:val="7E7EA41D"/>
    <w:rsid w:val="7E89F129"/>
    <w:rsid w:val="7E8CB90A"/>
    <w:rsid w:val="7E928B77"/>
    <w:rsid w:val="7E9804B8"/>
    <w:rsid w:val="7E987F90"/>
    <w:rsid w:val="7E9BEBF8"/>
    <w:rsid w:val="7E9E884E"/>
    <w:rsid w:val="7EA99094"/>
    <w:rsid w:val="7EAC8EE5"/>
    <w:rsid w:val="7EBE547F"/>
    <w:rsid w:val="7EC03CD8"/>
    <w:rsid w:val="7EE215E3"/>
    <w:rsid w:val="7F19C6E6"/>
    <w:rsid w:val="7F1CBEC8"/>
    <w:rsid w:val="7F1FA012"/>
    <w:rsid w:val="7F21E3C1"/>
    <w:rsid w:val="7F23704B"/>
    <w:rsid w:val="7F24F587"/>
    <w:rsid w:val="7F2916A2"/>
    <w:rsid w:val="7F291816"/>
    <w:rsid w:val="7F34D267"/>
    <w:rsid w:val="7F4655C4"/>
    <w:rsid w:val="7F477814"/>
    <w:rsid w:val="7F4B0A8F"/>
    <w:rsid w:val="7F4B94F5"/>
    <w:rsid w:val="7F4CFD22"/>
    <w:rsid w:val="7F4E8B8E"/>
    <w:rsid w:val="7F51CCFA"/>
    <w:rsid w:val="7F5FC1D5"/>
    <w:rsid w:val="7F696B88"/>
    <w:rsid w:val="7F6A990D"/>
    <w:rsid w:val="7F7C4D61"/>
    <w:rsid w:val="7F82D59F"/>
    <w:rsid w:val="7F88800B"/>
    <w:rsid w:val="7F927DCD"/>
    <w:rsid w:val="7F92E9CA"/>
    <w:rsid w:val="7FA05017"/>
    <w:rsid w:val="7FA2A2E1"/>
    <w:rsid w:val="7FA388F3"/>
    <w:rsid w:val="7FB02E3E"/>
    <w:rsid w:val="7FB76D23"/>
    <w:rsid w:val="7FB9DCCD"/>
    <w:rsid w:val="7FBD28BF"/>
    <w:rsid w:val="7FD57290"/>
    <w:rsid w:val="7FE29AEB"/>
    <w:rsid w:val="7FE441D2"/>
    <w:rsid w:val="7FF822E8"/>
    <w:rsid w:val="7FFA26D3"/>
    <w:rsid w:val="7FFB6067"/>
    <w:rsid w:val="7FFCF940"/>
    <w:rsid w:val="7FFEAA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2A51E6"/>
  <w15:docId w15:val="{B4C15468-C0E4-4058-A0F9-E25CC5591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67CB"/>
    <w:rPr>
      <w:rFonts w:ascii="Arial" w:hAnsi="Arial"/>
      <w:sz w:val="22"/>
      <w:szCs w:val="24"/>
      <w:lang w:eastAsia="en-US"/>
    </w:rPr>
  </w:style>
  <w:style w:type="paragraph" w:styleId="Heading1">
    <w:name w:val="heading 1"/>
    <w:aliases w:val="Centre"/>
    <w:basedOn w:val="Normal"/>
    <w:next w:val="Normal"/>
    <w:qFormat/>
    <w:rsid w:val="00200CB7"/>
    <w:pPr>
      <w:keepNext/>
      <w:jc w:val="center"/>
      <w:outlineLvl w:val="0"/>
    </w:pPr>
    <w:rPr>
      <w:rFonts w:cs="Arial"/>
      <w:b/>
      <w:bCs/>
      <w:caps/>
      <w:kern w:val="32"/>
      <w:sz w:val="28"/>
      <w:szCs w:val="32"/>
    </w:rPr>
  </w:style>
  <w:style w:type="paragraph" w:styleId="Heading2">
    <w:name w:val="heading 2"/>
    <w:aliases w:val="Left"/>
    <w:basedOn w:val="Normal"/>
    <w:next w:val="Normal"/>
    <w:qFormat/>
    <w:rsid w:val="00CE6571"/>
    <w:pPr>
      <w:keepNext/>
      <w:outlineLvl w:val="1"/>
    </w:pPr>
    <w:rPr>
      <w:rFonts w:cs="Arial"/>
      <w:b/>
      <w:bCs/>
      <w:iCs/>
      <w:caps/>
      <w:szCs w:val="28"/>
    </w:rPr>
  </w:style>
  <w:style w:type="paragraph" w:styleId="Heading3">
    <w:name w:val="heading 3"/>
    <w:aliases w:val="Sub"/>
    <w:basedOn w:val="Normal"/>
    <w:next w:val="Normal"/>
    <w:qFormat/>
    <w:rsid w:val="00CE6571"/>
    <w:pPr>
      <w:keepNext/>
      <w:outlineLvl w:val="2"/>
    </w:pPr>
    <w:rPr>
      <w:rFonts w:cs="Arial"/>
      <w:b/>
      <w:bCs/>
      <w:szCs w:val="26"/>
    </w:rPr>
  </w:style>
  <w:style w:type="paragraph" w:styleId="Heading4">
    <w:name w:val="heading 4"/>
    <w:basedOn w:val="Normal"/>
    <w:next w:val="Normal"/>
    <w:qFormat/>
    <w:rsid w:val="00CE6571"/>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CE6571"/>
    <w:pPr>
      <w:numPr>
        <w:ilvl w:val="4"/>
        <w:numId w:val="1"/>
      </w:numPr>
      <w:spacing w:before="240" w:after="60"/>
      <w:outlineLvl w:val="4"/>
    </w:pPr>
    <w:rPr>
      <w:b/>
      <w:bCs/>
      <w:i/>
      <w:iCs/>
      <w:sz w:val="26"/>
      <w:szCs w:val="26"/>
    </w:rPr>
  </w:style>
  <w:style w:type="paragraph" w:styleId="Heading6">
    <w:name w:val="heading 6"/>
    <w:basedOn w:val="Normal"/>
    <w:next w:val="Normal"/>
    <w:qFormat/>
    <w:rsid w:val="00CE6571"/>
    <w:pPr>
      <w:numPr>
        <w:ilvl w:val="5"/>
        <w:numId w:val="1"/>
      </w:numPr>
      <w:spacing w:before="240" w:after="60"/>
      <w:outlineLvl w:val="5"/>
    </w:pPr>
    <w:rPr>
      <w:rFonts w:ascii="Times New Roman" w:hAnsi="Times New Roman"/>
      <w:b/>
      <w:bCs/>
      <w:szCs w:val="22"/>
    </w:rPr>
  </w:style>
  <w:style w:type="paragraph" w:styleId="Heading7">
    <w:name w:val="heading 7"/>
    <w:basedOn w:val="Normal"/>
    <w:next w:val="Normal"/>
    <w:qFormat/>
    <w:rsid w:val="00CE6571"/>
    <w:pPr>
      <w:numPr>
        <w:ilvl w:val="6"/>
        <w:numId w:val="1"/>
      </w:numPr>
      <w:spacing w:before="240" w:after="60"/>
      <w:outlineLvl w:val="6"/>
    </w:pPr>
    <w:rPr>
      <w:rFonts w:ascii="Times New Roman" w:hAnsi="Times New Roman"/>
      <w:sz w:val="24"/>
    </w:rPr>
  </w:style>
  <w:style w:type="paragraph" w:styleId="Heading8">
    <w:name w:val="heading 8"/>
    <w:basedOn w:val="Normal"/>
    <w:next w:val="Normal"/>
    <w:qFormat/>
    <w:rsid w:val="00CE6571"/>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qFormat/>
    <w:rsid w:val="00CE6571"/>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87A22"/>
    <w:pPr>
      <w:tabs>
        <w:tab w:val="center" w:pos="4153"/>
        <w:tab w:val="right" w:pos="8306"/>
      </w:tabs>
    </w:pPr>
  </w:style>
  <w:style w:type="table" w:styleId="TableGrid">
    <w:name w:val="Table Grid"/>
    <w:basedOn w:val="TableNormal"/>
    <w:rsid w:val="00131EC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style>
  <w:style w:type="paragraph" w:styleId="Footer">
    <w:name w:val="footer"/>
    <w:basedOn w:val="Normal"/>
    <w:rsid w:val="00487A22"/>
    <w:pPr>
      <w:tabs>
        <w:tab w:val="center" w:pos="4153"/>
        <w:tab w:val="right" w:pos="8306"/>
      </w:tabs>
    </w:pPr>
  </w:style>
  <w:style w:type="paragraph" w:customStyle="1" w:styleId="TSHeadingNumbered1">
    <w:name w:val="TS Heading Numbered 1"/>
    <w:basedOn w:val="Normal"/>
    <w:rsid w:val="00226293"/>
    <w:pPr>
      <w:numPr>
        <w:numId w:val="1"/>
      </w:numPr>
      <w:spacing w:after="220"/>
      <w:outlineLvl w:val="0"/>
    </w:pPr>
    <w:rPr>
      <w:rFonts w:ascii="Arial Bold" w:hAnsi="Arial Bold"/>
      <w:b/>
      <w:caps/>
    </w:rPr>
  </w:style>
  <w:style w:type="paragraph" w:customStyle="1" w:styleId="TSHeadingNumbered11">
    <w:name w:val="TS Heading Numbered 1.1"/>
    <w:basedOn w:val="TSHeadingNumbered1"/>
    <w:rsid w:val="00226293"/>
    <w:pPr>
      <w:numPr>
        <w:ilvl w:val="1"/>
      </w:numPr>
    </w:pPr>
    <w:rPr>
      <w:caps w:val="0"/>
    </w:rPr>
  </w:style>
  <w:style w:type="paragraph" w:customStyle="1" w:styleId="TSHeadingNumbered111">
    <w:name w:val="TS Heading Numbered 1.1.1"/>
    <w:basedOn w:val="TSHeadingNumbered1"/>
    <w:rsid w:val="00226293"/>
    <w:pPr>
      <w:numPr>
        <w:ilvl w:val="2"/>
      </w:numPr>
    </w:pPr>
    <w:rPr>
      <w:caps w:val="0"/>
    </w:rPr>
  </w:style>
  <w:style w:type="paragraph" w:customStyle="1" w:styleId="TSHeadingNumbered1111">
    <w:name w:val="TS Heading Numbered 1.1.1.1"/>
    <w:basedOn w:val="TSHeadingNumbered1"/>
    <w:rsid w:val="00CE6571"/>
    <w:pPr>
      <w:numPr>
        <w:ilvl w:val="3"/>
      </w:numPr>
    </w:pPr>
  </w:style>
  <w:style w:type="character" w:styleId="Hyperlink">
    <w:name w:val="Hyperlink"/>
    <w:uiPriority w:val="99"/>
    <w:rsid w:val="009B5159"/>
    <w:rPr>
      <w:color w:val="0000FF"/>
      <w:u w:val="single"/>
    </w:rPr>
  </w:style>
  <w:style w:type="paragraph" w:customStyle="1" w:styleId="TSNumberedParagraph11">
    <w:name w:val="TS Numbered Paragraph 1.1"/>
    <w:basedOn w:val="TSHeadingNumbered11"/>
    <w:rsid w:val="009B5159"/>
    <w:rPr>
      <w:b w:val="0"/>
    </w:rPr>
  </w:style>
  <w:style w:type="character" w:customStyle="1" w:styleId="TSExampleText">
    <w:name w:val="TS Example Text"/>
    <w:rsid w:val="009B5159"/>
    <w:rPr>
      <w:i/>
      <w:iCs/>
      <w:color w:val="006D68"/>
    </w:rPr>
  </w:style>
  <w:style w:type="paragraph" w:styleId="TOC1">
    <w:name w:val="toc 1"/>
    <w:basedOn w:val="Normal"/>
    <w:next w:val="Normal"/>
    <w:autoRedefine/>
    <w:uiPriority w:val="39"/>
    <w:rsid w:val="00226293"/>
    <w:pPr>
      <w:tabs>
        <w:tab w:val="left" w:pos="360"/>
        <w:tab w:val="right" w:leader="dot" w:pos="9216"/>
      </w:tabs>
      <w:ind w:left="360" w:hanging="360"/>
    </w:pPr>
    <w:rPr>
      <w:caps/>
    </w:rPr>
  </w:style>
  <w:style w:type="paragraph" w:customStyle="1" w:styleId="TSBullet1Square">
    <w:name w:val="TS Bullet 1 Square"/>
    <w:basedOn w:val="Normal"/>
    <w:link w:val="TSBullet1SquareCharChar"/>
    <w:qFormat/>
    <w:rsid w:val="00B504F7"/>
    <w:pPr>
      <w:spacing w:after="240"/>
      <w:contextualSpacing/>
    </w:pPr>
  </w:style>
  <w:style w:type="paragraph" w:customStyle="1" w:styleId="TSBullet2Circle">
    <w:name w:val="TS Bullet 2 Circle"/>
    <w:basedOn w:val="TSBullet1Square"/>
    <w:rsid w:val="00B504F7"/>
    <w:pPr>
      <w:numPr>
        <w:numId w:val="2"/>
      </w:numPr>
    </w:pPr>
  </w:style>
  <w:style w:type="paragraph" w:styleId="FootnoteText">
    <w:name w:val="footnote text"/>
    <w:basedOn w:val="Normal"/>
    <w:link w:val="FootnoteTextChar"/>
    <w:semiHidden/>
    <w:rsid w:val="008C6FF6"/>
    <w:rPr>
      <w:i/>
      <w:sz w:val="16"/>
      <w:szCs w:val="20"/>
    </w:rPr>
  </w:style>
  <w:style w:type="character" w:styleId="FootnoteReference">
    <w:name w:val="footnote reference"/>
    <w:semiHidden/>
    <w:rsid w:val="006067A8"/>
    <w:rPr>
      <w:vertAlign w:val="superscript"/>
    </w:rPr>
  </w:style>
  <w:style w:type="paragraph" w:customStyle="1" w:styleId="TSNumberedParagraph1">
    <w:name w:val="TS Numbered Paragraph 1"/>
    <w:basedOn w:val="TSNumberedParagraph11"/>
    <w:link w:val="TSNumberedParagraph1Char"/>
    <w:qFormat/>
    <w:rsid w:val="00226293"/>
    <w:pPr>
      <w:numPr>
        <w:ilvl w:val="0"/>
        <w:numId w:val="3"/>
      </w:numPr>
    </w:pPr>
    <w:rPr>
      <w:rFonts w:ascii="Arial" w:hAnsi="Arial"/>
    </w:rPr>
  </w:style>
  <w:style w:type="paragraph" w:customStyle="1" w:styleId="ONRCopyrightBlock">
    <w:name w:val="ONR Copyright Block"/>
    <w:basedOn w:val="Normal"/>
    <w:rsid w:val="00190D8E"/>
    <w:rPr>
      <w:rFonts w:cs="Arial"/>
      <w:sz w:val="18"/>
      <w:szCs w:val="18"/>
    </w:rPr>
  </w:style>
  <w:style w:type="paragraph" w:styleId="DocumentMap">
    <w:name w:val="Document Map"/>
    <w:basedOn w:val="Normal"/>
    <w:semiHidden/>
    <w:rsid w:val="00226293"/>
    <w:pPr>
      <w:shd w:val="clear" w:color="auto" w:fill="000080"/>
    </w:pPr>
    <w:rPr>
      <w:rFonts w:ascii="Tahoma" w:hAnsi="Tahoma" w:cs="Tahoma"/>
      <w:sz w:val="20"/>
      <w:szCs w:val="20"/>
    </w:rPr>
  </w:style>
  <w:style w:type="character" w:customStyle="1" w:styleId="HeaderChar">
    <w:name w:val="Header Char"/>
    <w:link w:val="Header"/>
    <w:locked/>
    <w:rsid w:val="00465D42"/>
    <w:rPr>
      <w:rFonts w:ascii="Arial" w:hAnsi="Arial"/>
      <w:sz w:val="22"/>
      <w:szCs w:val="24"/>
      <w:lang w:val="en-GB" w:eastAsia="en-US" w:bidi="ar-SA"/>
    </w:rPr>
  </w:style>
  <w:style w:type="paragraph" w:styleId="TOC2">
    <w:name w:val="toc 2"/>
    <w:basedOn w:val="Normal"/>
    <w:next w:val="Normal"/>
    <w:autoRedefine/>
    <w:uiPriority w:val="39"/>
    <w:rsid w:val="005E1696"/>
    <w:pPr>
      <w:tabs>
        <w:tab w:val="left" w:pos="880"/>
        <w:tab w:val="right" w:leader="dot" w:pos="9174"/>
      </w:tabs>
      <w:ind w:left="220"/>
    </w:pPr>
  </w:style>
  <w:style w:type="character" w:styleId="FollowedHyperlink">
    <w:name w:val="FollowedHyperlink"/>
    <w:rsid w:val="00443EBC"/>
    <w:rPr>
      <w:color w:val="800080"/>
      <w:u w:val="single"/>
    </w:rPr>
  </w:style>
  <w:style w:type="paragraph" w:styleId="BalloonText">
    <w:name w:val="Balloon Text"/>
    <w:basedOn w:val="Normal"/>
    <w:link w:val="BalloonTextChar"/>
    <w:rsid w:val="00916D91"/>
    <w:rPr>
      <w:rFonts w:ascii="Tahoma" w:hAnsi="Tahoma" w:cs="Tahoma"/>
      <w:sz w:val="16"/>
      <w:szCs w:val="16"/>
    </w:rPr>
  </w:style>
  <w:style w:type="character" w:customStyle="1" w:styleId="BalloonTextChar">
    <w:name w:val="Balloon Text Char"/>
    <w:link w:val="BalloonText"/>
    <w:rsid w:val="00916D91"/>
    <w:rPr>
      <w:rFonts w:ascii="Tahoma" w:hAnsi="Tahoma" w:cs="Tahoma"/>
      <w:sz w:val="16"/>
      <w:szCs w:val="16"/>
      <w:lang w:eastAsia="en-US"/>
    </w:rPr>
  </w:style>
  <w:style w:type="paragraph" w:customStyle="1" w:styleId="Default">
    <w:name w:val="Default"/>
    <w:rsid w:val="00250B44"/>
    <w:pPr>
      <w:autoSpaceDE w:val="0"/>
      <w:autoSpaceDN w:val="0"/>
      <w:adjustRightInd w:val="0"/>
    </w:pPr>
    <w:rPr>
      <w:rFonts w:ascii="Arial" w:hAnsi="Arial" w:cs="Arial"/>
      <w:color w:val="000000"/>
      <w:sz w:val="24"/>
      <w:szCs w:val="24"/>
    </w:rPr>
  </w:style>
  <w:style w:type="paragraph" w:customStyle="1" w:styleId="ONRSquareBullet1">
    <w:name w:val="ONR Square Bullet 1"/>
    <w:basedOn w:val="Normal"/>
    <w:link w:val="ONRSquareBullet1Char"/>
    <w:rsid w:val="002851E4"/>
    <w:pPr>
      <w:numPr>
        <w:numId w:val="4"/>
      </w:numPr>
      <w:tabs>
        <w:tab w:val="clear" w:pos="1418"/>
      </w:tabs>
      <w:spacing w:after="120"/>
      <w:ind w:left="720" w:hanging="360"/>
    </w:pPr>
    <w:rPr>
      <w:rFonts w:cs="Arial"/>
      <w:szCs w:val="22"/>
    </w:rPr>
  </w:style>
  <w:style w:type="character" w:customStyle="1" w:styleId="TSBullet1SquareCharChar">
    <w:name w:val="TS Bullet 1 Square Char Char"/>
    <w:link w:val="TSBullet1Square"/>
    <w:rsid w:val="002851E4"/>
    <w:rPr>
      <w:rFonts w:ascii="Arial" w:hAnsi="Arial"/>
      <w:sz w:val="22"/>
      <w:szCs w:val="24"/>
      <w:lang w:eastAsia="en-US"/>
    </w:rPr>
  </w:style>
  <w:style w:type="character" w:customStyle="1" w:styleId="ONRSquareBullet1Char">
    <w:name w:val="ONR Square Bullet 1 Char"/>
    <w:link w:val="ONRSquareBullet1"/>
    <w:rsid w:val="002851E4"/>
    <w:rPr>
      <w:rFonts w:ascii="Arial" w:hAnsi="Arial" w:cs="Arial"/>
      <w:sz w:val="22"/>
      <w:szCs w:val="22"/>
      <w:lang w:eastAsia="en-US"/>
    </w:rPr>
  </w:style>
  <w:style w:type="character" w:customStyle="1" w:styleId="TSNumberedParagraph1Char">
    <w:name w:val="TS Numbered Paragraph 1 Char"/>
    <w:basedOn w:val="DefaultParagraphFont"/>
    <w:link w:val="TSNumberedParagraph1"/>
    <w:locked/>
    <w:rsid w:val="00D01EA8"/>
    <w:rPr>
      <w:rFonts w:ascii="Arial" w:hAnsi="Arial"/>
      <w:sz w:val="22"/>
      <w:szCs w:val="24"/>
      <w:lang w:eastAsia="en-US"/>
    </w:rPr>
  </w:style>
  <w:style w:type="character" w:styleId="CommentReference">
    <w:name w:val="annotation reference"/>
    <w:basedOn w:val="DefaultParagraphFont"/>
    <w:rsid w:val="00D01EA8"/>
    <w:rPr>
      <w:sz w:val="16"/>
      <w:szCs w:val="16"/>
    </w:rPr>
  </w:style>
  <w:style w:type="paragraph" w:styleId="CommentText">
    <w:name w:val="annotation text"/>
    <w:basedOn w:val="Normal"/>
    <w:link w:val="CommentTextChar"/>
    <w:rsid w:val="00D01EA8"/>
    <w:rPr>
      <w:sz w:val="20"/>
      <w:szCs w:val="20"/>
    </w:rPr>
  </w:style>
  <w:style w:type="character" w:customStyle="1" w:styleId="CommentTextChar">
    <w:name w:val="Comment Text Char"/>
    <w:basedOn w:val="DefaultParagraphFont"/>
    <w:link w:val="CommentText"/>
    <w:rsid w:val="00D01EA8"/>
    <w:rPr>
      <w:rFonts w:ascii="Arial" w:hAnsi="Arial"/>
      <w:lang w:eastAsia="en-US"/>
    </w:rPr>
  </w:style>
  <w:style w:type="paragraph" w:styleId="ListParagraph">
    <w:name w:val="List Paragraph"/>
    <w:basedOn w:val="Normal"/>
    <w:link w:val="ListParagraphChar"/>
    <w:uiPriority w:val="34"/>
    <w:qFormat/>
    <w:rsid w:val="00A3233F"/>
    <w:pPr>
      <w:ind w:left="720"/>
      <w:contextualSpacing/>
    </w:pPr>
  </w:style>
  <w:style w:type="paragraph" w:styleId="Caption">
    <w:name w:val="caption"/>
    <w:aliases w:val="Captions - Tables &amp; Figures"/>
    <w:basedOn w:val="Normal"/>
    <w:next w:val="Normal"/>
    <w:unhideWhenUsed/>
    <w:qFormat/>
    <w:rsid w:val="00A14442"/>
    <w:pPr>
      <w:spacing w:after="200"/>
    </w:pPr>
    <w:rPr>
      <w:b/>
      <w:bCs/>
      <w:color w:val="4F81BD" w:themeColor="accent1"/>
      <w:sz w:val="18"/>
      <w:szCs w:val="18"/>
    </w:rPr>
  </w:style>
  <w:style w:type="paragraph" w:customStyle="1" w:styleId="StyleTSNumberedParagraph11Justified">
    <w:name w:val="Style TS Numbered Paragraph 1.1 + Justified"/>
    <w:basedOn w:val="TSNumberedParagraph11"/>
    <w:rsid w:val="00CE678F"/>
    <w:pPr>
      <w:numPr>
        <w:ilvl w:val="0"/>
        <w:numId w:val="0"/>
      </w:numPr>
      <w:tabs>
        <w:tab w:val="num" w:pos="1440"/>
      </w:tabs>
      <w:ind w:left="1440" w:hanging="360"/>
      <w:jc w:val="both"/>
    </w:pPr>
    <w:rPr>
      <w:rFonts w:ascii="Arial" w:hAnsi="Arial"/>
      <w:szCs w:val="20"/>
    </w:rPr>
  </w:style>
  <w:style w:type="paragraph" w:styleId="CommentSubject">
    <w:name w:val="annotation subject"/>
    <w:basedOn w:val="CommentText"/>
    <w:next w:val="CommentText"/>
    <w:link w:val="CommentSubjectChar"/>
    <w:unhideWhenUsed/>
    <w:rsid w:val="00CB7A93"/>
    <w:rPr>
      <w:b/>
      <w:bCs/>
    </w:rPr>
  </w:style>
  <w:style w:type="character" w:customStyle="1" w:styleId="CommentSubjectChar">
    <w:name w:val="Comment Subject Char"/>
    <w:basedOn w:val="CommentTextChar"/>
    <w:link w:val="CommentSubject"/>
    <w:rsid w:val="00CB7A93"/>
    <w:rPr>
      <w:rFonts w:ascii="Arial" w:hAnsi="Arial"/>
      <w:b/>
      <w:bCs/>
      <w:lang w:eastAsia="en-US"/>
    </w:rPr>
  </w:style>
  <w:style w:type="character" w:styleId="UnresolvedMention">
    <w:name w:val="Unresolved Mention"/>
    <w:basedOn w:val="DefaultParagraphFont"/>
    <w:uiPriority w:val="99"/>
    <w:semiHidden/>
    <w:unhideWhenUsed/>
    <w:rsid w:val="00B35DC2"/>
    <w:rPr>
      <w:color w:val="605E5C"/>
      <w:shd w:val="clear" w:color="auto" w:fill="E1DFDD"/>
    </w:rPr>
  </w:style>
  <w:style w:type="character" w:customStyle="1" w:styleId="FootnoteTextChar">
    <w:name w:val="Footnote Text Char"/>
    <w:basedOn w:val="DefaultParagraphFont"/>
    <w:link w:val="FootnoteText"/>
    <w:semiHidden/>
    <w:rsid w:val="00D44617"/>
    <w:rPr>
      <w:rFonts w:ascii="Arial" w:hAnsi="Arial"/>
      <w:i/>
      <w:sz w:val="16"/>
      <w:lang w:eastAsia="en-US"/>
    </w:rPr>
  </w:style>
  <w:style w:type="paragraph" w:styleId="TOC3">
    <w:name w:val="toc 3"/>
    <w:basedOn w:val="Normal"/>
    <w:next w:val="Normal"/>
    <w:autoRedefine/>
    <w:uiPriority w:val="39"/>
    <w:unhideWhenUsed/>
    <w:rsid w:val="00D85D92"/>
    <w:pPr>
      <w:spacing w:after="100" w:line="259" w:lineRule="auto"/>
      <w:ind w:left="440"/>
    </w:pPr>
    <w:rPr>
      <w:rFonts w:asciiTheme="minorHAnsi" w:eastAsiaTheme="minorEastAsia" w:hAnsiTheme="minorHAnsi" w:cstheme="minorBidi"/>
      <w:szCs w:val="22"/>
      <w:lang w:eastAsia="en-GB"/>
    </w:rPr>
  </w:style>
  <w:style w:type="paragraph" w:styleId="TOC4">
    <w:name w:val="toc 4"/>
    <w:basedOn w:val="Normal"/>
    <w:next w:val="Normal"/>
    <w:autoRedefine/>
    <w:uiPriority w:val="39"/>
    <w:unhideWhenUsed/>
    <w:rsid w:val="00D85D92"/>
    <w:pPr>
      <w:spacing w:after="100" w:line="259" w:lineRule="auto"/>
      <w:ind w:left="660"/>
    </w:pPr>
    <w:rPr>
      <w:rFonts w:asciiTheme="minorHAnsi" w:eastAsiaTheme="minorEastAsia" w:hAnsiTheme="minorHAnsi" w:cstheme="minorBidi"/>
      <w:szCs w:val="22"/>
      <w:lang w:eastAsia="en-GB"/>
    </w:rPr>
  </w:style>
  <w:style w:type="paragraph" w:styleId="TOC5">
    <w:name w:val="toc 5"/>
    <w:basedOn w:val="Normal"/>
    <w:next w:val="Normal"/>
    <w:autoRedefine/>
    <w:uiPriority w:val="39"/>
    <w:unhideWhenUsed/>
    <w:rsid w:val="00D85D92"/>
    <w:pPr>
      <w:spacing w:after="100" w:line="259" w:lineRule="auto"/>
      <w:ind w:left="880"/>
    </w:pPr>
    <w:rPr>
      <w:rFonts w:asciiTheme="minorHAnsi" w:eastAsiaTheme="minorEastAsia" w:hAnsiTheme="minorHAnsi" w:cstheme="minorBidi"/>
      <w:szCs w:val="22"/>
      <w:lang w:eastAsia="en-GB"/>
    </w:rPr>
  </w:style>
  <w:style w:type="paragraph" w:styleId="TOC6">
    <w:name w:val="toc 6"/>
    <w:basedOn w:val="Normal"/>
    <w:next w:val="Normal"/>
    <w:autoRedefine/>
    <w:uiPriority w:val="39"/>
    <w:unhideWhenUsed/>
    <w:rsid w:val="00D85D92"/>
    <w:pPr>
      <w:spacing w:after="100" w:line="259" w:lineRule="auto"/>
      <w:ind w:left="1100"/>
    </w:pPr>
    <w:rPr>
      <w:rFonts w:asciiTheme="minorHAnsi" w:eastAsiaTheme="minorEastAsia" w:hAnsiTheme="minorHAnsi" w:cstheme="minorBidi"/>
      <w:szCs w:val="22"/>
      <w:lang w:eastAsia="en-GB"/>
    </w:rPr>
  </w:style>
  <w:style w:type="paragraph" w:styleId="TOC7">
    <w:name w:val="toc 7"/>
    <w:basedOn w:val="Normal"/>
    <w:next w:val="Normal"/>
    <w:autoRedefine/>
    <w:uiPriority w:val="39"/>
    <w:unhideWhenUsed/>
    <w:rsid w:val="00D85D92"/>
    <w:pPr>
      <w:spacing w:after="100" w:line="259" w:lineRule="auto"/>
      <w:ind w:left="1320"/>
    </w:pPr>
    <w:rPr>
      <w:rFonts w:asciiTheme="minorHAnsi" w:eastAsiaTheme="minorEastAsia" w:hAnsiTheme="minorHAnsi" w:cstheme="minorBidi"/>
      <w:szCs w:val="22"/>
      <w:lang w:eastAsia="en-GB"/>
    </w:rPr>
  </w:style>
  <w:style w:type="paragraph" w:styleId="TOC8">
    <w:name w:val="toc 8"/>
    <w:basedOn w:val="Normal"/>
    <w:next w:val="Normal"/>
    <w:autoRedefine/>
    <w:uiPriority w:val="39"/>
    <w:unhideWhenUsed/>
    <w:rsid w:val="00D85D92"/>
    <w:pPr>
      <w:spacing w:after="100" w:line="259" w:lineRule="auto"/>
      <w:ind w:left="1540"/>
    </w:pPr>
    <w:rPr>
      <w:rFonts w:asciiTheme="minorHAnsi" w:eastAsiaTheme="minorEastAsia" w:hAnsiTheme="minorHAnsi" w:cstheme="minorBidi"/>
      <w:szCs w:val="22"/>
      <w:lang w:eastAsia="en-GB"/>
    </w:rPr>
  </w:style>
  <w:style w:type="paragraph" w:styleId="TOC9">
    <w:name w:val="toc 9"/>
    <w:basedOn w:val="Normal"/>
    <w:next w:val="Normal"/>
    <w:autoRedefine/>
    <w:uiPriority w:val="39"/>
    <w:unhideWhenUsed/>
    <w:rsid w:val="00D85D92"/>
    <w:pPr>
      <w:spacing w:after="100" w:line="259" w:lineRule="auto"/>
      <w:ind w:left="1760"/>
    </w:pPr>
    <w:rPr>
      <w:rFonts w:asciiTheme="minorHAnsi" w:eastAsiaTheme="minorEastAsia" w:hAnsiTheme="minorHAnsi" w:cstheme="minorBidi"/>
      <w:szCs w:val="22"/>
      <w:lang w:eastAsia="en-GB"/>
    </w:rPr>
  </w:style>
  <w:style w:type="character" w:customStyle="1" w:styleId="ListParagraphChar">
    <w:name w:val="List Paragraph Char"/>
    <w:basedOn w:val="DefaultParagraphFont"/>
    <w:link w:val="ListParagraph"/>
    <w:uiPriority w:val="34"/>
    <w:locked/>
    <w:rsid w:val="0054444B"/>
    <w:rPr>
      <w:rFonts w:ascii="Arial" w:hAnsi="Arial"/>
      <w:sz w:val="22"/>
      <w:szCs w:val="24"/>
      <w:lang w:eastAsia="en-US"/>
    </w:rPr>
  </w:style>
  <w:style w:type="paragraph" w:customStyle="1" w:styleId="F10-BulletLevel1">
    <w:name w:val="F10 - Bullet Level 1"/>
    <w:basedOn w:val="Normal"/>
    <w:link w:val="F10-BulletLevel1Char"/>
    <w:qFormat/>
    <w:rsid w:val="00D953A4"/>
    <w:pPr>
      <w:numPr>
        <w:numId w:val="5"/>
      </w:numPr>
      <w:tabs>
        <w:tab w:val="left" w:pos="851"/>
      </w:tabs>
      <w:spacing w:before="240" w:after="120"/>
    </w:pPr>
    <w:rPr>
      <w:iCs/>
      <w:sz w:val="24"/>
      <w:lang w:eastAsia="en-GB"/>
    </w:rPr>
  </w:style>
  <w:style w:type="paragraph" w:customStyle="1" w:styleId="F11-BulletLevel2">
    <w:name w:val="F11 - Bullet Level 2"/>
    <w:basedOn w:val="F10-BulletLevel1"/>
    <w:link w:val="F11-BulletLevel2Char"/>
    <w:qFormat/>
    <w:rsid w:val="00467045"/>
    <w:pPr>
      <w:numPr>
        <w:ilvl w:val="1"/>
      </w:numPr>
      <w:tabs>
        <w:tab w:val="left" w:pos="2127"/>
      </w:tabs>
      <w:contextualSpacing/>
    </w:pPr>
  </w:style>
  <w:style w:type="character" w:customStyle="1" w:styleId="F10-BulletLevel1Char">
    <w:name w:val="F10 - Bullet Level 1 Char"/>
    <w:basedOn w:val="DefaultParagraphFont"/>
    <w:link w:val="F10-BulletLevel1"/>
    <w:rsid w:val="002031CA"/>
    <w:rPr>
      <w:rFonts w:ascii="Arial" w:hAnsi="Arial"/>
      <w:iCs/>
      <w:sz w:val="24"/>
      <w:szCs w:val="24"/>
    </w:rPr>
  </w:style>
  <w:style w:type="character" w:customStyle="1" w:styleId="normaltextrun">
    <w:name w:val="normaltextrun"/>
    <w:basedOn w:val="DefaultParagraphFont"/>
    <w:rsid w:val="00AF100B"/>
  </w:style>
  <w:style w:type="character" w:customStyle="1" w:styleId="F11-BulletLevel2Char">
    <w:name w:val="F11 - Bullet Level 2 Char"/>
    <w:basedOn w:val="F10-BulletLevel1Char"/>
    <w:link w:val="F11-BulletLevel2"/>
    <w:rsid w:val="00A47E62"/>
    <w:rPr>
      <w:rFonts w:ascii="Arial" w:hAnsi="Arial"/>
      <w:iCs/>
      <w:sz w:val="24"/>
      <w:szCs w:val="24"/>
    </w:rPr>
  </w:style>
  <w:style w:type="paragraph" w:customStyle="1" w:styleId="paragraph">
    <w:name w:val="paragraph"/>
    <w:basedOn w:val="Normal"/>
    <w:rsid w:val="00A47E62"/>
    <w:pPr>
      <w:spacing w:before="100" w:beforeAutospacing="1" w:after="100" w:afterAutospacing="1"/>
    </w:pPr>
    <w:rPr>
      <w:rFonts w:ascii="Times New Roman" w:hAnsi="Times New Roman"/>
      <w:sz w:val="24"/>
      <w:lang w:eastAsia="en-GB"/>
    </w:rPr>
  </w:style>
  <w:style w:type="paragraph" w:customStyle="1" w:styleId="F09-Body-Text">
    <w:name w:val="F09 - Body-Text"/>
    <w:basedOn w:val="NormalWeb"/>
    <w:link w:val="F09-Body-TextChar"/>
    <w:qFormat/>
    <w:rsid w:val="002A0165"/>
    <w:pPr>
      <w:numPr>
        <w:numId w:val="6"/>
      </w:numPr>
      <w:tabs>
        <w:tab w:val="left" w:pos="851"/>
      </w:tabs>
      <w:spacing w:before="240" w:after="120"/>
      <w:ind w:left="851" w:hanging="851"/>
    </w:pPr>
    <w:rPr>
      <w:rFonts w:ascii="Arial" w:hAnsi="Arial"/>
      <w:iCs/>
      <w:lang w:eastAsia="en-GB"/>
    </w:rPr>
  </w:style>
  <w:style w:type="character" w:customStyle="1" w:styleId="F09-Body-TextChar">
    <w:name w:val="F09 - Body-Text Char"/>
    <w:basedOn w:val="DefaultParagraphFont"/>
    <w:link w:val="F09-Body-Text"/>
    <w:rsid w:val="00A47E62"/>
    <w:rPr>
      <w:rFonts w:ascii="Arial" w:hAnsi="Arial"/>
      <w:iCs/>
      <w:sz w:val="24"/>
      <w:szCs w:val="24"/>
    </w:rPr>
  </w:style>
  <w:style w:type="character" w:customStyle="1" w:styleId="eop">
    <w:name w:val="eop"/>
    <w:basedOn w:val="DefaultParagraphFont"/>
    <w:rsid w:val="00A47E62"/>
  </w:style>
  <w:style w:type="paragraph" w:styleId="NormalWeb">
    <w:name w:val="Normal (Web)"/>
    <w:basedOn w:val="Normal"/>
    <w:semiHidden/>
    <w:unhideWhenUsed/>
    <w:rsid w:val="00A47E62"/>
    <w:rPr>
      <w:rFonts w:ascii="Times New Roman" w:hAnsi="Times New Roman"/>
      <w:sz w:val="24"/>
    </w:rPr>
  </w:style>
  <w:style w:type="paragraph" w:customStyle="1" w:styleId="NNBBodyText">
    <w:name w:val="NNB Body Text"/>
    <w:basedOn w:val="Normal"/>
    <w:link w:val="NNBBodyTextChar"/>
    <w:qFormat/>
    <w:rsid w:val="003562FB"/>
    <w:pPr>
      <w:spacing w:after="120"/>
      <w:ind w:left="709"/>
      <w:jc w:val="both"/>
    </w:pPr>
    <w:rPr>
      <w:rFonts w:ascii="Frutiger LT 45 Light" w:hAnsi="Frutiger LT 45 Light" w:cs="Arial"/>
      <w:szCs w:val="32"/>
    </w:rPr>
  </w:style>
  <w:style w:type="character" w:customStyle="1" w:styleId="NNBBodyTextChar">
    <w:name w:val="NNB Body Text Char"/>
    <w:link w:val="NNBBodyText"/>
    <w:rsid w:val="003562FB"/>
    <w:rPr>
      <w:rFonts w:ascii="Frutiger LT 45 Light" w:hAnsi="Frutiger LT 45 Light" w:cs="Arial"/>
      <w:sz w:val="22"/>
      <w:szCs w:val="32"/>
      <w:lang w:eastAsia="en-US"/>
    </w:rPr>
  </w:style>
  <w:style w:type="paragraph" w:styleId="Revision">
    <w:name w:val="Revision"/>
    <w:hidden/>
    <w:uiPriority w:val="99"/>
    <w:semiHidden/>
    <w:rsid w:val="0070049C"/>
    <w:rPr>
      <w:rFonts w:ascii="Arial" w:hAnsi="Arial"/>
      <w:sz w:val="22"/>
      <w:szCs w:val="24"/>
      <w:lang w:eastAsia="en-US"/>
    </w:rPr>
  </w:style>
  <w:style w:type="table" w:customStyle="1" w:styleId="Style2">
    <w:name w:val="Style2"/>
    <w:basedOn w:val="TableNormal"/>
    <w:uiPriority w:val="99"/>
    <w:rsid w:val="009C3D39"/>
    <w:pPr>
      <w:spacing w:before="60" w:after="60"/>
    </w:pPr>
    <w:rPr>
      <w:rFonts w:ascii="Arial" w:hAnsi="Arial"/>
      <w:sz w:val="24"/>
    </w:rPr>
    <w:tblPr>
      <w:tblBorders>
        <w:top w:val="single" w:sz="4" w:space="0" w:color="006D68"/>
        <w:left w:val="single" w:sz="4" w:space="0" w:color="006D68"/>
        <w:bottom w:val="single" w:sz="4" w:space="0" w:color="006D68"/>
        <w:right w:val="single" w:sz="4" w:space="0" w:color="006D68"/>
        <w:insideH w:val="single" w:sz="4" w:space="0" w:color="006D68"/>
        <w:insideV w:val="single" w:sz="4" w:space="0" w:color="006D68"/>
      </w:tblBorders>
    </w:tblPr>
    <w:tblStylePr w:type="firstRow">
      <w:rPr>
        <w:b/>
        <w:color w:val="FFFFFF" w:themeColor="background1"/>
      </w:rPr>
      <w:tblPr/>
      <w:tcPr>
        <w:shd w:val="clear" w:color="auto" w:fill="006D68"/>
      </w:tcPr>
    </w:tblStylePr>
  </w:style>
  <w:style w:type="paragraph" w:customStyle="1" w:styleId="BulletLevel1">
    <w:name w:val="Bullet Level 1"/>
    <w:basedOn w:val="ListParagraph"/>
    <w:link w:val="BulletLevel1Char"/>
    <w:qFormat/>
    <w:rsid w:val="00677AC1"/>
    <w:pPr>
      <w:spacing w:before="240" w:after="120"/>
      <w:ind w:hanging="360"/>
      <w:contextualSpacing w:val="0"/>
    </w:pPr>
    <w:rPr>
      <w:rFonts w:cs="Arial"/>
      <w:sz w:val="24"/>
    </w:rPr>
  </w:style>
  <w:style w:type="character" w:customStyle="1" w:styleId="BulletLevel1Char">
    <w:name w:val="Bullet Level 1 Char"/>
    <w:basedOn w:val="ListParagraphChar"/>
    <w:link w:val="BulletLevel1"/>
    <w:rsid w:val="00677AC1"/>
    <w:rPr>
      <w:rFonts w:ascii="Arial" w:hAnsi="Arial" w:cs="Arial"/>
      <w:sz w:val="24"/>
      <w:szCs w:val="24"/>
      <w:lang w:eastAsia="en-US"/>
    </w:rPr>
  </w:style>
  <w:style w:type="paragraph" w:customStyle="1" w:styleId="F5-Heading-1">
    <w:name w:val="F5 - Heading-1"/>
    <w:basedOn w:val="Heading1"/>
    <w:link w:val="F5-Heading-1Char"/>
    <w:autoRedefine/>
    <w:qFormat/>
    <w:rsid w:val="00A81782"/>
    <w:pPr>
      <w:keepNext w:val="0"/>
      <w:pageBreakBefore/>
      <w:tabs>
        <w:tab w:val="left" w:pos="0"/>
      </w:tabs>
      <w:spacing w:before="360" w:after="240"/>
      <w:ind w:left="709" w:hanging="851"/>
      <w:jc w:val="left"/>
    </w:pPr>
    <w:rPr>
      <w:b w:val="0"/>
      <w:caps w:val="0"/>
      <w:kern w:val="0"/>
      <w:sz w:val="48"/>
      <w:szCs w:val="48"/>
    </w:rPr>
  </w:style>
  <w:style w:type="character" w:customStyle="1" w:styleId="F5-Heading-1Char">
    <w:name w:val="F5 - Heading-1 Char"/>
    <w:basedOn w:val="DefaultParagraphFont"/>
    <w:link w:val="F5-Heading-1"/>
    <w:rsid w:val="00A81782"/>
    <w:rPr>
      <w:rFonts w:ascii="Arial" w:hAnsi="Arial" w:cs="Arial"/>
      <w:bCs/>
      <w:sz w:val="48"/>
      <w:szCs w:val="48"/>
      <w:lang w:eastAsia="en-US"/>
    </w:rPr>
  </w:style>
  <w:style w:type="paragraph" w:customStyle="1" w:styleId="F6-HeadingLevel2">
    <w:name w:val="F6 - Heading Level 2"/>
    <w:basedOn w:val="Heading2"/>
    <w:link w:val="F6-HeadingLevel2Char"/>
    <w:qFormat/>
    <w:rsid w:val="00A81782"/>
    <w:pPr>
      <w:keepNext w:val="0"/>
      <w:numPr>
        <w:ilvl w:val="1"/>
        <w:numId w:val="3"/>
      </w:numPr>
      <w:tabs>
        <w:tab w:val="clear" w:pos="-31680"/>
        <w:tab w:val="left" w:pos="0"/>
      </w:tabs>
      <w:spacing w:before="240" w:after="120"/>
      <w:ind w:left="851" w:hanging="851"/>
      <w:contextualSpacing/>
    </w:pPr>
    <w:rPr>
      <w:b w:val="0"/>
      <w:iCs w:val="0"/>
      <w:caps w:val="0"/>
      <w:sz w:val="36"/>
      <w:szCs w:val="36"/>
    </w:rPr>
  </w:style>
  <w:style w:type="character" w:customStyle="1" w:styleId="F6-HeadingLevel2Char">
    <w:name w:val="F6 - Heading Level 2 Char"/>
    <w:basedOn w:val="DefaultParagraphFont"/>
    <w:link w:val="F6-HeadingLevel2"/>
    <w:rsid w:val="00A81782"/>
    <w:rPr>
      <w:rFonts w:ascii="Arial" w:hAnsi="Arial" w:cs="Arial"/>
      <w:bCs/>
      <w:sz w:val="36"/>
      <w:szCs w:val="36"/>
      <w:lang w:eastAsia="en-US"/>
    </w:rPr>
  </w:style>
  <w:style w:type="paragraph" w:customStyle="1" w:styleId="NumberedParagraph">
    <w:name w:val="Numbered Paragraph"/>
    <w:basedOn w:val="Normal"/>
    <w:qFormat/>
    <w:rsid w:val="004559F3"/>
    <w:pPr>
      <w:numPr>
        <w:numId w:val="41"/>
      </w:numPr>
      <w:spacing w:before="240" w:after="120"/>
    </w:pPr>
    <w:rPr>
      <w:rFonts w:cs="Arial"/>
      <w:sz w:val="24"/>
    </w:rPr>
  </w:style>
  <w:style w:type="paragraph" w:customStyle="1" w:styleId="BulletLevel2">
    <w:name w:val="Bullet Level 2"/>
    <w:basedOn w:val="BulletLevel1"/>
    <w:rsid w:val="004559F3"/>
    <w:pPr>
      <w:ind w:left="2268"/>
    </w:pPr>
  </w:style>
  <w:style w:type="paragraph" w:customStyle="1" w:styleId="F9-Paragraph">
    <w:name w:val="F9 - Paragraph"/>
    <w:basedOn w:val="NumberedParagraph"/>
    <w:link w:val="F9-ParagraphChar"/>
    <w:qFormat/>
    <w:rsid w:val="004559F3"/>
  </w:style>
  <w:style w:type="character" w:customStyle="1" w:styleId="F9-ParagraphChar">
    <w:name w:val="F9 - Paragraph Char"/>
    <w:basedOn w:val="DefaultParagraphFont"/>
    <w:link w:val="F9-Paragraph"/>
    <w:rsid w:val="004559F3"/>
    <w:rPr>
      <w:rFonts w:ascii="Arial"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6867">
      <w:bodyDiv w:val="1"/>
      <w:marLeft w:val="0"/>
      <w:marRight w:val="0"/>
      <w:marTop w:val="0"/>
      <w:marBottom w:val="0"/>
      <w:divBdr>
        <w:top w:val="none" w:sz="0" w:space="0" w:color="auto"/>
        <w:left w:val="none" w:sz="0" w:space="0" w:color="auto"/>
        <w:bottom w:val="none" w:sz="0" w:space="0" w:color="auto"/>
        <w:right w:val="none" w:sz="0" w:space="0" w:color="auto"/>
      </w:divBdr>
    </w:div>
    <w:div w:id="17512939">
      <w:bodyDiv w:val="1"/>
      <w:marLeft w:val="0"/>
      <w:marRight w:val="0"/>
      <w:marTop w:val="0"/>
      <w:marBottom w:val="0"/>
      <w:divBdr>
        <w:top w:val="none" w:sz="0" w:space="0" w:color="auto"/>
        <w:left w:val="none" w:sz="0" w:space="0" w:color="auto"/>
        <w:bottom w:val="none" w:sz="0" w:space="0" w:color="auto"/>
        <w:right w:val="none" w:sz="0" w:space="0" w:color="auto"/>
      </w:divBdr>
    </w:div>
    <w:div w:id="83113713">
      <w:bodyDiv w:val="1"/>
      <w:marLeft w:val="0"/>
      <w:marRight w:val="0"/>
      <w:marTop w:val="0"/>
      <w:marBottom w:val="0"/>
      <w:divBdr>
        <w:top w:val="none" w:sz="0" w:space="0" w:color="auto"/>
        <w:left w:val="none" w:sz="0" w:space="0" w:color="auto"/>
        <w:bottom w:val="none" w:sz="0" w:space="0" w:color="auto"/>
        <w:right w:val="none" w:sz="0" w:space="0" w:color="auto"/>
      </w:divBdr>
    </w:div>
    <w:div w:id="124662566">
      <w:bodyDiv w:val="1"/>
      <w:marLeft w:val="0"/>
      <w:marRight w:val="0"/>
      <w:marTop w:val="0"/>
      <w:marBottom w:val="0"/>
      <w:divBdr>
        <w:top w:val="none" w:sz="0" w:space="0" w:color="auto"/>
        <w:left w:val="none" w:sz="0" w:space="0" w:color="auto"/>
        <w:bottom w:val="none" w:sz="0" w:space="0" w:color="auto"/>
        <w:right w:val="none" w:sz="0" w:space="0" w:color="auto"/>
      </w:divBdr>
    </w:div>
    <w:div w:id="133379313">
      <w:bodyDiv w:val="1"/>
      <w:marLeft w:val="0"/>
      <w:marRight w:val="0"/>
      <w:marTop w:val="0"/>
      <w:marBottom w:val="0"/>
      <w:divBdr>
        <w:top w:val="none" w:sz="0" w:space="0" w:color="auto"/>
        <w:left w:val="none" w:sz="0" w:space="0" w:color="auto"/>
        <w:bottom w:val="none" w:sz="0" w:space="0" w:color="auto"/>
        <w:right w:val="none" w:sz="0" w:space="0" w:color="auto"/>
      </w:divBdr>
    </w:div>
    <w:div w:id="152569795">
      <w:bodyDiv w:val="1"/>
      <w:marLeft w:val="0"/>
      <w:marRight w:val="0"/>
      <w:marTop w:val="0"/>
      <w:marBottom w:val="0"/>
      <w:divBdr>
        <w:top w:val="none" w:sz="0" w:space="0" w:color="auto"/>
        <w:left w:val="none" w:sz="0" w:space="0" w:color="auto"/>
        <w:bottom w:val="none" w:sz="0" w:space="0" w:color="auto"/>
        <w:right w:val="none" w:sz="0" w:space="0" w:color="auto"/>
      </w:divBdr>
    </w:div>
    <w:div w:id="231503446">
      <w:bodyDiv w:val="1"/>
      <w:marLeft w:val="0"/>
      <w:marRight w:val="0"/>
      <w:marTop w:val="0"/>
      <w:marBottom w:val="0"/>
      <w:divBdr>
        <w:top w:val="none" w:sz="0" w:space="0" w:color="auto"/>
        <w:left w:val="none" w:sz="0" w:space="0" w:color="auto"/>
        <w:bottom w:val="none" w:sz="0" w:space="0" w:color="auto"/>
        <w:right w:val="none" w:sz="0" w:space="0" w:color="auto"/>
      </w:divBdr>
    </w:div>
    <w:div w:id="240414318">
      <w:bodyDiv w:val="1"/>
      <w:marLeft w:val="0"/>
      <w:marRight w:val="0"/>
      <w:marTop w:val="0"/>
      <w:marBottom w:val="0"/>
      <w:divBdr>
        <w:top w:val="none" w:sz="0" w:space="0" w:color="auto"/>
        <w:left w:val="none" w:sz="0" w:space="0" w:color="auto"/>
        <w:bottom w:val="none" w:sz="0" w:space="0" w:color="auto"/>
        <w:right w:val="none" w:sz="0" w:space="0" w:color="auto"/>
      </w:divBdr>
    </w:div>
    <w:div w:id="249507034">
      <w:bodyDiv w:val="1"/>
      <w:marLeft w:val="0"/>
      <w:marRight w:val="0"/>
      <w:marTop w:val="0"/>
      <w:marBottom w:val="0"/>
      <w:divBdr>
        <w:top w:val="none" w:sz="0" w:space="0" w:color="auto"/>
        <w:left w:val="none" w:sz="0" w:space="0" w:color="auto"/>
        <w:bottom w:val="none" w:sz="0" w:space="0" w:color="auto"/>
        <w:right w:val="none" w:sz="0" w:space="0" w:color="auto"/>
      </w:divBdr>
    </w:div>
    <w:div w:id="254093111">
      <w:bodyDiv w:val="1"/>
      <w:marLeft w:val="0"/>
      <w:marRight w:val="0"/>
      <w:marTop w:val="0"/>
      <w:marBottom w:val="0"/>
      <w:divBdr>
        <w:top w:val="none" w:sz="0" w:space="0" w:color="auto"/>
        <w:left w:val="none" w:sz="0" w:space="0" w:color="auto"/>
        <w:bottom w:val="none" w:sz="0" w:space="0" w:color="auto"/>
        <w:right w:val="none" w:sz="0" w:space="0" w:color="auto"/>
      </w:divBdr>
    </w:div>
    <w:div w:id="263652221">
      <w:bodyDiv w:val="1"/>
      <w:marLeft w:val="0"/>
      <w:marRight w:val="0"/>
      <w:marTop w:val="0"/>
      <w:marBottom w:val="0"/>
      <w:divBdr>
        <w:top w:val="none" w:sz="0" w:space="0" w:color="auto"/>
        <w:left w:val="none" w:sz="0" w:space="0" w:color="auto"/>
        <w:bottom w:val="none" w:sz="0" w:space="0" w:color="auto"/>
        <w:right w:val="none" w:sz="0" w:space="0" w:color="auto"/>
      </w:divBdr>
    </w:div>
    <w:div w:id="307982946">
      <w:bodyDiv w:val="1"/>
      <w:marLeft w:val="0"/>
      <w:marRight w:val="0"/>
      <w:marTop w:val="0"/>
      <w:marBottom w:val="0"/>
      <w:divBdr>
        <w:top w:val="none" w:sz="0" w:space="0" w:color="auto"/>
        <w:left w:val="none" w:sz="0" w:space="0" w:color="auto"/>
        <w:bottom w:val="none" w:sz="0" w:space="0" w:color="auto"/>
        <w:right w:val="none" w:sz="0" w:space="0" w:color="auto"/>
      </w:divBdr>
    </w:div>
    <w:div w:id="309292462">
      <w:bodyDiv w:val="1"/>
      <w:marLeft w:val="0"/>
      <w:marRight w:val="0"/>
      <w:marTop w:val="0"/>
      <w:marBottom w:val="0"/>
      <w:divBdr>
        <w:top w:val="none" w:sz="0" w:space="0" w:color="auto"/>
        <w:left w:val="none" w:sz="0" w:space="0" w:color="auto"/>
        <w:bottom w:val="none" w:sz="0" w:space="0" w:color="auto"/>
        <w:right w:val="none" w:sz="0" w:space="0" w:color="auto"/>
      </w:divBdr>
    </w:div>
    <w:div w:id="325789339">
      <w:bodyDiv w:val="1"/>
      <w:marLeft w:val="0"/>
      <w:marRight w:val="0"/>
      <w:marTop w:val="0"/>
      <w:marBottom w:val="0"/>
      <w:divBdr>
        <w:top w:val="none" w:sz="0" w:space="0" w:color="auto"/>
        <w:left w:val="none" w:sz="0" w:space="0" w:color="auto"/>
        <w:bottom w:val="none" w:sz="0" w:space="0" w:color="auto"/>
        <w:right w:val="none" w:sz="0" w:space="0" w:color="auto"/>
      </w:divBdr>
    </w:div>
    <w:div w:id="326982393">
      <w:bodyDiv w:val="1"/>
      <w:marLeft w:val="0"/>
      <w:marRight w:val="0"/>
      <w:marTop w:val="0"/>
      <w:marBottom w:val="0"/>
      <w:divBdr>
        <w:top w:val="none" w:sz="0" w:space="0" w:color="auto"/>
        <w:left w:val="none" w:sz="0" w:space="0" w:color="auto"/>
        <w:bottom w:val="none" w:sz="0" w:space="0" w:color="auto"/>
        <w:right w:val="none" w:sz="0" w:space="0" w:color="auto"/>
      </w:divBdr>
    </w:div>
    <w:div w:id="341513402">
      <w:bodyDiv w:val="1"/>
      <w:marLeft w:val="0"/>
      <w:marRight w:val="0"/>
      <w:marTop w:val="0"/>
      <w:marBottom w:val="0"/>
      <w:divBdr>
        <w:top w:val="none" w:sz="0" w:space="0" w:color="auto"/>
        <w:left w:val="none" w:sz="0" w:space="0" w:color="auto"/>
        <w:bottom w:val="none" w:sz="0" w:space="0" w:color="auto"/>
        <w:right w:val="none" w:sz="0" w:space="0" w:color="auto"/>
      </w:divBdr>
    </w:div>
    <w:div w:id="344407137">
      <w:bodyDiv w:val="1"/>
      <w:marLeft w:val="0"/>
      <w:marRight w:val="0"/>
      <w:marTop w:val="0"/>
      <w:marBottom w:val="0"/>
      <w:divBdr>
        <w:top w:val="none" w:sz="0" w:space="0" w:color="auto"/>
        <w:left w:val="none" w:sz="0" w:space="0" w:color="auto"/>
        <w:bottom w:val="none" w:sz="0" w:space="0" w:color="auto"/>
        <w:right w:val="none" w:sz="0" w:space="0" w:color="auto"/>
      </w:divBdr>
    </w:div>
    <w:div w:id="369231135">
      <w:bodyDiv w:val="1"/>
      <w:marLeft w:val="0"/>
      <w:marRight w:val="0"/>
      <w:marTop w:val="0"/>
      <w:marBottom w:val="0"/>
      <w:divBdr>
        <w:top w:val="none" w:sz="0" w:space="0" w:color="auto"/>
        <w:left w:val="none" w:sz="0" w:space="0" w:color="auto"/>
        <w:bottom w:val="none" w:sz="0" w:space="0" w:color="auto"/>
        <w:right w:val="none" w:sz="0" w:space="0" w:color="auto"/>
      </w:divBdr>
    </w:div>
    <w:div w:id="370769061">
      <w:bodyDiv w:val="1"/>
      <w:marLeft w:val="0"/>
      <w:marRight w:val="0"/>
      <w:marTop w:val="0"/>
      <w:marBottom w:val="0"/>
      <w:divBdr>
        <w:top w:val="none" w:sz="0" w:space="0" w:color="auto"/>
        <w:left w:val="none" w:sz="0" w:space="0" w:color="auto"/>
        <w:bottom w:val="none" w:sz="0" w:space="0" w:color="auto"/>
        <w:right w:val="none" w:sz="0" w:space="0" w:color="auto"/>
      </w:divBdr>
    </w:div>
    <w:div w:id="383602642">
      <w:bodyDiv w:val="1"/>
      <w:marLeft w:val="0"/>
      <w:marRight w:val="0"/>
      <w:marTop w:val="0"/>
      <w:marBottom w:val="0"/>
      <w:divBdr>
        <w:top w:val="none" w:sz="0" w:space="0" w:color="auto"/>
        <w:left w:val="none" w:sz="0" w:space="0" w:color="auto"/>
        <w:bottom w:val="none" w:sz="0" w:space="0" w:color="auto"/>
        <w:right w:val="none" w:sz="0" w:space="0" w:color="auto"/>
      </w:divBdr>
    </w:div>
    <w:div w:id="385302425">
      <w:bodyDiv w:val="1"/>
      <w:marLeft w:val="0"/>
      <w:marRight w:val="0"/>
      <w:marTop w:val="0"/>
      <w:marBottom w:val="0"/>
      <w:divBdr>
        <w:top w:val="none" w:sz="0" w:space="0" w:color="auto"/>
        <w:left w:val="none" w:sz="0" w:space="0" w:color="auto"/>
        <w:bottom w:val="none" w:sz="0" w:space="0" w:color="auto"/>
        <w:right w:val="none" w:sz="0" w:space="0" w:color="auto"/>
      </w:divBdr>
    </w:div>
    <w:div w:id="386757975">
      <w:bodyDiv w:val="1"/>
      <w:marLeft w:val="0"/>
      <w:marRight w:val="0"/>
      <w:marTop w:val="0"/>
      <w:marBottom w:val="0"/>
      <w:divBdr>
        <w:top w:val="none" w:sz="0" w:space="0" w:color="auto"/>
        <w:left w:val="none" w:sz="0" w:space="0" w:color="auto"/>
        <w:bottom w:val="none" w:sz="0" w:space="0" w:color="auto"/>
        <w:right w:val="none" w:sz="0" w:space="0" w:color="auto"/>
      </w:divBdr>
    </w:div>
    <w:div w:id="391736685">
      <w:bodyDiv w:val="1"/>
      <w:marLeft w:val="0"/>
      <w:marRight w:val="0"/>
      <w:marTop w:val="0"/>
      <w:marBottom w:val="0"/>
      <w:divBdr>
        <w:top w:val="none" w:sz="0" w:space="0" w:color="auto"/>
        <w:left w:val="none" w:sz="0" w:space="0" w:color="auto"/>
        <w:bottom w:val="none" w:sz="0" w:space="0" w:color="auto"/>
        <w:right w:val="none" w:sz="0" w:space="0" w:color="auto"/>
      </w:divBdr>
    </w:div>
    <w:div w:id="399405435">
      <w:bodyDiv w:val="1"/>
      <w:marLeft w:val="0"/>
      <w:marRight w:val="0"/>
      <w:marTop w:val="0"/>
      <w:marBottom w:val="0"/>
      <w:divBdr>
        <w:top w:val="none" w:sz="0" w:space="0" w:color="auto"/>
        <w:left w:val="none" w:sz="0" w:space="0" w:color="auto"/>
        <w:bottom w:val="none" w:sz="0" w:space="0" w:color="auto"/>
        <w:right w:val="none" w:sz="0" w:space="0" w:color="auto"/>
      </w:divBdr>
    </w:div>
    <w:div w:id="402609948">
      <w:bodyDiv w:val="1"/>
      <w:marLeft w:val="0"/>
      <w:marRight w:val="0"/>
      <w:marTop w:val="0"/>
      <w:marBottom w:val="0"/>
      <w:divBdr>
        <w:top w:val="none" w:sz="0" w:space="0" w:color="auto"/>
        <w:left w:val="none" w:sz="0" w:space="0" w:color="auto"/>
        <w:bottom w:val="none" w:sz="0" w:space="0" w:color="auto"/>
        <w:right w:val="none" w:sz="0" w:space="0" w:color="auto"/>
      </w:divBdr>
    </w:div>
    <w:div w:id="407188917">
      <w:bodyDiv w:val="1"/>
      <w:marLeft w:val="0"/>
      <w:marRight w:val="0"/>
      <w:marTop w:val="0"/>
      <w:marBottom w:val="0"/>
      <w:divBdr>
        <w:top w:val="none" w:sz="0" w:space="0" w:color="auto"/>
        <w:left w:val="none" w:sz="0" w:space="0" w:color="auto"/>
        <w:bottom w:val="none" w:sz="0" w:space="0" w:color="auto"/>
        <w:right w:val="none" w:sz="0" w:space="0" w:color="auto"/>
      </w:divBdr>
    </w:div>
    <w:div w:id="421030131">
      <w:bodyDiv w:val="1"/>
      <w:marLeft w:val="0"/>
      <w:marRight w:val="0"/>
      <w:marTop w:val="0"/>
      <w:marBottom w:val="0"/>
      <w:divBdr>
        <w:top w:val="none" w:sz="0" w:space="0" w:color="auto"/>
        <w:left w:val="none" w:sz="0" w:space="0" w:color="auto"/>
        <w:bottom w:val="none" w:sz="0" w:space="0" w:color="auto"/>
        <w:right w:val="none" w:sz="0" w:space="0" w:color="auto"/>
      </w:divBdr>
    </w:div>
    <w:div w:id="451945524">
      <w:bodyDiv w:val="1"/>
      <w:marLeft w:val="0"/>
      <w:marRight w:val="0"/>
      <w:marTop w:val="0"/>
      <w:marBottom w:val="0"/>
      <w:divBdr>
        <w:top w:val="none" w:sz="0" w:space="0" w:color="auto"/>
        <w:left w:val="none" w:sz="0" w:space="0" w:color="auto"/>
        <w:bottom w:val="none" w:sz="0" w:space="0" w:color="auto"/>
        <w:right w:val="none" w:sz="0" w:space="0" w:color="auto"/>
      </w:divBdr>
    </w:div>
    <w:div w:id="474492578">
      <w:bodyDiv w:val="1"/>
      <w:marLeft w:val="0"/>
      <w:marRight w:val="0"/>
      <w:marTop w:val="0"/>
      <w:marBottom w:val="0"/>
      <w:divBdr>
        <w:top w:val="none" w:sz="0" w:space="0" w:color="auto"/>
        <w:left w:val="none" w:sz="0" w:space="0" w:color="auto"/>
        <w:bottom w:val="none" w:sz="0" w:space="0" w:color="auto"/>
        <w:right w:val="none" w:sz="0" w:space="0" w:color="auto"/>
      </w:divBdr>
    </w:div>
    <w:div w:id="482700882">
      <w:bodyDiv w:val="1"/>
      <w:marLeft w:val="0"/>
      <w:marRight w:val="0"/>
      <w:marTop w:val="0"/>
      <w:marBottom w:val="0"/>
      <w:divBdr>
        <w:top w:val="none" w:sz="0" w:space="0" w:color="auto"/>
        <w:left w:val="none" w:sz="0" w:space="0" w:color="auto"/>
        <w:bottom w:val="none" w:sz="0" w:space="0" w:color="auto"/>
        <w:right w:val="none" w:sz="0" w:space="0" w:color="auto"/>
      </w:divBdr>
    </w:div>
    <w:div w:id="490099644">
      <w:bodyDiv w:val="1"/>
      <w:marLeft w:val="0"/>
      <w:marRight w:val="0"/>
      <w:marTop w:val="0"/>
      <w:marBottom w:val="0"/>
      <w:divBdr>
        <w:top w:val="none" w:sz="0" w:space="0" w:color="auto"/>
        <w:left w:val="none" w:sz="0" w:space="0" w:color="auto"/>
        <w:bottom w:val="none" w:sz="0" w:space="0" w:color="auto"/>
        <w:right w:val="none" w:sz="0" w:space="0" w:color="auto"/>
      </w:divBdr>
    </w:div>
    <w:div w:id="491801327">
      <w:bodyDiv w:val="1"/>
      <w:marLeft w:val="0"/>
      <w:marRight w:val="0"/>
      <w:marTop w:val="0"/>
      <w:marBottom w:val="0"/>
      <w:divBdr>
        <w:top w:val="none" w:sz="0" w:space="0" w:color="auto"/>
        <w:left w:val="none" w:sz="0" w:space="0" w:color="auto"/>
        <w:bottom w:val="none" w:sz="0" w:space="0" w:color="auto"/>
        <w:right w:val="none" w:sz="0" w:space="0" w:color="auto"/>
      </w:divBdr>
    </w:div>
    <w:div w:id="503783191">
      <w:bodyDiv w:val="1"/>
      <w:marLeft w:val="0"/>
      <w:marRight w:val="0"/>
      <w:marTop w:val="0"/>
      <w:marBottom w:val="0"/>
      <w:divBdr>
        <w:top w:val="none" w:sz="0" w:space="0" w:color="auto"/>
        <w:left w:val="none" w:sz="0" w:space="0" w:color="auto"/>
        <w:bottom w:val="none" w:sz="0" w:space="0" w:color="auto"/>
        <w:right w:val="none" w:sz="0" w:space="0" w:color="auto"/>
      </w:divBdr>
    </w:div>
    <w:div w:id="516887334">
      <w:bodyDiv w:val="1"/>
      <w:marLeft w:val="0"/>
      <w:marRight w:val="0"/>
      <w:marTop w:val="0"/>
      <w:marBottom w:val="0"/>
      <w:divBdr>
        <w:top w:val="none" w:sz="0" w:space="0" w:color="auto"/>
        <w:left w:val="none" w:sz="0" w:space="0" w:color="auto"/>
        <w:bottom w:val="none" w:sz="0" w:space="0" w:color="auto"/>
        <w:right w:val="none" w:sz="0" w:space="0" w:color="auto"/>
      </w:divBdr>
      <w:divsChild>
        <w:div w:id="531377902">
          <w:marLeft w:val="446"/>
          <w:marRight w:val="0"/>
          <w:marTop w:val="0"/>
          <w:marBottom w:val="0"/>
          <w:divBdr>
            <w:top w:val="none" w:sz="0" w:space="0" w:color="auto"/>
            <w:left w:val="none" w:sz="0" w:space="0" w:color="auto"/>
            <w:bottom w:val="none" w:sz="0" w:space="0" w:color="auto"/>
            <w:right w:val="none" w:sz="0" w:space="0" w:color="auto"/>
          </w:divBdr>
        </w:div>
        <w:div w:id="1035542667">
          <w:marLeft w:val="446"/>
          <w:marRight w:val="0"/>
          <w:marTop w:val="0"/>
          <w:marBottom w:val="0"/>
          <w:divBdr>
            <w:top w:val="none" w:sz="0" w:space="0" w:color="auto"/>
            <w:left w:val="none" w:sz="0" w:space="0" w:color="auto"/>
            <w:bottom w:val="none" w:sz="0" w:space="0" w:color="auto"/>
            <w:right w:val="none" w:sz="0" w:space="0" w:color="auto"/>
          </w:divBdr>
        </w:div>
        <w:div w:id="1274704508">
          <w:marLeft w:val="446"/>
          <w:marRight w:val="0"/>
          <w:marTop w:val="0"/>
          <w:marBottom w:val="0"/>
          <w:divBdr>
            <w:top w:val="none" w:sz="0" w:space="0" w:color="auto"/>
            <w:left w:val="none" w:sz="0" w:space="0" w:color="auto"/>
            <w:bottom w:val="none" w:sz="0" w:space="0" w:color="auto"/>
            <w:right w:val="none" w:sz="0" w:space="0" w:color="auto"/>
          </w:divBdr>
        </w:div>
      </w:divsChild>
    </w:div>
    <w:div w:id="554196615">
      <w:bodyDiv w:val="1"/>
      <w:marLeft w:val="0"/>
      <w:marRight w:val="0"/>
      <w:marTop w:val="0"/>
      <w:marBottom w:val="0"/>
      <w:divBdr>
        <w:top w:val="none" w:sz="0" w:space="0" w:color="auto"/>
        <w:left w:val="none" w:sz="0" w:space="0" w:color="auto"/>
        <w:bottom w:val="none" w:sz="0" w:space="0" w:color="auto"/>
        <w:right w:val="none" w:sz="0" w:space="0" w:color="auto"/>
      </w:divBdr>
    </w:div>
    <w:div w:id="554974641">
      <w:bodyDiv w:val="1"/>
      <w:marLeft w:val="0"/>
      <w:marRight w:val="0"/>
      <w:marTop w:val="0"/>
      <w:marBottom w:val="0"/>
      <w:divBdr>
        <w:top w:val="none" w:sz="0" w:space="0" w:color="auto"/>
        <w:left w:val="none" w:sz="0" w:space="0" w:color="auto"/>
        <w:bottom w:val="none" w:sz="0" w:space="0" w:color="auto"/>
        <w:right w:val="none" w:sz="0" w:space="0" w:color="auto"/>
      </w:divBdr>
    </w:div>
    <w:div w:id="568344744">
      <w:bodyDiv w:val="1"/>
      <w:marLeft w:val="0"/>
      <w:marRight w:val="0"/>
      <w:marTop w:val="0"/>
      <w:marBottom w:val="0"/>
      <w:divBdr>
        <w:top w:val="none" w:sz="0" w:space="0" w:color="auto"/>
        <w:left w:val="none" w:sz="0" w:space="0" w:color="auto"/>
        <w:bottom w:val="none" w:sz="0" w:space="0" w:color="auto"/>
        <w:right w:val="none" w:sz="0" w:space="0" w:color="auto"/>
      </w:divBdr>
    </w:div>
    <w:div w:id="577400658">
      <w:bodyDiv w:val="1"/>
      <w:marLeft w:val="0"/>
      <w:marRight w:val="0"/>
      <w:marTop w:val="0"/>
      <w:marBottom w:val="0"/>
      <w:divBdr>
        <w:top w:val="none" w:sz="0" w:space="0" w:color="auto"/>
        <w:left w:val="none" w:sz="0" w:space="0" w:color="auto"/>
        <w:bottom w:val="none" w:sz="0" w:space="0" w:color="auto"/>
        <w:right w:val="none" w:sz="0" w:space="0" w:color="auto"/>
      </w:divBdr>
    </w:div>
    <w:div w:id="584652612">
      <w:bodyDiv w:val="1"/>
      <w:marLeft w:val="0"/>
      <w:marRight w:val="0"/>
      <w:marTop w:val="0"/>
      <w:marBottom w:val="0"/>
      <w:divBdr>
        <w:top w:val="none" w:sz="0" w:space="0" w:color="auto"/>
        <w:left w:val="none" w:sz="0" w:space="0" w:color="auto"/>
        <w:bottom w:val="none" w:sz="0" w:space="0" w:color="auto"/>
        <w:right w:val="none" w:sz="0" w:space="0" w:color="auto"/>
      </w:divBdr>
    </w:div>
    <w:div w:id="594554505">
      <w:bodyDiv w:val="1"/>
      <w:marLeft w:val="0"/>
      <w:marRight w:val="0"/>
      <w:marTop w:val="0"/>
      <w:marBottom w:val="0"/>
      <w:divBdr>
        <w:top w:val="none" w:sz="0" w:space="0" w:color="auto"/>
        <w:left w:val="none" w:sz="0" w:space="0" w:color="auto"/>
        <w:bottom w:val="none" w:sz="0" w:space="0" w:color="auto"/>
        <w:right w:val="none" w:sz="0" w:space="0" w:color="auto"/>
      </w:divBdr>
    </w:div>
    <w:div w:id="607084114">
      <w:bodyDiv w:val="1"/>
      <w:marLeft w:val="0"/>
      <w:marRight w:val="0"/>
      <w:marTop w:val="0"/>
      <w:marBottom w:val="0"/>
      <w:divBdr>
        <w:top w:val="none" w:sz="0" w:space="0" w:color="auto"/>
        <w:left w:val="none" w:sz="0" w:space="0" w:color="auto"/>
        <w:bottom w:val="none" w:sz="0" w:space="0" w:color="auto"/>
        <w:right w:val="none" w:sz="0" w:space="0" w:color="auto"/>
      </w:divBdr>
    </w:div>
    <w:div w:id="614017892">
      <w:bodyDiv w:val="1"/>
      <w:marLeft w:val="0"/>
      <w:marRight w:val="0"/>
      <w:marTop w:val="0"/>
      <w:marBottom w:val="0"/>
      <w:divBdr>
        <w:top w:val="none" w:sz="0" w:space="0" w:color="auto"/>
        <w:left w:val="none" w:sz="0" w:space="0" w:color="auto"/>
        <w:bottom w:val="none" w:sz="0" w:space="0" w:color="auto"/>
        <w:right w:val="none" w:sz="0" w:space="0" w:color="auto"/>
      </w:divBdr>
    </w:div>
    <w:div w:id="643968157">
      <w:bodyDiv w:val="1"/>
      <w:marLeft w:val="0"/>
      <w:marRight w:val="0"/>
      <w:marTop w:val="0"/>
      <w:marBottom w:val="0"/>
      <w:divBdr>
        <w:top w:val="none" w:sz="0" w:space="0" w:color="auto"/>
        <w:left w:val="none" w:sz="0" w:space="0" w:color="auto"/>
        <w:bottom w:val="none" w:sz="0" w:space="0" w:color="auto"/>
        <w:right w:val="none" w:sz="0" w:space="0" w:color="auto"/>
      </w:divBdr>
    </w:div>
    <w:div w:id="644118615">
      <w:bodyDiv w:val="1"/>
      <w:marLeft w:val="0"/>
      <w:marRight w:val="0"/>
      <w:marTop w:val="0"/>
      <w:marBottom w:val="0"/>
      <w:divBdr>
        <w:top w:val="none" w:sz="0" w:space="0" w:color="auto"/>
        <w:left w:val="none" w:sz="0" w:space="0" w:color="auto"/>
        <w:bottom w:val="none" w:sz="0" w:space="0" w:color="auto"/>
        <w:right w:val="none" w:sz="0" w:space="0" w:color="auto"/>
      </w:divBdr>
    </w:div>
    <w:div w:id="671877450">
      <w:bodyDiv w:val="1"/>
      <w:marLeft w:val="0"/>
      <w:marRight w:val="0"/>
      <w:marTop w:val="0"/>
      <w:marBottom w:val="0"/>
      <w:divBdr>
        <w:top w:val="none" w:sz="0" w:space="0" w:color="auto"/>
        <w:left w:val="none" w:sz="0" w:space="0" w:color="auto"/>
        <w:bottom w:val="none" w:sz="0" w:space="0" w:color="auto"/>
        <w:right w:val="none" w:sz="0" w:space="0" w:color="auto"/>
      </w:divBdr>
    </w:div>
    <w:div w:id="679357698">
      <w:bodyDiv w:val="1"/>
      <w:marLeft w:val="0"/>
      <w:marRight w:val="0"/>
      <w:marTop w:val="0"/>
      <w:marBottom w:val="0"/>
      <w:divBdr>
        <w:top w:val="none" w:sz="0" w:space="0" w:color="auto"/>
        <w:left w:val="none" w:sz="0" w:space="0" w:color="auto"/>
        <w:bottom w:val="none" w:sz="0" w:space="0" w:color="auto"/>
        <w:right w:val="none" w:sz="0" w:space="0" w:color="auto"/>
      </w:divBdr>
    </w:div>
    <w:div w:id="701906367">
      <w:bodyDiv w:val="1"/>
      <w:marLeft w:val="0"/>
      <w:marRight w:val="0"/>
      <w:marTop w:val="0"/>
      <w:marBottom w:val="0"/>
      <w:divBdr>
        <w:top w:val="none" w:sz="0" w:space="0" w:color="auto"/>
        <w:left w:val="none" w:sz="0" w:space="0" w:color="auto"/>
        <w:bottom w:val="none" w:sz="0" w:space="0" w:color="auto"/>
        <w:right w:val="none" w:sz="0" w:space="0" w:color="auto"/>
      </w:divBdr>
    </w:div>
    <w:div w:id="758864347">
      <w:bodyDiv w:val="1"/>
      <w:marLeft w:val="0"/>
      <w:marRight w:val="0"/>
      <w:marTop w:val="0"/>
      <w:marBottom w:val="0"/>
      <w:divBdr>
        <w:top w:val="none" w:sz="0" w:space="0" w:color="auto"/>
        <w:left w:val="none" w:sz="0" w:space="0" w:color="auto"/>
        <w:bottom w:val="none" w:sz="0" w:space="0" w:color="auto"/>
        <w:right w:val="none" w:sz="0" w:space="0" w:color="auto"/>
      </w:divBdr>
    </w:div>
    <w:div w:id="832338258">
      <w:bodyDiv w:val="1"/>
      <w:marLeft w:val="0"/>
      <w:marRight w:val="0"/>
      <w:marTop w:val="0"/>
      <w:marBottom w:val="0"/>
      <w:divBdr>
        <w:top w:val="none" w:sz="0" w:space="0" w:color="auto"/>
        <w:left w:val="none" w:sz="0" w:space="0" w:color="auto"/>
        <w:bottom w:val="none" w:sz="0" w:space="0" w:color="auto"/>
        <w:right w:val="none" w:sz="0" w:space="0" w:color="auto"/>
      </w:divBdr>
    </w:div>
    <w:div w:id="848057640">
      <w:bodyDiv w:val="1"/>
      <w:marLeft w:val="0"/>
      <w:marRight w:val="0"/>
      <w:marTop w:val="0"/>
      <w:marBottom w:val="0"/>
      <w:divBdr>
        <w:top w:val="none" w:sz="0" w:space="0" w:color="auto"/>
        <w:left w:val="none" w:sz="0" w:space="0" w:color="auto"/>
        <w:bottom w:val="none" w:sz="0" w:space="0" w:color="auto"/>
        <w:right w:val="none" w:sz="0" w:space="0" w:color="auto"/>
      </w:divBdr>
    </w:div>
    <w:div w:id="848179944">
      <w:bodyDiv w:val="1"/>
      <w:marLeft w:val="0"/>
      <w:marRight w:val="0"/>
      <w:marTop w:val="0"/>
      <w:marBottom w:val="0"/>
      <w:divBdr>
        <w:top w:val="none" w:sz="0" w:space="0" w:color="auto"/>
        <w:left w:val="none" w:sz="0" w:space="0" w:color="auto"/>
        <w:bottom w:val="none" w:sz="0" w:space="0" w:color="auto"/>
        <w:right w:val="none" w:sz="0" w:space="0" w:color="auto"/>
      </w:divBdr>
    </w:div>
    <w:div w:id="885723970">
      <w:bodyDiv w:val="1"/>
      <w:marLeft w:val="0"/>
      <w:marRight w:val="0"/>
      <w:marTop w:val="0"/>
      <w:marBottom w:val="0"/>
      <w:divBdr>
        <w:top w:val="none" w:sz="0" w:space="0" w:color="auto"/>
        <w:left w:val="none" w:sz="0" w:space="0" w:color="auto"/>
        <w:bottom w:val="none" w:sz="0" w:space="0" w:color="auto"/>
        <w:right w:val="none" w:sz="0" w:space="0" w:color="auto"/>
      </w:divBdr>
    </w:div>
    <w:div w:id="938028789">
      <w:bodyDiv w:val="1"/>
      <w:marLeft w:val="0"/>
      <w:marRight w:val="0"/>
      <w:marTop w:val="0"/>
      <w:marBottom w:val="0"/>
      <w:divBdr>
        <w:top w:val="none" w:sz="0" w:space="0" w:color="auto"/>
        <w:left w:val="none" w:sz="0" w:space="0" w:color="auto"/>
        <w:bottom w:val="none" w:sz="0" w:space="0" w:color="auto"/>
        <w:right w:val="none" w:sz="0" w:space="0" w:color="auto"/>
      </w:divBdr>
    </w:div>
    <w:div w:id="975641563">
      <w:bodyDiv w:val="1"/>
      <w:marLeft w:val="0"/>
      <w:marRight w:val="0"/>
      <w:marTop w:val="0"/>
      <w:marBottom w:val="0"/>
      <w:divBdr>
        <w:top w:val="none" w:sz="0" w:space="0" w:color="auto"/>
        <w:left w:val="none" w:sz="0" w:space="0" w:color="auto"/>
        <w:bottom w:val="none" w:sz="0" w:space="0" w:color="auto"/>
        <w:right w:val="none" w:sz="0" w:space="0" w:color="auto"/>
      </w:divBdr>
    </w:div>
    <w:div w:id="1004938696">
      <w:bodyDiv w:val="1"/>
      <w:marLeft w:val="0"/>
      <w:marRight w:val="0"/>
      <w:marTop w:val="0"/>
      <w:marBottom w:val="0"/>
      <w:divBdr>
        <w:top w:val="none" w:sz="0" w:space="0" w:color="auto"/>
        <w:left w:val="none" w:sz="0" w:space="0" w:color="auto"/>
        <w:bottom w:val="none" w:sz="0" w:space="0" w:color="auto"/>
        <w:right w:val="none" w:sz="0" w:space="0" w:color="auto"/>
      </w:divBdr>
    </w:div>
    <w:div w:id="1047487965">
      <w:bodyDiv w:val="1"/>
      <w:marLeft w:val="0"/>
      <w:marRight w:val="0"/>
      <w:marTop w:val="0"/>
      <w:marBottom w:val="0"/>
      <w:divBdr>
        <w:top w:val="none" w:sz="0" w:space="0" w:color="auto"/>
        <w:left w:val="none" w:sz="0" w:space="0" w:color="auto"/>
        <w:bottom w:val="none" w:sz="0" w:space="0" w:color="auto"/>
        <w:right w:val="none" w:sz="0" w:space="0" w:color="auto"/>
      </w:divBdr>
    </w:div>
    <w:div w:id="1062170288">
      <w:bodyDiv w:val="1"/>
      <w:marLeft w:val="0"/>
      <w:marRight w:val="0"/>
      <w:marTop w:val="0"/>
      <w:marBottom w:val="0"/>
      <w:divBdr>
        <w:top w:val="none" w:sz="0" w:space="0" w:color="auto"/>
        <w:left w:val="none" w:sz="0" w:space="0" w:color="auto"/>
        <w:bottom w:val="none" w:sz="0" w:space="0" w:color="auto"/>
        <w:right w:val="none" w:sz="0" w:space="0" w:color="auto"/>
      </w:divBdr>
    </w:div>
    <w:div w:id="1077704046">
      <w:bodyDiv w:val="1"/>
      <w:marLeft w:val="0"/>
      <w:marRight w:val="0"/>
      <w:marTop w:val="0"/>
      <w:marBottom w:val="0"/>
      <w:divBdr>
        <w:top w:val="none" w:sz="0" w:space="0" w:color="auto"/>
        <w:left w:val="none" w:sz="0" w:space="0" w:color="auto"/>
        <w:bottom w:val="none" w:sz="0" w:space="0" w:color="auto"/>
        <w:right w:val="none" w:sz="0" w:space="0" w:color="auto"/>
      </w:divBdr>
    </w:div>
    <w:div w:id="1083189307">
      <w:bodyDiv w:val="1"/>
      <w:marLeft w:val="0"/>
      <w:marRight w:val="0"/>
      <w:marTop w:val="0"/>
      <w:marBottom w:val="0"/>
      <w:divBdr>
        <w:top w:val="none" w:sz="0" w:space="0" w:color="auto"/>
        <w:left w:val="none" w:sz="0" w:space="0" w:color="auto"/>
        <w:bottom w:val="none" w:sz="0" w:space="0" w:color="auto"/>
        <w:right w:val="none" w:sz="0" w:space="0" w:color="auto"/>
      </w:divBdr>
    </w:div>
    <w:div w:id="1094666430">
      <w:bodyDiv w:val="1"/>
      <w:marLeft w:val="0"/>
      <w:marRight w:val="0"/>
      <w:marTop w:val="0"/>
      <w:marBottom w:val="0"/>
      <w:divBdr>
        <w:top w:val="none" w:sz="0" w:space="0" w:color="auto"/>
        <w:left w:val="none" w:sz="0" w:space="0" w:color="auto"/>
        <w:bottom w:val="none" w:sz="0" w:space="0" w:color="auto"/>
        <w:right w:val="none" w:sz="0" w:space="0" w:color="auto"/>
      </w:divBdr>
    </w:div>
    <w:div w:id="1113289161">
      <w:bodyDiv w:val="1"/>
      <w:marLeft w:val="0"/>
      <w:marRight w:val="0"/>
      <w:marTop w:val="0"/>
      <w:marBottom w:val="0"/>
      <w:divBdr>
        <w:top w:val="none" w:sz="0" w:space="0" w:color="auto"/>
        <w:left w:val="none" w:sz="0" w:space="0" w:color="auto"/>
        <w:bottom w:val="none" w:sz="0" w:space="0" w:color="auto"/>
        <w:right w:val="none" w:sz="0" w:space="0" w:color="auto"/>
      </w:divBdr>
    </w:div>
    <w:div w:id="1146169209">
      <w:bodyDiv w:val="1"/>
      <w:marLeft w:val="0"/>
      <w:marRight w:val="0"/>
      <w:marTop w:val="0"/>
      <w:marBottom w:val="0"/>
      <w:divBdr>
        <w:top w:val="none" w:sz="0" w:space="0" w:color="auto"/>
        <w:left w:val="none" w:sz="0" w:space="0" w:color="auto"/>
        <w:bottom w:val="none" w:sz="0" w:space="0" w:color="auto"/>
        <w:right w:val="none" w:sz="0" w:space="0" w:color="auto"/>
      </w:divBdr>
    </w:div>
    <w:div w:id="1152453002">
      <w:bodyDiv w:val="1"/>
      <w:marLeft w:val="0"/>
      <w:marRight w:val="0"/>
      <w:marTop w:val="0"/>
      <w:marBottom w:val="0"/>
      <w:divBdr>
        <w:top w:val="none" w:sz="0" w:space="0" w:color="auto"/>
        <w:left w:val="none" w:sz="0" w:space="0" w:color="auto"/>
        <w:bottom w:val="none" w:sz="0" w:space="0" w:color="auto"/>
        <w:right w:val="none" w:sz="0" w:space="0" w:color="auto"/>
      </w:divBdr>
    </w:div>
    <w:div w:id="1196045128">
      <w:bodyDiv w:val="1"/>
      <w:marLeft w:val="0"/>
      <w:marRight w:val="0"/>
      <w:marTop w:val="0"/>
      <w:marBottom w:val="0"/>
      <w:divBdr>
        <w:top w:val="none" w:sz="0" w:space="0" w:color="auto"/>
        <w:left w:val="none" w:sz="0" w:space="0" w:color="auto"/>
        <w:bottom w:val="none" w:sz="0" w:space="0" w:color="auto"/>
        <w:right w:val="none" w:sz="0" w:space="0" w:color="auto"/>
      </w:divBdr>
    </w:div>
    <w:div w:id="1205366234">
      <w:bodyDiv w:val="1"/>
      <w:marLeft w:val="0"/>
      <w:marRight w:val="0"/>
      <w:marTop w:val="0"/>
      <w:marBottom w:val="0"/>
      <w:divBdr>
        <w:top w:val="none" w:sz="0" w:space="0" w:color="auto"/>
        <w:left w:val="none" w:sz="0" w:space="0" w:color="auto"/>
        <w:bottom w:val="none" w:sz="0" w:space="0" w:color="auto"/>
        <w:right w:val="none" w:sz="0" w:space="0" w:color="auto"/>
      </w:divBdr>
    </w:div>
    <w:div w:id="1214273742">
      <w:bodyDiv w:val="1"/>
      <w:marLeft w:val="0"/>
      <w:marRight w:val="0"/>
      <w:marTop w:val="0"/>
      <w:marBottom w:val="0"/>
      <w:divBdr>
        <w:top w:val="none" w:sz="0" w:space="0" w:color="auto"/>
        <w:left w:val="none" w:sz="0" w:space="0" w:color="auto"/>
        <w:bottom w:val="none" w:sz="0" w:space="0" w:color="auto"/>
        <w:right w:val="none" w:sz="0" w:space="0" w:color="auto"/>
      </w:divBdr>
    </w:div>
    <w:div w:id="1218975612">
      <w:bodyDiv w:val="1"/>
      <w:marLeft w:val="0"/>
      <w:marRight w:val="0"/>
      <w:marTop w:val="0"/>
      <w:marBottom w:val="0"/>
      <w:divBdr>
        <w:top w:val="none" w:sz="0" w:space="0" w:color="auto"/>
        <w:left w:val="none" w:sz="0" w:space="0" w:color="auto"/>
        <w:bottom w:val="none" w:sz="0" w:space="0" w:color="auto"/>
        <w:right w:val="none" w:sz="0" w:space="0" w:color="auto"/>
      </w:divBdr>
    </w:div>
    <w:div w:id="1232616400">
      <w:bodyDiv w:val="1"/>
      <w:marLeft w:val="0"/>
      <w:marRight w:val="0"/>
      <w:marTop w:val="0"/>
      <w:marBottom w:val="0"/>
      <w:divBdr>
        <w:top w:val="none" w:sz="0" w:space="0" w:color="auto"/>
        <w:left w:val="none" w:sz="0" w:space="0" w:color="auto"/>
        <w:bottom w:val="none" w:sz="0" w:space="0" w:color="auto"/>
        <w:right w:val="none" w:sz="0" w:space="0" w:color="auto"/>
      </w:divBdr>
    </w:div>
    <w:div w:id="1257447326">
      <w:bodyDiv w:val="1"/>
      <w:marLeft w:val="0"/>
      <w:marRight w:val="0"/>
      <w:marTop w:val="0"/>
      <w:marBottom w:val="0"/>
      <w:divBdr>
        <w:top w:val="none" w:sz="0" w:space="0" w:color="auto"/>
        <w:left w:val="none" w:sz="0" w:space="0" w:color="auto"/>
        <w:bottom w:val="none" w:sz="0" w:space="0" w:color="auto"/>
        <w:right w:val="none" w:sz="0" w:space="0" w:color="auto"/>
      </w:divBdr>
    </w:div>
    <w:div w:id="1289432624">
      <w:bodyDiv w:val="1"/>
      <w:marLeft w:val="0"/>
      <w:marRight w:val="0"/>
      <w:marTop w:val="0"/>
      <w:marBottom w:val="0"/>
      <w:divBdr>
        <w:top w:val="none" w:sz="0" w:space="0" w:color="auto"/>
        <w:left w:val="none" w:sz="0" w:space="0" w:color="auto"/>
        <w:bottom w:val="none" w:sz="0" w:space="0" w:color="auto"/>
        <w:right w:val="none" w:sz="0" w:space="0" w:color="auto"/>
      </w:divBdr>
    </w:div>
    <w:div w:id="1295715203">
      <w:bodyDiv w:val="1"/>
      <w:marLeft w:val="0"/>
      <w:marRight w:val="0"/>
      <w:marTop w:val="0"/>
      <w:marBottom w:val="0"/>
      <w:divBdr>
        <w:top w:val="none" w:sz="0" w:space="0" w:color="auto"/>
        <w:left w:val="none" w:sz="0" w:space="0" w:color="auto"/>
        <w:bottom w:val="none" w:sz="0" w:space="0" w:color="auto"/>
        <w:right w:val="none" w:sz="0" w:space="0" w:color="auto"/>
      </w:divBdr>
    </w:div>
    <w:div w:id="1301152533">
      <w:bodyDiv w:val="1"/>
      <w:marLeft w:val="0"/>
      <w:marRight w:val="0"/>
      <w:marTop w:val="0"/>
      <w:marBottom w:val="0"/>
      <w:divBdr>
        <w:top w:val="none" w:sz="0" w:space="0" w:color="auto"/>
        <w:left w:val="none" w:sz="0" w:space="0" w:color="auto"/>
        <w:bottom w:val="none" w:sz="0" w:space="0" w:color="auto"/>
        <w:right w:val="none" w:sz="0" w:space="0" w:color="auto"/>
      </w:divBdr>
    </w:div>
    <w:div w:id="1312632808">
      <w:bodyDiv w:val="1"/>
      <w:marLeft w:val="0"/>
      <w:marRight w:val="0"/>
      <w:marTop w:val="0"/>
      <w:marBottom w:val="0"/>
      <w:divBdr>
        <w:top w:val="none" w:sz="0" w:space="0" w:color="auto"/>
        <w:left w:val="none" w:sz="0" w:space="0" w:color="auto"/>
        <w:bottom w:val="none" w:sz="0" w:space="0" w:color="auto"/>
        <w:right w:val="none" w:sz="0" w:space="0" w:color="auto"/>
      </w:divBdr>
    </w:div>
    <w:div w:id="1343817413">
      <w:bodyDiv w:val="1"/>
      <w:marLeft w:val="0"/>
      <w:marRight w:val="0"/>
      <w:marTop w:val="0"/>
      <w:marBottom w:val="0"/>
      <w:divBdr>
        <w:top w:val="none" w:sz="0" w:space="0" w:color="auto"/>
        <w:left w:val="none" w:sz="0" w:space="0" w:color="auto"/>
        <w:bottom w:val="none" w:sz="0" w:space="0" w:color="auto"/>
        <w:right w:val="none" w:sz="0" w:space="0" w:color="auto"/>
      </w:divBdr>
    </w:div>
    <w:div w:id="1355496439">
      <w:bodyDiv w:val="1"/>
      <w:marLeft w:val="0"/>
      <w:marRight w:val="0"/>
      <w:marTop w:val="0"/>
      <w:marBottom w:val="0"/>
      <w:divBdr>
        <w:top w:val="none" w:sz="0" w:space="0" w:color="auto"/>
        <w:left w:val="none" w:sz="0" w:space="0" w:color="auto"/>
        <w:bottom w:val="none" w:sz="0" w:space="0" w:color="auto"/>
        <w:right w:val="none" w:sz="0" w:space="0" w:color="auto"/>
      </w:divBdr>
    </w:div>
    <w:div w:id="1403679619">
      <w:bodyDiv w:val="1"/>
      <w:marLeft w:val="0"/>
      <w:marRight w:val="0"/>
      <w:marTop w:val="0"/>
      <w:marBottom w:val="0"/>
      <w:divBdr>
        <w:top w:val="none" w:sz="0" w:space="0" w:color="auto"/>
        <w:left w:val="none" w:sz="0" w:space="0" w:color="auto"/>
        <w:bottom w:val="none" w:sz="0" w:space="0" w:color="auto"/>
        <w:right w:val="none" w:sz="0" w:space="0" w:color="auto"/>
      </w:divBdr>
    </w:div>
    <w:div w:id="1405107365">
      <w:bodyDiv w:val="1"/>
      <w:marLeft w:val="0"/>
      <w:marRight w:val="0"/>
      <w:marTop w:val="0"/>
      <w:marBottom w:val="0"/>
      <w:divBdr>
        <w:top w:val="none" w:sz="0" w:space="0" w:color="auto"/>
        <w:left w:val="none" w:sz="0" w:space="0" w:color="auto"/>
        <w:bottom w:val="none" w:sz="0" w:space="0" w:color="auto"/>
        <w:right w:val="none" w:sz="0" w:space="0" w:color="auto"/>
      </w:divBdr>
    </w:div>
    <w:div w:id="1426851172">
      <w:bodyDiv w:val="1"/>
      <w:marLeft w:val="0"/>
      <w:marRight w:val="0"/>
      <w:marTop w:val="0"/>
      <w:marBottom w:val="0"/>
      <w:divBdr>
        <w:top w:val="none" w:sz="0" w:space="0" w:color="auto"/>
        <w:left w:val="none" w:sz="0" w:space="0" w:color="auto"/>
        <w:bottom w:val="none" w:sz="0" w:space="0" w:color="auto"/>
        <w:right w:val="none" w:sz="0" w:space="0" w:color="auto"/>
      </w:divBdr>
    </w:div>
    <w:div w:id="1426876900">
      <w:bodyDiv w:val="1"/>
      <w:marLeft w:val="0"/>
      <w:marRight w:val="0"/>
      <w:marTop w:val="0"/>
      <w:marBottom w:val="0"/>
      <w:divBdr>
        <w:top w:val="none" w:sz="0" w:space="0" w:color="auto"/>
        <w:left w:val="none" w:sz="0" w:space="0" w:color="auto"/>
        <w:bottom w:val="none" w:sz="0" w:space="0" w:color="auto"/>
        <w:right w:val="none" w:sz="0" w:space="0" w:color="auto"/>
      </w:divBdr>
    </w:div>
    <w:div w:id="1459034753">
      <w:bodyDiv w:val="1"/>
      <w:marLeft w:val="0"/>
      <w:marRight w:val="0"/>
      <w:marTop w:val="0"/>
      <w:marBottom w:val="0"/>
      <w:divBdr>
        <w:top w:val="none" w:sz="0" w:space="0" w:color="auto"/>
        <w:left w:val="none" w:sz="0" w:space="0" w:color="auto"/>
        <w:bottom w:val="none" w:sz="0" w:space="0" w:color="auto"/>
        <w:right w:val="none" w:sz="0" w:space="0" w:color="auto"/>
      </w:divBdr>
    </w:div>
    <w:div w:id="1500316618">
      <w:bodyDiv w:val="1"/>
      <w:marLeft w:val="0"/>
      <w:marRight w:val="0"/>
      <w:marTop w:val="0"/>
      <w:marBottom w:val="0"/>
      <w:divBdr>
        <w:top w:val="none" w:sz="0" w:space="0" w:color="auto"/>
        <w:left w:val="none" w:sz="0" w:space="0" w:color="auto"/>
        <w:bottom w:val="none" w:sz="0" w:space="0" w:color="auto"/>
        <w:right w:val="none" w:sz="0" w:space="0" w:color="auto"/>
      </w:divBdr>
    </w:div>
    <w:div w:id="1515874616">
      <w:bodyDiv w:val="1"/>
      <w:marLeft w:val="0"/>
      <w:marRight w:val="0"/>
      <w:marTop w:val="0"/>
      <w:marBottom w:val="0"/>
      <w:divBdr>
        <w:top w:val="none" w:sz="0" w:space="0" w:color="auto"/>
        <w:left w:val="none" w:sz="0" w:space="0" w:color="auto"/>
        <w:bottom w:val="none" w:sz="0" w:space="0" w:color="auto"/>
        <w:right w:val="none" w:sz="0" w:space="0" w:color="auto"/>
      </w:divBdr>
    </w:div>
    <w:div w:id="1517647274">
      <w:bodyDiv w:val="1"/>
      <w:marLeft w:val="0"/>
      <w:marRight w:val="0"/>
      <w:marTop w:val="0"/>
      <w:marBottom w:val="0"/>
      <w:divBdr>
        <w:top w:val="none" w:sz="0" w:space="0" w:color="auto"/>
        <w:left w:val="none" w:sz="0" w:space="0" w:color="auto"/>
        <w:bottom w:val="none" w:sz="0" w:space="0" w:color="auto"/>
        <w:right w:val="none" w:sz="0" w:space="0" w:color="auto"/>
      </w:divBdr>
    </w:div>
    <w:div w:id="1595362513">
      <w:bodyDiv w:val="1"/>
      <w:marLeft w:val="0"/>
      <w:marRight w:val="0"/>
      <w:marTop w:val="0"/>
      <w:marBottom w:val="0"/>
      <w:divBdr>
        <w:top w:val="none" w:sz="0" w:space="0" w:color="auto"/>
        <w:left w:val="none" w:sz="0" w:space="0" w:color="auto"/>
        <w:bottom w:val="none" w:sz="0" w:space="0" w:color="auto"/>
        <w:right w:val="none" w:sz="0" w:space="0" w:color="auto"/>
      </w:divBdr>
    </w:div>
    <w:div w:id="1601065956">
      <w:bodyDiv w:val="1"/>
      <w:marLeft w:val="0"/>
      <w:marRight w:val="0"/>
      <w:marTop w:val="0"/>
      <w:marBottom w:val="0"/>
      <w:divBdr>
        <w:top w:val="none" w:sz="0" w:space="0" w:color="auto"/>
        <w:left w:val="none" w:sz="0" w:space="0" w:color="auto"/>
        <w:bottom w:val="none" w:sz="0" w:space="0" w:color="auto"/>
        <w:right w:val="none" w:sz="0" w:space="0" w:color="auto"/>
      </w:divBdr>
    </w:div>
    <w:div w:id="1610698398">
      <w:bodyDiv w:val="1"/>
      <w:marLeft w:val="0"/>
      <w:marRight w:val="0"/>
      <w:marTop w:val="0"/>
      <w:marBottom w:val="0"/>
      <w:divBdr>
        <w:top w:val="none" w:sz="0" w:space="0" w:color="auto"/>
        <w:left w:val="none" w:sz="0" w:space="0" w:color="auto"/>
        <w:bottom w:val="none" w:sz="0" w:space="0" w:color="auto"/>
        <w:right w:val="none" w:sz="0" w:space="0" w:color="auto"/>
      </w:divBdr>
    </w:div>
    <w:div w:id="1616788973">
      <w:bodyDiv w:val="1"/>
      <w:marLeft w:val="0"/>
      <w:marRight w:val="0"/>
      <w:marTop w:val="0"/>
      <w:marBottom w:val="0"/>
      <w:divBdr>
        <w:top w:val="none" w:sz="0" w:space="0" w:color="auto"/>
        <w:left w:val="none" w:sz="0" w:space="0" w:color="auto"/>
        <w:bottom w:val="none" w:sz="0" w:space="0" w:color="auto"/>
        <w:right w:val="none" w:sz="0" w:space="0" w:color="auto"/>
      </w:divBdr>
    </w:div>
    <w:div w:id="1653636348">
      <w:bodyDiv w:val="1"/>
      <w:marLeft w:val="0"/>
      <w:marRight w:val="0"/>
      <w:marTop w:val="0"/>
      <w:marBottom w:val="0"/>
      <w:divBdr>
        <w:top w:val="none" w:sz="0" w:space="0" w:color="auto"/>
        <w:left w:val="none" w:sz="0" w:space="0" w:color="auto"/>
        <w:bottom w:val="none" w:sz="0" w:space="0" w:color="auto"/>
        <w:right w:val="none" w:sz="0" w:space="0" w:color="auto"/>
      </w:divBdr>
    </w:div>
    <w:div w:id="1744331843">
      <w:bodyDiv w:val="1"/>
      <w:marLeft w:val="0"/>
      <w:marRight w:val="0"/>
      <w:marTop w:val="0"/>
      <w:marBottom w:val="0"/>
      <w:divBdr>
        <w:top w:val="none" w:sz="0" w:space="0" w:color="auto"/>
        <w:left w:val="none" w:sz="0" w:space="0" w:color="auto"/>
        <w:bottom w:val="none" w:sz="0" w:space="0" w:color="auto"/>
        <w:right w:val="none" w:sz="0" w:space="0" w:color="auto"/>
      </w:divBdr>
    </w:div>
    <w:div w:id="1773738267">
      <w:bodyDiv w:val="1"/>
      <w:marLeft w:val="0"/>
      <w:marRight w:val="0"/>
      <w:marTop w:val="0"/>
      <w:marBottom w:val="0"/>
      <w:divBdr>
        <w:top w:val="none" w:sz="0" w:space="0" w:color="auto"/>
        <w:left w:val="none" w:sz="0" w:space="0" w:color="auto"/>
        <w:bottom w:val="none" w:sz="0" w:space="0" w:color="auto"/>
        <w:right w:val="none" w:sz="0" w:space="0" w:color="auto"/>
      </w:divBdr>
    </w:div>
    <w:div w:id="1783300944">
      <w:bodyDiv w:val="1"/>
      <w:marLeft w:val="0"/>
      <w:marRight w:val="0"/>
      <w:marTop w:val="0"/>
      <w:marBottom w:val="0"/>
      <w:divBdr>
        <w:top w:val="none" w:sz="0" w:space="0" w:color="auto"/>
        <w:left w:val="none" w:sz="0" w:space="0" w:color="auto"/>
        <w:bottom w:val="none" w:sz="0" w:space="0" w:color="auto"/>
        <w:right w:val="none" w:sz="0" w:space="0" w:color="auto"/>
      </w:divBdr>
    </w:div>
    <w:div w:id="1842698160">
      <w:bodyDiv w:val="1"/>
      <w:marLeft w:val="0"/>
      <w:marRight w:val="0"/>
      <w:marTop w:val="0"/>
      <w:marBottom w:val="0"/>
      <w:divBdr>
        <w:top w:val="none" w:sz="0" w:space="0" w:color="auto"/>
        <w:left w:val="none" w:sz="0" w:space="0" w:color="auto"/>
        <w:bottom w:val="none" w:sz="0" w:space="0" w:color="auto"/>
        <w:right w:val="none" w:sz="0" w:space="0" w:color="auto"/>
      </w:divBdr>
    </w:div>
    <w:div w:id="1902859111">
      <w:bodyDiv w:val="1"/>
      <w:marLeft w:val="0"/>
      <w:marRight w:val="0"/>
      <w:marTop w:val="0"/>
      <w:marBottom w:val="0"/>
      <w:divBdr>
        <w:top w:val="none" w:sz="0" w:space="0" w:color="auto"/>
        <w:left w:val="none" w:sz="0" w:space="0" w:color="auto"/>
        <w:bottom w:val="none" w:sz="0" w:space="0" w:color="auto"/>
        <w:right w:val="none" w:sz="0" w:space="0" w:color="auto"/>
      </w:divBdr>
    </w:div>
    <w:div w:id="1922639565">
      <w:bodyDiv w:val="1"/>
      <w:marLeft w:val="0"/>
      <w:marRight w:val="0"/>
      <w:marTop w:val="0"/>
      <w:marBottom w:val="0"/>
      <w:divBdr>
        <w:top w:val="none" w:sz="0" w:space="0" w:color="auto"/>
        <w:left w:val="none" w:sz="0" w:space="0" w:color="auto"/>
        <w:bottom w:val="none" w:sz="0" w:space="0" w:color="auto"/>
        <w:right w:val="none" w:sz="0" w:space="0" w:color="auto"/>
      </w:divBdr>
    </w:div>
    <w:div w:id="1928615846">
      <w:bodyDiv w:val="1"/>
      <w:marLeft w:val="0"/>
      <w:marRight w:val="0"/>
      <w:marTop w:val="0"/>
      <w:marBottom w:val="0"/>
      <w:divBdr>
        <w:top w:val="none" w:sz="0" w:space="0" w:color="auto"/>
        <w:left w:val="none" w:sz="0" w:space="0" w:color="auto"/>
        <w:bottom w:val="none" w:sz="0" w:space="0" w:color="auto"/>
        <w:right w:val="none" w:sz="0" w:space="0" w:color="auto"/>
      </w:divBdr>
    </w:div>
    <w:div w:id="1952588176">
      <w:bodyDiv w:val="1"/>
      <w:marLeft w:val="0"/>
      <w:marRight w:val="0"/>
      <w:marTop w:val="0"/>
      <w:marBottom w:val="0"/>
      <w:divBdr>
        <w:top w:val="none" w:sz="0" w:space="0" w:color="auto"/>
        <w:left w:val="none" w:sz="0" w:space="0" w:color="auto"/>
        <w:bottom w:val="none" w:sz="0" w:space="0" w:color="auto"/>
        <w:right w:val="none" w:sz="0" w:space="0" w:color="auto"/>
      </w:divBdr>
    </w:div>
    <w:div w:id="1958293006">
      <w:bodyDiv w:val="1"/>
      <w:marLeft w:val="0"/>
      <w:marRight w:val="0"/>
      <w:marTop w:val="0"/>
      <w:marBottom w:val="0"/>
      <w:divBdr>
        <w:top w:val="none" w:sz="0" w:space="0" w:color="auto"/>
        <w:left w:val="none" w:sz="0" w:space="0" w:color="auto"/>
        <w:bottom w:val="none" w:sz="0" w:space="0" w:color="auto"/>
        <w:right w:val="none" w:sz="0" w:space="0" w:color="auto"/>
      </w:divBdr>
    </w:div>
    <w:div w:id="1994790316">
      <w:bodyDiv w:val="1"/>
      <w:marLeft w:val="0"/>
      <w:marRight w:val="0"/>
      <w:marTop w:val="0"/>
      <w:marBottom w:val="0"/>
      <w:divBdr>
        <w:top w:val="none" w:sz="0" w:space="0" w:color="auto"/>
        <w:left w:val="none" w:sz="0" w:space="0" w:color="auto"/>
        <w:bottom w:val="none" w:sz="0" w:space="0" w:color="auto"/>
        <w:right w:val="none" w:sz="0" w:space="0" w:color="auto"/>
      </w:divBdr>
    </w:div>
    <w:div w:id="1997604631">
      <w:bodyDiv w:val="1"/>
      <w:marLeft w:val="0"/>
      <w:marRight w:val="0"/>
      <w:marTop w:val="0"/>
      <w:marBottom w:val="0"/>
      <w:divBdr>
        <w:top w:val="none" w:sz="0" w:space="0" w:color="auto"/>
        <w:left w:val="none" w:sz="0" w:space="0" w:color="auto"/>
        <w:bottom w:val="none" w:sz="0" w:space="0" w:color="auto"/>
        <w:right w:val="none" w:sz="0" w:space="0" w:color="auto"/>
      </w:divBdr>
    </w:div>
    <w:div w:id="2055539997">
      <w:bodyDiv w:val="1"/>
      <w:marLeft w:val="0"/>
      <w:marRight w:val="0"/>
      <w:marTop w:val="0"/>
      <w:marBottom w:val="0"/>
      <w:divBdr>
        <w:top w:val="none" w:sz="0" w:space="0" w:color="auto"/>
        <w:left w:val="none" w:sz="0" w:space="0" w:color="auto"/>
        <w:bottom w:val="none" w:sz="0" w:space="0" w:color="auto"/>
        <w:right w:val="none" w:sz="0" w:space="0" w:color="auto"/>
      </w:divBdr>
    </w:div>
    <w:div w:id="2059235288">
      <w:bodyDiv w:val="1"/>
      <w:marLeft w:val="0"/>
      <w:marRight w:val="0"/>
      <w:marTop w:val="0"/>
      <w:marBottom w:val="0"/>
      <w:divBdr>
        <w:top w:val="none" w:sz="0" w:space="0" w:color="auto"/>
        <w:left w:val="none" w:sz="0" w:space="0" w:color="auto"/>
        <w:bottom w:val="none" w:sz="0" w:space="0" w:color="auto"/>
        <w:right w:val="none" w:sz="0" w:space="0" w:color="auto"/>
      </w:divBdr>
    </w:div>
    <w:div w:id="2062514303">
      <w:bodyDiv w:val="1"/>
      <w:marLeft w:val="0"/>
      <w:marRight w:val="0"/>
      <w:marTop w:val="0"/>
      <w:marBottom w:val="0"/>
      <w:divBdr>
        <w:top w:val="none" w:sz="0" w:space="0" w:color="auto"/>
        <w:left w:val="none" w:sz="0" w:space="0" w:color="auto"/>
        <w:bottom w:val="none" w:sz="0" w:space="0" w:color="auto"/>
        <w:right w:val="none" w:sz="0" w:space="0" w:color="auto"/>
      </w:divBdr>
    </w:div>
    <w:div w:id="2072071086">
      <w:bodyDiv w:val="1"/>
      <w:marLeft w:val="0"/>
      <w:marRight w:val="0"/>
      <w:marTop w:val="0"/>
      <w:marBottom w:val="0"/>
      <w:divBdr>
        <w:top w:val="none" w:sz="0" w:space="0" w:color="auto"/>
        <w:left w:val="none" w:sz="0" w:space="0" w:color="auto"/>
        <w:bottom w:val="none" w:sz="0" w:space="0" w:color="auto"/>
        <w:right w:val="none" w:sz="0" w:space="0" w:color="auto"/>
      </w:divBdr>
    </w:div>
    <w:div w:id="2074815020">
      <w:bodyDiv w:val="1"/>
      <w:marLeft w:val="0"/>
      <w:marRight w:val="0"/>
      <w:marTop w:val="0"/>
      <w:marBottom w:val="0"/>
      <w:divBdr>
        <w:top w:val="none" w:sz="0" w:space="0" w:color="auto"/>
        <w:left w:val="none" w:sz="0" w:space="0" w:color="auto"/>
        <w:bottom w:val="none" w:sz="0" w:space="0" w:color="auto"/>
        <w:right w:val="none" w:sz="0" w:space="0" w:color="auto"/>
      </w:divBdr>
    </w:div>
    <w:div w:id="2107072978">
      <w:bodyDiv w:val="1"/>
      <w:marLeft w:val="0"/>
      <w:marRight w:val="0"/>
      <w:marTop w:val="0"/>
      <w:marBottom w:val="0"/>
      <w:divBdr>
        <w:top w:val="none" w:sz="0" w:space="0" w:color="auto"/>
        <w:left w:val="none" w:sz="0" w:space="0" w:color="auto"/>
        <w:bottom w:val="none" w:sz="0" w:space="0" w:color="auto"/>
        <w:right w:val="none" w:sz="0" w:space="0" w:color="auto"/>
      </w:divBdr>
    </w:div>
    <w:div w:id="2110155226">
      <w:bodyDiv w:val="1"/>
      <w:marLeft w:val="0"/>
      <w:marRight w:val="0"/>
      <w:marTop w:val="0"/>
      <w:marBottom w:val="0"/>
      <w:divBdr>
        <w:top w:val="none" w:sz="0" w:space="0" w:color="auto"/>
        <w:left w:val="none" w:sz="0" w:space="0" w:color="auto"/>
        <w:bottom w:val="none" w:sz="0" w:space="0" w:color="auto"/>
        <w:right w:val="none" w:sz="0" w:space="0" w:color="auto"/>
      </w:divBdr>
    </w:div>
    <w:div w:id="212507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3.png"/><Relationship Id="rId21" Type="http://schemas.openxmlformats.org/officeDocument/2006/relationships/image" Target="media/image8.png"/><Relationship Id="rId34" Type="http://schemas.openxmlformats.org/officeDocument/2006/relationships/hyperlink" Target="https://www.onr.org.uk/operational/tech_insp_guides/index.htm"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yperlink" Target="http://www.onr.org.uk/saps/saps2014.pdf"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footer" Target="footer4.xm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onr.org.uk/copyright"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yperlink" Target="https://www.onr.org.uk/operational/tech_asst_guides/index.htm" TargetMode="External"/><Relationship Id="rId8" Type="http://schemas.openxmlformats.org/officeDocument/2006/relationships/header" Target="header1.xm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2" Type="http://schemas.openxmlformats.org/officeDocument/2006/relationships/hyperlink" Target="http://www.onr.org.uk/copyright"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hyperlink" Target="http://www.onr.org.uk/copyright"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7D960-20BA-476C-BF49-31ECB565E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162</Pages>
  <Words>48366</Words>
  <Characters>275691</Characters>
  <DocSecurity>4</DocSecurity>
  <Lines>2297</Lines>
  <Paragraphs>646</Paragraphs>
  <ScaleCrop>false</ScaleCrop>
  <HeadingPairs>
    <vt:vector size="2" baseType="variant">
      <vt:variant>
        <vt:lpstr>Title</vt:lpstr>
      </vt:variant>
      <vt:variant>
        <vt:i4>1</vt:i4>
      </vt:variant>
    </vt:vector>
  </HeadingPairs>
  <TitlesOfParts>
    <vt:vector size="1" baseType="lpstr">
      <vt:lpstr>Document Type:</vt:lpstr>
    </vt:vector>
  </TitlesOfParts>
  <LinksUpToDate>false</LinksUpToDate>
  <CharactersWithSpaces>323411</CharactersWithSpaces>
  <SharedDoc>false</SharedDoc>
  <HLinks>
    <vt:vector size="726" baseType="variant">
      <vt:variant>
        <vt:i4>1441819</vt:i4>
      </vt:variant>
      <vt:variant>
        <vt:i4>708</vt:i4>
      </vt:variant>
      <vt:variant>
        <vt:i4>0</vt:i4>
      </vt:variant>
      <vt:variant>
        <vt:i4>5</vt:i4>
      </vt:variant>
      <vt:variant>
        <vt:lpwstr>https://www.onr.org.uk/operational/tech_asst_guides/ns-tast-gd-079.pdf</vt:lpwstr>
      </vt:variant>
      <vt:variant>
        <vt:lpwstr/>
      </vt:variant>
      <vt:variant>
        <vt:i4>1966135</vt:i4>
      </vt:variant>
      <vt:variant>
        <vt:i4>701</vt:i4>
      </vt:variant>
      <vt:variant>
        <vt:i4>0</vt:i4>
      </vt:variant>
      <vt:variant>
        <vt:i4>5</vt:i4>
      </vt:variant>
      <vt:variant>
        <vt:lpwstr/>
      </vt:variant>
      <vt:variant>
        <vt:lpwstr>_Toc100824456</vt:lpwstr>
      </vt:variant>
      <vt:variant>
        <vt:i4>1966135</vt:i4>
      </vt:variant>
      <vt:variant>
        <vt:i4>695</vt:i4>
      </vt:variant>
      <vt:variant>
        <vt:i4>0</vt:i4>
      </vt:variant>
      <vt:variant>
        <vt:i4>5</vt:i4>
      </vt:variant>
      <vt:variant>
        <vt:lpwstr/>
      </vt:variant>
      <vt:variant>
        <vt:lpwstr>_Toc100824455</vt:lpwstr>
      </vt:variant>
      <vt:variant>
        <vt:i4>1966135</vt:i4>
      </vt:variant>
      <vt:variant>
        <vt:i4>689</vt:i4>
      </vt:variant>
      <vt:variant>
        <vt:i4>0</vt:i4>
      </vt:variant>
      <vt:variant>
        <vt:i4>5</vt:i4>
      </vt:variant>
      <vt:variant>
        <vt:lpwstr/>
      </vt:variant>
      <vt:variant>
        <vt:lpwstr>_Toc100824454</vt:lpwstr>
      </vt:variant>
      <vt:variant>
        <vt:i4>1966135</vt:i4>
      </vt:variant>
      <vt:variant>
        <vt:i4>683</vt:i4>
      </vt:variant>
      <vt:variant>
        <vt:i4>0</vt:i4>
      </vt:variant>
      <vt:variant>
        <vt:i4>5</vt:i4>
      </vt:variant>
      <vt:variant>
        <vt:lpwstr/>
      </vt:variant>
      <vt:variant>
        <vt:lpwstr>_Toc100824453</vt:lpwstr>
      </vt:variant>
      <vt:variant>
        <vt:i4>1966135</vt:i4>
      </vt:variant>
      <vt:variant>
        <vt:i4>677</vt:i4>
      </vt:variant>
      <vt:variant>
        <vt:i4>0</vt:i4>
      </vt:variant>
      <vt:variant>
        <vt:i4>5</vt:i4>
      </vt:variant>
      <vt:variant>
        <vt:lpwstr/>
      </vt:variant>
      <vt:variant>
        <vt:lpwstr>_Toc100824452</vt:lpwstr>
      </vt:variant>
      <vt:variant>
        <vt:i4>1966135</vt:i4>
      </vt:variant>
      <vt:variant>
        <vt:i4>671</vt:i4>
      </vt:variant>
      <vt:variant>
        <vt:i4>0</vt:i4>
      </vt:variant>
      <vt:variant>
        <vt:i4>5</vt:i4>
      </vt:variant>
      <vt:variant>
        <vt:lpwstr/>
      </vt:variant>
      <vt:variant>
        <vt:lpwstr>_Toc100824451</vt:lpwstr>
      </vt:variant>
      <vt:variant>
        <vt:i4>1966135</vt:i4>
      </vt:variant>
      <vt:variant>
        <vt:i4>665</vt:i4>
      </vt:variant>
      <vt:variant>
        <vt:i4>0</vt:i4>
      </vt:variant>
      <vt:variant>
        <vt:i4>5</vt:i4>
      </vt:variant>
      <vt:variant>
        <vt:lpwstr/>
      </vt:variant>
      <vt:variant>
        <vt:lpwstr>_Toc100824450</vt:lpwstr>
      </vt:variant>
      <vt:variant>
        <vt:i4>2031671</vt:i4>
      </vt:variant>
      <vt:variant>
        <vt:i4>659</vt:i4>
      </vt:variant>
      <vt:variant>
        <vt:i4>0</vt:i4>
      </vt:variant>
      <vt:variant>
        <vt:i4>5</vt:i4>
      </vt:variant>
      <vt:variant>
        <vt:lpwstr/>
      </vt:variant>
      <vt:variant>
        <vt:lpwstr>_Toc100824449</vt:lpwstr>
      </vt:variant>
      <vt:variant>
        <vt:i4>2031671</vt:i4>
      </vt:variant>
      <vt:variant>
        <vt:i4>653</vt:i4>
      </vt:variant>
      <vt:variant>
        <vt:i4>0</vt:i4>
      </vt:variant>
      <vt:variant>
        <vt:i4>5</vt:i4>
      </vt:variant>
      <vt:variant>
        <vt:lpwstr/>
      </vt:variant>
      <vt:variant>
        <vt:lpwstr>_Toc100824448</vt:lpwstr>
      </vt:variant>
      <vt:variant>
        <vt:i4>2031671</vt:i4>
      </vt:variant>
      <vt:variant>
        <vt:i4>647</vt:i4>
      </vt:variant>
      <vt:variant>
        <vt:i4>0</vt:i4>
      </vt:variant>
      <vt:variant>
        <vt:i4>5</vt:i4>
      </vt:variant>
      <vt:variant>
        <vt:lpwstr/>
      </vt:variant>
      <vt:variant>
        <vt:lpwstr>_Toc100824447</vt:lpwstr>
      </vt:variant>
      <vt:variant>
        <vt:i4>2031671</vt:i4>
      </vt:variant>
      <vt:variant>
        <vt:i4>641</vt:i4>
      </vt:variant>
      <vt:variant>
        <vt:i4>0</vt:i4>
      </vt:variant>
      <vt:variant>
        <vt:i4>5</vt:i4>
      </vt:variant>
      <vt:variant>
        <vt:lpwstr/>
      </vt:variant>
      <vt:variant>
        <vt:lpwstr>_Toc100824446</vt:lpwstr>
      </vt:variant>
      <vt:variant>
        <vt:i4>2031671</vt:i4>
      </vt:variant>
      <vt:variant>
        <vt:i4>635</vt:i4>
      </vt:variant>
      <vt:variant>
        <vt:i4>0</vt:i4>
      </vt:variant>
      <vt:variant>
        <vt:i4>5</vt:i4>
      </vt:variant>
      <vt:variant>
        <vt:lpwstr/>
      </vt:variant>
      <vt:variant>
        <vt:lpwstr>_Toc100824445</vt:lpwstr>
      </vt:variant>
      <vt:variant>
        <vt:i4>2031671</vt:i4>
      </vt:variant>
      <vt:variant>
        <vt:i4>629</vt:i4>
      </vt:variant>
      <vt:variant>
        <vt:i4>0</vt:i4>
      </vt:variant>
      <vt:variant>
        <vt:i4>5</vt:i4>
      </vt:variant>
      <vt:variant>
        <vt:lpwstr/>
      </vt:variant>
      <vt:variant>
        <vt:lpwstr>_Toc100824444</vt:lpwstr>
      </vt:variant>
      <vt:variant>
        <vt:i4>2031671</vt:i4>
      </vt:variant>
      <vt:variant>
        <vt:i4>623</vt:i4>
      </vt:variant>
      <vt:variant>
        <vt:i4>0</vt:i4>
      </vt:variant>
      <vt:variant>
        <vt:i4>5</vt:i4>
      </vt:variant>
      <vt:variant>
        <vt:lpwstr/>
      </vt:variant>
      <vt:variant>
        <vt:lpwstr>_Toc100824443</vt:lpwstr>
      </vt:variant>
      <vt:variant>
        <vt:i4>2031671</vt:i4>
      </vt:variant>
      <vt:variant>
        <vt:i4>617</vt:i4>
      </vt:variant>
      <vt:variant>
        <vt:i4>0</vt:i4>
      </vt:variant>
      <vt:variant>
        <vt:i4>5</vt:i4>
      </vt:variant>
      <vt:variant>
        <vt:lpwstr/>
      </vt:variant>
      <vt:variant>
        <vt:lpwstr>_Toc100824442</vt:lpwstr>
      </vt:variant>
      <vt:variant>
        <vt:i4>2031671</vt:i4>
      </vt:variant>
      <vt:variant>
        <vt:i4>611</vt:i4>
      </vt:variant>
      <vt:variant>
        <vt:i4>0</vt:i4>
      </vt:variant>
      <vt:variant>
        <vt:i4>5</vt:i4>
      </vt:variant>
      <vt:variant>
        <vt:lpwstr/>
      </vt:variant>
      <vt:variant>
        <vt:lpwstr>_Toc100824441</vt:lpwstr>
      </vt:variant>
      <vt:variant>
        <vt:i4>2031671</vt:i4>
      </vt:variant>
      <vt:variant>
        <vt:i4>605</vt:i4>
      </vt:variant>
      <vt:variant>
        <vt:i4>0</vt:i4>
      </vt:variant>
      <vt:variant>
        <vt:i4>5</vt:i4>
      </vt:variant>
      <vt:variant>
        <vt:lpwstr/>
      </vt:variant>
      <vt:variant>
        <vt:lpwstr>_Toc100824440</vt:lpwstr>
      </vt:variant>
      <vt:variant>
        <vt:i4>1572919</vt:i4>
      </vt:variant>
      <vt:variant>
        <vt:i4>599</vt:i4>
      </vt:variant>
      <vt:variant>
        <vt:i4>0</vt:i4>
      </vt:variant>
      <vt:variant>
        <vt:i4>5</vt:i4>
      </vt:variant>
      <vt:variant>
        <vt:lpwstr/>
      </vt:variant>
      <vt:variant>
        <vt:lpwstr>_Toc100824439</vt:lpwstr>
      </vt:variant>
      <vt:variant>
        <vt:i4>1572919</vt:i4>
      </vt:variant>
      <vt:variant>
        <vt:i4>593</vt:i4>
      </vt:variant>
      <vt:variant>
        <vt:i4>0</vt:i4>
      </vt:variant>
      <vt:variant>
        <vt:i4>5</vt:i4>
      </vt:variant>
      <vt:variant>
        <vt:lpwstr/>
      </vt:variant>
      <vt:variant>
        <vt:lpwstr>_Toc100824438</vt:lpwstr>
      </vt:variant>
      <vt:variant>
        <vt:i4>1572919</vt:i4>
      </vt:variant>
      <vt:variant>
        <vt:i4>587</vt:i4>
      </vt:variant>
      <vt:variant>
        <vt:i4>0</vt:i4>
      </vt:variant>
      <vt:variant>
        <vt:i4>5</vt:i4>
      </vt:variant>
      <vt:variant>
        <vt:lpwstr/>
      </vt:variant>
      <vt:variant>
        <vt:lpwstr>_Toc100824437</vt:lpwstr>
      </vt:variant>
      <vt:variant>
        <vt:i4>1572919</vt:i4>
      </vt:variant>
      <vt:variant>
        <vt:i4>581</vt:i4>
      </vt:variant>
      <vt:variant>
        <vt:i4>0</vt:i4>
      </vt:variant>
      <vt:variant>
        <vt:i4>5</vt:i4>
      </vt:variant>
      <vt:variant>
        <vt:lpwstr/>
      </vt:variant>
      <vt:variant>
        <vt:lpwstr>_Toc100824436</vt:lpwstr>
      </vt:variant>
      <vt:variant>
        <vt:i4>1572919</vt:i4>
      </vt:variant>
      <vt:variant>
        <vt:i4>575</vt:i4>
      </vt:variant>
      <vt:variant>
        <vt:i4>0</vt:i4>
      </vt:variant>
      <vt:variant>
        <vt:i4>5</vt:i4>
      </vt:variant>
      <vt:variant>
        <vt:lpwstr/>
      </vt:variant>
      <vt:variant>
        <vt:lpwstr>_Toc100824435</vt:lpwstr>
      </vt:variant>
      <vt:variant>
        <vt:i4>1572919</vt:i4>
      </vt:variant>
      <vt:variant>
        <vt:i4>569</vt:i4>
      </vt:variant>
      <vt:variant>
        <vt:i4>0</vt:i4>
      </vt:variant>
      <vt:variant>
        <vt:i4>5</vt:i4>
      </vt:variant>
      <vt:variant>
        <vt:lpwstr/>
      </vt:variant>
      <vt:variant>
        <vt:lpwstr>_Toc100824434</vt:lpwstr>
      </vt:variant>
      <vt:variant>
        <vt:i4>1572919</vt:i4>
      </vt:variant>
      <vt:variant>
        <vt:i4>563</vt:i4>
      </vt:variant>
      <vt:variant>
        <vt:i4>0</vt:i4>
      </vt:variant>
      <vt:variant>
        <vt:i4>5</vt:i4>
      </vt:variant>
      <vt:variant>
        <vt:lpwstr/>
      </vt:variant>
      <vt:variant>
        <vt:lpwstr>_Toc100824433</vt:lpwstr>
      </vt:variant>
      <vt:variant>
        <vt:i4>1572919</vt:i4>
      </vt:variant>
      <vt:variant>
        <vt:i4>557</vt:i4>
      </vt:variant>
      <vt:variant>
        <vt:i4>0</vt:i4>
      </vt:variant>
      <vt:variant>
        <vt:i4>5</vt:i4>
      </vt:variant>
      <vt:variant>
        <vt:lpwstr/>
      </vt:variant>
      <vt:variant>
        <vt:lpwstr>_Toc100824432</vt:lpwstr>
      </vt:variant>
      <vt:variant>
        <vt:i4>1572919</vt:i4>
      </vt:variant>
      <vt:variant>
        <vt:i4>551</vt:i4>
      </vt:variant>
      <vt:variant>
        <vt:i4>0</vt:i4>
      </vt:variant>
      <vt:variant>
        <vt:i4>5</vt:i4>
      </vt:variant>
      <vt:variant>
        <vt:lpwstr/>
      </vt:variant>
      <vt:variant>
        <vt:lpwstr>_Toc100824431</vt:lpwstr>
      </vt:variant>
      <vt:variant>
        <vt:i4>1572919</vt:i4>
      </vt:variant>
      <vt:variant>
        <vt:i4>545</vt:i4>
      </vt:variant>
      <vt:variant>
        <vt:i4>0</vt:i4>
      </vt:variant>
      <vt:variant>
        <vt:i4>5</vt:i4>
      </vt:variant>
      <vt:variant>
        <vt:lpwstr/>
      </vt:variant>
      <vt:variant>
        <vt:lpwstr>_Toc100824430</vt:lpwstr>
      </vt:variant>
      <vt:variant>
        <vt:i4>1638455</vt:i4>
      </vt:variant>
      <vt:variant>
        <vt:i4>539</vt:i4>
      </vt:variant>
      <vt:variant>
        <vt:i4>0</vt:i4>
      </vt:variant>
      <vt:variant>
        <vt:i4>5</vt:i4>
      </vt:variant>
      <vt:variant>
        <vt:lpwstr/>
      </vt:variant>
      <vt:variant>
        <vt:lpwstr>_Toc100824429</vt:lpwstr>
      </vt:variant>
      <vt:variant>
        <vt:i4>1638455</vt:i4>
      </vt:variant>
      <vt:variant>
        <vt:i4>533</vt:i4>
      </vt:variant>
      <vt:variant>
        <vt:i4>0</vt:i4>
      </vt:variant>
      <vt:variant>
        <vt:i4>5</vt:i4>
      </vt:variant>
      <vt:variant>
        <vt:lpwstr/>
      </vt:variant>
      <vt:variant>
        <vt:lpwstr>_Toc100824428</vt:lpwstr>
      </vt:variant>
      <vt:variant>
        <vt:i4>1638455</vt:i4>
      </vt:variant>
      <vt:variant>
        <vt:i4>527</vt:i4>
      </vt:variant>
      <vt:variant>
        <vt:i4>0</vt:i4>
      </vt:variant>
      <vt:variant>
        <vt:i4>5</vt:i4>
      </vt:variant>
      <vt:variant>
        <vt:lpwstr/>
      </vt:variant>
      <vt:variant>
        <vt:lpwstr>_Toc100824427</vt:lpwstr>
      </vt:variant>
      <vt:variant>
        <vt:i4>1638455</vt:i4>
      </vt:variant>
      <vt:variant>
        <vt:i4>521</vt:i4>
      </vt:variant>
      <vt:variant>
        <vt:i4>0</vt:i4>
      </vt:variant>
      <vt:variant>
        <vt:i4>5</vt:i4>
      </vt:variant>
      <vt:variant>
        <vt:lpwstr/>
      </vt:variant>
      <vt:variant>
        <vt:lpwstr>_Toc100824426</vt:lpwstr>
      </vt:variant>
      <vt:variant>
        <vt:i4>1638455</vt:i4>
      </vt:variant>
      <vt:variant>
        <vt:i4>515</vt:i4>
      </vt:variant>
      <vt:variant>
        <vt:i4>0</vt:i4>
      </vt:variant>
      <vt:variant>
        <vt:i4>5</vt:i4>
      </vt:variant>
      <vt:variant>
        <vt:lpwstr/>
      </vt:variant>
      <vt:variant>
        <vt:lpwstr>_Toc100824425</vt:lpwstr>
      </vt:variant>
      <vt:variant>
        <vt:i4>1638455</vt:i4>
      </vt:variant>
      <vt:variant>
        <vt:i4>509</vt:i4>
      </vt:variant>
      <vt:variant>
        <vt:i4>0</vt:i4>
      </vt:variant>
      <vt:variant>
        <vt:i4>5</vt:i4>
      </vt:variant>
      <vt:variant>
        <vt:lpwstr/>
      </vt:variant>
      <vt:variant>
        <vt:lpwstr>_Toc100824424</vt:lpwstr>
      </vt:variant>
      <vt:variant>
        <vt:i4>1638455</vt:i4>
      </vt:variant>
      <vt:variant>
        <vt:i4>503</vt:i4>
      </vt:variant>
      <vt:variant>
        <vt:i4>0</vt:i4>
      </vt:variant>
      <vt:variant>
        <vt:i4>5</vt:i4>
      </vt:variant>
      <vt:variant>
        <vt:lpwstr/>
      </vt:variant>
      <vt:variant>
        <vt:lpwstr>_Toc100824423</vt:lpwstr>
      </vt:variant>
      <vt:variant>
        <vt:i4>1638455</vt:i4>
      </vt:variant>
      <vt:variant>
        <vt:i4>497</vt:i4>
      </vt:variant>
      <vt:variant>
        <vt:i4>0</vt:i4>
      </vt:variant>
      <vt:variant>
        <vt:i4>5</vt:i4>
      </vt:variant>
      <vt:variant>
        <vt:lpwstr/>
      </vt:variant>
      <vt:variant>
        <vt:lpwstr>_Toc100824422</vt:lpwstr>
      </vt:variant>
      <vt:variant>
        <vt:i4>1638455</vt:i4>
      </vt:variant>
      <vt:variant>
        <vt:i4>491</vt:i4>
      </vt:variant>
      <vt:variant>
        <vt:i4>0</vt:i4>
      </vt:variant>
      <vt:variant>
        <vt:i4>5</vt:i4>
      </vt:variant>
      <vt:variant>
        <vt:lpwstr/>
      </vt:variant>
      <vt:variant>
        <vt:lpwstr>_Toc100824421</vt:lpwstr>
      </vt:variant>
      <vt:variant>
        <vt:i4>1638455</vt:i4>
      </vt:variant>
      <vt:variant>
        <vt:i4>485</vt:i4>
      </vt:variant>
      <vt:variant>
        <vt:i4>0</vt:i4>
      </vt:variant>
      <vt:variant>
        <vt:i4>5</vt:i4>
      </vt:variant>
      <vt:variant>
        <vt:lpwstr/>
      </vt:variant>
      <vt:variant>
        <vt:lpwstr>_Toc100824420</vt:lpwstr>
      </vt:variant>
      <vt:variant>
        <vt:i4>1703991</vt:i4>
      </vt:variant>
      <vt:variant>
        <vt:i4>479</vt:i4>
      </vt:variant>
      <vt:variant>
        <vt:i4>0</vt:i4>
      </vt:variant>
      <vt:variant>
        <vt:i4>5</vt:i4>
      </vt:variant>
      <vt:variant>
        <vt:lpwstr/>
      </vt:variant>
      <vt:variant>
        <vt:lpwstr>_Toc100824419</vt:lpwstr>
      </vt:variant>
      <vt:variant>
        <vt:i4>1703991</vt:i4>
      </vt:variant>
      <vt:variant>
        <vt:i4>473</vt:i4>
      </vt:variant>
      <vt:variant>
        <vt:i4>0</vt:i4>
      </vt:variant>
      <vt:variant>
        <vt:i4>5</vt:i4>
      </vt:variant>
      <vt:variant>
        <vt:lpwstr/>
      </vt:variant>
      <vt:variant>
        <vt:lpwstr>_Toc100824418</vt:lpwstr>
      </vt:variant>
      <vt:variant>
        <vt:i4>1703991</vt:i4>
      </vt:variant>
      <vt:variant>
        <vt:i4>467</vt:i4>
      </vt:variant>
      <vt:variant>
        <vt:i4>0</vt:i4>
      </vt:variant>
      <vt:variant>
        <vt:i4>5</vt:i4>
      </vt:variant>
      <vt:variant>
        <vt:lpwstr/>
      </vt:variant>
      <vt:variant>
        <vt:lpwstr>_Toc100824417</vt:lpwstr>
      </vt:variant>
      <vt:variant>
        <vt:i4>1703991</vt:i4>
      </vt:variant>
      <vt:variant>
        <vt:i4>461</vt:i4>
      </vt:variant>
      <vt:variant>
        <vt:i4>0</vt:i4>
      </vt:variant>
      <vt:variant>
        <vt:i4>5</vt:i4>
      </vt:variant>
      <vt:variant>
        <vt:lpwstr/>
      </vt:variant>
      <vt:variant>
        <vt:lpwstr>_Toc100824416</vt:lpwstr>
      </vt:variant>
      <vt:variant>
        <vt:i4>1703991</vt:i4>
      </vt:variant>
      <vt:variant>
        <vt:i4>455</vt:i4>
      </vt:variant>
      <vt:variant>
        <vt:i4>0</vt:i4>
      </vt:variant>
      <vt:variant>
        <vt:i4>5</vt:i4>
      </vt:variant>
      <vt:variant>
        <vt:lpwstr/>
      </vt:variant>
      <vt:variant>
        <vt:lpwstr>_Toc100824415</vt:lpwstr>
      </vt:variant>
      <vt:variant>
        <vt:i4>1703991</vt:i4>
      </vt:variant>
      <vt:variant>
        <vt:i4>449</vt:i4>
      </vt:variant>
      <vt:variant>
        <vt:i4>0</vt:i4>
      </vt:variant>
      <vt:variant>
        <vt:i4>5</vt:i4>
      </vt:variant>
      <vt:variant>
        <vt:lpwstr/>
      </vt:variant>
      <vt:variant>
        <vt:lpwstr>_Toc100824414</vt:lpwstr>
      </vt:variant>
      <vt:variant>
        <vt:i4>1703991</vt:i4>
      </vt:variant>
      <vt:variant>
        <vt:i4>443</vt:i4>
      </vt:variant>
      <vt:variant>
        <vt:i4>0</vt:i4>
      </vt:variant>
      <vt:variant>
        <vt:i4>5</vt:i4>
      </vt:variant>
      <vt:variant>
        <vt:lpwstr/>
      </vt:variant>
      <vt:variant>
        <vt:lpwstr>_Toc100824413</vt:lpwstr>
      </vt:variant>
      <vt:variant>
        <vt:i4>1703991</vt:i4>
      </vt:variant>
      <vt:variant>
        <vt:i4>437</vt:i4>
      </vt:variant>
      <vt:variant>
        <vt:i4>0</vt:i4>
      </vt:variant>
      <vt:variant>
        <vt:i4>5</vt:i4>
      </vt:variant>
      <vt:variant>
        <vt:lpwstr/>
      </vt:variant>
      <vt:variant>
        <vt:lpwstr>_Toc100824412</vt:lpwstr>
      </vt:variant>
      <vt:variant>
        <vt:i4>1703991</vt:i4>
      </vt:variant>
      <vt:variant>
        <vt:i4>431</vt:i4>
      </vt:variant>
      <vt:variant>
        <vt:i4>0</vt:i4>
      </vt:variant>
      <vt:variant>
        <vt:i4>5</vt:i4>
      </vt:variant>
      <vt:variant>
        <vt:lpwstr/>
      </vt:variant>
      <vt:variant>
        <vt:lpwstr>_Toc100824411</vt:lpwstr>
      </vt:variant>
      <vt:variant>
        <vt:i4>1703991</vt:i4>
      </vt:variant>
      <vt:variant>
        <vt:i4>425</vt:i4>
      </vt:variant>
      <vt:variant>
        <vt:i4>0</vt:i4>
      </vt:variant>
      <vt:variant>
        <vt:i4>5</vt:i4>
      </vt:variant>
      <vt:variant>
        <vt:lpwstr/>
      </vt:variant>
      <vt:variant>
        <vt:lpwstr>_Toc100824410</vt:lpwstr>
      </vt:variant>
      <vt:variant>
        <vt:i4>1769527</vt:i4>
      </vt:variant>
      <vt:variant>
        <vt:i4>419</vt:i4>
      </vt:variant>
      <vt:variant>
        <vt:i4>0</vt:i4>
      </vt:variant>
      <vt:variant>
        <vt:i4>5</vt:i4>
      </vt:variant>
      <vt:variant>
        <vt:lpwstr/>
      </vt:variant>
      <vt:variant>
        <vt:lpwstr>_Toc100824409</vt:lpwstr>
      </vt:variant>
      <vt:variant>
        <vt:i4>1769527</vt:i4>
      </vt:variant>
      <vt:variant>
        <vt:i4>413</vt:i4>
      </vt:variant>
      <vt:variant>
        <vt:i4>0</vt:i4>
      </vt:variant>
      <vt:variant>
        <vt:i4>5</vt:i4>
      </vt:variant>
      <vt:variant>
        <vt:lpwstr/>
      </vt:variant>
      <vt:variant>
        <vt:lpwstr>_Toc100824408</vt:lpwstr>
      </vt:variant>
      <vt:variant>
        <vt:i4>1769527</vt:i4>
      </vt:variant>
      <vt:variant>
        <vt:i4>407</vt:i4>
      </vt:variant>
      <vt:variant>
        <vt:i4>0</vt:i4>
      </vt:variant>
      <vt:variant>
        <vt:i4>5</vt:i4>
      </vt:variant>
      <vt:variant>
        <vt:lpwstr/>
      </vt:variant>
      <vt:variant>
        <vt:lpwstr>_Toc100824407</vt:lpwstr>
      </vt:variant>
      <vt:variant>
        <vt:i4>1769527</vt:i4>
      </vt:variant>
      <vt:variant>
        <vt:i4>401</vt:i4>
      </vt:variant>
      <vt:variant>
        <vt:i4>0</vt:i4>
      </vt:variant>
      <vt:variant>
        <vt:i4>5</vt:i4>
      </vt:variant>
      <vt:variant>
        <vt:lpwstr/>
      </vt:variant>
      <vt:variant>
        <vt:lpwstr>_Toc100824406</vt:lpwstr>
      </vt:variant>
      <vt:variant>
        <vt:i4>1769527</vt:i4>
      </vt:variant>
      <vt:variant>
        <vt:i4>395</vt:i4>
      </vt:variant>
      <vt:variant>
        <vt:i4>0</vt:i4>
      </vt:variant>
      <vt:variant>
        <vt:i4>5</vt:i4>
      </vt:variant>
      <vt:variant>
        <vt:lpwstr/>
      </vt:variant>
      <vt:variant>
        <vt:lpwstr>_Toc100824405</vt:lpwstr>
      </vt:variant>
      <vt:variant>
        <vt:i4>1769527</vt:i4>
      </vt:variant>
      <vt:variant>
        <vt:i4>389</vt:i4>
      </vt:variant>
      <vt:variant>
        <vt:i4>0</vt:i4>
      </vt:variant>
      <vt:variant>
        <vt:i4>5</vt:i4>
      </vt:variant>
      <vt:variant>
        <vt:lpwstr/>
      </vt:variant>
      <vt:variant>
        <vt:lpwstr>_Toc100824404</vt:lpwstr>
      </vt:variant>
      <vt:variant>
        <vt:i4>1769527</vt:i4>
      </vt:variant>
      <vt:variant>
        <vt:i4>383</vt:i4>
      </vt:variant>
      <vt:variant>
        <vt:i4>0</vt:i4>
      </vt:variant>
      <vt:variant>
        <vt:i4>5</vt:i4>
      </vt:variant>
      <vt:variant>
        <vt:lpwstr/>
      </vt:variant>
      <vt:variant>
        <vt:lpwstr>_Toc100824403</vt:lpwstr>
      </vt:variant>
      <vt:variant>
        <vt:i4>1769527</vt:i4>
      </vt:variant>
      <vt:variant>
        <vt:i4>377</vt:i4>
      </vt:variant>
      <vt:variant>
        <vt:i4>0</vt:i4>
      </vt:variant>
      <vt:variant>
        <vt:i4>5</vt:i4>
      </vt:variant>
      <vt:variant>
        <vt:lpwstr/>
      </vt:variant>
      <vt:variant>
        <vt:lpwstr>_Toc100824402</vt:lpwstr>
      </vt:variant>
      <vt:variant>
        <vt:i4>1769527</vt:i4>
      </vt:variant>
      <vt:variant>
        <vt:i4>371</vt:i4>
      </vt:variant>
      <vt:variant>
        <vt:i4>0</vt:i4>
      </vt:variant>
      <vt:variant>
        <vt:i4>5</vt:i4>
      </vt:variant>
      <vt:variant>
        <vt:lpwstr/>
      </vt:variant>
      <vt:variant>
        <vt:lpwstr>_Toc100824401</vt:lpwstr>
      </vt:variant>
      <vt:variant>
        <vt:i4>1769527</vt:i4>
      </vt:variant>
      <vt:variant>
        <vt:i4>365</vt:i4>
      </vt:variant>
      <vt:variant>
        <vt:i4>0</vt:i4>
      </vt:variant>
      <vt:variant>
        <vt:i4>5</vt:i4>
      </vt:variant>
      <vt:variant>
        <vt:lpwstr/>
      </vt:variant>
      <vt:variant>
        <vt:lpwstr>_Toc100824400</vt:lpwstr>
      </vt:variant>
      <vt:variant>
        <vt:i4>1179696</vt:i4>
      </vt:variant>
      <vt:variant>
        <vt:i4>359</vt:i4>
      </vt:variant>
      <vt:variant>
        <vt:i4>0</vt:i4>
      </vt:variant>
      <vt:variant>
        <vt:i4>5</vt:i4>
      </vt:variant>
      <vt:variant>
        <vt:lpwstr/>
      </vt:variant>
      <vt:variant>
        <vt:lpwstr>_Toc100824399</vt:lpwstr>
      </vt:variant>
      <vt:variant>
        <vt:i4>1179696</vt:i4>
      </vt:variant>
      <vt:variant>
        <vt:i4>353</vt:i4>
      </vt:variant>
      <vt:variant>
        <vt:i4>0</vt:i4>
      </vt:variant>
      <vt:variant>
        <vt:i4>5</vt:i4>
      </vt:variant>
      <vt:variant>
        <vt:lpwstr/>
      </vt:variant>
      <vt:variant>
        <vt:lpwstr>_Toc100824398</vt:lpwstr>
      </vt:variant>
      <vt:variant>
        <vt:i4>1179696</vt:i4>
      </vt:variant>
      <vt:variant>
        <vt:i4>347</vt:i4>
      </vt:variant>
      <vt:variant>
        <vt:i4>0</vt:i4>
      </vt:variant>
      <vt:variant>
        <vt:i4>5</vt:i4>
      </vt:variant>
      <vt:variant>
        <vt:lpwstr/>
      </vt:variant>
      <vt:variant>
        <vt:lpwstr>_Toc100824397</vt:lpwstr>
      </vt:variant>
      <vt:variant>
        <vt:i4>1179696</vt:i4>
      </vt:variant>
      <vt:variant>
        <vt:i4>341</vt:i4>
      </vt:variant>
      <vt:variant>
        <vt:i4>0</vt:i4>
      </vt:variant>
      <vt:variant>
        <vt:i4>5</vt:i4>
      </vt:variant>
      <vt:variant>
        <vt:lpwstr/>
      </vt:variant>
      <vt:variant>
        <vt:lpwstr>_Toc100824396</vt:lpwstr>
      </vt:variant>
      <vt:variant>
        <vt:i4>1179696</vt:i4>
      </vt:variant>
      <vt:variant>
        <vt:i4>335</vt:i4>
      </vt:variant>
      <vt:variant>
        <vt:i4>0</vt:i4>
      </vt:variant>
      <vt:variant>
        <vt:i4>5</vt:i4>
      </vt:variant>
      <vt:variant>
        <vt:lpwstr/>
      </vt:variant>
      <vt:variant>
        <vt:lpwstr>_Toc100824395</vt:lpwstr>
      </vt:variant>
      <vt:variant>
        <vt:i4>1179696</vt:i4>
      </vt:variant>
      <vt:variant>
        <vt:i4>329</vt:i4>
      </vt:variant>
      <vt:variant>
        <vt:i4>0</vt:i4>
      </vt:variant>
      <vt:variant>
        <vt:i4>5</vt:i4>
      </vt:variant>
      <vt:variant>
        <vt:lpwstr/>
      </vt:variant>
      <vt:variant>
        <vt:lpwstr>_Toc100824394</vt:lpwstr>
      </vt:variant>
      <vt:variant>
        <vt:i4>1179696</vt:i4>
      </vt:variant>
      <vt:variant>
        <vt:i4>323</vt:i4>
      </vt:variant>
      <vt:variant>
        <vt:i4>0</vt:i4>
      </vt:variant>
      <vt:variant>
        <vt:i4>5</vt:i4>
      </vt:variant>
      <vt:variant>
        <vt:lpwstr/>
      </vt:variant>
      <vt:variant>
        <vt:lpwstr>_Toc100824393</vt:lpwstr>
      </vt:variant>
      <vt:variant>
        <vt:i4>1179696</vt:i4>
      </vt:variant>
      <vt:variant>
        <vt:i4>317</vt:i4>
      </vt:variant>
      <vt:variant>
        <vt:i4>0</vt:i4>
      </vt:variant>
      <vt:variant>
        <vt:i4>5</vt:i4>
      </vt:variant>
      <vt:variant>
        <vt:lpwstr/>
      </vt:variant>
      <vt:variant>
        <vt:lpwstr>_Toc100824392</vt:lpwstr>
      </vt:variant>
      <vt:variant>
        <vt:i4>1179696</vt:i4>
      </vt:variant>
      <vt:variant>
        <vt:i4>311</vt:i4>
      </vt:variant>
      <vt:variant>
        <vt:i4>0</vt:i4>
      </vt:variant>
      <vt:variant>
        <vt:i4>5</vt:i4>
      </vt:variant>
      <vt:variant>
        <vt:lpwstr/>
      </vt:variant>
      <vt:variant>
        <vt:lpwstr>_Toc100824391</vt:lpwstr>
      </vt:variant>
      <vt:variant>
        <vt:i4>1179696</vt:i4>
      </vt:variant>
      <vt:variant>
        <vt:i4>305</vt:i4>
      </vt:variant>
      <vt:variant>
        <vt:i4>0</vt:i4>
      </vt:variant>
      <vt:variant>
        <vt:i4>5</vt:i4>
      </vt:variant>
      <vt:variant>
        <vt:lpwstr/>
      </vt:variant>
      <vt:variant>
        <vt:lpwstr>_Toc100824390</vt:lpwstr>
      </vt:variant>
      <vt:variant>
        <vt:i4>1245232</vt:i4>
      </vt:variant>
      <vt:variant>
        <vt:i4>299</vt:i4>
      </vt:variant>
      <vt:variant>
        <vt:i4>0</vt:i4>
      </vt:variant>
      <vt:variant>
        <vt:i4>5</vt:i4>
      </vt:variant>
      <vt:variant>
        <vt:lpwstr/>
      </vt:variant>
      <vt:variant>
        <vt:lpwstr>_Toc100824389</vt:lpwstr>
      </vt:variant>
      <vt:variant>
        <vt:i4>1245232</vt:i4>
      </vt:variant>
      <vt:variant>
        <vt:i4>293</vt:i4>
      </vt:variant>
      <vt:variant>
        <vt:i4>0</vt:i4>
      </vt:variant>
      <vt:variant>
        <vt:i4>5</vt:i4>
      </vt:variant>
      <vt:variant>
        <vt:lpwstr/>
      </vt:variant>
      <vt:variant>
        <vt:lpwstr>_Toc100824388</vt:lpwstr>
      </vt:variant>
      <vt:variant>
        <vt:i4>1245232</vt:i4>
      </vt:variant>
      <vt:variant>
        <vt:i4>287</vt:i4>
      </vt:variant>
      <vt:variant>
        <vt:i4>0</vt:i4>
      </vt:variant>
      <vt:variant>
        <vt:i4>5</vt:i4>
      </vt:variant>
      <vt:variant>
        <vt:lpwstr/>
      </vt:variant>
      <vt:variant>
        <vt:lpwstr>_Toc100824387</vt:lpwstr>
      </vt:variant>
      <vt:variant>
        <vt:i4>1245232</vt:i4>
      </vt:variant>
      <vt:variant>
        <vt:i4>281</vt:i4>
      </vt:variant>
      <vt:variant>
        <vt:i4>0</vt:i4>
      </vt:variant>
      <vt:variant>
        <vt:i4>5</vt:i4>
      </vt:variant>
      <vt:variant>
        <vt:lpwstr/>
      </vt:variant>
      <vt:variant>
        <vt:lpwstr>_Toc100824386</vt:lpwstr>
      </vt:variant>
      <vt:variant>
        <vt:i4>1245232</vt:i4>
      </vt:variant>
      <vt:variant>
        <vt:i4>275</vt:i4>
      </vt:variant>
      <vt:variant>
        <vt:i4>0</vt:i4>
      </vt:variant>
      <vt:variant>
        <vt:i4>5</vt:i4>
      </vt:variant>
      <vt:variant>
        <vt:lpwstr/>
      </vt:variant>
      <vt:variant>
        <vt:lpwstr>_Toc100824385</vt:lpwstr>
      </vt:variant>
      <vt:variant>
        <vt:i4>1245232</vt:i4>
      </vt:variant>
      <vt:variant>
        <vt:i4>269</vt:i4>
      </vt:variant>
      <vt:variant>
        <vt:i4>0</vt:i4>
      </vt:variant>
      <vt:variant>
        <vt:i4>5</vt:i4>
      </vt:variant>
      <vt:variant>
        <vt:lpwstr/>
      </vt:variant>
      <vt:variant>
        <vt:lpwstr>_Toc100824384</vt:lpwstr>
      </vt:variant>
      <vt:variant>
        <vt:i4>1245232</vt:i4>
      </vt:variant>
      <vt:variant>
        <vt:i4>263</vt:i4>
      </vt:variant>
      <vt:variant>
        <vt:i4>0</vt:i4>
      </vt:variant>
      <vt:variant>
        <vt:i4>5</vt:i4>
      </vt:variant>
      <vt:variant>
        <vt:lpwstr/>
      </vt:variant>
      <vt:variant>
        <vt:lpwstr>_Toc100824383</vt:lpwstr>
      </vt:variant>
      <vt:variant>
        <vt:i4>1245232</vt:i4>
      </vt:variant>
      <vt:variant>
        <vt:i4>257</vt:i4>
      </vt:variant>
      <vt:variant>
        <vt:i4>0</vt:i4>
      </vt:variant>
      <vt:variant>
        <vt:i4>5</vt:i4>
      </vt:variant>
      <vt:variant>
        <vt:lpwstr/>
      </vt:variant>
      <vt:variant>
        <vt:lpwstr>_Toc100824382</vt:lpwstr>
      </vt:variant>
      <vt:variant>
        <vt:i4>1245232</vt:i4>
      </vt:variant>
      <vt:variant>
        <vt:i4>251</vt:i4>
      </vt:variant>
      <vt:variant>
        <vt:i4>0</vt:i4>
      </vt:variant>
      <vt:variant>
        <vt:i4>5</vt:i4>
      </vt:variant>
      <vt:variant>
        <vt:lpwstr/>
      </vt:variant>
      <vt:variant>
        <vt:lpwstr>_Toc100824381</vt:lpwstr>
      </vt:variant>
      <vt:variant>
        <vt:i4>1245232</vt:i4>
      </vt:variant>
      <vt:variant>
        <vt:i4>245</vt:i4>
      </vt:variant>
      <vt:variant>
        <vt:i4>0</vt:i4>
      </vt:variant>
      <vt:variant>
        <vt:i4>5</vt:i4>
      </vt:variant>
      <vt:variant>
        <vt:lpwstr/>
      </vt:variant>
      <vt:variant>
        <vt:lpwstr>_Toc100824380</vt:lpwstr>
      </vt:variant>
      <vt:variant>
        <vt:i4>1835056</vt:i4>
      </vt:variant>
      <vt:variant>
        <vt:i4>239</vt:i4>
      </vt:variant>
      <vt:variant>
        <vt:i4>0</vt:i4>
      </vt:variant>
      <vt:variant>
        <vt:i4>5</vt:i4>
      </vt:variant>
      <vt:variant>
        <vt:lpwstr/>
      </vt:variant>
      <vt:variant>
        <vt:lpwstr>_Toc100824379</vt:lpwstr>
      </vt:variant>
      <vt:variant>
        <vt:i4>1835056</vt:i4>
      </vt:variant>
      <vt:variant>
        <vt:i4>233</vt:i4>
      </vt:variant>
      <vt:variant>
        <vt:i4>0</vt:i4>
      </vt:variant>
      <vt:variant>
        <vt:i4>5</vt:i4>
      </vt:variant>
      <vt:variant>
        <vt:lpwstr/>
      </vt:variant>
      <vt:variant>
        <vt:lpwstr>_Toc100824378</vt:lpwstr>
      </vt:variant>
      <vt:variant>
        <vt:i4>1835056</vt:i4>
      </vt:variant>
      <vt:variant>
        <vt:i4>227</vt:i4>
      </vt:variant>
      <vt:variant>
        <vt:i4>0</vt:i4>
      </vt:variant>
      <vt:variant>
        <vt:i4>5</vt:i4>
      </vt:variant>
      <vt:variant>
        <vt:lpwstr/>
      </vt:variant>
      <vt:variant>
        <vt:lpwstr>_Toc100824377</vt:lpwstr>
      </vt:variant>
      <vt:variant>
        <vt:i4>1835056</vt:i4>
      </vt:variant>
      <vt:variant>
        <vt:i4>221</vt:i4>
      </vt:variant>
      <vt:variant>
        <vt:i4>0</vt:i4>
      </vt:variant>
      <vt:variant>
        <vt:i4>5</vt:i4>
      </vt:variant>
      <vt:variant>
        <vt:lpwstr/>
      </vt:variant>
      <vt:variant>
        <vt:lpwstr>_Toc100824376</vt:lpwstr>
      </vt:variant>
      <vt:variant>
        <vt:i4>1835056</vt:i4>
      </vt:variant>
      <vt:variant>
        <vt:i4>215</vt:i4>
      </vt:variant>
      <vt:variant>
        <vt:i4>0</vt:i4>
      </vt:variant>
      <vt:variant>
        <vt:i4>5</vt:i4>
      </vt:variant>
      <vt:variant>
        <vt:lpwstr/>
      </vt:variant>
      <vt:variant>
        <vt:lpwstr>_Toc100824375</vt:lpwstr>
      </vt:variant>
      <vt:variant>
        <vt:i4>1835056</vt:i4>
      </vt:variant>
      <vt:variant>
        <vt:i4>209</vt:i4>
      </vt:variant>
      <vt:variant>
        <vt:i4>0</vt:i4>
      </vt:variant>
      <vt:variant>
        <vt:i4>5</vt:i4>
      </vt:variant>
      <vt:variant>
        <vt:lpwstr/>
      </vt:variant>
      <vt:variant>
        <vt:lpwstr>_Toc100824374</vt:lpwstr>
      </vt:variant>
      <vt:variant>
        <vt:i4>1835056</vt:i4>
      </vt:variant>
      <vt:variant>
        <vt:i4>203</vt:i4>
      </vt:variant>
      <vt:variant>
        <vt:i4>0</vt:i4>
      </vt:variant>
      <vt:variant>
        <vt:i4>5</vt:i4>
      </vt:variant>
      <vt:variant>
        <vt:lpwstr/>
      </vt:variant>
      <vt:variant>
        <vt:lpwstr>_Toc100824373</vt:lpwstr>
      </vt:variant>
      <vt:variant>
        <vt:i4>1835056</vt:i4>
      </vt:variant>
      <vt:variant>
        <vt:i4>197</vt:i4>
      </vt:variant>
      <vt:variant>
        <vt:i4>0</vt:i4>
      </vt:variant>
      <vt:variant>
        <vt:i4>5</vt:i4>
      </vt:variant>
      <vt:variant>
        <vt:lpwstr/>
      </vt:variant>
      <vt:variant>
        <vt:lpwstr>_Toc100824372</vt:lpwstr>
      </vt:variant>
      <vt:variant>
        <vt:i4>1835056</vt:i4>
      </vt:variant>
      <vt:variant>
        <vt:i4>191</vt:i4>
      </vt:variant>
      <vt:variant>
        <vt:i4>0</vt:i4>
      </vt:variant>
      <vt:variant>
        <vt:i4>5</vt:i4>
      </vt:variant>
      <vt:variant>
        <vt:lpwstr/>
      </vt:variant>
      <vt:variant>
        <vt:lpwstr>_Toc100824371</vt:lpwstr>
      </vt:variant>
      <vt:variant>
        <vt:i4>1835056</vt:i4>
      </vt:variant>
      <vt:variant>
        <vt:i4>185</vt:i4>
      </vt:variant>
      <vt:variant>
        <vt:i4>0</vt:i4>
      </vt:variant>
      <vt:variant>
        <vt:i4>5</vt:i4>
      </vt:variant>
      <vt:variant>
        <vt:lpwstr/>
      </vt:variant>
      <vt:variant>
        <vt:lpwstr>_Toc100824370</vt:lpwstr>
      </vt:variant>
      <vt:variant>
        <vt:i4>1900592</vt:i4>
      </vt:variant>
      <vt:variant>
        <vt:i4>179</vt:i4>
      </vt:variant>
      <vt:variant>
        <vt:i4>0</vt:i4>
      </vt:variant>
      <vt:variant>
        <vt:i4>5</vt:i4>
      </vt:variant>
      <vt:variant>
        <vt:lpwstr/>
      </vt:variant>
      <vt:variant>
        <vt:lpwstr>_Toc100824369</vt:lpwstr>
      </vt:variant>
      <vt:variant>
        <vt:i4>1900592</vt:i4>
      </vt:variant>
      <vt:variant>
        <vt:i4>173</vt:i4>
      </vt:variant>
      <vt:variant>
        <vt:i4>0</vt:i4>
      </vt:variant>
      <vt:variant>
        <vt:i4>5</vt:i4>
      </vt:variant>
      <vt:variant>
        <vt:lpwstr/>
      </vt:variant>
      <vt:variant>
        <vt:lpwstr>_Toc100824368</vt:lpwstr>
      </vt:variant>
      <vt:variant>
        <vt:i4>1900592</vt:i4>
      </vt:variant>
      <vt:variant>
        <vt:i4>167</vt:i4>
      </vt:variant>
      <vt:variant>
        <vt:i4>0</vt:i4>
      </vt:variant>
      <vt:variant>
        <vt:i4>5</vt:i4>
      </vt:variant>
      <vt:variant>
        <vt:lpwstr/>
      </vt:variant>
      <vt:variant>
        <vt:lpwstr>_Toc100824367</vt:lpwstr>
      </vt:variant>
      <vt:variant>
        <vt:i4>1900592</vt:i4>
      </vt:variant>
      <vt:variant>
        <vt:i4>161</vt:i4>
      </vt:variant>
      <vt:variant>
        <vt:i4>0</vt:i4>
      </vt:variant>
      <vt:variant>
        <vt:i4>5</vt:i4>
      </vt:variant>
      <vt:variant>
        <vt:lpwstr/>
      </vt:variant>
      <vt:variant>
        <vt:lpwstr>_Toc100824366</vt:lpwstr>
      </vt:variant>
      <vt:variant>
        <vt:i4>1900592</vt:i4>
      </vt:variant>
      <vt:variant>
        <vt:i4>155</vt:i4>
      </vt:variant>
      <vt:variant>
        <vt:i4>0</vt:i4>
      </vt:variant>
      <vt:variant>
        <vt:i4>5</vt:i4>
      </vt:variant>
      <vt:variant>
        <vt:lpwstr/>
      </vt:variant>
      <vt:variant>
        <vt:lpwstr>_Toc100824365</vt:lpwstr>
      </vt:variant>
      <vt:variant>
        <vt:i4>1900592</vt:i4>
      </vt:variant>
      <vt:variant>
        <vt:i4>149</vt:i4>
      </vt:variant>
      <vt:variant>
        <vt:i4>0</vt:i4>
      </vt:variant>
      <vt:variant>
        <vt:i4>5</vt:i4>
      </vt:variant>
      <vt:variant>
        <vt:lpwstr/>
      </vt:variant>
      <vt:variant>
        <vt:lpwstr>_Toc100824364</vt:lpwstr>
      </vt:variant>
      <vt:variant>
        <vt:i4>1900592</vt:i4>
      </vt:variant>
      <vt:variant>
        <vt:i4>143</vt:i4>
      </vt:variant>
      <vt:variant>
        <vt:i4>0</vt:i4>
      </vt:variant>
      <vt:variant>
        <vt:i4>5</vt:i4>
      </vt:variant>
      <vt:variant>
        <vt:lpwstr/>
      </vt:variant>
      <vt:variant>
        <vt:lpwstr>_Toc100824363</vt:lpwstr>
      </vt:variant>
      <vt:variant>
        <vt:i4>1900592</vt:i4>
      </vt:variant>
      <vt:variant>
        <vt:i4>137</vt:i4>
      </vt:variant>
      <vt:variant>
        <vt:i4>0</vt:i4>
      </vt:variant>
      <vt:variant>
        <vt:i4>5</vt:i4>
      </vt:variant>
      <vt:variant>
        <vt:lpwstr/>
      </vt:variant>
      <vt:variant>
        <vt:lpwstr>_Toc100824362</vt:lpwstr>
      </vt:variant>
      <vt:variant>
        <vt:i4>1900592</vt:i4>
      </vt:variant>
      <vt:variant>
        <vt:i4>131</vt:i4>
      </vt:variant>
      <vt:variant>
        <vt:i4>0</vt:i4>
      </vt:variant>
      <vt:variant>
        <vt:i4>5</vt:i4>
      </vt:variant>
      <vt:variant>
        <vt:lpwstr/>
      </vt:variant>
      <vt:variant>
        <vt:lpwstr>_Toc100824361</vt:lpwstr>
      </vt:variant>
      <vt:variant>
        <vt:i4>1900592</vt:i4>
      </vt:variant>
      <vt:variant>
        <vt:i4>125</vt:i4>
      </vt:variant>
      <vt:variant>
        <vt:i4>0</vt:i4>
      </vt:variant>
      <vt:variant>
        <vt:i4>5</vt:i4>
      </vt:variant>
      <vt:variant>
        <vt:lpwstr/>
      </vt:variant>
      <vt:variant>
        <vt:lpwstr>_Toc100824360</vt:lpwstr>
      </vt:variant>
      <vt:variant>
        <vt:i4>1966128</vt:i4>
      </vt:variant>
      <vt:variant>
        <vt:i4>119</vt:i4>
      </vt:variant>
      <vt:variant>
        <vt:i4>0</vt:i4>
      </vt:variant>
      <vt:variant>
        <vt:i4>5</vt:i4>
      </vt:variant>
      <vt:variant>
        <vt:lpwstr/>
      </vt:variant>
      <vt:variant>
        <vt:lpwstr>_Toc100824359</vt:lpwstr>
      </vt:variant>
      <vt:variant>
        <vt:i4>1966128</vt:i4>
      </vt:variant>
      <vt:variant>
        <vt:i4>113</vt:i4>
      </vt:variant>
      <vt:variant>
        <vt:i4>0</vt:i4>
      </vt:variant>
      <vt:variant>
        <vt:i4>5</vt:i4>
      </vt:variant>
      <vt:variant>
        <vt:lpwstr/>
      </vt:variant>
      <vt:variant>
        <vt:lpwstr>_Toc100824358</vt:lpwstr>
      </vt:variant>
      <vt:variant>
        <vt:i4>1966128</vt:i4>
      </vt:variant>
      <vt:variant>
        <vt:i4>107</vt:i4>
      </vt:variant>
      <vt:variant>
        <vt:i4>0</vt:i4>
      </vt:variant>
      <vt:variant>
        <vt:i4>5</vt:i4>
      </vt:variant>
      <vt:variant>
        <vt:lpwstr/>
      </vt:variant>
      <vt:variant>
        <vt:lpwstr>_Toc100824357</vt:lpwstr>
      </vt:variant>
      <vt:variant>
        <vt:i4>1966128</vt:i4>
      </vt:variant>
      <vt:variant>
        <vt:i4>101</vt:i4>
      </vt:variant>
      <vt:variant>
        <vt:i4>0</vt:i4>
      </vt:variant>
      <vt:variant>
        <vt:i4>5</vt:i4>
      </vt:variant>
      <vt:variant>
        <vt:lpwstr/>
      </vt:variant>
      <vt:variant>
        <vt:lpwstr>_Toc100824356</vt:lpwstr>
      </vt:variant>
      <vt:variant>
        <vt:i4>1966128</vt:i4>
      </vt:variant>
      <vt:variant>
        <vt:i4>95</vt:i4>
      </vt:variant>
      <vt:variant>
        <vt:i4>0</vt:i4>
      </vt:variant>
      <vt:variant>
        <vt:i4>5</vt:i4>
      </vt:variant>
      <vt:variant>
        <vt:lpwstr/>
      </vt:variant>
      <vt:variant>
        <vt:lpwstr>_Toc100824355</vt:lpwstr>
      </vt:variant>
      <vt:variant>
        <vt:i4>1966128</vt:i4>
      </vt:variant>
      <vt:variant>
        <vt:i4>89</vt:i4>
      </vt:variant>
      <vt:variant>
        <vt:i4>0</vt:i4>
      </vt:variant>
      <vt:variant>
        <vt:i4>5</vt:i4>
      </vt:variant>
      <vt:variant>
        <vt:lpwstr/>
      </vt:variant>
      <vt:variant>
        <vt:lpwstr>_Toc100824354</vt:lpwstr>
      </vt:variant>
      <vt:variant>
        <vt:i4>1966128</vt:i4>
      </vt:variant>
      <vt:variant>
        <vt:i4>83</vt:i4>
      </vt:variant>
      <vt:variant>
        <vt:i4>0</vt:i4>
      </vt:variant>
      <vt:variant>
        <vt:i4>5</vt:i4>
      </vt:variant>
      <vt:variant>
        <vt:lpwstr/>
      </vt:variant>
      <vt:variant>
        <vt:lpwstr>_Toc100824353</vt:lpwstr>
      </vt:variant>
      <vt:variant>
        <vt:i4>1966128</vt:i4>
      </vt:variant>
      <vt:variant>
        <vt:i4>77</vt:i4>
      </vt:variant>
      <vt:variant>
        <vt:i4>0</vt:i4>
      </vt:variant>
      <vt:variant>
        <vt:i4>5</vt:i4>
      </vt:variant>
      <vt:variant>
        <vt:lpwstr/>
      </vt:variant>
      <vt:variant>
        <vt:lpwstr>_Toc100824352</vt:lpwstr>
      </vt:variant>
      <vt:variant>
        <vt:i4>1966128</vt:i4>
      </vt:variant>
      <vt:variant>
        <vt:i4>71</vt:i4>
      </vt:variant>
      <vt:variant>
        <vt:i4>0</vt:i4>
      </vt:variant>
      <vt:variant>
        <vt:i4>5</vt:i4>
      </vt:variant>
      <vt:variant>
        <vt:lpwstr/>
      </vt:variant>
      <vt:variant>
        <vt:lpwstr>_Toc100824351</vt:lpwstr>
      </vt:variant>
      <vt:variant>
        <vt:i4>1966128</vt:i4>
      </vt:variant>
      <vt:variant>
        <vt:i4>65</vt:i4>
      </vt:variant>
      <vt:variant>
        <vt:i4>0</vt:i4>
      </vt:variant>
      <vt:variant>
        <vt:i4>5</vt:i4>
      </vt:variant>
      <vt:variant>
        <vt:lpwstr/>
      </vt:variant>
      <vt:variant>
        <vt:lpwstr>_Toc100824350</vt:lpwstr>
      </vt:variant>
      <vt:variant>
        <vt:i4>2031664</vt:i4>
      </vt:variant>
      <vt:variant>
        <vt:i4>59</vt:i4>
      </vt:variant>
      <vt:variant>
        <vt:i4>0</vt:i4>
      </vt:variant>
      <vt:variant>
        <vt:i4>5</vt:i4>
      </vt:variant>
      <vt:variant>
        <vt:lpwstr/>
      </vt:variant>
      <vt:variant>
        <vt:lpwstr>_Toc100824349</vt:lpwstr>
      </vt:variant>
      <vt:variant>
        <vt:i4>2031664</vt:i4>
      </vt:variant>
      <vt:variant>
        <vt:i4>53</vt:i4>
      </vt:variant>
      <vt:variant>
        <vt:i4>0</vt:i4>
      </vt:variant>
      <vt:variant>
        <vt:i4>5</vt:i4>
      </vt:variant>
      <vt:variant>
        <vt:lpwstr/>
      </vt:variant>
      <vt:variant>
        <vt:lpwstr>_Toc100824348</vt:lpwstr>
      </vt:variant>
      <vt:variant>
        <vt:i4>2031664</vt:i4>
      </vt:variant>
      <vt:variant>
        <vt:i4>47</vt:i4>
      </vt:variant>
      <vt:variant>
        <vt:i4>0</vt:i4>
      </vt:variant>
      <vt:variant>
        <vt:i4>5</vt:i4>
      </vt:variant>
      <vt:variant>
        <vt:lpwstr/>
      </vt:variant>
      <vt:variant>
        <vt:lpwstr>_Toc100824347</vt:lpwstr>
      </vt:variant>
      <vt:variant>
        <vt:i4>2031664</vt:i4>
      </vt:variant>
      <vt:variant>
        <vt:i4>41</vt:i4>
      </vt:variant>
      <vt:variant>
        <vt:i4>0</vt:i4>
      </vt:variant>
      <vt:variant>
        <vt:i4>5</vt:i4>
      </vt:variant>
      <vt:variant>
        <vt:lpwstr/>
      </vt:variant>
      <vt:variant>
        <vt:lpwstr>_Toc100824346</vt:lpwstr>
      </vt:variant>
      <vt:variant>
        <vt:i4>2031664</vt:i4>
      </vt:variant>
      <vt:variant>
        <vt:i4>35</vt:i4>
      </vt:variant>
      <vt:variant>
        <vt:i4>0</vt:i4>
      </vt:variant>
      <vt:variant>
        <vt:i4>5</vt:i4>
      </vt:variant>
      <vt:variant>
        <vt:lpwstr/>
      </vt:variant>
      <vt:variant>
        <vt:lpwstr>_Toc100824345</vt:lpwstr>
      </vt:variant>
      <vt:variant>
        <vt:i4>2031664</vt:i4>
      </vt:variant>
      <vt:variant>
        <vt:i4>29</vt:i4>
      </vt:variant>
      <vt:variant>
        <vt:i4>0</vt:i4>
      </vt:variant>
      <vt:variant>
        <vt:i4>5</vt:i4>
      </vt:variant>
      <vt:variant>
        <vt:lpwstr/>
      </vt:variant>
      <vt:variant>
        <vt:lpwstr>_Toc100824344</vt:lpwstr>
      </vt:variant>
      <vt:variant>
        <vt:i4>2031664</vt:i4>
      </vt:variant>
      <vt:variant>
        <vt:i4>23</vt:i4>
      </vt:variant>
      <vt:variant>
        <vt:i4>0</vt:i4>
      </vt:variant>
      <vt:variant>
        <vt:i4>5</vt:i4>
      </vt:variant>
      <vt:variant>
        <vt:lpwstr/>
      </vt:variant>
      <vt:variant>
        <vt:lpwstr>_Toc100824343</vt:lpwstr>
      </vt:variant>
      <vt:variant>
        <vt:i4>2031664</vt:i4>
      </vt:variant>
      <vt:variant>
        <vt:i4>17</vt:i4>
      </vt:variant>
      <vt:variant>
        <vt:i4>0</vt:i4>
      </vt:variant>
      <vt:variant>
        <vt:i4>5</vt:i4>
      </vt:variant>
      <vt:variant>
        <vt:lpwstr/>
      </vt:variant>
      <vt:variant>
        <vt:lpwstr>_Toc100824342</vt:lpwstr>
      </vt:variant>
      <vt:variant>
        <vt:i4>2031664</vt:i4>
      </vt:variant>
      <vt:variant>
        <vt:i4>11</vt:i4>
      </vt:variant>
      <vt:variant>
        <vt:i4>0</vt:i4>
      </vt:variant>
      <vt:variant>
        <vt:i4>5</vt:i4>
      </vt:variant>
      <vt:variant>
        <vt:lpwstr/>
      </vt:variant>
      <vt:variant>
        <vt:lpwstr>_Toc100824341</vt:lpwstr>
      </vt:variant>
      <vt:variant>
        <vt:i4>2031664</vt:i4>
      </vt:variant>
      <vt:variant>
        <vt:i4>5</vt:i4>
      </vt:variant>
      <vt:variant>
        <vt:i4>0</vt:i4>
      </vt:variant>
      <vt:variant>
        <vt:i4>5</vt:i4>
      </vt:variant>
      <vt:variant>
        <vt:lpwstr/>
      </vt:variant>
      <vt:variant>
        <vt:lpwstr>_Toc100824340</vt:lpwstr>
      </vt:variant>
      <vt:variant>
        <vt:i4>7536673</vt:i4>
      </vt:variant>
      <vt:variant>
        <vt:i4>0</vt:i4>
      </vt:variant>
      <vt:variant>
        <vt:i4>0</vt:i4>
      </vt:variant>
      <vt:variant>
        <vt:i4>5</vt:i4>
      </vt:variant>
      <vt:variant>
        <vt:lpwstr>http://www.onr.org.uk/copyright</vt:lpwstr>
      </vt:variant>
      <vt:variant>
        <vt:lpwstr/>
      </vt:variant>
      <vt:variant>
        <vt:i4>7536673</vt:i4>
      </vt:variant>
      <vt:variant>
        <vt:i4>9</vt:i4>
      </vt:variant>
      <vt:variant>
        <vt:i4>0</vt:i4>
      </vt:variant>
      <vt:variant>
        <vt:i4>5</vt:i4>
      </vt:variant>
      <vt:variant>
        <vt:lpwstr>http://www.onr.org.uk/copyright</vt:lpwstr>
      </vt:variant>
      <vt:variant>
        <vt:lpwstr/>
      </vt:variant>
      <vt:variant>
        <vt:i4>7536673</vt:i4>
      </vt:variant>
      <vt:variant>
        <vt:i4>0</vt:i4>
      </vt:variant>
      <vt:variant>
        <vt:i4>0</vt:i4>
      </vt:variant>
      <vt:variant>
        <vt:i4>5</vt:i4>
      </vt:variant>
      <vt:variant>
        <vt:lpwstr>http://www.onr.org.uk/copyright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Type:</dc:title>
  <dc:subject/>
  <cp:keywords/>
  <cp:lastPrinted>2021-09-12T01:51:00Z</cp:lastPrinted>
  <dcterms:created xsi:type="dcterms:W3CDTF">2023-05-02T16:39:00Z</dcterms:created>
  <dcterms:modified xsi:type="dcterms:W3CDTF">2023-05-02T16:39:00Z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9e5e003a-90eb-47c9-a506-ad47e7a0b281_Enabled">
    <vt:lpwstr>true</vt:lpwstr>
  </property>
  <property fmtid="{D5CDD505-2E9C-101B-9397-08002B2CF9AE}" pid="4" name="MSIP_Label_9e5e003a-90eb-47c9-a506-ad47e7a0b281_SetDate">
    <vt:lpwstr>2021-09-20T14:27:54Z</vt:lpwstr>
  </property>
  <property fmtid="{D5CDD505-2E9C-101B-9397-08002B2CF9AE}" pid="5" name="MSIP_Label_9e5e003a-90eb-47c9-a506-ad47e7a0b281_Method">
    <vt:lpwstr>Privileged</vt:lpwstr>
  </property>
  <property fmtid="{D5CDD505-2E9C-101B-9397-08002B2CF9AE}" pid="6" name="MSIP_Label_9e5e003a-90eb-47c9-a506-ad47e7a0b281_Name">
    <vt:lpwstr>OFFICIAL</vt:lpwstr>
  </property>
  <property fmtid="{D5CDD505-2E9C-101B-9397-08002B2CF9AE}" pid="7" name="MSIP_Label_9e5e003a-90eb-47c9-a506-ad47e7a0b281_SiteId">
    <vt:lpwstr>742775df-8077-48d6-81d0-1e82a1f52cb8</vt:lpwstr>
  </property>
  <property fmtid="{D5CDD505-2E9C-101B-9397-08002B2CF9AE}" pid="8" name="MSIP_Label_9e5e003a-90eb-47c9-a506-ad47e7a0b281_ActionId">
    <vt:lpwstr>49298685-2d25-4687-8fe8-4ead7e9a1f54</vt:lpwstr>
  </property>
  <property fmtid="{D5CDD505-2E9C-101B-9397-08002B2CF9AE}" pid="9" name="MSIP_Label_9e5e003a-90eb-47c9-a506-ad47e7a0b281_ContentBits">
    <vt:lpwstr>0</vt:lpwstr>
  </property>
</Properties>
</file>