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A1411B" w14:paraId="6C65111E" w14:textId="77777777" w:rsidTr="001D0909">
        <w:trPr>
          <w:trHeight w:val="1162"/>
        </w:trPr>
        <w:tc>
          <w:tcPr>
            <w:tcW w:w="9156" w:type="dxa"/>
            <w:tcBorders>
              <w:bottom w:val="single" w:sz="24" w:space="0" w:color="22413A"/>
            </w:tcBorders>
          </w:tcPr>
          <w:p w14:paraId="35C1F1C6" w14:textId="77777777" w:rsidR="00C20562" w:rsidRPr="00A1411B" w:rsidRDefault="00C20562" w:rsidP="007944BA">
            <w:bookmarkStart w:id="0" w:name="_Toc466022543"/>
          </w:p>
        </w:tc>
      </w:tr>
      <w:tr w:rsidR="00D0226A" w:rsidRPr="00A1411B" w14:paraId="6FF9A0F4" w14:textId="77777777" w:rsidTr="001D0909">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DBC0591" w:rsidR="00595C8C" w:rsidRPr="00A1411B" w:rsidRDefault="00595C8C" w:rsidP="00997E4E">
            <w:pPr>
              <w:pStyle w:val="InnerCoverTitle"/>
              <w:spacing w:before="120"/>
              <w:rPr>
                <w:sz w:val="36"/>
                <w:szCs w:val="16"/>
              </w:rPr>
            </w:pPr>
            <w:r w:rsidRPr="00A1411B">
              <w:rPr>
                <w:sz w:val="36"/>
                <w:szCs w:val="16"/>
              </w:rPr>
              <w:t xml:space="preserve">ONR </w:t>
            </w:r>
            <w:r w:rsidR="00200F91" w:rsidRPr="00A1411B">
              <w:rPr>
                <w:sz w:val="36"/>
                <w:szCs w:val="16"/>
              </w:rPr>
              <w:t>Report</w:t>
            </w:r>
          </w:p>
          <w:sdt>
            <w:sdtPr>
              <w:rPr>
                <w:sz w:val="56"/>
                <w:szCs w:val="56"/>
              </w:rPr>
              <w:id w:val="1228188510"/>
              <w:placeholder>
                <w:docPart w:val="DefaultPlaceholder_-1854013440"/>
              </w:placeholder>
            </w:sdtPr>
            <w:sdtEndPr>
              <w:rPr>
                <w:sz w:val="48"/>
                <w:szCs w:val="48"/>
              </w:rPr>
            </w:sdtEndPr>
            <w:sdtContent>
              <w:p w14:paraId="7C4EA414" w14:textId="16BC5F3F" w:rsidR="00D0226A" w:rsidRPr="00FA72E3" w:rsidRDefault="008C50D0" w:rsidP="007944BA">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64067">
                      <w:rPr>
                        <w:sz w:val="48"/>
                        <w:szCs w:val="48"/>
                      </w:rPr>
                      <w:t>International Collaboration on New Reactor Designs – Quarterly Update January 2026</w:t>
                    </w:r>
                  </w:sdtContent>
                </w:sdt>
              </w:p>
            </w:sdtContent>
          </w:sdt>
        </w:tc>
      </w:tr>
    </w:tbl>
    <w:p w14:paraId="56A09D10" w14:textId="4AB533A3" w:rsidR="00D0226A" w:rsidRPr="00A1411B" w:rsidRDefault="00CB26C7" w:rsidP="007944BA">
      <w:r w:rsidRPr="00A1411B">
        <w:rPr>
          <w:noProof/>
        </w:rPr>
        <w:drawing>
          <wp:anchor distT="0" distB="0" distL="114300" distR="114300" simplePos="0" relativeHeight="251657216" behindDoc="1" locked="0" layoutInCell="1" allowOverlap="1" wp14:anchorId="10B0A4AA" wp14:editId="76DB7200">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Pr="00A1411B" w:rsidRDefault="00D0226A" w:rsidP="007944BA"/>
    <w:p w14:paraId="6D1C8B33" w14:textId="77777777" w:rsidR="00267815" w:rsidRPr="00A1411B" w:rsidRDefault="00267815" w:rsidP="007944BA">
      <w:r w:rsidRPr="00A1411B">
        <w:br w:type="page"/>
      </w:r>
    </w:p>
    <w:p w14:paraId="19C80EE9" w14:textId="01ABE3DD" w:rsidR="007944BA" w:rsidRPr="00A1411B" w:rsidRDefault="007944BA" w:rsidP="00997E4E">
      <w:pPr>
        <w:pStyle w:val="InnerCoverTitle"/>
        <w:spacing w:before="120"/>
        <w:rPr>
          <w:sz w:val="36"/>
          <w:szCs w:val="16"/>
        </w:rPr>
      </w:pPr>
      <w:r w:rsidRPr="00A1411B">
        <w:rPr>
          <w:sz w:val="36"/>
          <w:szCs w:val="16"/>
        </w:rPr>
        <w:lastRenderedPageBreak/>
        <w:t>ONR 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CFBFDE4" w:rsidR="00004C16" w:rsidRPr="00A1411B" w:rsidRDefault="00064067" w:rsidP="007944BA">
          <w:r>
            <w:rPr>
              <w:rStyle w:val="Style2"/>
            </w:rPr>
            <w:t>International Collaboration on New Reactor Designs – Quarterly Update January 2026</w:t>
          </w:r>
        </w:p>
      </w:sdtContent>
    </w:sdt>
    <w:p w14:paraId="61A25C0F" w14:textId="39EC7DBA" w:rsidR="00004C16" w:rsidRPr="00A1411B" w:rsidRDefault="00004C16" w:rsidP="007944BA"/>
    <w:p w14:paraId="4D99E381" w14:textId="13FE53F4" w:rsidR="00004C16" w:rsidRPr="00A1411B" w:rsidRDefault="00004C16" w:rsidP="007944BA">
      <w:r w:rsidRPr="00A1411B">
        <w:rPr>
          <w:b/>
          <w:bCs/>
        </w:rPr>
        <w:t>Authored by</w:t>
      </w:r>
      <w:r w:rsidR="003A7E1C" w:rsidRPr="00A1411B">
        <w:rPr>
          <w:b/>
          <w:bCs/>
        </w:rPr>
        <w:t>:</w:t>
      </w:r>
      <w:r w:rsidRPr="00A1411B">
        <w:t xml:space="preserve"> </w:t>
      </w:r>
      <w:r w:rsidR="00200F91" w:rsidRPr="00A1411B">
        <w:t xml:space="preserve">Head of Regulation </w:t>
      </w:r>
      <w:r w:rsidR="003A5EE0">
        <w:t>–</w:t>
      </w:r>
      <w:r w:rsidR="00200F91" w:rsidRPr="00A1411B">
        <w:t xml:space="preserve"> </w:t>
      </w:r>
      <w:r w:rsidR="003A5EE0">
        <w:t>Advanced Nuclear Technologies</w:t>
      </w:r>
    </w:p>
    <w:p w14:paraId="23B9A867" w14:textId="754D2646" w:rsidR="00004C16" w:rsidRPr="00A1411B" w:rsidRDefault="00004C16" w:rsidP="007944BA">
      <w:r w:rsidRPr="00A1411B">
        <w:rPr>
          <w:b/>
          <w:bCs/>
        </w:rPr>
        <w:t>Approved b</w:t>
      </w:r>
      <w:r w:rsidRPr="00A1411B">
        <w:t>y</w:t>
      </w:r>
      <w:r w:rsidR="003A7E1C" w:rsidRPr="00A1411B">
        <w:t>:</w:t>
      </w:r>
      <w:r w:rsidRPr="00A1411B">
        <w:t xml:space="preserve"> </w:t>
      </w:r>
      <w:r w:rsidR="00200F91" w:rsidRPr="00A1411B">
        <w:t>Director of Regulation</w:t>
      </w:r>
      <w:r w:rsidR="002F7124" w:rsidRPr="002F7124">
        <w:t xml:space="preserve"> </w:t>
      </w:r>
      <w:r w:rsidR="002F7124">
        <w:t xml:space="preserve">- </w:t>
      </w:r>
      <w:r w:rsidR="002F7124" w:rsidRPr="00A1411B">
        <w:t>New Reactors</w:t>
      </w:r>
    </w:p>
    <w:p w14:paraId="7E744BD8" w14:textId="77777777" w:rsidR="003A7E1C" w:rsidRPr="00A1411B" w:rsidRDefault="003A7E1C" w:rsidP="007944BA"/>
    <w:p w14:paraId="247E3769" w14:textId="6D886827" w:rsidR="00004C16" w:rsidRPr="00A1411B" w:rsidRDefault="00004C16" w:rsidP="007944BA">
      <w:r w:rsidRPr="00A1411B">
        <w:rPr>
          <w:b/>
          <w:bCs/>
        </w:rPr>
        <w:t>Issue</w:t>
      </w:r>
      <w:r w:rsidRPr="00A1411B">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6343">
            <w:t>3</w:t>
          </w:r>
        </w:sdtContent>
      </w:sdt>
    </w:p>
    <w:p w14:paraId="19206F45" w14:textId="3AEC58DE" w:rsidR="00004C16" w:rsidRPr="00A1411B" w:rsidRDefault="000D3514" w:rsidP="007944BA">
      <w:r w:rsidRPr="00A1411B">
        <w:rPr>
          <w:b/>
          <w:bCs/>
        </w:rPr>
        <w:t>Published</w:t>
      </w:r>
      <w:r w:rsidR="00004C16" w:rsidRPr="00A1411B">
        <w:t xml:space="preserve">: </w:t>
      </w:r>
      <w:r w:rsidR="00710A73">
        <w:t>February</w:t>
      </w:r>
      <w:r w:rsidR="003A5EE0" w:rsidRPr="00A1411B">
        <w:t xml:space="preserve"> </w:t>
      </w:r>
      <w:r w:rsidR="00200F91" w:rsidRPr="00A1411B">
        <w:t>202</w:t>
      </w:r>
      <w:r w:rsidR="00C17E90">
        <w:t>6</w:t>
      </w:r>
    </w:p>
    <w:p w14:paraId="22297511" w14:textId="7AFA93BB" w:rsidR="005C1E52" w:rsidRPr="00A1411B" w:rsidRDefault="005C1E52" w:rsidP="007944BA">
      <w:r w:rsidRPr="00A1411B">
        <w:rPr>
          <w:b/>
          <w:bCs/>
        </w:rPr>
        <w:t xml:space="preserve">Next </w:t>
      </w:r>
      <w:r w:rsidR="000D3514" w:rsidRPr="00A1411B">
        <w:rPr>
          <w:b/>
          <w:bCs/>
        </w:rPr>
        <w:t>scheduled review</w:t>
      </w:r>
      <w:r w:rsidRPr="00A1411B">
        <w:t xml:space="preserve">: </w:t>
      </w:r>
      <w:r w:rsidR="007979FC">
        <w:t>July</w:t>
      </w:r>
      <w:r w:rsidR="00DC0FDE" w:rsidRPr="00A1411B">
        <w:t xml:space="preserve"> </w:t>
      </w:r>
      <w:r w:rsidR="00200F91" w:rsidRPr="00A1411B">
        <w:t>202</w:t>
      </w:r>
      <w:r w:rsidR="00C17E90">
        <w:t>6</w:t>
      </w:r>
    </w:p>
    <w:p w14:paraId="55057C62" w14:textId="43C6346F" w:rsidR="00004C16" w:rsidRPr="00A1411B" w:rsidRDefault="00CB26C7" w:rsidP="007944BA">
      <w:r w:rsidRPr="00E521CA">
        <w:rPr>
          <w:b/>
          <w:bCs/>
        </w:rPr>
        <w:t xml:space="preserve">ONR </w:t>
      </w:r>
      <w:r w:rsidR="000D3514" w:rsidRPr="00E521CA">
        <w:rPr>
          <w:b/>
          <w:bCs/>
        </w:rPr>
        <w:t>r</w:t>
      </w:r>
      <w:r w:rsidR="00004C16" w:rsidRPr="00E521CA">
        <w:rPr>
          <w:b/>
          <w:bCs/>
        </w:rPr>
        <w:t xml:space="preserve">ecord </w:t>
      </w:r>
      <w:r w:rsidR="000D3514" w:rsidRPr="00E521CA">
        <w:rPr>
          <w:b/>
          <w:bCs/>
        </w:rPr>
        <w:t>reference</w:t>
      </w:r>
      <w:r w:rsidR="00004C16" w:rsidRPr="00E521CA">
        <w:t xml:space="preserve">: </w:t>
      </w:r>
      <w:r w:rsidR="007944BA" w:rsidRPr="00E521CA">
        <w:t>20</w:t>
      </w:r>
      <w:r w:rsidR="00200F91" w:rsidRPr="00E521CA">
        <w:t>2</w:t>
      </w:r>
      <w:r w:rsidR="006157D9">
        <w:t>6</w:t>
      </w:r>
      <w:r w:rsidR="007944BA" w:rsidRPr="00E521CA">
        <w:t>/</w:t>
      </w:r>
      <w:r w:rsidR="00C17E90">
        <w:t>6249</w:t>
      </w:r>
      <w:r w:rsidR="004D7E28" w:rsidRPr="00A1411B">
        <w:t xml:space="preserve"> </w:t>
      </w:r>
    </w:p>
    <w:p w14:paraId="39BC0EA4" w14:textId="77777777" w:rsidR="00420A11" w:rsidRPr="00A1411B" w:rsidRDefault="00420A11" w:rsidP="007944BA"/>
    <w:p w14:paraId="5DDBE954" w14:textId="2720FA65" w:rsidR="004D16D7" w:rsidRPr="00A1411B" w:rsidRDefault="004D16D7" w:rsidP="007944BA">
      <w:pPr>
        <w:pStyle w:val="Caption"/>
      </w:pPr>
      <w:r w:rsidRPr="00A1411B">
        <w:t xml:space="preserve">Revision </w:t>
      </w:r>
      <w:r w:rsidR="00997E4E" w:rsidRPr="00A1411B">
        <w:t>c</w:t>
      </w:r>
      <w:r w:rsidRPr="00A1411B">
        <w:t>ommentary</w:t>
      </w:r>
    </w:p>
    <w:tbl>
      <w:tblPr>
        <w:tblStyle w:val="ONRTable1"/>
        <w:tblW w:w="0" w:type="auto"/>
        <w:tblInd w:w="10" w:type="dxa"/>
        <w:tblBorders>
          <w:insideH w:val="single" w:sz="4" w:space="0" w:color="auto"/>
          <w:insideV w:val="single" w:sz="4" w:space="0" w:color="auto"/>
        </w:tblBorders>
        <w:tblLook w:val="04A0" w:firstRow="1" w:lastRow="0" w:firstColumn="1" w:lastColumn="0" w:noHBand="0" w:noVBand="1"/>
      </w:tblPr>
      <w:tblGrid>
        <w:gridCol w:w="1605"/>
        <w:gridCol w:w="7411"/>
      </w:tblGrid>
      <w:tr w:rsidR="00595C8C" w:rsidRPr="00A1411B" w14:paraId="116B87DF" w14:textId="77777777" w:rsidTr="006157D9">
        <w:trPr>
          <w:cnfStyle w:val="100000000000" w:firstRow="1" w:lastRow="0" w:firstColumn="0" w:lastColumn="0" w:oddVBand="0" w:evenVBand="0" w:oddHBand="0" w:evenHBand="0" w:firstRowFirstColumn="0" w:firstRowLastColumn="0" w:lastRowFirstColumn="0" w:lastRowLastColumn="0"/>
        </w:trPr>
        <w:tc>
          <w:tcPr>
            <w:tcW w:w="1605" w:type="dxa"/>
            <w:shd w:val="clear" w:color="auto" w:fill="auto"/>
          </w:tcPr>
          <w:p w14:paraId="72366D01" w14:textId="271DF1F5" w:rsidR="00595C8C" w:rsidRPr="00A1411B" w:rsidRDefault="00595C8C" w:rsidP="00F3461E">
            <w:pPr>
              <w:pStyle w:val="TableText"/>
              <w:rPr>
                <w:b w:val="0"/>
                <w:bCs/>
              </w:rPr>
            </w:pPr>
            <w:r w:rsidRPr="00A1411B">
              <w:rPr>
                <w:b w:val="0"/>
                <w:bCs/>
              </w:rPr>
              <w:t>Issue</w:t>
            </w:r>
          </w:p>
        </w:tc>
        <w:tc>
          <w:tcPr>
            <w:tcW w:w="7411" w:type="dxa"/>
            <w:shd w:val="clear" w:color="auto" w:fill="auto"/>
          </w:tcPr>
          <w:p w14:paraId="2D00C3FD" w14:textId="75A7D40A" w:rsidR="00595C8C" w:rsidRPr="00A1411B" w:rsidRDefault="00595C8C" w:rsidP="00F3461E">
            <w:pPr>
              <w:pStyle w:val="TableText"/>
              <w:rPr>
                <w:b w:val="0"/>
                <w:bCs/>
              </w:rPr>
            </w:pPr>
            <w:r w:rsidRPr="00A1411B">
              <w:rPr>
                <w:b w:val="0"/>
                <w:bCs/>
              </w:rPr>
              <w:t xml:space="preserve">Description of </w:t>
            </w:r>
            <w:r w:rsidR="000D3514" w:rsidRPr="00A1411B">
              <w:rPr>
                <w:b w:val="0"/>
                <w:bCs/>
              </w:rPr>
              <w:t>u</w:t>
            </w:r>
            <w:r w:rsidRPr="00A1411B">
              <w:rPr>
                <w:b w:val="0"/>
                <w:bCs/>
              </w:rPr>
              <w:t>pdate(s)</w:t>
            </w:r>
          </w:p>
        </w:tc>
      </w:tr>
      <w:tr w:rsidR="00595C8C" w:rsidRPr="00A1411B" w14:paraId="0B4E4E42" w14:textId="77777777" w:rsidTr="006157D9">
        <w:tc>
          <w:tcPr>
            <w:tcW w:w="1605" w:type="dxa"/>
            <w:shd w:val="clear" w:color="auto" w:fill="auto"/>
          </w:tcPr>
          <w:p w14:paraId="65482A03" w14:textId="001F25B4" w:rsidR="00595C8C" w:rsidRPr="00A1411B" w:rsidRDefault="00167787" w:rsidP="00F3461E">
            <w:pPr>
              <w:pStyle w:val="TableText"/>
            </w:pPr>
            <w:r>
              <w:t>1</w:t>
            </w:r>
          </w:p>
        </w:tc>
        <w:tc>
          <w:tcPr>
            <w:tcW w:w="7411" w:type="dxa"/>
            <w:shd w:val="clear" w:color="auto" w:fill="auto"/>
          </w:tcPr>
          <w:p w14:paraId="1C80912E" w14:textId="45F61660" w:rsidR="00595C8C" w:rsidRPr="00A1411B" w:rsidRDefault="00200F91" w:rsidP="00F3461E">
            <w:pPr>
              <w:spacing w:before="60" w:after="60"/>
            </w:pPr>
            <w:r w:rsidRPr="00A1411B">
              <w:t xml:space="preserve">First </w:t>
            </w:r>
            <w:r w:rsidR="00167787">
              <w:t>issue for publication</w:t>
            </w:r>
          </w:p>
        </w:tc>
      </w:tr>
      <w:tr w:rsidR="00573138" w:rsidRPr="00A1411B" w14:paraId="59419AFA" w14:textId="77777777" w:rsidTr="006157D9">
        <w:tc>
          <w:tcPr>
            <w:tcW w:w="1605" w:type="dxa"/>
            <w:shd w:val="clear" w:color="auto" w:fill="auto"/>
          </w:tcPr>
          <w:p w14:paraId="31672384" w14:textId="0D48E30C" w:rsidR="00573138" w:rsidRPr="00A1411B" w:rsidRDefault="00151887" w:rsidP="00F3461E">
            <w:pPr>
              <w:pStyle w:val="TableText"/>
            </w:pPr>
            <w:r>
              <w:t>2</w:t>
            </w:r>
          </w:p>
        </w:tc>
        <w:tc>
          <w:tcPr>
            <w:tcW w:w="7411" w:type="dxa"/>
            <w:shd w:val="clear" w:color="auto" w:fill="auto"/>
          </w:tcPr>
          <w:p w14:paraId="5CCA5592" w14:textId="4F8FD6A8" w:rsidR="00573138" w:rsidRPr="00A1411B" w:rsidRDefault="00A9080A" w:rsidP="00F3461E">
            <w:pPr>
              <w:spacing w:before="60" w:after="60"/>
            </w:pPr>
            <w:r>
              <w:t>Update July 2025</w:t>
            </w:r>
          </w:p>
        </w:tc>
      </w:tr>
      <w:tr w:rsidR="003A5EE0" w:rsidRPr="00A1411B" w14:paraId="57929DFF" w14:textId="77777777" w:rsidTr="006157D9">
        <w:tc>
          <w:tcPr>
            <w:tcW w:w="1605" w:type="dxa"/>
            <w:shd w:val="clear" w:color="auto" w:fill="auto"/>
          </w:tcPr>
          <w:p w14:paraId="345146E8" w14:textId="7F1172E8" w:rsidR="003A5EE0" w:rsidRDefault="003A5EE0" w:rsidP="00F3461E">
            <w:pPr>
              <w:pStyle w:val="TableText"/>
            </w:pPr>
            <w:r>
              <w:t>3</w:t>
            </w:r>
          </w:p>
        </w:tc>
        <w:tc>
          <w:tcPr>
            <w:tcW w:w="7411" w:type="dxa"/>
            <w:shd w:val="clear" w:color="auto" w:fill="auto"/>
          </w:tcPr>
          <w:p w14:paraId="2D19F32C" w14:textId="64D8B6DA" w:rsidR="003A5EE0" w:rsidRDefault="003A5EE0" w:rsidP="00F3461E">
            <w:pPr>
              <w:spacing w:before="60" w:after="60"/>
            </w:pPr>
            <w:r>
              <w:t>Update October 2025</w:t>
            </w:r>
          </w:p>
        </w:tc>
      </w:tr>
      <w:tr w:rsidR="006157D9" w:rsidRPr="00A1411B" w14:paraId="3FBE3B27" w14:textId="77777777" w:rsidTr="006157D9">
        <w:tc>
          <w:tcPr>
            <w:tcW w:w="1605" w:type="dxa"/>
            <w:shd w:val="clear" w:color="auto" w:fill="auto"/>
          </w:tcPr>
          <w:p w14:paraId="5AEF01A9" w14:textId="0BA61601" w:rsidR="006157D9" w:rsidRDefault="006157D9" w:rsidP="00F3461E">
            <w:pPr>
              <w:pStyle w:val="TableText"/>
            </w:pPr>
            <w:r>
              <w:t>4</w:t>
            </w:r>
          </w:p>
        </w:tc>
        <w:tc>
          <w:tcPr>
            <w:tcW w:w="7411" w:type="dxa"/>
            <w:shd w:val="clear" w:color="auto" w:fill="auto"/>
          </w:tcPr>
          <w:p w14:paraId="1E1FA9B5" w14:textId="72AFCBD4" w:rsidR="006157D9" w:rsidRDefault="006157D9" w:rsidP="00F3461E">
            <w:pPr>
              <w:spacing w:before="60" w:after="60"/>
            </w:pPr>
            <w:r>
              <w:t xml:space="preserve">Update January </w:t>
            </w:r>
            <w:r w:rsidR="00CE24B9">
              <w:t>2026</w:t>
            </w:r>
          </w:p>
        </w:tc>
      </w:tr>
    </w:tbl>
    <w:p w14:paraId="1FDB4B56" w14:textId="6C10B266" w:rsidR="00595C8C" w:rsidRPr="00A1411B" w:rsidRDefault="00595C8C" w:rsidP="007944BA">
      <w:pPr>
        <w:sectPr w:rsidR="00595C8C" w:rsidRPr="00A1411B" w:rsidSect="00064067">
          <w:headerReference w:type="default" r:id="rId10"/>
          <w:footerReference w:type="default" r:id="rId11"/>
          <w:pgSz w:w="11906" w:h="16838" w:code="9"/>
          <w:pgMar w:top="1440" w:right="1440" w:bottom="1440" w:left="1440" w:header="397" w:footer="397" w:gutter="0"/>
          <w:cols w:space="312"/>
          <w:titlePg/>
          <w:docGrid w:linePitch="360"/>
        </w:sectPr>
      </w:pPr>
    </w:p>
    <w:bookmarkEnd w:id="0" w:displacedByCustomXml="next"/>
    <w:bookmarkStart w:id="1" w:name="_Toc109727646" w:displacedByCustomXml="next"/>
    <w:sdt>
      <w:sdtPr>
        <w:rPr>
          <w:rFonts w:ascii="Arial" w:eastAsia="Calibri" w:hAnsi="Arial" w:cs="Arial"/>
          <w:color w:val="auto"/>
          <w:sz w:val="24"/>
          <w:szCs w:val="22"/>
          <w:lang w:bidi="he-IL"/>
        </w:rPr>
        <w:id w:val="-60015603"/>
        <w:docPartObj>
          <w:docPartGallery w:val="Table of Contents"/>
          <w:docPartUnique/>
        </w:docPartObj>
      </w:sdtPr>
      <w:sdtEndPr>
        <w:rPr>
          <w:b/>
          <w:bCs/>
          <w:noProof/>
          <w:szCs w:val="24"/>
        </w:rPr>
      </w:sdtEndPr>
      <w:sdtContent>
        <w:p w14:paraId="0136B020" w14:textId="4D74358B" w:rsidR="007944BA" w:rsidRPr="00A1411B" w:rsidRDefault="007944BA" w:rsidP="007944BA">
          <w:pPr>
            <w:pStyle w:val="TOCHeading"/>
            <w:rPr>
              <w:sz w:val="48"/>
              <w:szCs w:val="48"/>
            </w:rPr>
          </w:pPr>
          <w:r w:rsidRPr="00A1411B">
            <w:rPr>
              <w:sz w:val="48"/>
              <w:szCs w:val="48"/>
            </w:rPr>
            <w:t>Contents</w:t>
          </w:r>
        </w:p>
        <w:p w14:paraId="4BEA8FC1" w14:textId="335C0740" w:rsidR="00C17E90" w:rsidRDefault="00997E4E">
          <w:pPr>
            <w:pStyle w:val="TOC1"/>
            <w:tabs>
              <w:tab w:val="left" w:pos="720"/>
            </w:tabs>
            <w:rPr>
              <w:rFonts w:asciiTheme="minorHAnsi" w:eastAsiaTheme="minorEastAsia" w:hAnsiTheme="minorHAnsi" w:cstheme="minorBidi"/>
              <w:kern w:val="2"/>
              <w:szCs w:val="24"/>
              <w:lang w:val="en-US" w:bidi="ar-SA"/>
              <w14:ligatures w14:val="standardContextual"/>
            </w:rPr>
          </w:pPr>
          <w:r w:rsidRPr="00A1411B">
            <w:fldChar w:fldCharType="begin"/>
          </w:r>
          <w:r w:rsidRPr="00A1411B">
            <w:instrText xml:space="preserve"> TOC \o "1-2" \h \z \u </w:instrText>
          </w:r>
          <w:r w:rsidRPr="00A1411B">
            <w:fldChar w:fldCharType="separate"/>
          </w:r>
          <w:hyperlink w:anchor="_Toc222590585" w:history="1">
            <w:r w:rsidR="00C17E90" w:rsidRPr="003657FB">
              <w:rPr>
                <w:rStyle w:val="Hyperlink"/>
              </w:rPr>
              <w:t>1.</w:t>
            </w:r>
            <w:r w:rsidR="00C17E90">
              <w:rPr>
                <w:rFonts w:asciiTheme="minorHAnsi" w:eastAsiaTheme="minorEastAsia" w:hAnsiTheme="minorHAnsi" w:cstheme="minorBidi"/>
                <w:kern w:val="2"/>
                <w:szCs w:val="24"/>
                <w:lang w:val="en-US" w:bidi="ar-SA"/>
                <w14:ligatures w14:val="standardContextual"/>
              </w:rPr>
              <w:tab/>
            </w:r>
            <w:r w:rsidR="00C17E90" w:rsidRPr="003657FB">
              <w:rPr>
                <w:rStyle w:val="Hyperlink"/>
              </w:rPr>
              <w:t>Introduction</w:t>
            </w:r>
            <w:r w:rsidR="00C17E90">
              <w:rPr>
                <w:webHidden/>
              </w:rPr>
              <w:tab/>
            </w:r>
            <w:r w:rsidR="00C17E90">
              <w:rPr>
                <w:webHidden/>
              </w:rPr>
              <w:fldChar w:fldCharType="begin"/>
            </w:r>
            <w:r w:rsidR="00C17E90">
              <w:rPr>
                <w:webHidden/>
              </w:rPr>
              <w:instrText xml:space="preserve"> PAGEREF _Toc222590585 \h </w:instrText>
            </w:r>
            <w:r w:rsidR="00C17E90">
              <w:rPr>
                <w:webHidden/>
              </w:rPr>
            </w:r>
            <w:r w:rsidR="00C17E90">
              <w:rPr>
                <w:webHidden/>
              </w:rPr>
              <w:fldChar w:fldCharType="separate"/>
            </w:r>
            <w:r w:rsidR="00C17E90">
              <w:rPr>
                <w:webHidden/>
              </w:rPr>
              <w:t>4</w:t>
            </w:r>
            <w:r w:rsidR="00C17E90">
              <w:rPr>
                <w:webHidden/>
              </w:rPr>
              <w:fldChar w:fldCharType="end"/>
            </w:r>
          </w:hyperlink>
        </w:p>
        <w:p w14:paraId="0099BC54" w14:textId="4494EE16" w:rsidR="00C17E90" w:rsidRDefault="00C17E9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22590586" w:history="1">
            <w:r w:rsidRPr="003657FB">
              <w:rPr>
                <w:rStyle w:val="Hyperlink"/>
              </w:rPr>
              <w:t>2.</w:t>
            </w:r>
            <w:r>
              <w:rPr>
                <w:rFonts w:asciiTheme="minorHAnsi" w:eastAsiaTheme="minorEastAsia" w:hAnsiTheme="minorHAnsi" w:cstheme="minorBidi"/>
                <w:kern w:val="2"/>
                <w:szCs w:val="24"/>
                <w:lang w:val="en-US" w:bidi="ar-SA"/>
                <w14:ligatures w14:val="standardContextual"/>
              </w:rPr>
              <w:tab/>
            </w:r>
            <w:r w:rsidRPr="003657FB">
              <w:rPr>
                <w:rStyle w:val="Hyperlink"/>
              </w:rPr>
              <w:t>Key relationships</w:t>
            </w:r>
            <w:r>
              <w:rPr>
                <w:webHidden/>
              </w:rPr>
              <w:tab/>
            </w:r>
            <w:r>
              <w:rPr>
                <w:webHidden/>
              </w:rPr>
              <w:fldChar w:fldCharType="begin"/>
            </w:r>
            <w:r>
              <w:rPr>
                <w:webHidden/>
              </w:rPr>
              <w:instrText xml:space="preserve"> PAGEREF _Toc222590586 \h </w:instrText>
            </w:r>
            <w:r>
              <w:rPr>
                <w:webHidden/>
              </w:rPr>
            </w:r>
            <w:r>
              <w:rPr>
                <w:webHidden/>
              </w:rPr>
              <w:fldChar w:fldCharType="separate"/>
            </w:r>
            <w:r>
              <w:rPr>
                <w:webHidden/>
              </w:rPr>
              <w:t>5</w:t>
            </w:r>
            <w:r>
              <w:rPr>
                <w:webHidden/>
              </w:rPr>
              <w:fldChar w:fldCharType="end"/>
            </w:r>
          </w:hyperlink>
        </w:p>
        <w:p w14:paraId="24DA947F" w14:textId="365AB2F6"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87" w:history="1">
            <w:r w:rsidRPr="003657FB">
              <w:rPr>
                <w:rStyle w:val="Hyperlink"/>
              </w:rPr>
              <w:t>2.1.</w:t>
            </w:r>
            <w:r>
              <w:rPr>
                <w:rFonts w:asciiTheme="minorHAnsi" w:eastAsiaTheme="minorEastAsia" w:hAnsiTheme="minorHAnsi" w:cstheme="minorBidi"/>
                <w:kern w:val="2"/>
                <w:szCs w:val="24"/>
                <w:lang w:val="en-US" w:bidi="ar-SA"/>
                <w14:ligatures w14:val="standardContextual"/>
              </w:rPr>
              <w:tab/>
            </w:r>
            <w:r w:rsidRPr="003657FB">
              <w:rPr>
                <w:rStyle w:val="Hyperlink"/>
              </w:rPr>
              <w:t>Bilateral engagement</w:t>
            </w:r>
            <w:r>
              <w:rPr>
                <w:webHidden/>
              </w:rPr>
              <w:tab/>
            </w:r>
            <w:r>
              <w:rPr>
                <w:webHidden/>
              </w:rPr>
              <w:fldChar w:fldCharType="begin"/>
            </w:r>
            <w:r>
              <w:rPr>
                <w:webHidden/>
              </w:rPr>
              <w:instrText xml:space="preserve"> PAGEREF _Toc222590587 \h </w:instrText>
            </w:r>
            <w:r>
              <w:rPr>
                <w:webHidden/>
              </w:rPr>
            </w:r>
            <w:r>
              <w:rPr>
                <w:webHidden/>
              </w:rPr>
              <w:fldChar w:fldCharType="separate"/>
            </w:r>
            <w:r>
              <w:rPr>
                <w:webHidden/>
              </w:rPr>
              <w:t>5</w:t>
            </w:r>
            <w:r>
              <w:rPr>
                <w:webHidden/>
              </w:rPr>
              <w:fldChar w:fldCharType="end"/>
            </w:r>
          </w:hyperlink>
        </w:p>
        <w:p w14:paraId="707F8588" w14:textId="4EC87619"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88" w:history="1">
            <w:r w:rsidRPr="003657FB">
              <w:rPr>
                <w:rStyle w:val="Hyperlink"/>
              </w:rPr>
              <w:t>2.2.</w:t>
            </w:r>
            <w:r>
              <w:rPr>
                <w:rFonts w:asciiTheme="minorHAnsi" w:eastAsiaTheme="minorEastAsia" w:hAnsiTheme="minorHAnsi" w:cstheme="minorBidi"/>
                <w:kern w:val="2"/>
                <w:szCs w:val="24"/>
                <w:lang w:val="en-US" w:bidi="ar-SA"/>
                <w14:ligatures w14:val="standardContextual"/>
              </w:rPr>
              <w:tab/>
            </w:r>
            <w:r w:rsidRPr="003657FB">
              <w:rPr>
                <w:rStyle w:val="Hyperlink"/>
              </w:rPr>
              <w:t>Atlantic Partnership for Advanced Nuclear</w:t>
            </w:r>
            <w:r>
              <w:rPr>
                <w:webHidden/>
              </w:rPr>
              <w:tab/>
            </w:r>
            <w:r>
              <w:rPr>
                <w:webHidden/>
              </w:rPr>
              <w:fldChar w:fldCharType="begin"/>
            </w:r>
            <w:r>
              <w:rPr>
                <w:webHidden/>
              </w:rPr>
              <w:instrText xml:space="preserve"> PAGEREF _Toc222590588 \h </w:instrText>
            </w:r>
            <w:r>
              <w:rPr>
                <w:webHidden/>
              </w:rPr>
            </w:r>
            <w:r>
              <w:rPr>
                <w:webHidden/>
              </w:rPr>
              <w:fldChar w:fldCharType="separate"/>
            </w:r>
            <w:r>
              <w:rPr>
                <w:webHidden/>
              </w:rPr>
              <w:t>5</w:t>
            </w:r>
            <w:r>
              <w:rPr>
                <w:webHidden/>
              </w:rPr>
              <w:fldChar w:fldCharType="end"/>
            </w:r>
          </w:hyperlink>
        </w:p>
        <w:p w14:paraId="67329CFD" w14:textId="4A47590C"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89" w:history="1">
            <w:r w:rsidRPr="003657FB">
              <w:rPr>
                <w:rStyle w:val="Hyperlink"/>
              </w:rPr>
              <w:t>2.3.</w:t>
            </w:r>
            <w:r>
              <w:rPr>
                <w:rFonts w:asciiTheme="minorHAnsi" w:eastAsiaTheme="minorEastAsia" w:hAnsiTheme="minorHAnsi" w:cstheme="minorBidi"/>
                <w:kern w:val="2"/>
                <w:szCs w:val="24"/>
                <w:lang w:val="en-US" w:bidi="ar-SA"/>
                <w14:ligatures w14:val="standardContextual"/>
              </w:rPr>
              <w:tab/>
            </w:r>
            <w:r w:rsidRPr="003657FB">
              <w:rPr>
                <w:rStyle w:val="Hyperlink"/>
              </w:rPr>
              <w:t>ONR/ NRC/ CNSC memorandum of cooperation</w:t>
            </w:r>
            <w:r>
              <w:rPr>
                <w:webHidden/>
              </w:rPr>
              <w:tab/>
            </w:r>
            <w:r>
              <w:rPr>
                <w:webHidden/>
              </w:rPr>
              <w:fldChar w:fldCharType="begin"/>
            </w:r>
            <w:r>
              <w:rPr>
                <w:webHidden/>
              </w:rPr>
              <w:instrText xml:space="preserve"> PAGEREF _Toc222590589 \h </w:instrText>
            </w:r>
            <w:r>
              <w:rPr>
                <w:webHidden/>
              </w:rPr>
            </w:r>
            <w:r>
              <w:rPr>
                <w:webHidden/>
              </w:rPr>
              <w:fldChar w:fldCharType="separate"/>
            </w:r>
            <w:r>
              <w:rPr>
                <w:webHidden/>
              </w:rPr>
              <w:t>6</w:t>
            </w:r>
            <w:r>
              <w:rPr>
                <w:webHidden/>
              </w:rPr>
              <w:fldChar w:fldCharType="end"/>
            </w:r>
          </w:hyperlink>
        </w:p>
        <w:p w14:paraId="1BBD91C5" w14:textId="7FCABBF5"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0" w:history="1">
            <w:r w:rsidRPr="003657FB">
              <w:rPr>
                <w:rStyle w:val="Hyperlink"/>
              </w:rPr>
              <w:t>2.4.</w:t>
            </w:r>
            <w:r>
              <w:rPr>
                <w:rFonts w:asciiTheme="minorHAnsi" w:eastAsiaTheme="minorEastAsia" w:hAnsiTheme="minorHAnsi" w:cstheme="minorBidi"/>
                <w:kern w:val="2"/>
                <w:szCs w:val="24"/>
                <w:lang w:val="en-US" w:bidi="ar-SA"/>
                <w14:ligatures w14:val="standardContextual"/>
              </w:rPr>
              <w:tab/>
            </w:r>
            <w:r w:rsidRPr="003657FB">
              <w:rPr>
                <w:rStyle w:val="Hyperlink"/>
              </w:rPr>
              <w:t>SMR regulators’ forum</w:t>
            </w:r>
            <w:r>
              <w:rPr>
                <w:webHidden/>
              </w:rPr>
              <w:tab/>
            </w:r>
            <w:r>
              <w:rPr>
                <w:webHidden/>
              </w:rPr>
              <w:fldChar w:fldCharType="begin"/>
            </w:r>
            <w:r>
              <w:rPr>
                <w:webHidden/>
              </w:rPr>
              <w:instrText xml:space="preserve"> PAGEREF _Toc222590590 \h </w:instrText>
            </w:r>
            <w:r>
              <w:rPr>
                <w:webHidden/>
              </w:rPr>
            </w:r>
            <w:r>
              <w:rPr>
                <w:webHidden/>
              </w:rPr>
              <w:fldChar w:fldCharType="separate"/>
            </w:r>
            <w:r>
              <w:rPr>
                <w:webHidden/>
              </w:rPr>
              <w:t>7</w:t>
            </w:r>
            <w:r>
              <w:rPr>
                <w:webHidden/>
              </w:rPr>
              <w:fldChar w:fldCharType="end"/>
            </w:r>
          </w:hyperlink>
        </w:p>
        <w:p w14:paraId="528DEFB5" w14:textId="63EED7FB"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1" w:history="1">
            <w:r w:rsidRPr="003657FB">
              <w:rPr>
                <w:rStyle w:val="Hyperlink"/>
              </w:rPr>
              <w:t>2.5.</w:t>
            </w:r>
            <w:r>
              <w:rPr>
                <w:rFonts w:asciiTheme="minorHAnsi" w:eastAsiaTheme="minorEastAsia" w:hAnsiTheme="minorHAnsi" w:cstheme="minorBidi"/>
                <w:kern w:val="2"/>
                <w:szCs w:val="24"/>
                <w:lang w:val="en-US" w:bidi="ar-SA"/>
                <w14:ligatures w14:val="standardContextual"/>
              </w:rPr>
              <w:tab/>
            </w:r>
            <w:r w:rsidRPr="003657FB">
              <w:rPr>
                <w:rStyle w:val="Hyperlink"/>
              </w:rPr>
              <w:t>IAEA nuclear harmonisation and standardisation initiative</w:t>
            </w:r>
            <w:r>
              <w:rPr>
                <w:webHidden/>
              </w:rPr>
              <w:tab/>
            </w:r>
            <w:r>
              <w:rPr>
                <w:webHidden/>
              </w:rPr>
              <w:fldChar w:fldCharType="begin"/>
            </w:r>
            <w:r>
              <w:rPr>
                <w:webHidden/>
              </w:rPr>
              <w:instrText xml:space="preserve"> PAGEREF _Toc222590591 \h </w:instrText>
            </w:r>
            <w:r>
              <w:rPr>
                <w:webHidden/>
              </w:rPr>
            </w:r>
            <w:r>
              <w:rPr>
                <w:webHidden/>
              </w:rPr>
              <w:fldChar w:fldCharType="separate"/>
            </w:r>
            <w:r>
              <w:rPr>
                <w:webHidden/>
              </w:rPr>
              <w:t>7</w:t>
            </w:r>
            <w:r>
              <w:rPr>
                <w:webHidden/>
              </w:rPr>
              <w:fldChar w:fldCharType="end"/>
            </w:r>
          </w:hyperlink>
        </w:p>
        <w:p w14:paraId="2A31D4FD" w14:textId="33E36194"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2" w:history="1">
            <w:r w:rsidRPr="003657FB">
              <w:rPr>
                <w:rStyle w:val="Hyperlink"/>
              </w:rPr>
              <w:t>2.6.</w:t>
            </w:r>
            <w:r>
              <w:rPr>
                <w:rFonts w:asciiTheme="minorHAnsi" w:eastAsiaTheme="minorEastAsia" w:hAnsiTheme="minorHAnsi" w:cstheme="minorBidi"/>
                <w:kern w:val="2"/>
                <w:szCs w:val="24"/>
                <w:lang w:val="en-US" w:bidi="ar-SA"/>
                <w14:ligatures w14:val="standardContextual"/>
              </w:rPr>
              <w:tab/>
            </w:r>
            <w:r w:rsidRPr="003657FB">
              <w:rPr>
                <w:rStyle w:val="Hyperlink"/>
              </w:rPr>
              <w:t>NEA working group on new technologies</w:t>
            </w:r>
            <w:r>
              <w:rPr>
                <w:webHidden/>
              </w:rPr>
              <w:tab/>
            </w:r>
            <w:r>
              <w:rPr>
                <w:webHidden/>
              </w:rPr>
              <w:fldChar w:fldCharType="begin"/>
            </w:r>
            <w:r>
              <w:rPr>
                <w:webHidden/>
              </w:rPr>
              <w:instrText xml:space="preserve"> PAGEREF _Toc222590592 \h </w:instrText>
            </w:r>
            <w:r>
              <w:rPr>
                <w:webHidden/>
              </w:rPr>
            </w:r>
            <w:r>
              <w:rPr>
                <w:webHidden/>
              </w:rPr>
              <w:fldChar w:fldCharType="separate"/>
            </w:r>
            <w:r>
              <w:rPr>
                <w:webHidden/>
              </w:rPr>
              <w:t>8</w:t>
            </w:r>
            <w:r>
              <w:rPr>
                <w:webHidden/>
              </w:rPr>
              <w:fldChar w:fldCharType="end"/>
            </w:r>
          </w:hyperlink>
        </w:p>
        <w:p w14:paraId="54C4A668" w14:textId="22BE7A7F" w:rsidR="00C17E90" w:rsidRDefault="00C17E9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22590593" w:history="1">
            <w:r w:rsidRPr="003657FB">
              <w:rPr>
                <w:rStyle w:val="Hyperlink"/>
              </w:rPr>
              <w:t>3.</w:t>
            </w:r>
            <w:r>
              <w:rPr>
                <w:rFonts w:asciiTheme="minorHAnsi" w:eastAsiaTheme="minorEastAsia" w:hAnsiTheme="minorHAnsi" w:cstheme="minorBidi"/>
                <w:kern w:val="2"/>
                <w:szCs w:val="24"/>
                <w:lang w:val="en-US" w:bidi="ar-SA"/>
                <w14:ligatures w14:val="standardContextual"/>
              </w:rPr>
              <w:tab/>
            </w:r>
            <w:r w:rsidRPr="003657FB">
              <w:rPr>
                <w:rStyle w:val="Hyperlink"/>
              </w:rPr>
              <w:t>Ongoing projects</w:t>
            </w:r>
            <w:r>
              <w:rPr>
                <w:webHidden/>
              </w:rPr>
              <w:tab/>
            </w:r>
            <w:r>
              <w:rPr>
                <w:webHidden/>
              </w:rPr>
              <w:fldChar w:fldCharType="begin"/>
            </w:r>
            <w:r>
              <w:rPr>
                <w:webHidden/>
              </w:rPr>
              <w:instrText xml:space="preserve"> PAGEREF _Toc222590593 \h </w:instrText>
            </w:r>
            <w:r>
              <w:rPr>
                <w:webHidden/>
              </w:rPr>
            </w:r>
            <w:r>
              <w:rPr>
                <w:webHidden/>
              </w:rPr>
              <w:fldChar w:fldCharType="separate"/>
            </w:r>
            <w:r>
              <w:rPr>
                <w:webHidden/>
              </w:rPr>
              <w:t>10</w:t>
            </w:r>
            <w:r>
              <w:rPr>
                <w:webHidden/>
              </w:rPr>
              <w:fldChar w:fldCharType="end"/>
            </w:r>
          </w:hyperlink>
        </w:p>
        <w:p w14:paraId="1730BBFA" w14:textId="191B7110"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4" w:history="1">
            <w:r w:rsidRPr="003657FB">
              <w:rPr>
                <w:rStyle w:val="Hyperlink"/>
              </w:rPr>
              <w:t>3.1.</w:t>
            </w:r>
            <w:r>
              <w:rPr>
                <w:rFonts w:asciiTheme="minorHAnsi" w:eastAsiaTheme="minorEastAsia" w:hAnsiTheme="minorHAnsi" w:cstheme="minorBidi"/>
                <w:kern w:val="2"/>
                <w:szCs w:val="24"/>
                <w:lang w:val="en-US" w:bidi="ar-SA"/>
                <w14:ligatures w14:val="standardContextual"/>
              </w:rPr>
              <w:tab/>
            </w:r>
            <w:r w:rsidRPr="003657FB">
              <w:rPr>
                <w:rStyle w:val="Hyperlink"/>
              </w:rPr>
              <w:t>Generic design assessment</w:t>
            </w:r>
            <w:r>
              <w:rPr>
                <w:webHidden/>
              </w:rPr>
              <w:tab/>
            </w:r>
            <w:r>
              <w:rPr>
                <w:webHidden/>
              </w:rPr>
              <w:fldChar w:fldCharType="begin"/>
            </w:r>
            <w:r>
              <w:rPr>
                <w:webHidden/>
              </w:rPr>
              <w:instrText xml:space="preserve"> PAGEREF _Toc222590594 \h </w:instrText>
            </w:r>
            <w:r>
              <w:rPr>
                <w:webHidden/>
              </w:rPr>
            </w:r>
            <w:r>
              <w:rPr>
                <w:webHidden/>
              </w:rPr>
              <w:fldChar w:fldCharType="separate"/>
            </w:r>
            <w:r>
              <w:rPr>
                <w:webHidden/>
              </w:rPr>
              <w:t>10</w:t>
            </w:r>
            <w:r>
              <w:rPr>
                <w:webHidden/>
              </w:rPr>
              <w:fldChar w:fldCharType="end"/>
            </w:r>
          </w:hyperlink>
        </w:p>
        <w:p w14:paraId="43A81147" w14:textId="77DAC42E"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5" w:history="1">
            <w:r w:rsidRPr="003657FB">
              <w:rPr>
                <w:rStyle w:val="Hyperlink"/>
              </w:rPr>
              <w:t>3.2.</w:t>
            </w:r>
            <w:r>
              <w:rPr>
                <w:rFonts w:asciiTheme="minorHAnsi" w:eastAsiaTheme="minorEastAsia" w:hAnsiTheme="minorHAnsi" w:cstheme="minorBidi"/>
                <w:kern w:val="2"/>
                <w:szCs w:val="24"/>
                <w:lang w:val="en-US" w:bidi="ar-SA"/>
                <w14:ligatures w14:val="standardContextual"/>
              </w:rPr>
              <w:tab/>
            </w:r>
            <w:r w:rsidRPr="003657FB">
              <w:rPr>
                <w:rStyle w:val="Hyperlink"/>
              </w:rPr>
              <w:t>Other activities</w:t>
            </w:r>
            <w:r>
              <w:rPr>
                <w:webHidden/>
              </w:rPr>
              <w:tab/>
            </w:r>
            <w:r>
              <w:rPr>
                <w:webHidden/>
              </w:rPr>
              <w:fldChar w:fldCharType="begin"/>
            </w:r>
            <w:r>
              <w:rPr>
                <w:webHidden/>
              </w:rPr>
              <w:instrText xml:space="preserve"> PAGEREF _Toc222590595 \h </w:instrText>
            </w:r>
            <w:r>
              <w:rPr>
                <w:webHidden/>
              </w:rPr>
            </w:r>
            <w:r>
              <w:rPr>
                <w:webHidden/>
              </w:rPr>
              <w:fldChar w:fldCharType="separate"/>
            </w:r>
            <w:r>
              <w:rPr>
                <w:webHidden/>
              </w:rPr>
              <w:t>13</w:t>
            </w:r>
            <w:r>
              <w:rPr>
                <w:webHidden/>
              </w:rPr>
              <w:fldChar w:fldCharType="end"/>
            </w:r>
          </w:hyperlink>
        </w:p>
        <w:p w14:paraId="21ABB81F" w14:textId="3C2D180A" w:rsidR="00C17E90" w:rsidRDefault="00C17E9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22590596" w:history="1">
            <w:r w:rsidRPr="003657FB">
              <w:rPr>
                <w:rStyle w:val="Hyperlink"/>
              </w:rPr>
              <w:t>4.</w:t>
            </w:r>
            <w:r>
              <w:rPr>
                <w:rFonts w:asciiTheme="minorHAnsi" w:eastAsiaTheme="minorEastAsia" w:hAnsiTheme="minorHAnsi" w:cstheme="minorBidi"/>
                <w:kern w:val="2"/>
                <w:szCs w:val="24"/>
                <w:lang w:val="en-US" w:bidi="ar-SA"/>
                <w14:ligatures w14:val="standardContextual"/>
              </w:rPr>
              <w:tab/>
            </w:r>
            <w:r w:rsidRPr="003657FB">
              <w:rPr>
                <w:rStyle w:val="Hyperlink"/>
              </w:rPr>
              <w:t>Potential future projects</w:t>
            </w:r>
            <w:r>
              <w:rPr>
                <w:webHidden/>
              </w:rPr>
              <w:tab/>
            </w:r>
            <w:r>
              <w:rPr>
                <w:webHidden/>
              </w:rPr>
              <w:fldChar w:fldCharType="begin"/>
            </w:r>
            <w:r>
              <w:rPr>
                <w:webHidden/>
              </w:rPr>
              <w:instrText xml:space="preserve"> PAGEREF _Toc222590596 \h </w:instrText>
            </w:r>
            <w:r>
              <w:rPr>
                <w:webHidden/>
              </w:rPr>
            </w:r>
            <w:r>
              <w:rPr>
                <w:webHidden/>
              </w:rPr>
              <w:fldChar w:fldCharType="separate"/>
            </w:r>
            <w:r>
              <w:rPr>
                <w:webHidden/>
              </w:rPr>
              <w:t>15</w:t>
            </w:r>
            <w:r>
              <w:rPr>
                <w:webHidden/>
              </w:rPr>
              <w:fldChar w:fldCharType="end"/>
            </w:r>
          </w:hyperlink>
        </w:p>
        <w:p w14:paraId="53C3433E" w14:textId="7F106A24"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7" w:history="1">
            <w:r w:rsidRPr="003657FB">
              <w:rPr>
                <w:rStyle w:val="Hyperlink"/>
              </w:rPr>
              <w:t>4.1.</w:t>
            </w:r>
            <w:r>
              <w:rPr>
                <w:rFonts w:asciiTheme="minorHAnsi" w:eastAsiaTheme="minorEastAsia" w:hAnsiTheme="minorHAnsi" w:cstheme="minorBidi"/>
                <w:kern w:val="2"/>
                <w:szCs w:val="24"/>
                <w:lang w:val="en-US" w:bidi="ar-SA"/>
                <w14:ligatures w14:val="standardContextual"/>
              </w:rPr>
              <w:tab/>
            </w:r>
            <w:r w:rsidRPr="003657FB">
              <w:rPr>
                <w:rStyle w:val="Hyperlink"/>
              </w:rPr>
              <w:t>Westinghouse AP300</w:t>
            </w:r>
            <w:r>
              <w:rPr>
                <w:webHidden/>
              </w:rPr>
              <w:tab/>
            </w:r>
            <w:r>
              <w:rPr>
                <w:webHidden/>
              </w:rPr>
              <w:fldChar w:fldCharType="begin"/>
            </w:r>
            <w:r>
              <w:rPr>
                <w:webHidden/>
              </w:rPr>
              <w:instrText xml:space="preserve"> PAGEREF _Toc222590597 \h </w:instrText>
            </w:r>
            <w:r>
              <w:rPr>
                <w:webHidden/>
              </w:rPr>
            </w:r>
            <w:r>
              <w:rPr>
                <w:webHidden/>
              </w:rPr>
              <w:fldChar w:fldCharType="separate"/>
            </w:r>
            <w:r>
              <w:rPr>
                <w:webHidden/>
              </w:rPr>
              <w:t>15</w:t>
            </w:r>
            <w:r>
              <w:rPr>
                <w:webHidden/>
              </w:rPr>
              <w:fldChar w:fldCharType="end"/>
            </w:r>
          </w:hyperlink>
        </w:p>
        <w:p w14:paraId="04F79464" w14:textId="20DE89E1"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8" w:history="1">
            <w:r w:rsidRPr="003657FB">
              <w:rPr>
                <w:rStyle w:val="Hyperlink"/>
              </w:rPr>
              <w:t>4.2.</w:t>
            </w:r>
            <w:r>
              <w:rPr>
                <w:rFonts w:asciiTheme="minorHAnsi" w:eastAsiaTheme="minorEastAsia" w:hAnsiTheme="minorHAnsi" w:cstheme="minorBidi"/>
                <w:kern w:val="2"/>
                <w:szCs w:val="24"/>
                <w:lang w:val="en-US" w:bidi="ar-SA"/>
                <w14:ligatures w14:val="standardContextual"/>
              </w:rPr>
              <w:tab/>
            </w:r>
            <w:r w:rsidRPr="003657FB">
              <w:rPr>
                <w:rStyle w:val="Hyperlink"/>
              </w:rPr>
              <w:t>Last Energy</w:t>
            </w:r>
            <w:r>
              <w:rPr>
                <w:webHidden/>
              </w:rPr>
              <w:tab/>
            </w:r>
            <w:r>
              <w:rPr>
                <w:webHidden/>
              </w:rPr>
              <w:fldChar w:fldCharType="begin"/>
            </w:r>
            <w:r>
              <w:rPr>
                <w:webHidden/>
              </w:rPr>
              <w:instrText xml:space="preserve"> PAGEREF _Toc222590598 \h </w:instrText>
            </w:r>
            <w:r>
              <w:rPr>
                <w:webHidden/>
              </w:rPr>
            </w:r>
            <w:r>
              <w:rPr>
                <w:webHidden/>
              </w:rPr>
              <w:fldChar w:fldCharType="separate"/>
            </w:r>
            <w:r>
              <w:rPr>
                <w:webHidden/>
              </w:rPr>
              <w:t>15</w:t>
            </w:r>
            <w:r>
              <w:rPr>
                <w:webHidden/>
              </w:rPr>
              <w:fldChar w:fldCharType="end"/>
            </w:r>
          </w:hyperlink>
        </w:p>
        <w:p w14:paraId="29048544" w14:textId="3045190F"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599" w:history="1">
            <w:r w:rsidRPr="003657FB">
              <w:rPr>
                <w:rStyle w:val="Hyperlink"/>
              </w:rPr>
              <w:t>4.3.</w:t>
            </w:r>
            <w:r>
              <w:rPr>
                <w:rFonts w:asciiTheme="minorHAnsi" w:eastAsiaTheme="minorEastAsia" w:hAnsiTheme="minorHAnsi" w:cstheme="minorBidi"/>
                <w:kern w:val="2"/>
                <w:szCs w:val="24"/>
                <w:lang w:val="en-US" w:bidi="ar-SA"/>
                <w14:ligatures w14:val="standardContextual"/>
              </w:rPr>
              <w:tab/>
            </w:r>
            <w:r w:rsidRPr="003657FB">
              <w:rPr>
                <w:rStyle w:val="Hyperlink"/>
              </w:rPr>
              <w:t>Newcleo</w:t>
            </w:r>
            <w:r>
              <w:rPr>
                <w:webHidden/>
              </w:rPr>
              <w:tab/>
            </w:r>
            <w:r>
              <w:rPr>
                <w:webHidden/>
              </w:rPr>
              <w:fldChar w:fldCharType="begin"/>
            </w:r>
            <w:r>
              <w:rPr>
                <w:webHidden/>
              </w:rPr>
              <w:instrText xml:space="preserve"> PAGEREF _Toc222590599 \h </w:instrText>
            </w:r>
            <w:r>
              <w:rPr>
                <w:webHidden/>
              </w:rPr>
            </w:r>
            <w:r>
              <w:rPr>
                <w:webHidden/>
              </w:rPr>
              <w:fldChar w:fldCharType="separate"/>
            </w:r>
            <w:r>
              <w:rPr>
                <w:webHidden/>
              </w:rPr>
              <w:t>16</w:t>
            </w:r>
            <w:r>
              <w:rPr>
                <w:webHidden/>
              </w:rPr>
              <w:fldChar w:fldCharType="end"/>
            </w:r>
          </w:hyperlink>
        </w:p>
        <w:p w14:paraId="2D793960" w14:textId="3B2E1F04"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600" w:history="1">
            <w:r w:rsidRPr="003657FB">
              <w:rPr>
                <w:rStyle w:val="Hyperlink"/>
              </w:rPr>
              <w:t>4.4.</w:t>
            </w:r>
            <w:r>
              <w:rPr>
                <w:rFonts w:asciiTheme="minorHAnsi" w:eastAsiaTheme="minorEastAsia" w:hAnsiTheme="minorHAnsi" w:cstheme="minorBidi"/>
                <w:kern w:val="2"/>
                <w:szCs w:val="24"/>
                <w:lang w:val="en-US" w:bidi="ar-SA"/>
                <w14:ligatures w14:val="standardContextual"/>
              </w:rPr>
              <w:tab/>
            </w:r>
            <w:r w:rsidRPr="003657FB">
              <w:rPr>
                <w:rStyle w:val="Hyperlink"/>
              </w:rPr>
              <w:t>TerraPower</w:t>
            </w:r>
            <w:r>
              <w:rPr>
                <w:webHidden/>
              </w:rPr>
              <w:tab/>
            </w:r>
            <w:r>
              <w:rPr>
                <w:webHidden/>
              </w:rPr>
              <w:fldChar w:fldCharType="begin"/>
            </w:r>
            <w:r>
              <w:rPr>
                <w:webHidden/>
              </w:rPr>
              <w:instrText xml:space="preserve"> PAGEREF _Toc222590600 \h </w:instrText>
            </w:r>
            <w:r>
              <w:rPr>
                <w:webHidden/>
              </w:rPr>
            </w:r>
            <w:r>
              <w:rPr>
                <w:webHidden/>
              </w:rPr>
              <w:fldChar w:fldCharType="separate"/>
            </w:r>
            <w:r>
              <w:rPr>
                <w:webHidden/>
              </w:rPr>
              <w:t>16</w:t>
            </w:r>
            <w:r>
              <w:rPr>
                <w:webHidden/>
              </w:rPr>
              <w:fldChar w:fldCharType="end"/>
            </w:r>
          </w:hyperlink>
        </w:p>
        <w:p w14:paraId="1E9AF025" w14:textId="12DE5027" w:rsidR="00C17E90" w:rsidRDefault="00C17E90">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22590601" w:history="1">
            <w:r w:rsidRPr="003657FB">
              <w:rPr>
                <w:rStyle w:val="Hyperlink"/>
              </w:rPr>
              <w:t>4.5.</w:t>
            </w:r>
            <w:r>
              <w:rPr>
                <w:rFonts w:asciiTheme="minorHAnsi" w:eastAsiaTheme="minorEastAsia" w:hAnsiTheme="minorHAnsi" w:cstheme="minorBidi"/>
                <w:kern w:val="2"/>
                <w:szCs w:val="24"/>
                <w:lang w:val="en-US" w:bidi="ar-SA"/>
                <w14:ligatures w14:val="standardContextual"/>
              </w:rPr>
              <w:tab/>
            </w:r>
            <w:r w:rsidRPr="003657FB">
              <w:rPr>
                <w:rStyle w:val="Hyperlink"/>
              </w:rPr>
              <w:t>X-Energy</w:t>
            </w:r>
            <w:r>
              <w:rPr>
                <w:webHidden/>
              </w:rPr>
              <w:tab/>
            </w:r>
            <w:r>
              <w:rPr>
                <w:webHidden/>
              </w:rPr>
              <w:fldChar w:fldCharType="begin"/>
            </w:r>
            <w:r>
              <w:rPr>
                <w:webHidden/>
              </w:rPr>
              <w:instrText xml:space="preserve"> PAGEREF _Toc222590601 \h </w:instrText>
            </w:r>
            <w:r>
              <w:rPr>
                <w:webHidden/>
              </w:rPr>
            </w:r>
            <w:r>
              <w:rPr>
                <w:webHidden/>
              </w:rPr>
              <w:fldChar w:fldCharType="separate"/>
            </w:r>
            <w:r>
              <w:rPr>
                <w:webHidden/>
              </w:rPr>
              <w:t>17</w:t>
            </w:r>
            <w:r>
              <w:rPr>
                <w:webHidden/>
              </w:rPr>
              <w:fldChar w:fldCharType="end"/>
            </w:r>
          </w:hyperlink>
        </w:p>
        <w:p w14:paraId="38FB6DDE" w14:textId="57036DDE" w:rsidR="00C17E90" w:rsidRDefault="00C17E9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22590602" w:history="1">
            <w:r w:rsidRPr="003657FB">
              <w:rPr>
                <w:rStyle w:val="Hyperlink"/>
              </w:rPr>
              <w:t>5.</w:t>
            </w:r>
            <w:r>
              <w:rPr>
                <w:rFonts w:asciiTheme="minorHAnsi" w:eastAsiaTheme="minorEastAsia" w:hAnsiTheme="minorHAnsi" w:cstheme="minorBidi"/>
                <w:kern w:val="2"/>
                <w:szCs w:val="24"/>
                <w:lang w:val="en-US" w:bidi="ar-SA"/>
                <w14:ligatures w14:val="standardContextual"/>
              </w:rPr>
              <w:tab/>
            </w:r>
            <w:r w:rsidRPr="003657FB">
              <w:rPr>
                <w:rStyle w:val="Hyperlink"/>
              </w:rPr>
              <w:t>Recent activity</w:t>
            </w:r>
            <w:r>
              <w:rPr>
                <w:webHidden/>
              </w:rPr>
              <w:tab/>
            </w:r>
            <w:r>
              <w:rPr>
                <w:webHidden/>
              </w:rPr>
              <w:fldChar w:fldCharType="begin"/>
            </w:r>
            <w:r>
              <w:rPr>
                <w:webHidden/>
              </w:rPr>
              <w:instrText xml:space="preserve"> PAGEREF _Toc222590602 \h </w:instrText>
            </w:r>
            <w:r>
              <w:rPr>
                <w:webHidden/>
              </w:rPr>
            </w:r>
            <w:r>
              <w:rPr>
                <w:webHidden/>
              </w:rPr>
              <w:fldChar w:fldCharType="separate"/>
            </w:r>
            <w:r>
              <w:rPr>
                <w:webHidden/>
              </w:rPr>
              <w:t>18</w:t>
            </w:r>
            <w:r>
              <w:rPr>
                <w:webHidden/>
              </w:rPr>
              <w:fldChar w:fldCharType="end"/>
            </w:r>
          </w:hyperlink>
        </w:p>
        <w:p w14:paraId="20B2C0DB" w14:textId="7E7593FA" w:rsidR="00C17E90" w:rsidRDefault="00C17E90">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22590603" w:history="1">
            <w:r w:rsidRPr="003657FB">
              <w:rPr>
                <w:rStyle w:val="Hyperlink"/>
              </w:rPr>
              <w:t>6.</w:t>
            </w:r>
            <w:r>
              <w:rPr>
                <w:rFonts w:asciiTheme="minorHAnsi" w:eastAsiaTheme="minorEastAsia" w:hAnsiTheme="minorHAnsi" w:cstheme="minorBidi"/>
                <w:kern w:val="2"/>
                <w:szCs w:val="24"/>
                <w:lang w:val="en-US" w:bidi="ar-SA"/>
                <w14:ligatures w14:val="standardContextual"/>
              </w:rPr>
              <w:tab/>
            </w:r>
            <w:r w:rsidRPr="003657FB">
              <w:rPr>
                <w:rStyle w:val="Hyperlink"/>
              </w:rPr>
              <w:t>Lookahead</w:t>
            </w:r>
            <w:r>
              <w:rPr>
                <w:webHidden/>
              </w:rPr>
              <w:tab/>
            </w:r>
            <w:r>
              <w:rPr>
                <w:webHidden/>
              </w:rPr>
              <w:fldChar w:fldCharType="begin"/>
            </w:r>
            <w:r>
              <w:rPr>
                <w:webHidden/>
              </w:rPr>
              <w:instrText xml:space="preserve"> PAGEREF _Toc222590603 \h </w:instrText>
            </w:r>
            <w:r>
              <w:rPr>
                <w:webHidden/>
              </w:rPr>
            </w:r>
            <w:r>
              <w:rPr>
                <w:webHidden/>
              </w:rPr>
              <w:fldChar w:fldCharType="separate"/>
            </w:r>
            <w:r>
              <w:rPr>
                <w:webHidden/>
              </w:rPr>
              <w:t>26</w:t>
            </w:r>
            <w:r>
              <w:rPr>
                <w:webHidden/>
              </w:rPr>
              <w:fldChar w:fldCharType="end"/>
            </w:r>
          </w:hyperlink>
        </w:p>
        <w:p w14:paraId="049D57EC" w14:textId="3E26A676" w:rsidR="00C17E90" w:rsidRDefault="00C17E90">
          <w:pPr>
            <w:pStyle w:val="TOC1"/>
            <w:rPr>
              <w:rFonts w:asciiTheme="minorHAnsi" w:eastAsiaTheme="minorEastAsia" w:hAnsiTheme="minorHAnsi" w:cstheme="minorBidi"/>
              <w:kern w:val="2"/>
              <w:szCs w:val="24"/>
              <w:lang w:val="en-US" w:bidi="ar-SA"/>
              <w14:ligatures w14:val="standardContextual"/>
            </w:rPr>
          </w:pPr>
          <w:hyperlink w:anchor="_Toc222590604" w:history="1">
            <w:r w:rsidRPr="003657FB">
              <w:rPr>
                <w:rStyle w:val="Hyperlink"/>
              </w:rPr>
              <w:t>References</w:t>
            </w:r>
            <w:r>
              <w:rPr>
                <w:webHidden/>
              </w:rPr>
              <w:tab/>
            </w:r>
            <w:r>
              <w:rPr>
                <w:webHidden/>
              </w:rPr>
              <w:fldChar w:fldCharType="begin"/>
            </w:r>
            <w:r>
              <w:rPr>
                <w:webHidden/>
              </w:rPr>
              <w:instrText xml:space="preserve"> PAGEREF _Toc222590604 \h </w:instrText>
            </w:r>
            <w:r>
              <w:rPr>
                <w:webHidden/>
              </w:rPr>
            </w:r>
            <w:r>
              <w:rPr>
                <w:webHidden/>
              </w:rPr>
              <w:fldChar w:fldCharType="separate"/>
            </w:r>
            <w:r>
              <w:rPr>
                <w:webHidden/>
              </w:rPr>
              <w:t>30</w:t>
            </w:r>
            <w:r>
              <w:rPr>
                <w:webHidden/>
              </w:rPr>
              <w:fldChar w:fldCharType="end"/>
            </w:r>
          </w:hyperlink>
        </w:p>
        <w:p w14:paraId="2A0F6E81" w14:textId="23429B5A" w:rsidR="007944BA" w:rsidRPr="00A1411B" w:rsidRDefault="00997E4E" w:rsidP="007944BA">
          <w:r w:rsidRPr="00A1411B">
            <w:rPr>
              <w:noProof/>
            </w:rPr>
            <w:fldChar w:fldCharType="end"/>
          </w:r>
        </w:p>
      </w:sdtContent>
    </w:sdt>
    <w:p w14:paraId="1FA0A728" w14:textId="77777777" w:rsidR="007944BA" w:rsidRPr="00A1411B" w:rsidRDefault="007944BA" w:rsidP="007944BA">
      <w:pPr>
        <w:pStyle w:val="Heading1"/>
        <w:sectPr w:rsidR="007944BA" w:rsidRPr="00A1411B" w:rsidSect="007944BA">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p>
    <w:p w14:paraId="05AAE39A" w14:textId="50978288" w:rsidR="008D49A5" w:rsidRPr="00A1411B" w:rsidRDefault="00413E1F" w:rsidP="00997E4E">
      <w:pPr>
        <w:pStyle w:val="Heading1"/>
        <w:numPr>
          <w:ilvl w:val="0"/>
          <w:numId w:val="23"/>
        </w:numPr>
        <w:ind w:left="851" w:hanging="851"/>
      </w:pPr>
      <w:bookmarkStart w:id="2" w:name="_Toc222590585"/>
      <w:r w:rsidRPr="00A1411B">
        <w:lastRenderedPageBreak/>
        <w:t>Introduction</w:t>
      </w:r>
      <w:bookmarkEnd w:id="2"/>
      <w:r w:rsidR="00075C66" w:rsidRPr="00A1411B">
        <w:t xml:space="preserve"> </w:t>
      </w:r>
      <w:bookmarkEnd w:id="1"/>
    </w:p>
    <w:p w14:paraId="2C5607D6" w14:textId="1DB14551" w:rsidR="00D62CB4" w:rsidRPr="00A1411B" w:rsidRDefault="00436A0B" w:rsidP="005B6A56">
      <w:pPr>
        <w:pStyle w:val="Paragraph"/>
        <w:numPr>
          <w:ilvl w:val="6"/>
          <w:numId w:val="18"/>
        </w:numPr>
        <w:ind w:left="851" w:hanging="785"/>
      </w:pPr>
      <w:r w:rsidRPr="00A1411B">
        <w:t xml:space="preserve">In accordance with our strategic framework for international engagement </w:t>
      </w:r>
      <w:sdt>
        <w:sdtPr>
          <w:id w:val="1490062200"/>
          <w:citation/>
        </w:sdtPr>
        <w:sdtEndPr/>
        <w:sdtContent>
          <w:r w:rsidRPr="00A1411B">
            <w:fldChar w:fldCharType="begin"/>
          </w:r>
          <w:r w:rsidR="00DD5145">
            <w:instrText xml:space="preserve">CITATION SFIE_1_1 \l 2057 </w:instrText>
          </w:r>
          <w:r w:rsidRPr="00A1411B">
            <w:fldChar w:fldCharType="separate"/>
          </w:r>
          <w:r w:rsidR="007C044E" w:rsidRPr="007C044E">
            <w:rPr>
              <w:noProof/>
            </w:rPr>
            <w:t>[1]</w:t>
          </w:r>
          <w:r w:rsidRPr="00A1411B">
            <w:fldChar w:fldCharType="end"/>
          </w:r>
        </w:sdtContent>
      </w:sdt>
      <w:r w:rsidR="009223BC" w:rsidRPr="00A1411B">
        <w:t xml:space="preserve">, </w:t>
      </w:r>
      <w:r w:rsidR="002B273E">
        <w:t>we are</w:t>
      </w:r>
      <w:r w:rsidR="004A71C5" w:rsidRPr="00A1411B">
        <w:t xml:space="preserve"> committed to collaborating with</w:t>
      </w:r>
      <w:r w:rsidR="006B60A7" w:rsidRPr="00A1411B">
        <w:t xml:space="preserve"> international regulatory </w:t>
      </w:r>
      <w:r w:rsidR="00AB12CB">
        <w:t xml:space="preserve">bodies </w:t>
      </w:r>
      <w:r w:rsidR="001F5B4C" w:rsidRPr="00A1411B">
        <w:t xml:space="preserve">to align </w:t>
      </w:r>
      <w:r w:rsidR="006B60A7" w:rsidRPr="00A1411B">
        <w:t xml:space="preserve">approaches to </w:t>
      </w:r>
      <w:r w:rsidR="006D79F5" w:rsidRPr="00A1411B">
        <w:t xml:space="preserve">small modular reactors </w:t>
      </w:r>
      <w:r w:rsidR="00AB3AB4" w:rsidRPr="00A1411B">
        <w:t xml:space="preserve">(SMRs) </w:t>
      </w:r>
      <w:r w:rsidR="006D79F5" w:rsidRPr="00A1411B">
        <w:t xml:space="preserve">and </w:t>
      </w:r>
      <w:r w:rsidR="00E11125" w:rsidRPr="00A1411B">
        <w:t xml:space="preserve">advanced </w:t>
      </w:r>
      <w:r w:rsidR="00D62EE0" w:rsidRPr="00A1411B">
        <w:t>modular reactors</w:t>
      </w:r>
      <w:r w:rsidR="00E11125" w:rsidRPr="00A1411B">
        <w:t xml:space="preserve"> (A</w:t>
      </w:r>
      <w:r w:rsidR="00D62EE0" w:rsidRPr="00A1411B">
        <w:t>MR</w:t>
      </w:r>
      <w:r w:rsidR="00E11125" w:rsidRPr="00A1411B">
        <w:t>s)</w:t>
      </w:r>
      <w:r w:rsidR="00A63BDD" w:rsidRPr="00A1411B">
        <w:t>.</w:t>
      </w:r>
      <w:r w:rsidR="00AB3AB4" w:rsidRPr="00A1411B">
        <w:t xml:space="preserve"> </w:t>
      </w:r>
      <w:r w:rsidR="00A63BDD" w:rsidRPr="00A1411B">
        <w:t xml:space="preserve">We believe there </w:t>
      </w:r>
      <w:r w:rsidR="00907F34">
        <w:t xml:space="preserve">are </w:t>
      </w:r>
      <w:r w:rsidR="00494A12">
        <w:t>significant</w:t>
      </w:r>
      <w:r w:rsidR="00433CCF" w:rsidRPr="00A1411B">
        <w:t xml:space="preserve"> </w:t>
      </w:r>
      <w:r w:rsidR="00907F34">
        <w:t xml:space="preserve">benefits </w:t>
      </w:r>
      <w:r w:rsidR="00151142">
        <w:t>in</w:t>
      </w:r>
      <w:r w:rsidR="008B219A" w:rsidRPr="00A1411B">
        <w:t xml:space="preserve"> collaboration on reactor design assessment</w:t>
      </w:r>
      <w:r w:rsidR="001F5B4C" w:rsidRPr="00A1411B">
        <w:t>,</w:t>
      </w:r>
      <w:r w:rsidR="00AF72E2">
        <w:t xml:space="preserve"> </w:t>
      </w:r>
      <w:r w:rsidR="00F17C5E">
        <w:t xml:space="preserve">including greater harmonisation and </w:t>
      </w:r>
      <w:r w:rsidR="00DA3E91">
        <w:t>facilitating</w:t>
      </w:r>
      <w:r w:rsidR="00630B95">
        <w:t xml:space="preserve"> </w:t>
      </w:r>
      <w:r w:rsidR="00DA3E91">
        <w:t>global deployment of standard</w:t>
      </w:r>
      <w:r w:rsidR="001F5B4C" w:rsidRPr="00A1411B">
        <w:t xml:space="preserve"> </w:t>
      </w:r>
      <w:r w:rsidR="00DA3E91">
        <w:t>designs</w:t>
      </w:r>
      <w:r w:rsidR="00F17C5E">
        <w:t>,</w:t>
      </w:r>
      <w:r w:rsidR="00DA3E91">
        <w:t xml:space="preserve"> and reducing the burden on industry </w:t>
      </w:r>
      <w:r w:rsidR="00E56F1E">
        <w:t xml:space="preserve">through </w:t>
      </w:r>
      <w:r w:rsidR="001E689A">
        <w:t xml:space="preserve">lower </w:t>
      </w:r>
      <w:r w:rsidR="00E56F1E">
        <w:t>costs and streamlined processes. W</w:t>
      </w:r>
      <w:r w:rsidR="001F5B4C" w:rsidRPr="00A1411B">
        <w:t xml:space="preserve">e have taken a proactive and leading role </w:t>
      </w:r>
      <w:r w:rsidR="0028756D">
        <w:t>in this</w:t>
      </w:r>
      <w:r w:rsidR="00C31CC0" w:rsidRPr="00A1411B">
        <w:t xml:space="preserve"> through our work with key international bodies such as the </w:t>
      </w:r>
      <w:r w:rsidR="003E7BB0" w:rsidRPr="00A1411B">
        <w:t>International Atomic Energy Agency (IAEA) and the Organisation for Economic</w:t>
      </w:r>
      <w:r w:rsidR="00742B68" w:rsidRPr="00A1411B">
        <w:t xml:space="preserve"> Co-operation and Development (OECD) Nuclear Energy Agency (NEA), as well as </w:t>
      </w:r>
      <w:r w:rsidR="00394AD3" w:rsidRPr="00A1411B">
        <w:t xml:space="preserve">bilateral and multilateral engagement </w:t>
      </w:r>
      <w:r w:rsidR="00175A3A" w:rsidRPr="00A1411B">
        <w:t xml:space="preserve">with </w:t>
      </w:r>
      <w:r w:rsidR="00CA370B">
        <w:t>international</w:t>
      </w:r>
      <w:r w:rsidR="00175A3A" w:rsidRPr="00A1411B">
        <w:t xml:space="preserve"> regulatory </w:t>
      </w:r>
      <w:r w:rsidR="00CA370B">
        <w:t>bodies</w:t>
      </w:r>
      <w:r w:rsidR="003957F0" w:rsidRPr="00A1411B">
        <w:t>.</w:t>
      </w:r>
    </w:p>
    <w:p w14:paraId="6DB63313" w14:textId="0002D806" w:rsidR="00997E4E" w:rsidRDefault="007D05AE" w:rsidP="005B6A56">
      <w:pPr>
        <w:pStyle w:val="Paragraph"/>
        <w:numPr>
          <w:ilvl w:val="6"/>
          <w:numId w:val="18"/>
        </w:numPr>
        <w:ind w:left="851" w:hanging="785"/>
      </w:pPr>
      <w:r>
        <w:t>As part of our openness and transparency agenda we will</w:t>
      </w:r>
      <w:r w:rsidR="004B3675" w:rsidRPr="00A1411B">
        <w:t xml:space="preserve"> provide quarterly updates </w:t>
      </w:r>
      <w:r w:rsidR="005B6A56" w:rsidRPr="00A1411B">
        <w:t xml:space="preserve">on our work with international </w:t>
      </w:r>
      <w:r w:rsidR="00BC62A5">
        <w:t>regulator</w:t>
      </w:r>
      <w:r w:rsidR="00660532">
        <w:t>s</w:t>
      </w:r>
      <w:r w:rsidR="00BC62A5">
        <w:t xml:space="preserve"> </w:t>
      </w:r>
      <w:r w:rsidR="005B6A56" w:rsidRPr="00A1411B">
        <w:t xml:space="preserve">in the new reactors area. </w:t>
      </w:r>
      <w:r w:rsidR="00606D5C">
        <w:t>The first quarterly report was published in March 2025; t</w:t>
      </w:r>
      <w:r w:rsidR="00606D5C" w:rsidRPr="00A1411B">
        <w:t xml:space="preserve">his </w:t>
      </w:r>
      <w:r w:rsidR="005B6A56" w:rsidRPr="00A1411B">
        <w:t xml:space="preserve">is the </w:t>
      </w:r>
      <w:r w:rsidR="003E0423">
        <w:t xml:space="preserve">fourth </w:t>
      </w:r>
      <w:r w:rsidR="006F469B">
        <w:t>report</w:t>
      </w:r>
      <w:r w:rsidR="005B6A56" w:rsidRPr="00A1411B">
        <w:t>.</w:t>
      </w:r>
      <w:r w:rsidR="00834517">
        <w:t xml:space="preserve"> </w:t>
      </w:r>
    </w:p>
    <w:p w14:paraId="5D453290" w14:textId="77777777" w:rsidR="00E40B26" w:rsidRPr="00A1411B" w:rsidRDefault="00E40B26" w:rsidP="00E40B26">
      <w:pPr>
        <w:pStyle w:val="Paragraph"/>
        <w:ind w:left="851"/>
      </w:pPr>
    </w:p>
    <w:p w14:paraId="600695E8" w14:textId="77777777" w:rsidR="00E40B26" w:rsidRDefault="00E40B26">
      <w:pPr>
        <w:spacing w:before="0" w:after="0" w:line="240" w:lineRule="auto"/>
        <w:rPr>
          <w:color w:val="22413A"/>
          <w:sz w:val="48"/>
        </w:rPr>
      </w:pPr>
      <w:r>
        <w:br w:type="page"/>
      </w:r>
    </w:p>
    <w:p w14:paraId="7ECA7E4C" w14:textId="3DCF97FD" w:rsidR="00862D35" w:rsidRPr="00A1411B" w:rsidRDefault="00990D30" w:rsidP="00DF643B">
      <w:pPr>
        <w:pStyle w:val="Heading1"/>
      </w:pPr>
      <w:bookmarkStart w:id="3" w:name="_Toc222590586"/>
      <w:r w:rsidRPr="00A1411B">
        <w:lastRenderedPageBreak/>
        <w:t xml:space="preserve">Key </w:t>
      </w:r>
      <w:r w:rsidR="0062328B" w:rsidRPr="00A1411B">
        <w:t>r</w:t>
      </w:r>
      <w:r w:rsidRPr="00A1411B">
        <w:t>elationships</w:t>
      </w:r>
      <w:bookmarkEnd w:id="3"/>
    </w:p>
    <w:p w14:paraId="5A183A97" w14:textId="3C862BE3" w:rsidR="00862D35" w:rsidRPr="00A1411B" w:rsidRDefault="00AF193E" w:rsidP="00AF193E">
      <w:pPr>
        <w:pStyle w:val="Heading2"/>
      </w:pPr>
      <w:bookmarkStart w:id="4" w:name="_Toc222590587"/>
      <w:r w:rsidRPr="00A1411B">
        <w:t xml:space="preserve">Bilateral </w:t>
      </w:r>
      <w:r w:rsidR="0062328B" w:rsidRPr="00A1411B">
        <w:t>engagement</w:t>
      </w:r>
      <w:bookmarkEnd w:id="4"/>
    </w:p>
    <w:p w14:paraId="78387CC1" w14:textId="178B547C" w:rsidR="000E3BA1" w:rsidRPr="00A1411B" w:rsidRDefault="00A532E3" w:rsidP="00CE1488">
      <w:pPr>
        <w:pStyle w:val="Paragraph"/>
        <w:numPr>
          <w:ilvl w:val="6"/>
          <w:numId w:val="18"/>
        </w:numPr>
        <w:ind w:left="851" w:hanging="785"/>
      </w:pPr>
      <w:r>
        <w:t>We have</w:t>
      </w:r>
      <w:r w:rsidR="00CE1488">
        <w:t xml:space="preserve"> formal information exchange arrangements </w:t>
      </w:r>
      <w:r w:rsidR="00B91847">
        <w:t xml:space="preserve">in place </w:t>
      </w:r>
      <w:r w:rsidR="00CE1488">
        <w:t xml:space="preserve">to facilitate international co-operation with the nuclear safety regulators in </w:t>
      </w:r>
      <w:proofErr w:type="gramStart"/>
      <w:r w:rsidR="00CE1488">
        <w:t>a number of</w:t>
      </w:r>
      <w:proofErr w:type="gramEnd"/>
      <w:r w:rsidR="00CE1488">
        <w:t xml:space="preserve"> countries with civil nuclear power programmes. </w:t>
      </w:r>
      <w:r w:rsidR="00CE1233">
        <w:t xml:space="preserve">The full list of agreements is available on our </w:t>
      </w:r>
      <w:hyperlink r:id="rId16">
        <w:r w:rsidR="00CE1233" w:rsidRPr="13225EDC">
          <w:rPr>
            <w:rStyle w:val="Hyperlink"/>
          </w:rPr>
          <w:t>website</w:t>
        </w:r>
      </w:hyperlink>
      <w:r w:rsidR="00E84852">
        <w:t>.</w:t>
      </w:r>
      <w:r w:rsidR="00290566">
        <w:t xml:space="preserve"> S</w:t>
      </w:r>
      <w:r w:rsidR="00473449">
        <w:t xml:space="preserve">ome of the key </w:t>
      </w:r>
      <w:r w:rsidR="00290566">
        <w:t xml:space="preserve">relationships </w:t>
      </w:r>
      <w:r w:rsidR="0026720D">
        <w:t>for our work</w:t>
      </w:r>
      <w:r w:rsidR="00473449">
        <w:t xml:space="preserve"> on SMRs and AMRs </w:t>
      </w:r>
      <w:r w:rsidR="0026720D">
        <w:t>are</w:t>
      </w:r>
      <w:r w:rsidR="0068663C">
        <w:t xml:space="preserve"> with the</w:t>
      </w:r>
      <w:r w:rsidR="00CE1488">
        <w:t>:</w:t>
      </w:r>
    </w:p>
    <w:p w14:paraId="27346DCB" w14:textId="02956598" w:rsidR="00CE1488" w:rsidRPr="00A1411B" w:rsidRDefault="009A3651" w:rsidP="001D0909">
      <w:pPr>
        <w:pStyle w:val="Bulletlist1"/>
        <w:ind w:left="1276" w:hanging="425"/>
      </w:pPr>
      <w:r w:rsidRPr="00A1411B">
        <w:t>US Nuclear Regulatory Commission (NRC)</w:t>
      </w:r>
      <w:r w:rsidR="0026720D">
        <w:t>;</w:t>
      </w:r>
    </w:p>
    <w:p w14:paraId="3861D78A" w14:textId="65F080C6" w:rsidR="009A3651" w:rsidRPr="00A1411B" w:rsidRDefault="009A3651" w:rsidP="001D0909">
      <w:pPr>
        <w:pStyle w:val="Bulletlist1"/>
        <w:ind w:left="1276" w:hanging="425"/>
      </w:pPr>
      <w:r w:rsidRPr="00A1411B">
        <w:t xml:space="preserve">Canadian </w:t>
      </w:r>
      <w:r w:rsidR="00C21E0E" w:rsidRPr="00A1411B">
        <w:t>Nuclear Safety Commission (CNSC)</w:t>
      </w:r>
      <w:r w:rsidR="0026720D">
        <w:t>;</w:t>
      </w:r>
    </w:p>
    <w:p w14:paraId="0276E68C" w14:textId="355251F3" w:rsidR="00C21E0E" w:rsidRPr="0058564E" w:rsidRDefault="00C21E0E" w:rsidP="001D0909">
      <w:pPr>
        <w:pStyle w:val="Bulletlist1"/>
        <w:ind w:left="1276" w:hanging="425"/>
        <w:rPr>
          <w:lang w:val="fr-FR"/>
        </w:rPr>
      </w:pPr>
      <w:r w:rsidRPr="0058564E">
        <w:rPr>
          <w:lang w:val="fr-FR"/>
        </w:rPr>
        <w:t>French Autorit</w:t>
      </w:r>
      <w:r w:rsidR="004A1D4C" w:rsidRPr="0058564E">
        <w:rPr>
          <w:lang w:val="fr-FR"/>
        </w:rPr>
        <w:t>é</w:t>
      </w:r>
      <w:r w:rsidRPr="0058564E">
        <w:rPr>
          <w:lang w:val="fr-FR"/>
        </w:rPr>
        <w:t xml:space="preserve"> de </w:t>
      </w:r>
      <w:r w:rsidR="0034091C" w:rsidRPr="0058564E">
        <w:rPr>
          <w:lang w:val="fr-FR"/>
        </w:rPr>
        <w:t>S</w:t>
      </w:r>
      <w:r w:rsidR="005879A5" w:rsidRPr="0058564E">
        <w:rPr>
          <w:lang w:val="fr-FR"/>
        </w:rPr>
        <w:t>û</w:t>
      </w:r>
      <w:r w:rsidR="0034091C" w:rsidRPr="0058564E">
        <w:rPr>
          <w:lang w:val="fr-FR"/>
        </w:rPr>
        <w:t>ret</w:t>
      </w:r>
      <w:r w:rsidR="004A1D4C" w:rsidRPr="0058564E">
        <w:rPr>
          <w:lang w:val="fr-FR"/>
        </w:rPr>
        <w:t>é</w:t>
      </w:r>
      <w:r w:rsidR="0034091C" w:rsidRPr="0058564E">
        <w:rPr>
          <w:lang w:val="fr-FR"/>
        </w:rPr>
        <w:t xml:space="preserve"> Nucl</w:t>
      </w:r>
      <w:r w:rsidR="0071492F" w:rsidRPr="0058564E">
        <w:rPr>
          <w:lang w:val="fr-FR"/>
        </w:rPr>
        <w:t>é</w:t>
      </w:r>
      <w:r w:rsidR="0034091C" w:rsidRPr="0058564E">
        <w:rPr>
          <w:lang w:val="fr-FR"/>
        </w:rPr>
        <w:t>aire</w:t>
      </w:r>
      <w:r w:rsidR="006260ED" w:rsidRPr="0058564E">
        <w:rPr>
          <w:lang w:val="fr-FR"/>
        </w:rPr>
        <w:t xml:space="preserve"> </w:t>
      </w:r>
      <w:r w:rsidR="00B16D35">
        <w:rPr>
          <w:lang w:val="fr-FR"/>
        </w:rPr>
        <w:t xml:space="preserve">et de </w:t>
      </w:r>
      <w:r w:rsidR="0072733F">
        <w:rPr>
          <w:lang w:val="fr-FR"/>
        </w:rPr>
        <w:t>R</w:t>
      </w:r>
      <w:r w:rsidR="00B16D35">
        <w:rPr>
          <w:lang w:val="fr-FR"/>
        </w:rPr>
        <w:t xml:space="preserve">adioprotection </w:t>
      </w:r>
      <w:r w:rsidR="006260ED" w:rsidRPr="0058564E">
        <w:rPr>
          <w:lang w:val="fr-FR"/>
        </w:rPr>
        <w:t>(ASN</w:t>
      </w:r>
      <w:r w:rsidR="00B16D35">
        <w:rPr>
          <w:lang w:val="fr-FR"/>
        </w:rPr>
        <w:t>R</w:t>
      </w:r>
      <w:r w:rsidR="006260ED" w:rsidRPr="0058564E">
        <w:rPr>
          <w:lang w:val="fr-FR"/>
        </w:rPr>
        <w:t>)</w:t>
      </w:r>
      <w:r w:rsidR="0026720D" w:rsidRPr="0058564E">
        <w:rPr>
          <w:lang w:val="fr-FR"/>
        </w:rPr>
        <w:t>;</w:t>
      </w:r>
    </w:p>
    <w:p w14:paraId="3D24B07D" w14:textId="3502B2AE" w:rsidR="00787A32" w:rsidRPr="00A1411B" w:rsidRDefault="00C41FB4" w:rsidP="001D0909">
      <w:pPr>
        <w:pStyle w:val="Bulletlist1"/>
        <w:ind w:left="1276" w:hanging="425"/>
      </w:pPr>
      <w:r w:rsidRPr="00C41FB4">
        <w:t>Radiation and Nuclear Safety Authority of Finland</w:t>
      </w:r>
      <w:r>
        <w:t xml:space="preserve"> (</w:t>
      </w:r>
      <w:r w:rsidR="00787A32" w:rsidRPr="00A1411B">
        <w:t>STUK</w:t>
      </w:r>
      <w:r>
        <w:t>)</w:t>
      </w:r>
    </w:p>
    <w:p w14:paraId="19DA76FE" w14:textId="438D8897" w:rsidR="00787A32" w:rsidRPr="00A1411B" w:rsidRDefault="00787A32" w:rsidP="001D0909">
      <w:pPr>
        <w:pStyle w:val="Bulletlist1"/>
        <w:ind w:left="1276" w:hanging="425"/>
      </w:pPr>
      <w:r w:rsidRPr="00A1411B">
        <w:t>Japanese Nuclear Regulation Authority</w:t>
      </w:r>
      <w:r w:rsidR="0024621A">
        <w:t xml:space="preserve"> (NRA)</w:t>
      </w:r>
      <w:r w:rsidR="00FC4FA5" w:rsidRPr="00A1411B">
        <w:t>.</w:t>
      </w:r>
    </w:p>
    <w:p w14:paraId="5D9F8D29" w14:textId="5CAD681B" w:rsidR="00D46163" w:rsidRDefault="00CF0288" w:rsidP="00D46163">
      <w:pPr>
        <w:pStyle w:val="Paragraph"/>
        <w:numPr>
          <w:ilvl w:val="6"/>
          <w:numId w:val="18"/>
        </w:numPr>
        <w:ind w:left="851" w:hanging="785"/>
      </w:pPr>
      <w:r w:rsidRPr="00A1411B">
        <w:t xml:space="preserve">Where we are assessing reactor designs concurrently with other regulators, or </w:t>
      </w:r>
      <w:r w:rsidR="00FE3C83" w:rsidRPr="00A1411B">
        <w:t xml:space="preserve">are assessing </w:t>
      </w:r>
      <w:r w:rsidR="00AE0C6E" w:rsidRPr="00A1411B">
        <w:t>a desig</w:t>
      </w:r>
      <w:r w:rsidR="00A9561D" w:rsidRPr="00A1411B">
        <w:t xml:space="preserve">n that has previously </w:t>
      </w:r>
      <w:r w:rsidR="0009169E" w:rsidRPr="00A1411B">
        <w:t xml:space="preserve">been </w:t>
      </w:r>
      <w:r w:rsidR="00774BF0">
        <w:t>reviewed</w:t>
      </w:r>
      <w:r w:rsidR="00774BF0" w:rsidRPr="00A1411B">
        <w:t xml:space="preserve"> </w:t>
      </w:r>
      <w:r w:rsidR="0009169E" w:rsidRPr="00A1411B">
        <w:t xml:space="preserve">by </w:t>
      </w:r>
      <w:r w:rsidR="00DF3262" w:rsidRPr="00A1411B">
        <w:t xml:space="preserve">an established nuclear regulator, we will seek to leverage these relationships to accelerate </w:t>
      </w:r>
      <w:r w:rsidR="004261E8" w:rsidRPr="00A1411B">
        <w:t xml:space="preserve">our </w:t>
      </w:r>
      <w:r w:rsidR="0065310B" w:rsidRPr="00A1411B">
        <w:t>process</w:t>
      </w:r>
      <w:r w:rsidR="00DA3810">
        <w:t>,</w:t>
      </w:r>
      <w:r w:rsidR="0081521C">
        <w:t xml:space="preserve"> </w:t>
      </w:r>
      <w:r w:rsidR="00AF7A28" w:rsidRPr="00A1411B">
        <w:t>establish common regulatory positions to facilitate global deployment of new reactor designs</w:t>
      </w:r>
      <w:r w:rsidR="00DA3810">
        <w:t xml:space="preserve"> and bring about cost and schedule benefits for reactor vendors </w:t>
      </w:r>
      <w:r w:rsidR="00223380">
        <w:t xml:space="preserve">and developers </w:t>
      </w:r>
      <w:r w:rsidR="00DA3810">
        <w:t>where possible</w:t>
      </w:r>
      <w:r w:rsidR="00AF7A28" w:rsidRPr="00A1411B">
        <w:t>.</w:t>
      </w:r>
    </w:p>
    <w:p w14:paraId="17BB6239" w14:textId="77777777" w:rsidR="00E90794" w:rsidRPr="00A1411B" w:rsidRDefault="00E90794" w:rsidP="00E90794">
      <w:pPr>
        <w:pStyle w:val="Heading2"/>
      </w:pPr>
      <w:bookmarkStart w:id="5" w:name="_Toc222590588"/>
      <w:r>
        <w:t>Atlantic Partnership for Advanced Nuclear</w:t>
      </w:r>
      <w:bookmarkEnd w:id="5"/>
      <w:r>
        <w:t xml:space="preserve"> </w:t>
      </w:r>
    </w:p>
    <w:p w14:paraId="0AB3D15E" w14:textId="6DEC435A" w:rsidR="00E90794" w:rsidRDefault="00E90794" w:rsidP="00E90794">
      <w:pPr>
        <w:pStyle w:val="Paragraph"/>
        <w:numPr>
          <w:ilvl w:val="6"/>
          <w:numId w:val="18"/>
        </w:numPr>
        <w:ind w:left="851" w:hanging="785"/>
      </w:pPr>
      <w:r>
        <w:t xml:space="preserve">On </w:t>
      </w:r>
      <w:r w:rsidR="00FF2612">
        <w:t xml:space="preserve">15 </w:t>
      </w:r>
      <w:r>
        <w:t xml:space="preserve">September </w:t>
      </w:r>
      <w:r w:rsidR="00FF2612">
        <w:t>2025</w:t>
      </w:r>
      <w:r>
        <w:t xml:space="preserve">, we signed a refreshed Memorandum of Understanding (MoU) with the US NRC, as the Atlantic Partnership for Advanced Nuclear Energy was announced. The refreshed MoU builds on the MoU signed in 2020 to cooperate closely and exchange technical information, by including </w:t>
      </w:r>
      <w:r w:rsidR="00407C0E">
        <w:t>commitments</w:t>
      </w:r>
      <w:r>
        <w:t xml:space="preserve"> to accelerate timeframes </w:t>
      </w:r>
      <w:r w:rsidR="00BB5502">
        <w:t>for regulatory assessments of new reactor designs</w:t>
      </w:r>
      <w:r>
        <w:t xml:space="preserve"> and working much closer together on specific technologies where timeframes align. Key aspects are:</w:t>
      </w:r>
    </w:p>
    <w:p w14:paraId="2F73C084" w14:textId="77777777" w:rsidR="00E90794" w:rsidRPr="00F553B9" w:rsidRDefault="00E90794" w:rsidP="00E90794">
      <w:pPr>
        <w:pStyle w:val="Bulletlist1"/>
        <w:ind w:left="1276"/>
      </w:pPr>
      <w:r w:rsidRPr="00F553B9">
        <w:t>Cut duplication and fast-track decisions: Targeting reactor design reviews within two years, and nuclear site licensing within one year. The Environment Agency will explore accelerating site permitting.</w:t>
      </w:r>
    </w:p>
    <w:p w14:paraId="06AD58BB" w14:textId="77777777" w:rsidR="00E90794" w:rsidRPr="00F553B9" w:rsidRDefault="00E90794" w:rsidP="00E90794">
      <w:pPr>
        <w:pStyle w:val="Bulletlist1"/>
        <w:ind w:left="1276"/>
      </w:pPr>
      <w:r w:rsidRPr="00F553B9">
        <w:t>Share the regulatory load: Regulators will lead on specific aspects of reviews and mutually recognise each other’s assessment, with appropriate due diligence to ensure legal compliance and retain independent decision-making.</w:t>
      </w:r>
    </w:p>
    <w:p w14:paraId="4331AA11" w14:textId="77777777" w:rsidR="00E90794" w:rsidRPr="00F553B9" w:rsidRDefault="00E90794" w:rsidP="00E90794">
      <w:pPr>
        <w:pStyle w:val="Bulletlist1"/>
        <w:ind w:left="1276"/>
      </w:pPr>
      <w:r w:rsidRPr="00F553B9">
        <w:t xml:space="preserve">Accelerate second-jurisdiction reviews: Where one regulator has already assessed a design, the second regulator will maximise acceptance of </w:t>
      </w:r>
      <w:r w:rsidRPr="00F553B9">
        <w:lastRenderedPageBreak/>
        <w:t>assessment of completed work to avoid duplication and speed up deployment.</w:t>
      </w:r>
    </w:p>
    <w:p w14:paraId="6356277D" w14:textId="77777777" w:rsidR="00E90794" w:rsidRPr="00F553B9" w:rsidRDefault="00E90794" w:rsidP="00E90794">
      <w:pPr>
        <w:pStyle w:val="Bulletlist1"/>
        <w:ind w:left="1276"/>
      </w:pPr>
      <w:r w:rsidRPr="00F553B9">
        <w:t>Focus on technologies that are already in licensing, or ready to enter the process in the UK and/or the US.</w:t>
      </w:r>
    </w:p>
    <w:p w14:paraId="7B35D407" w14:textId="115441F5" w:rsidR="00E90794" w:rsidRPr="00F553B9" w:rsidRDefault="00E90794" w:rsidP="00E90794">
      <w:pPr>
        <w:pStyle w:val="Paragraph"/>
        <w:numPr>
          <w:ilvl w:val="6"/>
          <w:numId w:val="18"/>
        </w:numPr>
        <w:ind w:left="851" w:hanging="785"/>
      </w:pPr>
      <w:r>
        <w:t>As a result, working together with the Environment Agency we have initiated a review of our pro</w:t>
      </w:r>
      <w:r w:rsidR="00CA7ABF">
        <w:t>c</w:t>
      </w:r>
      <w:r>
        <w:t>ess</w:t>
      </w:r>
      <w:r w:rsidR="00CA7ABF">
        <w:t>es</w:t>
      </w:r>
      <w:r>
        <w:t xml:space="preserve"> and guidance to enact the commitments made while ensuring standards and independent-decision making are fully retained. The review will likely affect the content of key guidance such as t</w:t>
      </w:r>
      <w:r w:rsidRPr="00F553B9">
        <w:t>he </w:t>
      </w:r>
      <w:hyperlink r:id="rId17" w:tooltip="Generic Design Assessment" w:history="1">
        <w:r w:rsidRPr="00F553B9">
          <w:t>Generic Design Assessment</w:t>
        </w:r>
      </w:hyperlink>
      <w:r w:rsidRPr="00F553B9">
        <w:t> </w:t>
      </w:r>
      <w:r w:rsidR="00A93161">
        <w:t>(GDA)</w:t>
      </w:r>
      <w:r w:rsidR="00F5781E">
        <w:t xml:space="preserve"> </w:t>
      </w:r>
      <w:r w:rsidRPr="00F553B9">
        <w:t>and </w:t>
      </w:r>
      <w:hyperlink r:id="rId18" w:tooltip="Licensing of new reactors" w:history="1">
        <w:r w:rsidRPr="00F553B9">
          <w:t>Licensing Nuclear Installations</w:t>
        </w:r>
      </w:hyperlink>
      <w:r w:rsidRPr="00F553B9">
        <w:t xml:space="preserve"> processes and guidance. Ongoing projects are unaffected as extant processes and guidance remain valid while we commit to work with requesting parties and developers on an individual basis to explore acceleration opportunities. The </w:t>
      </w:r>
      <w:hyperlink r:id="rId19" w:tooltip="Early regulatory engagement on new nuclear projects" w:history="1">
        <w:r w:rsidRPr="00F553B9">
          <w:t>early engagement processes</w:t>
        </w:r>
      </w:hyperlink>
      <w:r w:rsidRPr="00F553B9">
        <w:t xml:space="preserve"> are available to facilitate discussions on regulatory pathways for vendors and developers, </w:t>
      </w:r>
      <w:r w:rsidR="009A2FC7">
        <w:t>and we currently plan to publish an up</w:t>
      </w:r>
      <w:r w:rsidR="0052654A">
        <w:t xml:space="preserve">date </w:t>
      </w:r>
      <w:r w:rsidR="005C5C89">
        <w:t xml:space="preserve">of our arrangements </w:t>
      </w:r>
      <w:r w:rsidR="00ED30A6">
        <w:t>in April</w:t>
      </w:r>
      <w:r w:rsidR="009A2FC7">
        <w:t xml:space="preserve"> </w:t>
      </w:r>
      <w:r w:rsidRPr="00F553B9">
        <w:t>2026</w:t>
      </w:r>
      <w:r w:rsidR="001A5067">
        <w:t xml:space="preserve"> so that the commitments are enacted for new projects.</w:t>
      </w:r>
    </w:p>
    <w:p w14:paraId="470D71C5" w14:textId="131C8E97" w:rsidR="00AE3148" w:rsidRPr="00A1411B" w:rsidRDefault="006F09F4" w:rsidP="00AE3148">
      <w:pPr>
        <w:pStyle w:val="Heading2"/>
      </w:pPr>
      <w:bookmarkStart w:id="6" w:name="_Toc212044353"/>
      <w:bookmarkStart w:id="7" w:name="_Toc213655815"/>
      <w:bookmarkStart w:id="8" w:name="_Toc222590589"/>
      <w:bookmarkEnd w:id="6"/>
      <w:bookmarkEnd w:id="7"/>
      <w:r>
        <w:t xml:space="preserve">ONR/ NRC/ CNSC </w:t>
      </w:r>
      <w:r w:rsidR="00AE3148" w:rsidRPr="00A1411B">
        <w:t>memorandum of cooperation</w:t>
      </w:r>
      <w:bookmarkEnd w:id="8"/>
    </w:p>
    <w:p w14:paraId="0C9D19D3" w14:textId="4FACF01D" w:rsidR="00556555" w:rsidRPr="00A1411B" w:rsidRDefault="007064E1" w:rsidP="00D46163">
      <w:pPr>
        <w:pStyle w:val="Paragraph"/>
        <w:numPr>
          <w:ilvl w:val="6"/>
          <w:numId w:val="18"/>
        </w:numPr>
        <w:ind w:left="851" w:hanging="785"/>
      </w:pPr>
      <w:r w:rsidRPr="00A1411B">
        <w:t xml:space="preserve">In March 2024 </w:t>
      </w:r>
      <w:r w:rsidR="00CD7A86" w:rsidRPr="00A1411B">
        <w:t xml:space="preserve">we signed a trilateral memorandum of cooperation (MoC) with </w:t>
      </w:r>
      <w:r w:rsidR="002C71B0">
        <w:t xml:space="preserve">the </w:t>
      </w:r>
      <w:r w:rsidR="00CD7A86" w:rsidRPr="00A1411B">
        <w:t>US NRC and CNSC</w:t>
      </w:r>
      <w:r w:rsidR="00BF411D" w:rsidRPr="00A1411B">
        <w:t xml:space="preserve"> </w:t>
      </w:r>
      <w:sdt>
        <w:sdtPr>
          <w:id w:val="797415372"/>
          <w:citation/>
        </w:sdtPr>
        <w:sdtEndPr/>
        <w:sdtContent>
          <w:r w:rsidR="00146794" w:rsidRPr="00A1411B">
            <w:fldChar w:fldCharType="begin"/>
          </w:r>
          <w:r w:rsidR="00BE0961">
            <w:instrText xml:space="preserve">CITATION Trilat_MOC \l 2057 </w:instrText>
          </w:r>
          <w:r w:rsidR="00146794" w:rsidRPr="00A1411B">
            <w:fldChar w:fldCharType="separate"/>
          </w:r>
          <w:r w:rsidR="007C044E" w:rsidRPr="007C044E">
            <w:rPr>
              <w:noProof/>
            </w:rPr>
            <w:t>[2]</w:t>
          </w:r>
          <w:r w:rsidR="00146794" w:rsidRPr="00A1411B">
            <w:fldChar w:fldCharType="end"/>
          </w:r>
        </w:sdtContent>
      </w:sdt>
      <w:r w:rsidR="00146794" w:rsidRPr="00A1411B">
        <w:t xml:space="preserve"> </w:t>
      </w:r>
      <w:r w:rsidR="00BF411D" w:rsidRPr="00A1411B">
        <w:t xml:space="preserve">to collaborate on the assessment of </w:t>
      </w:r>
      <w:r w:rsidR="00D62EE0" w:rsidRPr="00A1411B">
        <w:t>SMRs and AMR desi</w:t>
      </w:r>
      <w:r w:rsidR="0068345C" w:rsidRPr="00A1411B">
        <w:t>gns.</w:t>
      </w:r>
      <w:r w:rsidR="00B858E7" w:rsidRPr="00A1411B">
        <w:t xml:space="preserve"> </w:t>
      </w:r>
      <w:r w:rsidR="008C36EE" w:rsidRPr="00A1411B">
        <w:t>This agreement is a key enabler for</w:t>
      </w:r>
      <w:r w:rsidR="00116085" w:rsidRPr="00A1411B">
        <w:t xml:space="preserve"> the sharing of technical knowledge and judgments </w:t>
      </w:r>
      <w:r w:rsidR="007559C8" w:rsidRPr="00A1411B">
        <w:t xml:space="preserve">to </w:t>
      </w:r>
      <w:r w:rsidR="00917143" w:rsidRPr="00A1411B">
        <w:t>facilitate streamlin</w:t>
      </w:r>
      <w:r w:rsidR="00C853EC">
        <w:t>ed</w:t>
      </w:r>
      <w:r w:rsidR="00917143" w:rsidRPr="00A1411B">
        <w:t xml:space="preserve"> regulation</w:t>
      </w:r>
      <w:r w:rsidR="00EC3D06" w:rsidRPr="00A1411B">
        <w:t>.</w:t>
      </w:r>
    </w:p>
    <w:p w14:paraId="0E00338C" w14:textId="3065902B" w:rsidR="00AB4440" w:rsidRPr="00A1411B" w:rsidRDefault="00556555" w:rsidP="009134B9">
      <w:pPr>
        <w:pStyle w:val="Paragraph"/>
        <w:numPr>
          <w:ilvl w:val="6"/>
          <w:numId w:val="18"/>
        </w:numPr>
        <w:ind w:left="851" w:hanging="785"/>
      </w:pPr>
      <w:r w:rsidRPr="00A1411B">
        <w:t>T</w:t>
      </w:r>
      <w:r w:rsidR="00F36673" w:rsidRPr="00A1411B">
        <w:t xml:space="preserve">erms of reference </w:t>
      </w:r>
      <w:sdt>
        <w:sdtPr>
          <w:id w:val="608176693"/>
          <w:citation/>
        </w:sdtPr>
        <w:sdtEndPr/>
        <w:sdtContent>
          <w:r w:rsidR="00F36673" w:rsidRPr="00A1411B">
            <w:fldChar w:fldCharType="begin"/>
          </w:r>
          <w:r w:rsidR="00F36673" w:rsidRPr="00A1411B">
            <w:instrText xml:space="preserve"> CITATION MOC_ToR \l 2057 </w:instrText>
          </w:r>
          <w:r w:rsidR="00F36673" w:rsidRPr="00A1411B">
            <w:fldChar w:fldCharType="separate"/>
          </w:r>
          <w:r w:rsidR="007C044E" w:rsidRPr="007C044E">
            <w:rPr>
              <w:noProof/>
            </w:rPr>
            <w:t>[3]</w:t>
          </w:r>
          <w:r w:rsidR="00F36673" w:rsidRPr="00A1411B">
            <w:fldChar w:fldCharType="end"/>
          </w:r>
        </w:sdtContent>
      </w:sdt>
      <w:r w:rsidR="00F36673" w:rsidRPr="00A1411B">
        <w:t xml:space="preserve"> were signed in January 2025, to define administrative and governance arrangements</w:t>
      </w:r>
      <w:r w:rsidR="00951536" w:rsidRPr="00A1411B">
        <w:t xml:space="preserve"> and to facilitate establishment of a programme </w:t>
      </w:r>
      <w:r w:rsidR="004939CB" w:rsidRPr="00A1411B">
        <w:t xml:space="preserve">of work for specific activities </w:t>
      </w:r>
      <w:r w:rsidR="00F36673" w:rsidRPr="00A1411B">
        <w:t>under the MoC.</w:t>
      </w:r>
      <w:r w:rsidR="000477A7" w:rsidRPr="00A1411B">
        <w:t xml:space="preserve"> Activities under the MoC are coordinated </w:t>
      </w:r>
      <w:r w:rsidR="007A02F1" w:rsidRPr="00A1411B">
        <w:t>by a committee which is jointly chaired by representatives of all three regulators.</w:t>
      </w:r>
    </w:p>
    <w:p w14:paraId="09DC1FA1" w14:textId="57D6765F" w:rsidR="00284978" w:rsidRDefault="00284978" w:rsidP="007F6080">
      <w:pPr>
        <w:pStyle w:val="Paragraph"/>
        <w:numPr>
          <w:ilvl w:val="6"/>
          <w:numId w:val="18"/>
        </w:numPr>
        <w:ind w:left="851" w:hanging="785"/>
      </w:pPr>
      <w:r w:rsidRPr="00A1411B">
        <w:t xml:space="preserve">The MoC does not </w:t>
      </w:r>
      <w:r w:rsidR="00CC6CE4" w:rsidRPr="00A1411B">
        <w:t>change the national regulatory</w:t>
      </w:r>
      <w:r w:rsidR="00ED1736">
        <w:t xml:space="preserve"> </w:t>
      </w:r>
      <w:r w:rsidR="002F246D">
        <w:t>or legal</w:t>
      </w:r>
      <w:r w:rsidR="00CC6CE4" w:rsidRPr="00A1411B">
        <w:t xml:space="preserve"> </w:t>
      </w:r>
      <w:r w:rsidR="00ED1736" w:rsidRPr="00A1411B">
        <w:t>re</w:t>
      </w:r>
      <w:r w:rsidR="00ED1736">
        <w:t xml:space="preserve">gime </w:t>
      </w:r>
      <w:r w:rsidR="00CC6CE4" w:rsidRPr="00A1411B">
        <w:t xml:space="preserve">of each </w:t>
      </w:r>
      <w:r w:rsidR="004E1A89" w:rsidRPr="00A1411B">
        <w:t>country or</w:t>
      </w:r>
      <w:r w:rsidR="00641803" w:rsidRPr="00A1411B">
        <w:t xml:space="preserve"> fetter regulatory decision making. The participants acknowledge </w:t>
      </w:r>
      <w:r w:rsidR="00713D4B" w:rsidRPr="00A1411B">
        <w:t xml:space="preserve">the differences </w:t>
      </w:r>
      <w:r w:rsidR="00C92FF4" w:rsidRPr="00A1411B">
        <w:t>in each countr</w:t>
      </w:r>
      <w:r w:rsidR="00762C56" w:rsidRPr="00A1411B">
        <w:t xml:space="preserve">y’s regulatory frameworks and processes, while seeking to </w:t>
      </w:r>
      <w:r w:rsidR="00484502" w:rsidRPr="00A1411B">
        <w:t xml:space="preserve">align approaches and expectations </w:t>
      </w:r>
      <w:r w:rsidR="00E71FF1">
        <w:t>as far as</w:t>
      </w:r>
      <w:r w:rsidR="00484502" w:rsidRPr="00A1411B">
        <w:t xml:space="preserve"> possible. </w:t>
      </w:r>
    </w:p>
    <w:p w14:paraId="1FEE2425" w14:textId="2E00122B" w:rsidR="00E62C38" w:rsidRDefault="00E90794" w:rsidP="00A748D8">
      <w:pPr>
        <w:pStyle w:val="Paragraph"/>
        <w:numPr>
          <w:ilvl w:val="6"/>
          <w:numId w:val="18"/>
        </w:numPr>
        <w:ind w:left="851" w:hanging="785"/>
      </w:pPr>
      <w:r>
        <w:t>As part of the IAEA’s 69</w:t>
      </w:r>
      <w:r w:rsidRPr="00A748D8">
        <w:rPr>
          <w:vertAlign w:val="superscript"/>
        </w:rPr>
        <w:t>th</w:t>
      </w:r>
      <w:r>
        <w:t xml:space="preserve"> General Conference and inspired by progress in cooperation through the MOC, we</w:t>
      </w:r>
      <w:r w:rsidR="00E62C38">
        <w:t xml:space="preserve"> led a </w:t>
      </w:r>
      <w:r>
        <w:t>UK-</w:t>
      </w:r>
      <w:r w:rsidR="00E62C38">
        <w:t>side event exploring international collaboration on design assessment for small modular reactors (SMRs)</w:t>
      </w:r>
      <w:r w:rsidR="003B4DD2">
        <w:t xml:space="preserve"> in September 2025</w:t>
      </w:r>
      <w:r w:rsidR="00E62C38">
        <w:t>.</w:t>
      </w:r>
      <w:r w:rsidR="006B5DDE">
        <w:t xml:space="preserve"> </w:t>
      </w:r>
      <w:r w:rsidR="00E62C38">
        <w:t xml:space="preserve">The session was facilitated by representatives of the Department for Energy Security and Net Zero (DESNZ) and included contributions from the Environment Agency, </w:t>
      </w:r>
      <w:r w:rsidR="006D3BBA">
        <w:t>NRC</w:t>
      </w:r>
      <w:r w:rsidR="00E62C38">
        <w:t xml:space="preserve"> and </w:t>
      </w:r>
      <w:r w:rsidR="006D3BBA">
        <w:t>CNSC.</w:t>
      </w:r>
    </w:p>
    <w:p w14:paraId="73EF0BCD" w14:textId="04C832A8" w:rsidR="00E62C38" w:rsidRDefault="006B5DDE" w:rsidP="00A748D8">
      <w:pPr>
        <w:pStyle w:val="Paragraph"/>
        <w:numPr>
          <w:ilvl w:val="6"/>
          <w:numId w:val="18"/>
        </w:numPr>
        <w:ind w:left="851" w:hanging="785"/>
      </w:pPr>
      <w:r>
        <w:t>The event</w:t>
      </w:r>
      <w:r w:rsidR="00E62C38">
        <w:t xml:space="preserve"> highlighted how </w:t>
      </w:r>
      <w:r w:rsidR="0056401F">
        <w:t>ONR</w:t>
      </w:r>
      <w:r w:rsidR="00E62C38">
        <w:t xml:space="preserve"> work</w:t>
      </w:r>
      <w:r w:rsidR="0056401F">
        <w:t>s</w:t>
      </w:r>
      <w:r w:rsidR="00E62C38">
        <w:t xml:space="preserve"> with </w:t>
      </w:r>
      <w:r w:rsidR="006D3BBA">
        <w:t xml:space="preserve">the </w:t>
      </w:r>
      <w:r w:rsidR="00035988">
        <w:t>NRC</w:t>
      </w:r>
      <w:r w:rsidR="008F0C32">
        <w:t xml:space="preserve"> and CNSC in the </w:t>
      </w:r>
      <w:r w:rsidR="00E62C38">
        <w:t>assess</w:t>
      </w:r>
      <w:r w:rsidR="008F0C32">
        <w:t>ments of</w:t>
      </w:r>
      <w:r w:rsidR="00E62C38">
        <w:t xml:space="preserve"> SMRs</w:t>
      </w:r>
      <w:r w:rsidR="00A81718">
        <w:t xml:space="preserve">, </w:t>
      </w:r>
      <w:r w:rsidR="00E62C38">
        <w:t xml:space="preserve">highlighted our commitment to learning from </w:t>
      </w:r>
      <w:r w:rsidR="008F0C32">
        <w:t>their assessments,</w:t>
      </w:r>
      <w:r w:rsidR="00E62C38">
        <w:t xml:space="preserve"> and the value of the insights provided by the ongoing independent Nuclear Regulatory Taskforce</w:t>
      </w:r>
      <w:r w:rsidR="001A5E26">
        <w:t xml:space="preserve"> established by the UK </w:t>
      </w:r>
      <w:r w:rsidR="00FB5DA0">
        <w:t>government</w:t>
      </w:r>
      <w:r w:rsidR="00E62C38">
        <w:t>.</w:t>
      </w:r>
      <w:r w:rsidR="008F0C32">
        <w:t xml:space="preserve"> It also </w:t>
      </w:r>
      <w:r w:rsidR="00A81718">
        <w:t>provided the opportunity to discuss, in a panel format,</w:t>
      </w:r>
      <w:r w:rsidR="00E62C38">
        <w:t xml:space="preserve"> </w:t>
      </w:r>
      <w:r w:rsidR="00E62C38">
        <w:lastRenderedPageBreak/>
        <w:t xml:space="preserve">how the UK’s goal-setting regulatory framework </w:t>
      </w:r>
      <w:r w:rsidR="008F0C32">
        <w:t xml:space="preserve">enables </w:t>
      </w:r>
      <w:r w:rsidR="00E62C38">
        <w:t xml:space="preserve">new thinking and </w:t>
      </w:r>
      <w:r w:rsidR="008F0C32">
        <w:t xml:space="preserve">flexibility </w:t>
      </w:r>
      <w:r w:rsidR="00EA71C7">
        <w:t xml:space="preserve">towards </w:t>
      </w:r>
      <w:r w:rsidR="00E62C38">
        <w:t>harmonisation of standards and practices</w:t>
      </w:r>
      <w:r w:rsidR="00EA71C7">
        <w:t xml:space="preserve">. </w:t>
      </w:r>
      <w:r w:rsidR="00FC0AF8">
        <w:t>W</w:t>
      </w:r>
      <w:r w:rsidR="00EA71C7">
        <w:t xml:space="preserve">e </w:t>
      </w:r>
      <w:r w:rsidR="00FC0AF8">
        <w:t xml:space="preserve">also </w:t>
      </w:r>
      <w:r w:rsidR="00EA71C7">
        <w:t xml:space="preserve">reflected </w:t>
      </w:r>
      <w:r w:rsidR="00465F05">
        <w:t>ho</w:t>
      </w:r>
      <w:r w:rsidR="00EA71C7">
        <w:t xml:space="preserve">w </w:t>
      </w:r>
      <w:r w:rsidR="004A305A">
        <w:t>our</w:t>
      </w:r>
      <w:r w:rsidR="0044650D">
        <w:t xml:space="preserve"> </w:t>
      </w:r>
      <w:r w:rsidR="00E62C38">
        <w:t>early engagement process</w:t>
      </w:r>
      <w:r w:rsidR="00465F05">
        <w:t xml:space="preserve"> is enabling </w:t>
      </w:r>
      <w:r w:rsidR="00E62C38">
        <w:t>early dialogue</w:t>
      </w:r>
      <w:r w:rsidR="00EA71C7">
        <w:t xml:space="preserve"> </w:t>
      </w:r>
      <w:r w:rsidR="00E62C38">
        <w:t xml:space="preserve">with </w:t>
      </w:r>
      <w:r w:rsidR="00E40ECE">
        <w:t xml:space="preserve">international </w:t>
      </w:r>
      <w:r w:rsidR="00E62C38">
        <w:t>vendors and developers</w:t>
      </w:r>
      <w:r w:rsidR="00465F05">
        <w:t xml:space="preserve"> wishing to deploy in multiple jurisdictions, </w:t>
      </w:r>
      <w:r w:rsidR="00EA71C7">
        <w:t>so that they can</w:t>
      </w:r>
      <w:r w:rsidR="00465F05">
        <w:t xml:space="preserve"> take</w:t>
      </w:r>
      <w:r w:rsidR="00E62C38">
        <w:t xml:space="preserve"> advantage of opportunities for collaboration</w:t>
      </w:r>
      <w:r w:rsidR="007C551C">
        <w:t xml:space="preserve"> and acceleration. </w:t>
      </w:r>
    </w:p>
    <w:p w14:paraId="1E0650F5" w14:textId="769DCFC2" w:rsidR="00C7595F" w:rsidRPr="00A1411B" w:rsidRDefault="00384EFB" w:rsidP="00384EFB">
      <w:pPr>
        <w:pStyle w:val="Heading2"/>
      </w:pPr>
      <w:bookmarkStart w:id="9" w:name="_Toc212044355"/>
      <w:bookmarkStart w:id="10" w:name="_Toc213655817"/>
      <w:bookmarkStart w:id="11" w:name="_Toc222590590"/>
      <w:bookmarkEnd w:id="9"/>
      <w:bookmarkEnd w:id="10"/>
      <w:r w:rsidRPr="00A1411B">
        <w:t>SMR regulators</w:t>
      </w:r>
      <w:r w:rsidR="006F09F4">
        <w:t>’</w:t>
      </w:r>
      <w:r w:rsidRPr="00A1411B">
        <w:t xml:space="preserve"> forum</w:t>
      </w:r>
      <w:bookmarkEnd w:id="11"/>
    </w:p>
    <w:p w14:paraId="0D79133D" w14:textId="1CD703A6" w:rsidR="001C0866" w:rsidRPr="00A17E25" w:rsidRDefault="00C63FE1" w:rsidP="001C0866">
      <w:pPr>
        <w:pStyle w:val="Paragraph"/>
        <w:numPr>
          <w:ilvl w:val="6"/>
          <w:numId w:val="18"/>
        </w:numPr>
        <w:ind w:left="851" w:hanging="785"/>
      </w:pPr>
      <w:r w:rsidRPr="00A17E25">
        <w:t xml:space="preserve">The SMR regulators’ forum </w:t>
      </w:r>
      <w:r w:rsidR="00BD48CE">
        <w:t xml:space="preserve">was established in 2014 </w:t>
      </w:r>
      <w:r w:rsidRPr="00A17E25">
        <w:t xml:space="preserve">under the auspices of the IAEA. </w:t>
      </w:r>
      <w:r w:rsidR="005A5927" w:rsidRPr="00A17E25">
        <w:t>The forum</w:t>
      </w:r>
      <w:r w:rsidR="006053C0" w:rsidRPr="00A17E25">
        <w:t xml:space="preserve"> provides </w:t>
      </w:r>
      <w:r w:rsidR="00801980" w:rsidRPr="00A17E25">
        <w:t>an opportunity for discussion amon</w:t>
      </w:r>
      <w:r w:rsidR="00D61B3A">
        <w:t>g</w:t>
      </w:r>
      <w:r w:rsidR="00801980" w:rsidRPr="00A17E25">
        <w:t xml:space="preserve"> member states and other stakeholders to share regulatory knowledge and experience, with the objective of </w:t>
      </w:r>
      <w:r w:rsidR="00BB70F4" w:rsidRPr="00A17E25">
        <w:t>enhanc</w:t>
      </w:r>
      <w:r w:rsidR="00801980" w:rsidRPr="00A17E25">
        <w:t>ing</w:t>
      </w:r>
      <w:r w:rsidR="00BB70F4" w:rsidRPr="00A17E25">
        <w:t xml:space="preserve"> nuclear safety by identifying and resolving common issues that may challenge regulatory reviews of SMR designs</w:t>
      </w:r>
      <w:r w:rsidR="00801980" w:rsidRPr="00A17E25">
        <w:t>.</w:t>
      </w:r>
      <w:r w:rsidR="00825637" w:rsidRPr="00A17E25">
        <w:t xml:space="preserve"> </w:t>
      </w:r>
      <w:r w:rsidR="004165DD">
        <w:t>We</w:t>
      </w:r>
      <w:r w:rsidR="00825637" w:rsidRPr="00A17E25">
        <w:t xml:space="preserve"> currently undertake the role of vice-chair of the forum</w:t>
      </w:r>
      <w:r w:rsidR="00FB1991">
        <w:t>, w</w:t>
      </w:r>
      <w:r w:rsidR="00825637" w:rsidRPr="00A17E25">
        <w:t>ith NRC as the chair.</w:t>
      </w:r>
      <w:r w:rsidR="00BB70F4" w:rsidRPr="00A17E25">
        <w:t xml:space="preserve"> </w:t>
      </w:r>
    </w:p>
    <w:p w14:paraId="0C5E5B34" w14:textId="30438388" w:rsidR="00C7595F" w:rsidRPr="00A17E25" w:rsidRDefault="00AD1187" w:rsidP="001C0866">
      <w:pPr>
        <w:pStyle w:val="Paragraph"/>
        <w:numPr>
          <w:ilvl w:val="6"/>
          <w:numId w:val="18"/>
        </w:numPr>
        <w:ind w:left="851" w:hanging="785"/>
      </w:pPr>
      <w:r w:rsidRPr="00A17E25">
        <w:t xml:space="preserve">In November </w:t>
      </w:r>
      <w:r w:rsidR="00877BE4" w:rsidRPr="00A17E25">
        <w:t xml:space="preserve">2017 the forum established working groups in the areas of licensing, design and safety </w:t>
      </w:r>
      <w:r w:rsidR="0094240C" w:rsidRPr="00A17E25">
        <w:t>analysis, manufacturing</w:t>
      </w:r>
      <w:r w:rsidR="00877BE4" w:rsidRPr="00A17E25">
        <w:t xml:space="preserve">, commissioning and operations. These groups continue to the present day. </w:t>
      </w:r>
      <w:r w:rsidR="00A7595A" w:rsidRPr="00A17E25">
        <w:t xml:space="preserve">The forum has </w:t>
      </w:r>
      <w:r w:rsidR="004903E7" w:rsidRPr="00A17E25">
        <w:t xml:space="preserve">published several reports </w:t>
      </w:r>
      <w:r w:rsidR="00A46F63" w:rsidRPr="00A17E25">
        <w:t xml:space="preserve">which can be found on its </w:t>
      </w:r>
      <w:hyperlink r:id="rId20" w:history="1">
        <w:r w:rsidR="00A46F63" w:rsidRPr="00A17E25">
          <w:rPr>
            <w:rStyle w:val="Hyperlink"/>
          </w:rPr>
          <w:t>website</w:t>
        </w:r>
      </w:hyperlink>
      <w:r w:rsidR="00A46F63" w:rsidRPr="00A17E25">
        <w:t>.</w:t>
      </w:r>
      <w:r w:rsidR="00243650" w:rsidRPr="00A17E25">
        <w:t xml:space="preserve"> </w:t>
      </w:r>
    </w:p>
    <w:p w14:paraId="0A6DA68B" w14:textId="1051BD80" w:rsidR="007F7511" w:rsidRPr="00A17E25" w:rsidRDefault="006F09F4" w:rsidP="006F09F4">
      <w:pPr>
        <w:pStyle w:val="Heading2"/>
      </w:pPr>
      <w:bookmarkStart w:id="12" w:name="_Toc222590591"/>
      <w:r w:rsidRPr="00A17E25">
        <w:t>IAEA nuclear harmonisation and standardisation initiative</w:t>
      </w:r>
      <w:bookmarkEnd w:id="12"/>
    </w:p>
    <w:p w14:paraId="5B0BFFB3" w14:textId="4A26F30F" w:rsidR="006F09F4" w:rsidRPr="00A17E25" w:rsidRDefault="0059783A" w:rsidP="006F09F4">
      <w:pPr>
        <w:pStyle w:val="Paragraph"/>
        <w:numPr>
          <w:ilvl w:val="6"/>
          <w:numId w:val="18"/>
        </w:numPr>
        <w:ind w:left="851" w:hanging="785"/>
      </w:pPr>
      <w:r w:rsidRPr="00A17E25">
        <w:t xml:space="preserve">We have supported the regulatory track of the </w:t>
      </w:r>
      <w:hyperlink r:id="rId21" w:history="1">
        <w:r w:rsidRPr="00A17E25">
          <w:rPr>
            <w:rStyle w:val="Hyperlink"/>
          </w:rPr>
          <w:t>IAEA nuclear harmonisation and standardisation initiative</w:t>
        </w:r>
      </w:hyperlink>
      <w:r w:rsidRPr="00A17E25">
        <w:t xml:space="preserve"> (NHSI)</w:t>
      </w:r>
      <w:r w:rsidR="009D7AC8" w:rsidRPr="00A17E25">
        <w:t xml:space="preserve"> since its inception in 2022</w:t>
      </w:r>
      <w:r w:rsidR="00967634" w:rsidRPr="00A17E25">
        <w:t>.</w:t>
      </w:r>
      <w:r w:rsidR="006158FF" w:rsidRPr="00A17E25">
        <w:t xml:space="preserve"> The goal </w:t>
      </w:r>
      <w:r w:rsidR="004B304A" w:rsidRPr="00A17E25">
        <w:t xml:space="preserve">of the NHSI regulatory track is to develop harmonised regulatory approaches between national </w:t>
      </w:r>
      <w:r w:rsidR="00407B77" w:rsidRPr="00A17E25">
        <w:t>regulatory bodies that would enable the effective global deployment of safe and secure advanced nuclear reactors.</w:t>
      </w:r>
    </w:p>
    <w:p w14:paraId="5FACF378" w14:textId="7CB1A870" w:rsidR="00285830" w:rsidRPr="00A17E25" w:rsidRDefault="00853CEB" w:rsidP="006F09F4">
      <w:pPr>
        <w:pStyle w:val="Paragraph"/>
        <w:numPr>
          <w:ilvl w:val="6"/>
          <w:numId w:val="18"/>
        </w:numPr>
        <w:ind w:left="851" w:hanging="785"/>
      </w:pPr>
      <w:r>
        <w:t xml:space="preserve">At the start of phase 1 </w:t>
      </w:r>
      <w:r w:rsidR="00235F63">
        <w:t>t</w:t>
      </w:r>
      <w:r w:rsidR="00285830" w:rsidRPr="00A17E25">
        <w:t xml:space="preserve">he regulatory track </w:t>
      </w:r>
      <w:r w:rsidR="00BA5CEF">
        <w:t xml:space="preserve">established </w:t>
      </w:r>
      <w:r w:rsidR="00285830" w:rsidRPr="00A17E25">
        <w:t>three working groups:</w:t>
      </w:r>
    </w:p>
    <w:p w14:paraId="032F000B" w14:textId="3369BE39" w:rsidR="00285830" w:rsidRPr="00A17E25" w:rsidRDefault="00495D72" w:rsidP="001D0909">
      <w:pPr>
        <w:pStyle w:val="Bulletlist1"/>
        <w:ind w:left="1276"/>
      </w:pPr>
      <w:r>
        <w:t>W</w:t>
      </w:r>
      <w:r w:rsidR="00D63AE5" w:rsidRPr="00A17E25">
        <w:t>orking group 1, tasked with developing an international framework for licensing/ pre-licensing information sharing;</w:t>
      </w:r>
    </w:p>
    <w:p w14:paraId="2449AAAB" w14:textId="7AB372C9" w:rsidR="00D63AE5" w:rsidRPr="00A17E25" w:rsidRDefault="00495D72" w:rsidP="001D0909">
      <w:pPr>
        <w:pStyle w:val="Bulletlist1"/>
        <w:ind w:left="1276"/>
      </w:pPr>
      <w:r>
        <w:t>W</w:t>
      </w:r>
      <w:r w:rsidR="00D63AE5" w:rsidRPr="00A17E25">
        <w:t xml:space="preserve">orking group 2, tasked with developing a process </w:t>
      </w:r>
      <w:r w:rsidR="007B1D4A" w:rsidRPr="00A17E25">
        <w:t>and reference framework for multinational pre-licensing regulatory reviews; and</w:t>
      </w:r>
    </w:p>
    <w:p w14:paraId="7B0C459F" w14:textId="77777777" w:rsidR="003836E7" w:rsidRPr="002F246D" w:rsidRDefault="003836E7" w:rsidP="001D0909">
      <w:pPr>
        <w:pStyle w:val="Bulletlist1"/>
        <w:ind w:left="1276"/>
        <w:rPr>
          <w:rFonts w:asciiTheme="minorHAnsi" w:hAnsiTheme="minorHAnsi" w:cstheme="minorHAnsi"/>
          <w:szCs w:val="24"/>
          <w:lang w:eastAsia="en-GB" w:bidi="ar-SA"/>
        </w:rPr>
      </w:pPr>
      <w:r w:rsidRPr="002F246D">
        <w:rPr>
          <w:rStyle w:val="cf01"/>
          <w:rFonts w:asciiTheme="minorHAnsi" w:hAnsiTheme="minorHAnsi" w:cstheme="minorHAnsi"/>
          <w:sz w:val="24"/>
          <w:szCs w:val="24"/>
        </w:rPr>
        <w:t>Working Group 3, tasked with developing a processes that will enable regulators to share review findings and collaborate on regulatory assessments.</w:t>
      </w:r>
    </w:p>
    <w:p w14:paraId="07B80313" w14:textId="72E892A5" w:rsidR="00407B77" w:rsidRDefault="007036A7" w:rsidP="001B2B34">
      <w:pPr>
        <w:pStyle w:val="Paragraph"/>
        <w:numPr>
          <w:ilvl w:val="6"/>
          <w:numId w:val="18"/>
        </w:numPr>
        <w:ind w:left="851" w:hanging="785"/>
      </w:pPr>
      <w:r>
        <w:t>O</w:t>
      </w:r>
      <w:r w:rsidR="00A80CA1">
        <w:t xml:space="preserve">ver the past year our </w:t>
      </w:r>
      <w:r w:rsidR="00A60B53">
        <w:t>activit</w:t>
      </w:r>
      <w:r w:rsidR="00672963">
        <w:t>y</w:t>
      </w:r>
      <w:r w:rsidR="00A60B53">
        <w:t xml:space="preserve"> on</w:t>
      </w:r>
      <w:r w:rsidR="00A80CA1">
        <w:t xml:space="preserve"> NHSI has principally focused on </w:t>
      </w:r>
      <w:r w:rsidR="00A60B53">
        <w:t>supporting working group 3</w:t>
      </w:r>
      <w:r w:rsidR="002F5678">
        <w:t xml:space="preserve"> (WG3)</w:t>
      </w:r>
      <w:r w:rsidR="005457DA">
        <w:t xml:space="preserve">, phase 1 </w:t>
      </w:r>
      <w:r w:rsidR="0094240C">
        <w:t>of</w:t>
      </w:r>
      <w:r w:rsidR="005457DA">
        <w:t xml:space="preserve"> which was established to develop guidance on how a </w:t>
      </w:r>
      <w:r w:rsidR="00516ADB">
        <w:t xml:space="preserve">design review conducted by a mature regulatory body could be leveraged by a regulatory body in another country. </w:t>
      </w:r>
      <w:r w:rsidR="00FC25E0">
        <w:t>During</w:t>
      </w:r>
      <w:r w:rsidR="00504FF7">
        <w:t xml:space="preserve"> phase 2</w:t>
      </w:r>
      <w:r w:rsidR="00FC25E0">
        <w:t xml:space="preserve"> the activity of the group is focused on</w:t>
      </w:r>
      <w:r w:rsidR="00504FF7">
        <w:t xml:space="preserve"> developing practical </w:t>
      </w:r>
      <w:r w:rsidR="00504FF7">
        <w:lastRenderedPageBreak/>
        <w:t xml:space="preserve">guidelines for developing </w:t>
      </w:r>
      <w:r w:rsidR="124E4325">
        <w:t xml:space="preserve">a </w:t>
      </w:r>
      <w:r w:rsidR="00504FF7">
        <w:t xml:space="preserve">regulatory </w:t>
      </w:r>
      <w:r w:rsidR="6696015D">
        <w:t>cooperation toolkit</w:t>
      </w:r>
      <w:r w:rsidR="00504FF7">
        <w:t>.</w:t>
      </w:r>
      <w:r w:rsidR="00BA210A">
        <w:t xml:space="preserve"> </w:t>
      </w:r>
      <w:r w:rsidR="00FC25E0">
        <w:t>We have</w:t>
      </w:r>
      <w:r w:rsidR="00BA210A">
        <w:t xml:space="preserve"> continued to contribute to the group’s activities, </w:t>
      </w:r>
      <w:r w:rsidR="0007470F">
        <w:t>including the development of tools for categorising information and the population of the Cooperation Hub.</w:t>
      </w:r>
      <w:r w:rsidR="0018774C">
        <w:t xml:space="preserve"> We have recently engaged </w:t>
      </w:r>
      <w:r w:rsidR="0055205A">
        <w:t>by</w:t>
      </w:r>
      <w:r w:rsidR="0018774C">
        <w:t xml:space="preserve"> review</w:t>
      </w:r>
      <w:r w:rsidR="0055205A">
        <w:t xml:space="preserve">ing the </w:t>
      </w:r>
      <w:r w:rsidR="0018774C">
        <w:t>cooperation toolkit</w:t>
      </w:r>
      <w:r w:rsidR="0055205A">
        <w:t xml:space="preserve"> through the final stages of its development. This </w:t>
      </w:r>
      <w:r w:rsidR="00662D26">
        <w:t>included</w:t>
      </w:r>
      <w:r w:rsidR="0055205A">
        <w:t xml:space="preserve"> e</w:t>
      </w:r>
      <w:r w:rsidR="0018774C">
        <w:t>nsuring it reflect</w:t>
      </w:r>
      <w:r w:rsidR="0055205A">
        <w:t>s</w:t>
      </w:r>
      <w:r w:rsidR="0018774C">
        <w:t xml:space="preserve"> UK </w:t>
      </w:r>
      <w:r w:rsidR="0055205A">
        <w:t xml:space="preserve">regulatory </w:t>
      </w:r>
      <w:r w:rsidR="0018774C">
        <w:t>experiences in assessment of designs developed overseas,</w:t>
      </w:r>
      <w:r w:rsidR="00977CDD">
        <w:t xml:space="preserve"> </w:t>
      </w:r>
      <w:r w:rsidR="004A305A">
        <w:t xml:space="preserve">our </w:t>
      </w:r>
      <w:r w:rsidR="004E4C78">
        <w:t>experience</w:t>
      </w:r>
      <w:r w:rsidR="004C3282">
        <w:t xml:space="preserve"> in international cooperation</w:t>
      </w:r>
      <w:r w:rsidR="00662D26">
        <w:t xml:space="preserve">, and providing </w:t>
      </w:r>
      <w:r w:rsidR="00977CDD">
        <w:t>contributions to</w:t>
      </w:r>
      <w:r w:rsidR="00662D26">
        <w:t xml:space="preserve"> </w:t>
      </w:r>
      <w:r w:rsidR="004C3282">
        <w:t>the</w:t>
      </w:r>
      <w:r w:rsidR="00662D26">
        <w:t xml:space="preserve"> toolkit</w:t>
      </w:r>
      <w:r w:rsidR="00464BC0">
        <w:t xml:space="preserve"> </w:t>
      </w:r>
      <w:r w:rsidR="001B2B34">
        <w:t>for</w:t>
      </w:r>
      <w:r w:rsidR="0018774C">
        <w:t xml:space="preserve"> </w:t>
      </w:r>
      <w:r w:rsidR="00977CDD">
        <w:t>clarity</w:t>
      </w:r>
      <w:r w:rsidR="00464BC0">
        <w:t xml:space="preserve">/ </w:t>
      </w:r>
      <w:r w:rsidR="00662D26">
        <w:t>usability</w:t>
      </w:r>
      <w:r w:rsidR="001B2B34">
        <w:t>.</w:t>
      </w:r>
    </w:p>
    <w:p w14:paraId="64D12CCD" w14:textId="47CA83EB" w:rsidR="00391D64" w:rsidRPr="00A17E25" w:rsidRDefault="00B86AF3" w:rsidP="0096722A">
      <w:pPr>
        <w:pStyle w:val="Paragraph"/>
        <w:numPr>
          <w:ilvl w:val="6"/>
          <w:numId w:val="18"/>
        </w:numPr>
        <w:ind w:left="851" w:hanging="785"/>
      </w:pPr>
      <w:r>
        <w:t xml:space="preserve">A security working </w:t>
      </w:r>
      <w:r w:rsidR="00DD3F7A">
        <w:t>group has been established</w:t>
      </w:r>
      <w:r w:rsidR="00DA4310">
        <w:t xml:space="preserve"> for phase </w:t>
      </w:r>
      <w:r w:rsidR="00EE013A">
        <w:t>2</w:t>
      </w:r>
      <w:r w:rsidR="00F06987">
        <w:t xml:space="preserve"> and has</w:t>
      </w:r>
      <w:r w:rsidR="004710DF">
        <w:t xml:space="preserve"> held</w:t>
      </w:r>
      <w:r w:rsidR="00F06987">
        <w:t xml:space="preserve"> </w:t>
      </w:r>
      <w:r w:rsidR="00E053D8">
        <w:t>several meetings through 2025</w:t>
      </w:r>
      <w:r w:rsidR="00394EA9">
        <w:t xml:space="preserve">. </w:t>
      </w:r>
      <w:r w:rsidR="00E13DDE">
        <w:t>At t</w:t>
      </w:r>
      <w:r w:rsidR="00E84D8B">
        <w:t xml:space="preserve">hese meetings </w:t>
      </w:r>
      <w:r w:rsidR="007A488E">
        <w:t xml:space="preserve">terms of reference </w:t>
      </w:r>
      <w:r w:rsidR="00FE0ADB">
        <w:t xml:space="preserve">have been agreed, </w:t>
      </w:r>
      <w:r w:rsidR="007A488E">
        <w:t xml:space="preserve">and the deliverables that will be </w:t>
      </w:r>
      <w:r w:rsidR="00FE0ADB">
        <w:t xml:space="preserve">produced by the working group have been established. </w:t>
      </w:r>
      <w:r w:rsidR="00D47ADD">
        <w:t>Deliverables for 2025</w:t>
      </w:r>
      <w:r w:rsidR="00886F35">
        <w:t xml:space="preserve"> relate </w:t>
      </w:r>
      <w:r w:rsidR="009B7FFB">
        <w:t xml:space="preserve">to </w:t>
      </w:r>
      <w:r w:rsidR="00886F35">
        <w:t xml:space="preserve">the development of a regulatory </w:t>
      </w:r>
      <w:r w:rsidR="00E17817">
        <w:t xml:space="preserve">“checklist” for security and guidance </w:t>
      </w:r>
      <w:r w:rsidR="00883839">
        <w:t xml:space="preserve">relating to security considerations based on SMR applications. </w:t>
      </w:r>
      <w:r w:rsidR="000E0C1C">
        <w:t>For 2026</w:t>
      </w:r>
      <w:r w:rsidR="008119FF">
        <w:t xml:space="preserve">, we have </w:t>
      </w:r>
      <w:r w:rsidR="0096722A">
        <w:t>committed</w:t>
      </w:r>
      <w:r w:rsidR="008119FF">
        <w:t xml:space="preserve"> </w:t>
      </w:r>
      <w:r w:rsidR="0096722A">
        <w:t>(drafting or review) t</w:t>
      </w:r>
      <w:r w:rsidR="008119FF">
        <w:t>o the development</w:t>
      </w:r>
      <w:r w:rsidR="0096722A">
        <w:t xml:space="preserve"> </w:t>
      </w:r>
      <w:r w:rsidR="0083752F">
        <w:t xml:space="preserve">of guidance/toolkits related to </w:t>
      </w:r>
      <w:r w:rsidR="00F02FBB">
        <w:t xml:space="preserve">Secure by Design methodologies and </w:t>
      </w:r>
      <w:r w:rsidR="001B7281">
        <w:t>c</w:t>
      </w:r>
      <w:r w:rsidR="00F02FBB">
        <w:t>ost benefits</w:t>
      </w:r>
      <w:r w:rsidR="009B7FFB">
        <w:t>,</w:t>
      </w:r>
      <w:r w:rsidR="00F02FBB">
        <w:t xml:space="preserve"> and the development of a representative</w:t>
      </w:r>
      <w:r w:rsidR="00D970C8">
        <w:t xml:space="preserve"> Design Basis Threat, which can be shared</w:t>
      </w:r>
      <w:r w:rsidR="009B7FFB">
        <w:t xml:space="preserve"> between nations</w:t>
      </w:r>
      <w:r w:rsidR="003E0F7C">
        <w:t>.</w:t>
      </w:r>
    </w:p>
    <w:p w14:paraId="226F41E8" w14:textId="5F4EC81D" w:rsidR="003E0F7C" w:rsidRDefault="003E0F7C" w:rsidP="003E0F7C">
      <w:pPr>
        <w:pStyle w:val="Paragraph"/>
        <w:numPr>
          <w:ilvl w:val="6"/>
          <w:numId w:val="18"/>
        </w:numPr>
        <w:ind w:left="851" w:hanging="785"/>
      </w:pPr>
      <w:r>
        <w:t>Finally, during the 69</w:t>
      </w:r>
      <w:r w:rsidRPr="00C7694A">
        <w:rPr>
          <w:vertAlign w:val="superscript"/>
        </w:rPr>
        <w:t>th</w:t>
      </w:r>
      <w:r>
        <w:t xml:space="preserve"> IAEA General Conference we reaffirmed our support for the SMR Regulators Forum and NHSI, so that learning from </w:t>
      </w:r>
      <w:proofErr w:type="gramStart"/>
      <w:r w:rsidR="004A305A">
        <w:t xml:space="preserve">our </w:t>
      </w:r>
      <w:r>
        <w:t xml:space="preserve"> cooperation</w:t>
      </w:r>
      <w:proofErr w:type="gramEnd"/>
      <w:r>
        <w:t xml:space="preserve"> with NRC and CNSC in live design assessment projects can benefit other member states including embarking countries. </w:t>
      </w:r>
      <w:r w:rsidR="006B703F">
        <w:t>We are planning our ongoing support to the IAEA’s</w:t>
      </w:r>
      <w:r w:rsidR="00644A08">
        <w:t xml:space="preserve"> NHSI</w:t>
      </w:r>
      <w:r w:rsidR="006B703F">
        <w:t xml:space="preserve"> activities</w:t>
      </w:r>
      <w:r w:rsidR="00644A08">
        <w:t xml:space="preserve">, including the development of the IAEA Global Framework for Advanced Reactor Reviews (GFARR) </w:t>
      </w:r>
      <w:r w:rsidR="003B30E3">
        <w:t xml:space="preserve">with activities </w:t>
      </w:r>
      <w:r w:rsidR="00644A08">
        <w:t>commencing in 2026.</w:t>
      </w:r>
    </w:p>
    <w:p w14:paraId="2223DB31" w14:textId="22659307" w:rsidR="005E33A5" w:rsidRPr="00A17E25" w:rsidRDefault="005E33A5" w:rsidP="005E33A5">
      <w:pPr>
        <w:pStyle w:val="Heading2"/>
      </w:pPr>
      <w:bookmarkStart w:id="13" w:name="_Toc213655820"/>
      <w:bookmarkStart w:id="14" w:name="_Toc222590592"/>
      <w:bookmarkEnd w:id="13"/>
      <w:r w:rsidRPr="00A17E25">
        <w:t>NEA working group on new technologies</w:t>
      </w:r>
      <w:bookmarkEnd w:id="14"/>
    </w:p>
    <w:p w14:paraId="13557EC9" w14:textId="3B456C6F" w:rsidR="00AF45D5" w:rsidRPr="00A17E25" w:rsidRDefault="00A54AE0" w:rsidP="005D2927">
      <w:pPr>
        <w:pStyle w:val="Paragraph"/>
        <w:numPr>
          <w:ilvl w:val="6"/>
          <w:numId w:val="18"/>
        </w:numPr>
        <w:ind w:left="851" w:hanging="785"/>
      </w:pPr>
      <w:r w:rsidRPr="00A17E25">
        <w:t xml:space="preserve">The working group on </w:t>
      </w:r>
      <w:r w:rsidR="00F73DD5">
        <w:t>n</w:t>
      </w:r>
      <w:r w:rsidRPr="00A17E25">
        <w:t xml:space="preserve">ew </w:t>
      </w:r>
      <w:r w:rsidR="00F73DD5">
        <w:t>t</w:t>
      </w:r>
      <w:r w:rsidRPr="00A17E25">
        <w:t xml:space="preserve">echnologies (WGNT) is one of the five working groups under the Committee on Nuclear Regulatory Activities (CNRA). CNRA is responsible for the NEA regulatory activities that support nuclear safety with emphasis on future nuclear reactors. The WGNT focuses on the regulatory approaches to ensure safety of new technologies deployed or being considered for deployment. The aim of the group is to share information, develop common understanding and explore opportunities for harmonisation. </w:t>
      </w:r>
      <w:r w:rsidR="008475CD">
        <w:t>We currently chair the group</w:t>
      </w:r>
      <w:r w:rsidR="003B664C" w:rsidRPr="00A17E25">
        <w:t>, with</w:t>
      </w:r>
      <w:r w:rsidRPr="00A17E25">
        <w:t xml:space="preserve"> good representation from NEA member countries.</w:t>
      </w:r>
    </w:p>
    <w:p w14:paraId="4849DFB1" w14:textId="27FDBBBD" w:rsidR="00415350" w:rsidRDefault="00EF017A" w:rsidP="00F31BED">
      <w:pPr>
        <w:pStyle w:val="Paragraph"/>
        <w:numPr>
          <w:ilvl w:val="6"/>
          <w:numId w:val="18"/>
        </w:numPr>
        <w:ind w:left="851" w:hanging="785"/>
      </w:pPr>
      <w:r w:rsidRPr="00A17E25">
        <w:t xml:space="preserve">There are </w:t>
      </w:r>
      <w:r w:rsidR="00BC6751" w:rsidRPr="00A17E25">
        <w:t>t</w:t>
      </w:r>
      <w:r w:rsidR="00BC6751">
        <w:t>hree</w:t>
      </w:r>
      <w:r w:rsidR="00BC6751" w:rsidRPr="00A17E25">
        <w:t xml:space="preserve"> </w:t>
      </w:r>
      <w:r w:rsidRPr="00A17E25">
        <w:t xml:space="preserve">task groups currently operating under WGNT: </w:t>
      </w:r>
    </w:p>
    <w:p w14:paraId="1F3E32C9" w14:textId="6C5FEA42" w:rsidR="00415350" w:rsidRDefault="00415350" w:rsidP="00F20BD0">
      <w:pPr>
        <w:pStyle w:val="Paragraph"/>
        <w:numPr>
          <w:ilvl w:val="6"/>
          <w:numId w:val="34"/>
        </w:numPr>
        <w:ind w:left="1276" w:hanging="283"/>
      </w:pPr>
      <w:r>
        <w:t xml:space="preserve">Materials task group focusing on the </w:t>
      </w:r>
      <w:r w:rsidR="00F31BED">
        <w:t>r</w:t>
      </w:r>
      <w:r w:rsidR="00F31BED" w:rsidRPr="00F31BED">
        <w:t>egulatory practices to ensure appropriate qualification and through life performance of materials in advanced reactors</w:t>
      </w:r>
      <w:r>
        <w:t>.</w:t>
      </w:r>
      <w:r w:rsidR="00FE3607">
        <w:t xml:space="preserve"> In June 2025, this task group hosted a workshop in US NRC headquarters to </w:t>
      </w:r>
      <w:r w:rsidR="003557C4">
        <w:t>identify</w:t>
      </w:r>
      <w:r w:rsidR="00174DAA">
        <w:t xml:space="preserve"> </w:t>
      </w:r>
      <w:r w:rsidR="00F20BD0" w:rsidRPr="00F20BD0">
        <w:rPr>
          <w:lang w:val="en-US"/>
        </w:rPr>
        <w:t xml:space="preserve">regulatory practices </w:t>
      </w:r>
      <w:r w:rsidR="003557C4">
        <w:rPr>
          <w:lang w:val="en-US"/>
        </w:rPr>
        <w:t xml:space="preserve">and </w:t>
      </w:r>
      <w:r w:rsidR="00F20BD0" w:rsidRPr="00F20BD0">
        <w:rPr>
          <w:lang w:val="en-US"/>
        </w:rPr>
        <w:t>establish best practice attributes</w:t>
      </w:r>
      <w:r w:rsidR="003557C4">
        <w:rPr>
          <w:lang w:val="en-US"/>
        </w:rPr>
        <w:t xml:space="preserve"> </w:t>
      </w:r>
      <w:r w:rsidR="00D270B9">
        <w:rPr>
          <w:lang w:val="en-US"/>
        </w:rPr>
        <w:t xml:space="preserve">on </w:t>
      </w:r>
      <w:r w:rsidR="003557C4">
        <w:rPr>
          <w:lang w:val="en-US"/>
        </w:rPr>
        <w:t>material qualification</w:t>
      </w:r>
      <w:r w:rsidR="00D270B9">
        <w:rPr>
          <w:lang w:val="en-US"/>
        </w:rPr>
        <w:t>.</w:t>
      </w:r>
      <w:r w:rsidR="00DB6FD3">
        <w:rPr>
          <w:lang w:val="en-US"/>
        </w:rPr>
        <w:t xml:space="preserve"> </w:t>
      </w:r>
      <w:r w:rsidR="004A305A">
        <w:rPr>
          <w:lang w:val="en-US"/>
        </w:rPr>
        <w:t>We</w:t>
      </w:r>
      <w:r w:rsidR="0044650D">
        <w:rPr>
          <w:lang w:val="en-US"/>
        </w:rPr>
        <w:t xml:space="preserve"> </w:t>
      </w:r>
      <w:r w:rsidR="00DB6FD3">
        <w:rPr>
          <w:lang w:val="en-US"/>
        </w:rPr>
        <w:t>participated in the workshop</w:t>
      </w:r>
      <w:r w:rsidR="00D55E02">
        <w:rPr>
          <w:lang w:val="en-US"/>
        </w:rPr>
        <w:t xml:space="preserve"> and led several of the discussions.</w:t>
      </w:r>
    </w:p>
    <w:p w14:paraId="5DC99263" w14:textId="77777777" w:rsidR="006D279E" w:rsidRDefault="006D279E" w:rsidP="00415350">
      <w:pPr>
        <w:pStyle w:val="Paragraph"/>
        <w:numPr>
          <w:ilvl w:val="6"/>
          <w:numId w:val="34"/>
        </w:numPr>
        <w:ind w:left="1276" w:hanging="283"/>
      </w:pPr>
      <w:r>
        <w:lastRenderedPageBreak/>
        <w:t xml:space="preserve">A task group collecting and analysing the </w:t>
      </w:r>
      <w:r w:rsidR="00FC627B" w:rsidRPr="00A17E25">
        <w:t>lessons learned from nuclear construction</w:t>
      </w:r>
      <w:r>
        <w:t>;</w:t>
      </w:r>
      <w:r w:rsidR="00FC627B" w:rsidRPr="00A17E25">
        <w:t xml:space="preserve"> and</w:t>
      </w:r>
    </w:p>
    <w:p w14:paraId="4B1BAFB7" w14:textId="28527C48" w:rsidR="005D2927" w:rsidRDefault="006D279E" w:rsidP="00C7694A">
      <w:pPr>
        <w:pStyle w:val="Paragraph"/>
        <w:numPr>
          <w:ilvl w:val="6"/>
          <w:numId w:val="34"/>
        </w:numPr>
        <w:ind w:left="1276" w:hanging="283"/>
      </w:pPr>
      <w:r>
        <w:t xml:space="preserve">A task group </w:t>
      </w:r>
      <w:r w:rsidR="00C7035E">
        <w:t>focusing on the</w:t>
      </w:r>
      <w:r w:rsidR="00FC627B" w:rsidRPr="00A17E25">
        <w:t xml:space="preserve"> regulatory approaches </w:t>
      </w:r>
      <w:r w:rsidR="00A17E25" w:rsidRPr="00A17E25">
        <w:t>to non-electric applications of nuclear energy.</w:t>
      </w:r>
    </w:p>
    <w:p w14:paraId="2751DCBF" w14:textId="1301B958" w:rsidR="00C7694A" w:rsidRPr="00C7694A" w:rsidRDefault="00C7035E" w:rsidP="7B25B554">
      <w:pPr>
        <w:pStyle w:val="Paragraph"/>
        <w:numPr>
          <w:ilvl w:val="6"/>
          <w:numId w:val="18"/>
        </w:numPr>
        <w:ind w:left="851" w:hanging="785"/>
      </w:pPr>
      <w:r w:rsidRPr="7B25B554">
        <w:t xml:space="preserve">The WGNT has recently completed a Control &amp; Instrumentation report </w:t>
      </w:r>
      <w:r w:rsidR="009C5AD0" w:rsidRPr="7B25B554">
        <w:t xml:space="preserve">that </w:t>
      </w:r>
      <w:r w:rsidR="00E37949" w:rsidRPr="7B25B554">
        <w:t>highlights</w:t>
      </w:r>
      <w:r w:rsidR="009C5AD0" w:rsidRPr="7B25B554">
        <w:t xml:space="preserve"> the </w:t>
      </w:r>
      <w:r w:rsidR="00E37949" w:rsidRPr="7B25B554">
        <w:t>c</w:t>
      </w:r>
      <w:r w:rsidR="009C5AD0" w:rsidRPr="7B25B554">
        <w:t xml:space="preserve">ommon </w:t>
      </w:r>
      <w:r w:rsidR="00E37949" w:rsidRPr="7B25B554">
        <w:t>p</w:t>
      </w:r>
      <w:r w:rsidR="009C5AD0" w:rsidRPr="7B25B554">
        <w:t xml:space="preserve">osition </w:t>
      </w:r>
      <w:r w:rsidR="00E37949" w:rsidRPr="7B25B554">
        <w:t xml:space="preserve">of the member countries </w:t>
      </w:r>
      <w:r w:rsidR="009C5AD0" w:rsidRPr="7B25B554">
        <w:t xml:space="preserve">on the </w:t>
      </w:r>
      <w:r w:rsidR="00E37949" w:rsidRPr="7B25B554">
        <w:t>“</w:t>
      </w:r>
      <w:r w:rsidR="009C5AD0" w:rsidRPr="7B25B554">
        <w:t>Treatment of Common Cause Failure Caused by Software within Digital Safety Systems</w:t>
      </w:r>
      <w:r w:rsidR="00E37949" w:rsidRPr="7B25B554">
        <w:t>”.</w:t>
      </w:r>
      <w:r w:rsidR="007B3352" w:rsidRPr="7B25B554">
        <w:t xml:space="preserve"> </w:t>
      </w:r>
      <w:r w:rsidR="00D975ED" w:rsidRPr="7B25B554">
        <w:t xml:space="preserve">The working group </w:t>
      </w:r>
      <w:r w:rsidR="007D3E97" w:rsidRPr="7B25B554">
        <w:t xml:space="preserve">plans to start a new task group to develop a common position on “Assessing the Safety Demonstration of Digital Instrumentation and Control Systems Important to Safety used at Nuclear Power Plants”. </w:t>
      </w:r>
    </w:p>
    <w:p w14:paraId="69CDD851" w14:textId="3D618B36" w:rsidR="00E40B26" w:rsidRPr="00A17E25" w:rsidRDefault="004E0F46" w:rsidP="00C7694A">
      <w:pPr>
        <w:pStyle w:val="Paragraph"/>
        <w:numPr>
          <w:ilvl w:val="6"/>
          <w:numId w:val="18"/>
        </w:numPr>
        <w:ind w:left="851" w:hanging="785"/>
      </w:pPr>
      <w:r w:rsidRPr="00C92112">
        <w:rPr>
          <w:lang w:val="en-US"/>
        </w:rPr>
        <w:t xml:space="preserve">The WGNT </w:t>
      </w:r>
      <w:r w:rsidR="00114E34" w:rsidRPr="00C92112">
        <w:rPr>
          <w:lang w:val="en-US"/>
        </w:rPr>
        <w:t xml:space="preserve">is planning to host an internal workshop (March 2026) to discuss the </w:t>
      </w:r>
      <w:r w:rsidR="00245535" w:rsidRPr="00C92112">
        <w:rPr>
          <w:lang w:val="en-US"/>
        </w:rPr>
        <w:t>use of Artificial Intelligence in the regulatory body with the aim to publish the outcomes as</w:t>
      </w:r>
      <w:r w:rsidR="005D0691" w:rsidRPr="00C92112">
        <w:rPr>
          <w:lang w:val="en-US"/>
        </w:rPr>
        <w:t xml:space="preserve"> a brochure by the end of 2026. </w:t>
      </w:r>
    </w:p>
    <w:p w14:paraId="17734FF8" w14:textId="77777777" w:rsidR="00E40B26" w:rsidRDefault="00E40B26">
      <w:pPr>
        <w:spacing w:before="0" w:after="0" w:line="240" w:lineRule="auto"/>
        <w:rPr>
          <w:color w:val="22413A"/>
          <w:sz w:val="48"/>
        </w:rPr>
      </w:pPr>
      <w:r>
        <w:br w:type="page"/>
      </w:r>
    </w:p>
    <w:p w14:paraId="424A1011" w14:textId="463C6ECC" w:rsidR="002C0FC6" w:rsidRDefault="00CD6F64" w:rsidP="002C0FC6">
      <w:pPr>
        <w:pStyle w:val="Heading1"/>
      </w:pPr>
      <w:bookmarkStart w:id="15" w:name="_Toc222590593"/>
      <w:r>
        <w:lastRenderedPageBreak/>
        <w:t>Ongoing projects</w:t>
      </w:r>
      <w:bookmarkEnd w:id="15"/>
    </w:p>
    <w:p w14:paraId="64715437" w14:textId="6B897AD3" w:rsidR="00CD6F64" w:rsidRDefault="00CD6F64" w:rsidP="00CD6F64">
      <w:pPr>
        <w:pStyle w:val="Heading2"/>
      </w:pPr>
      <w:bookmarkStart w:id="16" w:name="_Toc222590594"/>
      <w:r>
        <w:t>Generic design assessment</w:t>
      </w:r>
      <w:bookmarkEnd w:id="16"/>
    </w:p>
    <w:p w14:paraId="0E63CD1A" w14:textId="7B6A7442" w:rsidR="00CD6F64" w:rsidRPr="00CD6F64" w:rsidRDefault="00CD6F64" w:rsidP="00CD6F64">
      <w:pPr>
        <w:pStyle w:val="Heading3"/>
      </w:pPr>
      <w:r>
        <w:t>Rolls-Royce SMR</w:t>
      </w:r>
    </w:p>
    <w:p w14:paraId="45128D34" w14:textId="3462E504" w:rsidR="006A2FC9" w:rsidRDefault="00EA4056" w:rsidP="00EA4056">
      <w:pPr>
        <w:pStyle w:val="Paragraph"/>
        <w:numPr>
          <w:ilvl w:val="6"/>
          <w:numId w:val="18"/>
        </w:numPr>
        <w:ind w:left="851" w:hanging="785"/>
      </w:pPr>
      <w:r w:rsidRPr="00EA4056">
        <w:t xml:space="preserve">In March 2022, the Department for Business, Energy and Industrial Strategy asked </w:t>
      </w:r>
      <w:r w:rsidR="0093053E">
        <w:t>ONR</w:t>
      </w:r>
      <w:r w:rsidRPr="00EA4056">
        <w:t xml:space="preserve">, the Environment Agency and Natural Resources Wales </w:t>
      </w:r>
      <w:r w:rsidR="007D154E">
        <w:t xml:space="preserve">(NRW) </w:t>
      </w:r>
      <w:r w:rsidRPr="00EA4056">
        <w:t xml:space="preserve">to begin a three-step Generic Design Assessment (GDA) for Rolls Royce SMR Ltd's 470MW </w:t>
      </w:r>
      <w:r w:rsidR="00AD0ED6">
        <w:t>SMR</w:t>
      </w:r>
      <w:r w:rsidRPr="00EA4056">
        <w:t xml:space="preserve"> design. The 12-month </w:t>
      </w:r>
      <w:r w:rsidR="00BC6D9A">
        <w:t>s</w:t>
      </w:r>
      <w:r w:rsidRPr="00EA4056">
        <w:t xml:space="preserve">tep 1 to agree the scope and schedule for future technical engagements commenced </w:t>
      </w:r>
      <w:r w:rsidR="00620683">
        <w:t xml:space="preserve">in </w:t>
      </w:r>
      <w:r w:rsidRPr="00EA4056">
        <w:t xml:space="preserve">April 2022 and successfully concluded March 2023. In April 2023, the regulators started a 16-month assessment of the fundamental acceptability of </w:t>
      </w:r>
      <w:r w:rsidR="00464BA8">
        <w:t xml:space="preserve">the </w:t>
      </w:r>
      <w:r w:rsidRPr="00EA4056">
        <w:t>Rolls-Royce SMR design for deployment in Great Britain. In July 2024, the regulators issued a Step 2 GDA statement</w:t>
      </w:r>
      <w:sdt>
        <w:sdtPr>
          <w:id w:val="-616754300"/>
          <w:citation/>
        </w:sdtPr>
        <w:sdtEndPr/>
        <w:sdtContent>
          <w:r w:rsidR="004816EB">
            <w:fldChar w:fldCharType="begin"/>
          </w:r>
          <w:r w:rsidR="004816EB">
            <w:instrText xml:space="preserve"> CITATION RRSMR_Step2_Statement \l 2057 </w:instrText>
          </w:r>
          <w:r w:rsidR="004816EB">
            <w:fldChar w:fldCharType="separate"/>
          </w:r>
          <w:r w:rsidR="007C044E">
            <w:rPr>
              <w:noProof/>
            </w:rPr>
            <w:t xml:space="preserve"> </w:t>
          </w:r>
          <w:r w:rsidR="007C044E" w:rsidRPr="007C044E">
            <w:rPr>
              <w:noProof/>
            </w:rPr>
            <w:t>[4]</w:t>
          </w:r>
          <w:r w:rsidR="004816EB">
            <w:fldChar w:fldCharType="end"/>
          </w:r>
        </w:sdtContent>
      </w:sdt>
      <w:r w:rsidRPr="00EA4056">
        <w:t xml:space="preserve"> and Rolls-Royce SMR entered Step 3 of the GDA process.</w:t>
      </w:r>
      <w:r w:rsidR="005D5ABD">
        <w:t xml:space="preserve"> More information </w:t>
      </w:r>
      <w:r w:rsidR="00572C7E">
        <w:t xml:space="preserve">can be found on our </w:t>
      </w:r>
      <w:hyperlink r:id="rId22" w:history="1">
        <w:r w:rsidR="00572C7E" w:rsidRPr="00A455A5">
          <w:rPr>
            <w:rStyle w:val="Hyperlink"/>
          </w:rPr>
          <w:t>website</w:t>
        </w:r>
      </w:hyperlink>
      <w:r w:rsidR="00572C7E">
        <w:t>.</w:t>
      </w:r>
    </w:p>
    <w:p w14:paraId="2BCC9A44" w14:textId="77CA6560" w:rsidR="00BD0605" w:rsidRDefault="00957932" w:rsidP="008045D9">
      <w:pPr>
        <w:pStyle w:val="Paragraph"/>
        <w:numPr>
          <w:ilvl w:val="6"/>
          <w:numId w:val="18"/>
        </w:numPr>
        <w:ind w:left="851" w:hanging="785"/>
      </w:pPr>
      <w:r w:rsidRPr="003032F7">
        <w:t xml:space="preserve">During GDA </w:t>
      </w:r>
      <w:r w:rsidR="008C7A43" w:rsidRPr="003032F7">
        <w:t xml:space="preserve">we have extended invitations </w:t>
      </w:r>
      <w:r w:rsidR="00DE457C" w:rsidRPr="003032F7">
        <w:t xml:space="preserve">to five </w:t>
      </w:r>
      <w:r w:rsidR="00AC36F0" w:rsidRPr="003032F7">
        <w:t>European nuclear safety regulators</w:t>
      </w:r>
      <w:r w:rsidR="00DE457C" w:rsidRPr="003032F7">
        <w:t xml:space="preserve"> to observe our routine GDA interactions with Rolls-Royce SMR</w:t>
      </w:r>
      <w:r w:rsidR="008F4FA4" w:rsidRPr="003032F7">
        <w:t xml:space="preserve"> Ltd</w:t>
      </w:r>
      <w:r w:rsidR="00AC36F0" w:rsidRPr="003032F7">
        <w:t>:</w:t>
      </w:r>
      <w:r w:rsidR="00DE457C" w:rsidRPr="003032F7">
        <w:t xml:space="preserve"> </w:t>
      </w:r>
      <w:r w:rsidR="00AC36F0" w:rsidRPr="003032F7">
        <w:t>STUK</w:t>
      </w:r>
      <w:r w:rsidR="00DE457C" w:rsidRPr="003032F7">
        <w:t xml:space="preserve">; </w:t>
      </w:r>
      <w:r w:rsidR="00AC36F0" w:rsidRPr="003032F7">
        <w:t>the Polish National Atomic Energy Agency</w:t>
      </w:r>
      <w:r w:rsidR="006A778D" w:rsidRPr="003032F7">
        <w:t xml:space="preserve"> (PAA)</w:t>
      </w:r>
      <w:r w:rsidR="00473790" w:rsidRPr="003032F7">
        <w:t xml:space="preserve">; </w:t>
      </w:r>
      <w:r w:rsidR="00FF5AEF" w:rsidRPr="003032F7">
        <w:t>the Swedish</w:t>
      </w:r>
      <w:r w:rsidR="007F294A" w:rsidRPr="003032F7">
        <w:t xml:space="preserve"> Radiation Safety Authority (SSM)</w:t>
      </w:r>
      <w:r w:rsidR="00473790" w:rsidRPr="003032F7">
        <w:t xml:space="preserve">; </w:t>
      </w:r>
      <w:r w:rsidR="007F294A" w:rsidRPr="003032F7">
        <w:t xml:space="preserve">the Dutch Authority for Nuclear Safety </w:t>
      </w:r>
      <w:r w:rsidR="00A34D35" w:rsidRPr="003032F7">
        <w:t>and Radiation Protection (ANVS)</w:t>
      </w:r>
      <w:r w:rsidR="00473790" w:rsidRPr="003032F7">
        <w:t xml:space="preserve">; and </w:t>
      </w:r>
      <w:r w:rsidR="00BD0605" w:rsidRPr="003032F7">
        <w:t>the Czech State Office for Nuclear Safety (S</w:t>
      </w:r>
      <w:r w:rsidR="005C52D7" w:rsidRPr="003032F7">
        <w:t>Ú</w:t>
      </w:r>
      <w:r w:rsidR="00BD0605" w:rsidRPr="003032F7">
        <w:t>JB)</w:t>
      </w:r>
      <w:r w:rsidR="00473790" w:rsidRPr="003032F7">
        <w:t>.</w:t>
      </w:r>
      <w:r w:rsidR="00B41B85">
        <w:t xml:space="preserve">This is the first time in the history of GDA that our work has been observed </w:t>
      </w:r>
      <w:r w:rsidR="00853F5D">
        <w:t xml:space="preserve">by other regulators </w:t>
      </w:r>
      <w:r w:rsidR="00B41B85">
        <w:t xml:space="preserve">and it aims to build </w:t>
      </w:r>
      <w:r w:rsidR="00912C55">
        <w:t>knowledge, promote harmonisation and bring a</w:t>
      </w:r>
      <w:r w:rsidR="00230D33">
        <w:t>b</w:t>
      </w:r>
      <w:r w:rsidR="00912C55">
        <w:t>out efficiency</w:t>
      </w:r>
      <w:r w:rsidR="00230D33">
        <w:t xml:space="preserve"> benefits should design assessments subsequently be taken forward in those countries.</w:t>
      </w:r>
    </w:p>
    <w:p w14:paraId="0BE05160" w14:textId="00BBA8FE" w:rsidR="005C3944" w:rsidRPr="003032F7" w:rsidRDefault="005C3944" w:rsidP="008045D9">
      <w:pPr>
        <w:pStyle w:val="Paragraph"/>
        <w:numPr>
          <w:ilvl w:val="6"/>
          <w:numId w:val="18"/>
        </w:numPr>
        <w:ind w:left="851" w:hanging="785"/>
      </w:pPr>
      <w:r>
        <w:t xml:space="preserve">In April 2025 Rolls-Royce SMR Ltd submitted an engagement plan to NRC for its technology to be considered by the US regulator. We stand ready to support NRC in this endeavour </w:t>
      </w:r>
      <w:r w:rsidR="001212F7">
        <w:t>to maximise the learning from our assessment to date.</w:t>
      </w:r>
    </w:p>
    <w:p w14:paraId="762BCBC5" w14:textId="6903F752" w:rsidR="00A05504" w:rsidRDefault="001B0A15" w:rsidP="00C72D97">
      <w:pPr>
        <w:pStyle w:val="Heading3"/>
      </w:pPr>
      <w:r w:rsidRPr="001B0A15">
        <w:t>GE Vernova Hitachi Nuclear Energy</w:t>
      </w:r>
      <w:r w:rsidR="00AC71EC">
        <w:t xml:space="preserve"> </w:t>
      </w:r>
      <w:r w:rsidR="00C72D97">
        <w:t>BWRX-300</w:t>
      </w:r>
    </w:p>
    <w:p w14:paraId="25DCB9DC" w14:textId="1715FE68" w:rsidR="00831A3F" w:rsidRDefault="00C011EF" w:rsidP="00C011EF">
      <w:pPr>
        <w:pStyle w:val="Paragraph"/>
        <w:numPr>
          <w:ilvl w:val="6"/>
          <w:numId w:val="18"/>
        </w:numPr>
        <w:ind w:left="851" w:hanging="785"/>
      </w:pPr>
      <w:r w:rsidRPr="00C011EF">
        <w:t xml:space="preserve">In January 2024, DESNZ asked </w:t>
      </w:r>
      <w:r w:rsidR="00CB02FE">
        <w:t>ONR</w:t>
      </w:r>
      <w:r w:rsidRPr="00C011EF">
        <w:t xml:space="preserve">, the Environment Agency and </w:t>
      </w:r>
      <w:r w:rsidR="007D154E">
        <w:t>NRW</w:t>
      </w:r>
      <w:r w:rsidRPr="00C011EF">
        <w:t xml:space="preserve"> to begin a two-step GDA for </w:t>
      </w:r>
      <w:r w:rsidR="001B0A15" w:rsidRPr="001B0A15">
        <w:t>GE Vernova Hitachi</w:t>
      </w:r>
      <w:r w:rsidR="001B0A15">
        <w:t>’s</w:t>
      </w:r>
      <w:r w:rsidRPr="00C011EF">
        <w:t xml:space="preserve"> BWRX-300 reactor. Step 1 successfully concluded in December 2024</w:t>
      </w:r>
      <w:r w:rsidR="00831A3F">
        <w:t xml:space="preserve">. In December 2025, the regulators completed </w:t>
      </w:r>
      <w:r w:rsidR="001C5642">
        <w:t xml:space="preserve">Step 2 of a </w:t>
      </w:r>
      <w:r w:rsidR="001C5642" w:rsidRPr="00CA00B3">
        <w:t>fundamental assessment of the adequacy of the BWRX-300</w:t>
      </w:r>
      <w:r w:rsidR="00D54B8F" w:rsidRPr="00CA00B3">
        <w:t xml:space="preserve">, </w:t>
      </w:r>
      <w:r w:rsidR="008D7638" w:rsidRPr="00CA00B3">
        <w:t xml:space="preserve">with the issue of a ‘GDA Statement’ (Ref. </w:t>
      </w:r>
      <w:sdt>
        <w:sdtPr>
          <w:id w:val="-1184670168"/>
          <w:citation/>
        </w:sdtPr>
        <w:sdtEndPr/>
        <w:sdtContent>
          <w:r w:rsidR="00CA00B3" w:rsidRPr="00CA00B3">
            <w:fldChar w:fldCharType="begin"/>
          </w:r>
          <w:r w:rsidR="00CA00B3" w:rsidRPr="00CA00B3">
            <w:instrText xml:space="preserve"> CITATION ONR25 \l 2057 </w:instrText>
          </w:r>
          <w:r w:rsidR="00CA00B3" w:rsidRPr="00CA00B3">
            <w:fldChar w:fldCharType="separate"/>
          </w:r>
          <w:r w:rsidR="00CA00B3" w:rsidRPr="00CA00B3">
            <w:rPr>
              <w:noProof/>
            </w:rPr>
            <w:t>[5]</w:t>
          </w:r>
          <w:r w:rsidR="00CA00B3" w:rsidRPr="00CA00B3">
            <w:fldChar w:fldCharType="end"/>
          </w:r>
        </w:sdtContent>
      </w:sdt>
      <w:r w:rsidR="00EB34F2" w:rsidRPr="00CA00B3">
        <w:t xml:space="preserve">) and supporting </w:t>
      </w:r>
      <w:r w:rsidR="0016571A" w:rsidRPr="00CA00B3">
        <w:t xml:space="preserve">summary </w:t>
      </w:r>
      <w:r w:rsidR="00EB34F2" w:rsidRPr="00CA00B3">
        <w:t>report (Ref</w:t>
      </w:r>
      <w:r w:rsidR="00CA00B3" w:rsidRPr="00CA00B3">
        <w:t>.</w:t>
      </w:r>
      <w:r w:rsidR="00EB34F2" w:rsidRPr="00CA00B3">
        <w:t xml:space="preserve"> </w:t>
      </w:r>
      <w:sdt>
        <w:sdtPr>
          <w:id w:val="191809958"/>
          <w:citation/>
        </w:sdtPr>
        <w:sdtEndPr/>
        <w:sdtContent>
          <w:r w:rsidR="00CA00B3" w:rsidRPr="00CA00B3">
            <w:fldChar w:fldCharType="begin"/>
          </w:r>
          <w:r w:rsidR="00CA00B3" w:rsidRPr="00CA00B3">
            <w:instrText xml:space="preserve"> CITATION Gen25 \l 2057 </w:instrText>
          </w:r>
          <w:r w:rsidR="00CA00B3" w:rsidRPr="00CA00B3">
            <w:fldChar w:fldCharType="separate"/>
          </w:r>
          <w:r w:rsidR="00CA00B3" w:rsidRPr="00CA00B3">
            <w:rPr>
              <w:noProof/>
            </w:rPr>
            <w:t>[6]</w:t>
          </w:r>
          <w:r w:rsidR="00CA00B3" w:rsidRPr="00CA00B3">
            <w:fldChar w:fldCharType="end"/>
          </w:r>
        </w:sdtContent>
      </w:sdt>
      <w:r w:rsidR="00EB34F2" w:rsidRPr="00CA00B3">
        <w:t>)</w:t>
      </w:r>
      <w:r w:rsidR="00933B79" w:rsidRPr="00CA00B3">
        <w:t>.</w:t>
      </w:r>
    </w:p>
    <w:p w14:paraId="09F11EA3" w14:textId="5187F13F" w:rsidR="008D33A7" w:rsidRPr="008D4BC7" w:rsidRDefault="004B6D94" w:rsidP="00681F4B">
      <w:pPr>
        <w:pStyle w:val="Paragraph"/>
        <w:numPr>
          <w:ilvl w:val="6"/>
          <w:numId w:val="18"/>
        </w:numPr>
        <w:ind w:left="851" w:hanging="785"/>
      </w:pPr>
      <w:r>
        <w:t xml:space="preserve">Throughout this assessment, we have worked with regulatory colleagues </w:t>
      </w:r>
      <w:r w:rsidR="001B7858">
        <w:t xml:space="preserve">in NRC and CNSC who have been undertaking </w:t>
      </w:r>
      <w:r w:rsidR="008C0795">
        <w:t xml:space="preserve">in parallel </w:t>
      </w:r>
      <w:r w:rsidR="001B7858">
        <w:t xml:space="preserve">their </w:t>
      </w:r>
      <w:r w:rsidR="008C0795">
        <w:t xml:space="preserve">own </w:t>
      </w:r>
      <w:r w:rsidR="001B7858">
        <w:t>assessments of the BWRX-300 technology in support of projects in the US and Canada.</w:t>
      </w:r>
      <w:r w:rsidR="00681F4B">
        <w:t xml:space="preserve"> </w:t>
      </w:r>
    </w:p>
    <w:p w14:paraId="054C6612" w14:textId="748EFB5F" w:rsidR="00706242" w:rsidRPr="008D4BC7" w:rsidRDefault="003836E7" w:rsidP="00706242">
      <w:pPr>
        <w:pStyle w:val="Paragraph"/>
        <w:numPr>
          <w:ilvl w:val="6"/>
          <w:numId w:val="18"/>
        </w:numPr>
        <w:ind w:left="851" w:hanging="785"/>
      </w:pPr>
      <w:r w:rsidRPr="003836E7">
        <w:lastRenderedPageBreak/>
        <w:t xml:space="preserve">The willingness of </w:t>
      </w:r>
      <w:r>
        <w:t>NRC and CNSC</w:t>
      </w:r>
      <w:r w:rsidRPr="003836E7">
        <w:t xml:space="preserve"> to share their evaluations </w:t>
      </w:r>
      <w:r>
        <w:t xml:space="preserve">of aspects of the BWRX-300 </w:t>
      </w:r>
      <w:r w:rsidRPr="003836E7">
        <w:t>with us ha</w:t>
      </w:r>
      <w:r>
        <w:t>s</w:t>
      </w:r>
      <w:r w:rsidRPr="003836E7">
        <w:t xml:space="preserve"> significantly benefited our assessment activities.</w:t>
      </w:r>
      <w:r>
        <w:t xml:space="preserve"> </w:t>
      </w:r>
      <w:r w:rsidR="00902D09">
        <w:t xml:space="preserve">Notable </w:t>
      </w:r>
      <w:r>
        <w:t>examples include a joint review by both regulators on the advanced construction techniques, CNSC’s detailed review of the claimed reliability of the reactor’s diverse shutdown systems</w:t>
      </w:r>
      <w:r w:rsidR="00377BF4">
        <w:t>, and a presentation</w:t>
      </w:r>
      <w:r w:rsidR="00A41AAB">
        <w:t xml:space="preserve"> by the reactor vendor to all three regulators on the </w:t>
      </w:r>
      <w:r w:rsidR="00020ECC">
        <w:t>BWRX-300 C&amp;I design</w:t>
      </w:r>
      <w:r>
        <w:t xml:space="preserve">. </w:t>
      </w:r>
      <w:r w:rsidR="00D72698">
        <w:t xml:space="preserve">A summary of </w:t>
      </w:r>
      <w:r w:rsidR="0043025E">
        <w:t xml:space="preserve">the notable areas of collaboration is given in Section 3.4 </w:t>
      </w:r>
      <w:r w:rsidR="0043025E" w:rsidRPr="00F06690">
        <w:t xml:space="preserve">of Ref. </w:t>
      </w:r>
      <w:sdt>
        <w:sdtPr>
          <w:id w:val="2125112805"/>
          <w:citation/>
        </w:sdtPr>
        <w:sdtEndPr/>
        <w:sdtContent>
          <w:r w:rsidR="00F06690">
            <w:fldChar w:fldCharType="begin"/>
          </w:r>
          <w:r w:rsidR="00F06690">
            <w:instrText xml:space="preserve"> CITATION Gen25 \l 2057 </w:instrText>
          </w:r>
          <w:r w:rsidR="00F06690">
            <w:fldChar w:fldCharType="separate"/>
          </w:r>
          <w:r w:rsidR="00F06690" w:rsidRPr="00F06690">
            <w:rPr>
              <w:noProof/>
            </w:rPr>
            <w:t>[6]</w:t>
          </w:r>
          <w:r w:rsidR="00F06690">
            <w:fldChar w:fldCharType="end"/>
          </w:r>
        </w:sdtContent>
      </w:sdt>
      <w:r w:rsidR="0043025E" w:rsidRPr="00F06690">
        <w:t>.</w:t>
      </w:r>
      <w:r w:rsidR="00706242">
        <w:t xml:space="preserve"> </w:t>
      </w:r>
    </w:p>
    <w:p w14:paraId="0E917AEF" w14:textId="428B08EF" w:rsidR="001800DD" w:rsidRDefault="005416C6" w:rsidP="00340480">
      <w:pPr>
        <w:pStyle w:val="Paragraph"/>
        <w:numPr>
          <w:ilvl w:val="6"/>
          <w:numId w:val="18"/>
        </w:numPr>
        <w:ind w:left="851" w:hanging="785"/>
      </w:pPr>
      <w:r>
        <w:t>C</w:t>
      </w:r>
      <w:r w:rsidR="0089276C" w:rsidRPr="008D4BC7">
        <w:t xml:space="preserve">ollaboration between the three regulators </w:t>
      </w:r>
      <w:r w:rsidR="0043025E">
        <w:t>was</w:t>
      </w:r>
      <w:r w:rsidR="0043025E" w:rsidRPr="008D4BC7">
        <w:t xml:space="preserve"> </w:t>
      </w:r>
      <w:r w:rsidR="002A5FBA" w:rsidRPr="008D4BC7">
        <w:t>facilitated by the tripartite MoC</w:t>
      </w:r>
      <w:r w:rsidR="008D4BC7">
        <w:t>,</w:t>
      </w:r>
      <w:r w:rsidR="002A5FBA" w:rsidRPr="008D4BC7">
        <w:t xml:space="preserve"> however </w:t>
      </w:r>
      <w:r w:rsidR="00A6233D">
        <w:t>the technology vendor and utilities</w:t>
      </w:r>
      <w:r w:rsidR="00511639" w:rsidRPr="008D4BC7">
        <w:t xml:space="preserve"> </w:t>
      </w:r>
      <w:r w:rsidR="00A6233D">
        <w:t>are</w:t>
      </w:r>
      <w:r w:rsidR="00511639" w:rsidRPr="008D4BC7">
        <w:t xml:space="preserve"> engaged </w:t>
      </w:r>
      <w:r w:rsidR="00A148AD" w:rsidRPr="008D4BC7">
        <w:t>in setting the direction and monitoring the progress of collaboration.</w:t>
      </w:r>
      <w:r w:rsidR="00E35231" w:rsidRPr="008D4BC7">
        <w:t xml:space="preserve"> A </w:t>
      </w:r>
      <w:r w:rsidR="001D4D3C" w:rsidRPr="008D4BC7">
        <w:t xml:space="preserve">six-party grouping </w:t>
      </w:r>
      <w:r w:rsidR="00E81308">
        <w:t>is</w:t>
      </w:r>
      <w:r w:rsidR="001D4D3C" w:rsidRPr="008D4BC7">
        <w:t xml:space="preserve"> established involving </w:t>
      </w:r>
      <w:r w:rsidR="00651ABE" w:rsidRPr="008D4BC7">
        <w:t xml:space="preserve">the regulators, </w:t>
      </w:r>
      <w:r w:rsidR="004B666B" w:rsidRPr="001B0A15">
        <w:t xml:space="preserve">GE Vernova </w:t>
      </w:r>
      <w:proofErr w:type="gramStart"/>
      <w:r w:rsidR="004B666B" w:rsidRPr="001B0A15">
        <w:t xml:space="preserve">Hitachi </w:t>
      </w:r>
      <w:r w:rsidR="00651ABE" w:rsidRPr="008D4BC7">
        <w:t>,</w:t>
      </w:r>
      <w:proofErr w:type="gramEnd"/>
      <w:r w:rsidR="00651ABE" w:rsidRPr="008D4BC7">
        <w:t xml:space="preserve"> TVA and OPG, with PAA and </w:t>
      </w:r>
      <w:r w:rsidR="002535AD" w:rsidRPr="008D4BC7">
        <w:t xml:space="preserve">the </w:t>
      </w:r>
      <w:r w:rsidR="00651ABE" w:rsidRPr="008D4BC7">
        <w:t xml:space="preserve">Polish developer Orlen </w:t>
      </w:r>
      <w:proofErr w:type="spellStart"/>
      <w:r w:rsidR="00651ABE" w:rsidRPr="008D4BC7">
        <w:t>Synthos</w:t>
      </w:r>
      <w:proofErr w:type="spellEnd"/>
      <w:r w:rsidR="00651ABE" w:rsidRPr="008D4BC7">
        <w:t xml:space="preserve"> Green Energy (OSGE)</w:t>
      </w:r>
      <w:r w:rsidR="002535AD" w:rsidRPr="008D4BC7">
        <w:t xml:space="preserve"> observing</w:t>
      </w:r>
      <w:r w:rsidR="00651ABE" w:rsidRPr="008D4BC7">
        <w:t>.</w:t>
      </w:r>
      <w:r w:rsidR="002535AD" w:rsidRPr="008D4BC7">
        <w:t xml:space="preserve"> This group meets twice a year, both at a ‘working level’ and at </w:t>
      </w:r>
      <w:r w:rsidR="00374467">
        <w:t>‘</w:t>
      </w:r>
      <w:r w:rsidR="007C31D9" w:rsidRPr="008D4BC7">
        <w:t>CEO-level,</w:t>
      </w:r>
      <w:r w:rsidR="00374467">
        <w:t>’</w:t>
      </w:r>
      <w:r w:rsidR="007C31D9" w:rsidRPr="008D4BC7">
        <w:t xml:space="preserve"> </w:t>
      </w:r>
      <w:r w:rsidR="00F17F6D" w:rsidRPr="008D4BC7">
        <w:t xml:space="preserve">bringing the </w:t>
      </w:r>
      <w:r w:rsidR="00B9164D" w:rsidRPr="008D4BC7">
        <w:t xml:space="preserve">most senior representatives of the respective organisations together </w:t>
      </w:r>
      <w:r w:rsidR="002C2603" w:rsidRPr="008D4BC7">
        <w:t xml:space="preserve">to </w:t>
      </w:r>
      <w:r w:rsidR="00747E17" w:rsidRPr="008D4BC7">
        <w:t xml:space="preserve">bring focus </w:t>
      </w:r>
      <w:r w:rsidR="00D25138" w:rsidRPr="008D4BC7">
        <w:t xml:space="preserve">and </w:t>
      </w:r>
      <w:r w:rsidR="007E0CA7" w:rsidRPr="008D4BC7">
        <w:t>prioritisation</w:t>
      </w:r>
      <w:r w:rsidR="00D25138" w:rsidRPr="008D4BC7">
        <w:t xml:space="preserve"> to </w:t>
      </w:r>
      <w:r w:rsidR="007E0CA7" w:rsidRPr="008D4BC7">
        <w:t xml:space="preserve">international </w:t>
      </w:r>
      <w:r w:rsidR="00340480" w:rsidRPr="008D4BC7">
        <w:t xml:space="preserve">activities on the BWRX-300. </w:t>
      </w:r>
    </w:p>
    <w:p w14:paraId="3214D452" w14:textId="44FEEBBB" w:rsidR="006E191C" w:rsidRDefault="0082721C" w:rsidP="00B87DD5">
      <w:pPr>
        <w:pStyle w:val="Paragraph"/>
        <w:numPr>
          <w:ilvl w:val="6"/>
          <w:numId w:val="18"/>
        </w:numPr>
        <w:ind w:left="851" w:hanging="785"/>
      </w:pPr>
      <w:r>
        <w:t xml:space="preserve">The </w:t>
      </w:r>
      <w:r w:rsidR="00820949">
        <w:t>BWRX-300</w:t>
      </w:r>
      <w:r>
        <w:t xml:space="preserve"> was not selected</w:t>
      </w:r>
      <w:r w:rsidR="00820949">
        <w:t xml:space="preserve"> by Great British Energy</w:t>
      </w:r>
      <w:r>
        <w:t xml:space="preserve"> </w:t>
      </w:r>
      <w:r w:rsidR="00820949">
        <w:t xml:space="preserve">– Nuclear </w:t>
      </w:r>
      <w:r w:rsidR="00B41F51">
        <w:t xml:space="preserve">for </w:t>
      </w:r>
      <w:r w:rsidR="003C7A2D">
        <w:t>its first SMR project in the UK</w:t>
      </w:r>
      <w:r w:rsidR="00E76274">
        <w:t>, and with completion of GDA Step 2</w:t>
      </w:r>
      <w:r w:rsidR="00543E66">
        <w:t xml:space="preserve"> ONR is now not actively engaging on the BWRX-300 in support of </w:t>
      </w:r>
      <w:r w:rsidR="000E1652">
        <w:t>a</w:t>
      </w:r>
      <w:r w:rsidR="00543E66">
        <w:t xml:space="preserve"> live UK project. </w:t>
      </w:r>
      <w:r w:rsidR="00EC0FFA">
        <w:t xml:space="preserve">As a result, our collaboration </w:t>
      </w:r>
      <w:r w:rsidR="00C217A5">
        <w:t xml:space="preserve">on this technology has significantly reduced in 2026. </w:t>
      </w:r>
      <w:r w:rsidR="004A305A">
        <w:t>We are</w:t>
      </w:r>
      <w:r w:rsidR="0044650D">
        <w:t xml:space="preserve"> </w:t>
      </w:r>
      <w:r w:rsidR="000F7886">
        <w:t xml:space="preserve">continuing to support </w:t>
      </w:r>
      <w:r w:rsidR="00493693">
        <w:t>an ongoing collaboration activity with CNSC and NRC to</w:t>
      </w:r>
      <w:r w:rsidR="00E359C1">
        <w:t xml:space="preserve"> provide clarity of diversity demonstration </w:t>
      </w:r>
      <w:r w:rsidR="009C1BE4">
        <w:t xml:space="preserve">expectations for </w:t>
      </w:r>
      <w:r w:rsidR="008C0795">
        <w:t>C&amp;I</w:t>
      </w:r>
      <w:r w:rsidR="009C1BE4">
        <w:t xml:space="preserve"> platforms, and </w:t>
      </w:r>
      <w:r w:rsidR="000870F0">
        <w:t>we are</w:t>
      </w:r>
      <w:r w:rsidR="00CB6962">
        <w:t xml:space="preserve"> reviewing </w:t>
      </w:r>
      <w:r w:rsidR="000870F0">
        <w:t xml:space="preserve">our </w:t>
      </w:r>
      <w:r w:rsidR="00CB6962">
        <w:t xml:space="preserve">status in the six-party grouping. </w:t>
      </w:r>
    </w:p>
    <w:p w14:paraId="09CBC21B" w14:textId="2FF13E6E" w:rsidR="00907C6B" w:rsidRPr="00B211CC" w:rsidRDefault="00697CE1" w:rsidP="00B211CC">
      <w:pPr>
        <w:pStyle w:val="Paragraph"/>
        <w:numPr>
          <w:ilvl w:val="6"/>
          <w:numId w:val="18"/>
        </w:numPr>
        <w:ind w:left="851" w:hanging="785"/>
      </w:pPr>
      <w:r>
        <w:t>The work undertaken under the M</w:t>
      </w:r>
      <w:r w:rsidR="00663E72">
        <w:t>o</w:t>
      </w:r>
      <w:r>
        <w:t xml:space="preserve">C </w:t>
      </w:r>
      <w:r w:rsidR="00C73C63">
        <w:t xml:space="preserve">on the BWRX-300 </w:t>
      </w:r>
      <w:r>
        <w:t xml:space="preserve">has demonstrated what is possible when three ‘like-minded’ regulators work together on a common reactor design on similar timescales, to the benefit of both efficient regulatory </w:t>
      </w:r>
      <w:proofErr w:type="gramStart"/>
      <w:r>
        <w:t>decision</w:t>
      </w:r>
      <w:proofErr w:type="gramEnd"/>
      <w:r>
        <w:t xml:space="preserve"> making in the different countries and helping the vendor achieve its goal of standard international design acceptable in multiple regulatory jurisdictions. </w:t>
      </w:r>
      <w:r w:rsidR="00755652">
        <w:t>Whilst ONR is reduc</w:t>
      </w:r>
      <w:r w:rsidR="007B44DD">
        <w:t xml:space="preserve">ing its involvement in BWRX-300 collaboration, </w:t>
      </w:r>
      <w:r w:rsidR="006339AC">
        <w:t xml:space="preserve">we remain fully committed to the MoC </w:t>
      </w:r>
      <w:r w:rsidR="00B5127A">
        <w:t xml:space="preserve">and anticipate </w:t>
      </w:r>
      <w:r w:rsidR="006A4C50">
        <w:t>that the activities and learning on this technology will provide a ‘</w:t>
      </w:r>
      <w:proofErr w:type="gramStart"/>
      <w:r w:rsidR="006A4C50">
        <w:t>spring-board</w:t>
      </w:r>
      <w:proofErr w:type="gramEnd"/>
      <w:r w:rsidR="006A4C50">
        <w:t xml:space="preserve">’ for greater collaboration on other reactor designs. </w:t>
      </w:r>
      <w:r w:rsidR="00DC5AB9">
        <w:t xml:space="preserve"> </w:t>
      </w:r>
      <w:r>
        <w:t xml:space="preserve"> </w:t>
      </w:r>
    </w:p>
    <w:p w14:paraId="0A8457AF" w14:textId="789B408B" w:rsidR="002B74F1" w:rsidRDefault="002B74F1" w:rsidP="002B74F1">
      <w:pPr>
        <w:pStyle w:val="Heading3"/>
      </w:pPr>
      <w:r>
        <w:t>Holtec SMR-300</w:t>
      </w:r>
    </w:p>
    <w:p w14:paraId="561F5346" w14:textId="13C92E14" w:rsidR="002B74F1" w:rsidRDefault="00023AA4" w:rsidP="00C011EF">
      <w:pPr>
        <w:pStyle w:val="Paragraph"/>
        <w:numPr>
          <w:ilvl w:val="6"/>
          <w:numId w:val="18"/>
        </w:numPr>
        <w:ind w:left="851" w:hanging="785"/>
      </w:pPr>
      <w:r>
        <w:t xml:space="preserve">In June 2023 DESNZ </w:t>
      </w:r>
      <w:r w:rsidR="007D154E">
        <w:t xml:space="preserve">requested </w:t>
      </w:r>
      <w:r w:rsidR="00790AD4">
        <w:t>ONR</w:t>
      </w:r>
      <w:r w:rsidR="0038087C">
        <w:t xml:space="preserve">, the Environment Agency and NRW to undertake a </w:t>
      </w:r>
      <w:r w:rsidR="00E82AC3">
        <w:t xml:space="preserve">two-step GDA for Holtec International’s SMR-160 reactor design. </w:t>
      </w:r>
      <w:r w:rsidR="004572E4">
        <w:t>Prior to commencement of GDA</w:t>
      </w:r>
      <w:r w:rsidR="00222B09">
        <w:t>,</w:t>
      </w:r>
      <w:r w:rsidR="004572E4">
        <w:t xml:space="preserve"> Holtec implemented a design change to increase the reactor power from 160MW electrical to 300MW electrical, resulting in the design being rebranded the SMR-300.</w:t>
      </w:r>
      <w:r w:rsidR="00607789">
        <w:t xml:space="preserve"> GDA step 1 successfully completed in July 2024</w:t>
      </w:r>
      <w:r w:rsidR="00D971D5">
        <w:t xml:space="preserve"> </w:t>
      </w:r>
      <w:sdt>
        <w:sdtPr>
          <w:id w:val="1865633212"/>
          <w:citation/>
        </w:sdtPr>
        <w:sdtEndPr/>
        <w:sdtContent>
          <w:r w:rsidR="00D971D5">
            <w:fldChar w:fldCharType="begin"/>
          </w:r>
          <w:r w:rsidR="00D971D5">
            <w:instrText xml:space="preserve"> CITATION Holtec_Step1_statement \l 2057 </w:instrText>
          </w:r>
          <w:r w:rsidR="00D971D5">
            <w:fldChar w:fldCharType="separate"/>
          </w:r>
          <w:r w:rsidR="007C044E" w:rsidRPr="007C044E">
            <w:rPr>
              <w:noProof/>
            </w:rPr>
            <w:t>[5]</w:t>
          </w:r>
          <w:r w:rsidR="00D971D5">
            <w:fldChar w:fldCharType="end"/>
          </w:r>
        </w:sdtContent>
      </w:sdt>
      <w:r w:rsidR="00D971D5">
        <w:t>,</w:t>
      </w:r>
      <w:r w:rsidR="00FF7537">
        <w:t xml:space="preserve"> with step 2 expected to complete in March 2026.</w:t>
      </w:r>
      <w:r w:rsidR="002F76E1" w:rsidRPr="002F76E1">
        <w:t xml:space="preserve"> </w:t>
      </w:r>
      <w:r w:rsidR="002F76E1">
        <w:t xml:space="preserve">As part of announcements linked to the US state visit in September 2025, </w:t>
      </w:r>
      <w:r w:rsidR="002F76E1" w:rsidRPr="002F76E1">
        <w:t xml:space="preserve">Holtec, EDF and </w:t>
      </w:r>
      <w:proofErr w:type="spellStart"/>
      <w:r w:rsidR="002F76E1" w:rsidRPr="002F76E1">
        <w:t>Tritax</w:t>
      </w:r>
      <w:proofErr w:type="spellEnd"/>
      <w:r w:rsidR="002F76E1" w:rsidRPr="002F76E1">
        <w:t xml:space="preserve"> </w:t>
      </w:r>
      <w:r w:rsidR="002F76E1">
        <w:t xml:space="preserve">announced </w:t>
      </w:r>
      <w:r w:rsidR="002F76E1" w:rsidRPr="002F76E1">
        <w:t>plans to develop advanced data centres powered by small modular reactors at the former Cottam coal-fired power station in Nottinghamshire.</w:t>
      </w:r>
    </w:p>
    <w:p w14:paraId="578AEDFE" w14:textId="0D14F6DC" w:rsidR="00FF7537" w:rsidRDefault="00AF1668" w:rsidP="00C011EF">
      <w:pPr>
        <w:pStyle w:val="Paragraph"/>
        <w:numPr>
          <w:ilvl w:val="6"/>
          <w:numId w:val="18"/>
        </w:numPr>
        <w:ind w:left="851" w:hanging="785"/>
      </w:pPr>
      <w:r>
        <w:lastRenderedPageBreak/>
        <w:t>In August 2022</w:t>
      </w:r>
      <w:r w:rsidR="003C0AA7">
        <w:t xml:space="preserve"> Holtec International began pre-application engagement with NRC over its plans to construct two SMR-160 </w:t>
      </w:r>
      <w:r w:rsidR="004B1879">
        <w:t xml:space="preserve">(now SMR-300) </w:t>
      </w:r>
      <w:r w:rsidR="003C0AA7">
        <w:t xml:space="preserve">units at the Palisades site in Michigan. </w:t>
      </w:r>
      <w:r w:rsidR="00DF0CF7">
        <w:t xml:space="preserve">In December 2025 Holtec </w:t>
      </w:r>
      <w:proofErr w:type="gramStart"/>
      <w:r w:rsidR="00DF0CF7">
        <w:t>submitted an application</w:t>
      </w:r>
      <w:proofErr w:type="gramEnd"/>
      <w:r w:rsidR="00687004">
        <w:t xml:space="preserve"> to NRC </w:t>
      </w:r>
      <w:r w:rsidR="00A53C33">
        <w:t>for a Limited Works Authorisation (LWA)</w:t>
      </w:r>
      <w:r w:rsidR="003C091D">
        <w:t xml:space="preserve"> </w:t>
      </w:r>
      <w:r w:rsidR="00A53C33">
        <w:t xml:space="preserve">for </w:t>
      </w:r>
      <w:r w:rsidR="003C091D">
        <w:t>the Palisades</w:t>
      </w:r>
      <w:r w:rsidR="00EE340E">
        <w:t xml:space="preserve"> SMR-300 project</w:t>
      </w:r>
      <w:r w:rsidR="00F67157">
        <w:t xml:space="preserve">. This </w:t>
      </w:r>
      <w:r w:rsidR="007A079C">
        <w:t xml:space="preserve">LWA </w:t>
      </w:r>
      <w:r w:rsidR="00D22CBB">
        <w:t>request</w:t>
      </w:r>
      <w:r w:rsidR="007A079C">
        <w:t xml:space="preserve"> forms part of </w:t>
      </w:r>
      <w:r w:rsidR="00A70490">
        <w:t xml:space="preserve">Holtec’s </w:t>
      </w:r>
      <w:r w:rsidR="00D06CFA">
        <w:t xml:space="preserve">two-part </w:t>
      </w:r>
      <w:r w:rsidR="00A70490">
        <w:t>Construction Permit Application (CPA)</w:t>
      </w:r>
      <w:r w:rsidR="006B7247">
        <w:t xml:space="preserve"> for the proposed plant; Holtec has </w:t>
      </w:r>
      <w:r w:rsidR="00DF7E38">
        <w:t>stated</w:t>
      </w:r>
      <w:r w:rsidR="006B7247">
        <w:t xml:space="preserve"> </w:t>
      </w:r>
      <w:r w:rsidR="00B17A6B">
        <w:t xml:space="preserve">to NRC </w:t>
      </w:r>
      <w:r w:rsidR="006B7247">
        <w:t xml:space="preserve">that the second part of the application will be submitted </w:t>
      </w:r>
      <w:r w:rsidR="00ED4E28">
        <w:t xml:space="preserve">within 18 months </w:t>
      </w:r>
      <w:r w:rsidR="00B17A6B">
        <w:t>of the LWA application.</w:t>
      </w:r>
      <w:r w:rsidR="00935C7F">
        <w:t xml:space="preserve"> NRC’s timescales </w:t>
      </w:r>
      <w:r w:rsidR="001C291E">
        <w:t>for review of both the LWA and CPA applications will go beyond the end of our GDA of the SMR-300</w:t>
      </w:r>
      <w:r w:rsidR="00501D39">
        <w:t>.</w:t>
      </w:r>
    </w:p>
    <w:p w14:paraId="0277E1BA" w14:textId="6FF677F6" w:rsidR="005C44EF" w:rsidRDefault="00CC6F6E" w:rsidP="00C011EF">
      <w:pPr>
        <w:pStyle w:val="Paragraph"/>
        <w:numPr>
          <w:ilvl w:val="6"/>
          <w:numId w:val="18"/>
        </w:numPr>
        <w:ind w:left="851" w:hanging="785"/>
      </w:pPr>
      <w:r>
        <w:t xml:space="preserve">In August 2020 CNSC completed phase 1 of its vendor design review </w:t>
      </w:r>
      <w:r w:rsidR="009362AB">
        <w:t xml:space="preserve">(VDR) </w:t>
      </w:r>
      <w:r>
        <w:t>process</w:t>
      </w:r>
      <w:r w:rsidR="00111902">
        <w:t xml:space="preserve"> on the SMR-160. </w:t>
      </w:r>
      <w:r w:rsidR="00C226BF">
        <w:t xml:space="preserve">However, there has been no engagement between Holtec and CNSC since then and Holtec is not currently pursuing </w:t>
      </w:r>
      <w:r w:rsidR="006626C4">
        <w:t xml:space="preserve">any </w:t>
      </w:r>
      <w:r w:rsidR="00C226BF">
        <w:t>plans to deploy the SMR-300 in Canada.</w:t>
      </w:r>
    </w:p>
    <w:p w14:paraId="0544D17C" w14:textId="754EFFE6" w:rsidR="008C638B" w:rsidRDefault="008475CD" w:rsidP="00C011EF">
      <w:pPr>
        <w:pStyle w:val="Paragraph"/>
        <w:numPr>
          <w:ilvl w:val="6"/>
          <w:numId w:val="18"/>
        </w:numPr>
        <w:ind w:left="851" w:hanging="785"/>
      </w:pPr>
      <w:r>
        <w:t>We</w:t>
      </w:r>
      <w:r w:rsidR="002D06E7">
        <w:t xml:space="preserve"> will be the first regulator </w:t>
      </w:r>
      <w:r w:rsidR="00976A80">
        <w:t xml:space="preserve">to make a formal judgement on the adequacy of the SMR-300 design. </w:t>
      </w:r>
      <w:r w:rsidR="00BD15D8">
        <w:t>There is therefore limited opportunity for collaboration</w:t>
      </w:r>
      <w:r w:rsidR="005C44EF">
        <w:t xml:space="preserve"> </w:t>
      </w:r>
      <w:r w:rsidR="004B5A2E">
        <w:t>during GDA</w:t>
      </w:r>
      <w:r w:rsidR="004753A7">
        <w:t>, although our work could bring about efficiencies in other jurisdictions should design assessment be taken forward</w:t>
      </w:r>
      <w:r w:rsidR="004B5A2E">
        <w:t xml:space="preserve">. </w:t>
      </w:r>
    </w:p>
    <w:p w14:paraId="3F1C06C7" w14:textId="652336CF" w:rsidR="003512F5" w:rsidRDefault="003512F5" w:rsidP="00C011EF">
      <w:pPr>
        <w:pStyle w:val="Paragraph"/>
        <w:numPr>
          <w:ilvl w:val="6"/>
          <w:numId w:val="18"/>
        </w:numPr>
        <w:ind w:left="851" w:hanging="785"/>
      </w:pPr>
      <w:r>
        <w:t xml:space="preserve">In September 2025, as part of the announcement of the </w:t>
      </w:r>
      <w:r w:rsidR="0005378B">
        <w:t xml:space="preserve">Atlantic Partnership </w:t>
      </w:r>
      <w:r w:rsidR="002C47C8">
        <w:t xml:space="preserve">for Advanced Nuclear, Holtec announced plans for the </w:t>
      </w:r>
      <w:r w:rsidR="007B2B64">
        <w:t>deployment of</w:t>
      </w:r>
      <w:r w:rsidR="002C47C8">
        <w:t xml:space="preserve"> SMR-300 units </w:t>
      </w:r>
      <w:r w:rsidR="007B2B64">
        <w:t xml:space="preserve">at the </w:t>
      </w:r>
      <w:r w:rsidR="00D65780">
        <w:t xml:space="preserve">former Cottam coal-fired power station in Nottinghamshire, in partnership with EDF UK and </w:t>
      </w:r>
      <w:proofErr w:type="spellStart"/>
      <w:r w:rsidR="00D65780">
        <w:t>Tritax</w:t>
      </w:r>
      <w:proofErr w:type="spellEnd"/>
      <w:r w:rsidR="00D65780">
        <w:t xml:space="preserve"> Management.</w:t>
      </w:r>
      <w:r w:rsidR="00A03DF7">
        <w:t xml:space="preserve"> </w:t>
      </w:r>
      <w:r w:rsidR="00671249">
        <w:t>In 2026, f</w:t>
      </w:r>
      <w:r w:rsidR="00A03DF7">
        <w:t xml:space="preserve">ollowing the completion of </w:t>
      </w:r>
      <w:r w:rsidR="004C74E4">
        <w:t>GDA</w:t>
      </w:r>
      <w:r w:rsidR="00671249">
        <w:t>,</w:t>
      </w:r>
      <w:r w:rsidR="004C74E4">
        <w:t xml:space="preserve"> we anticipate commencing pre-application engagement with Holtec and EDF UK regarding nuclear site licensing.</w:t>
      </w:r>
    </w:p>
    <w:p w14:paraId="7AC70E8C" w14:textId="629AD3D0" w:rsidR="002D06E7" w:rsidRDefault="00823599" w:rsidP="00C011EF">
      <w:pPr>
        <w:pStyle w:val="Paragraph"/>
        <w:numPr>
          <w:ilvl w:val="6"/>
          <w:numId w:val="18"/>
        </w:numPr>
        <w:ind w:left="851" w:hanging="785"/>
      </w:pPr>
      <w:r>
        <w:t>W</w:t>
      </w:r>
      <w:r w:rsidR="004B5A2E">
        <w:t xml:space="preserve">e </w:t>
      </w:r>
      <w:r w:rsidR="00E86A7D">
        <w:t xml:space="preserve">are </w:t>
      </w:r>
      <w:r w:rsidR="00CA48C7">
        <w:t xml:space="preserve">engaged </w:t>
      </w:r>
      <w:r w:rsidR="00E86A7D">
        <w:t>in regular di</w:t>
      </w:r>
      <w:r w:rsidR="00CA48C7">
        <w:t>scussions</w:t>
      </w:r>
      <w:r w:rsidR="00E86A7D">
        <w:t xml:space="preserve"> with NRC </w:t>
      </w:r>
      <w:r w:rsidR="0094240C">
        <w:t>and have</w:t>
      </w:r>
      <w:r w:rsidR="00CA48C7">
        <w:t xml:space="preserve"> reviewed its regulatory engagement plan with Holtec</w:t>
      </w:r>
      <w:r w:rsidR="0001322A">
        <w:t xml:space="preserve"> and</w:t>
      </w:r>
      <w:r w:rsidR="00FF6327" w:rsidDel="0001322A">
        <w:t xml:space="preserve"> </w:t>
      </w:r>
      <w:r w:rsidR="006E7B67">
        <w:t xml:space="preserve">observed </w:t>
      </w:r>
      <w:proofErr w:type="gramStart"/>
      <w:r w:rsidR="006E7B67">
        <w:t>a number of</w:t>
      </w:r>
      <w:proofErr w:type="gramEnd"/>
      <w:r w:rsidR="006E7B67">
        <w:t xml:space="preserve"> engagements between Holtec and NRC on matters of relevance to GDA</w:t>
      </w:r>
      <w:r w:rsidR="00512390">
        <w:t>, which has helped develop our understanding of the SMR-300 design.</w:t>
      </w:r>
      <w:r w:rsidR="006E7B67">
        <w:t xml:space="preserve"> </w:t>
      </w:r>
      <w:r w:rsidR="00307096">
        <w:t xml:space="preserve">In April 2025 </w:t>
      </w:r>
      <w:r w:rsidR="008B41EB">
        <w:t xml:space="preserve">NRC observed a GDA technical engagement in the C&amp;I topic area, and </w:t>
      </w:r>
      <w:r w:rsidR="00E757A5">
        <w:t xml:space="preserve">we observed a </w:t>
      </w:r>
      <w:r w:rsidR="009E54BF">
        <w:t>similar engagement between NRC and Holtec in September 2025</w:t>
      </w:r>
      <w:r w:rsidR="00FF6327">
        <w:t>.</w:t>
      </w:r>
      <w:r w:rsidR="009E54BF">
        <w:t xml:space="preserve"> </w:t>
      </w:r>
      <w:r w:rsidR="00FE53BA">
        <w:t xml:space="preserve">In March 2026 we will </w:t>
      </w:r>
      <w:r w:rsidR="00037AB6">
        <w:t>deliver a briefing to</w:t>
      </w:r>
      <w:r w:rsidR="001021D4">
        <w:t xml:space="preserve"> NRC staff on the outcomes of our </w:t>
      </w:r>
      <w:r w:rsidR="00234988">
        <w:t>assessment</w:t>
      </w:r>
      <w:r w:rsidR="006929DB">
        <w:t xml:space="preserve">; </w:t>
      </w:r>
      <w:r w:rsidR="00AD1C86">
        <w:t xml:space="preserve">this </w:t>
      </w:r>
      <w:r w:rsidR="005D4F7D">
        <w:t xml:space="preserve">will inform discussions </w:t>
      </w:r>
      <w:r w:rsidR="00A8277A">
        <w:t xml:space="preserve">between the regulators on potential future collaborations on the </w:t>
      </w:r>
      <w:r w:rsidR="00AC586C">
        <w:t>SMR-300 as the Palisades and Cottam projects progress.</w:t>
      </w:r>
    </w:p>
    <w:p w14:paraId="39C54966" w14:textId="42FD5672" w:rsidR="00517A5B" w:rsidRDefault="00626023" w:rsidP="00C011EF">
      <w:pPr>
        <w:pStyle w:val="Paragraph"/>
        <w:numPr>
          <w:ilvl w:val="6"/>
          <w:numId w:val="18"/>
        </w:numPr>
        <w:ind w:left="851" w:hanging="785"/>
      </w:pPr>
      <w:r>
        <w:t xml:space="preserve">As part of its ambitions to deploy the SMR-300 in multiple countries Holtec has expressed an interest in ONR </w:t>
      </w:r>
      <w:r w:rsidR="00A152A5">
        <w:t xml:space="preserve">engaging </w:t>
      </w:r>
      <w:r w:rsidR="006A6231">
        <w:t xml:space="preserve">with other national regulators to exchange information </w:t>
      </w:r>
      <w:r w:rsidR="007F6048">
        <w:t xml:space="preserve">on respective approaches </w:t>
      </w:r>
      <w:r w:rsidR="006A6231">
        <w:t xml:space="preserve">and </w:t>
      </w:r>
      <w:r w:rsidR="007F6048">
        <w:t xml:space="preserve">to </w:t>
      </w:r>
      <w:r w:rsidR="007921CB">
        <w:t xml:space="preserve">share the findings of our ongoing assessment of the </w:t>
      </w:r>
      <w:r w:rsidR="006E225D">
        <w:t xml:space="preserve">design. </w:t>
      </w:r>
      <w:r w:rsidR="007F6048">
        <w:t xml:space="preserve">As the project progresses </w:t>
      </w:r>
      <w:r w:rsidR="003512F5">
        <w:t>beyond GDA</w:t>
      </w:r>
      <w:r w:rsidR="007F6048">
        <w:t xml:space="preserve"> we will engage with Holtec to explore these opportunities.</w:t>
      </w:r>
    </w:p>
    <w:p w14:paraId="3BF6BB68" w14:textId="6A4C2698" w:rsidR="00217020" w:rsidRDefault="00472355" w:rsidP="006E5B0D">
      <w:pPr>
        <w:pStyle w:val="Heading2"/>
      </w:pPr>
      <w:bookmarkStart w:id="17" w:name="_Toc222590595"/>
      <w:r>
        <w:lastRenderedPageBreak/>
        <w:t xml:space="preserve">Other </w:t>
      </w:r>
      <w:r w:rsidR="00D95F99">
        <w:t>activities</w:t>
      </w:r>
      <w:bookmarkEnd w:id="17"/>
    </w:p>
    <w:p w14:paraId="3D6FB054" w14:textId="781C6E4F" w:rsidR="005651AA" w:rsidRPr="005651AA" w:rsidRDefault="00783491" w:rsidP="005651AA">
      <w:pPr>
        <w:pStyle w:val="Heading3"/>
      </w:pPr>
      <w:r>
        <w:t xml:space="preserve">Advanced Modular Reactor </w:t>
      </w:r>
      <w:r w:rsidR="005651AA">
        <w:t>r</w:t>
      </w:r>
      <w:r>
        <w:t xml:space="preserve">esearch, </w:t>
      </w:r>
      <w:r w:rsidR="005651AA">
        <w:t>d</w:t>
      </w:r>
      <w:r>
        <w:t xml:space="preserve">evelopment and </w:t>
      </w:r>
      <w:r w:rsidR="005651AA">
        <w:t>demonstration</w:t>
      </w:r>
      <w:r w:rsidR="00665B32">
        <w:t xml:space="preserve"> </w:t>
      </w:r>
      <w:r w:rsidR="005651AA">
        <w:t>pro</w:t>
      </w:r>
      <w:r w:rsidR="00331858">
        <w:t>gramme</w:t>
      </w:r>
    </w:p>
    <w:p w14:paraId="0790C894" w14:textId="70FBF604" w:rsidR="00217020" w:rsidRDefault="008B510F" w:rsidP="00C011EF">
      <w:pPr>
        <w:pStyle w:val="Paragraph"/>
        <w:numPr>
          <w:ilvl w:val="6"/>
          <w:numId w:val="18"/>
        </w:numPr>
        <w:ind w:left="851" w:hanging="785"/>
      </w:pPr>
      <w:r>
        <w:t>Since 2022 we have been providing supp</w:t>
      </w:r>
      <w:r w:rsidR="004B58B9">
        <w:t xml:space="preserve">ort to </w:t>
      </w:r>
      <w:r w:rsidR="00331858">
        <w:t xml:space="preserve">the </w:t>
      </w:r>
      <w:r w:rsidR="004B58B9">
        <w:t>DESNZ</w:t>
      </w:r>
      <w:r w:rsidR="00331858">
        <w:t xml:space="preserve"> </w:t>
      </w:r>
      <w:r w:rsidR="00665B32">
        <w:t xml:space="preserve">AMR </w:t>
      </w:r>
      <w:r w:rsidR="00A77325">
        <w:t>research, development and demonstration</w:t>
      </w:r>
      <w:r w:rsidR="00331858">
        <w:t xml:space="preserve"> </w:t>
      </w:r>
      <w:r w:rsidR="00A77325">
        <w:t>(</w:t>
      </w:r>
      <w:r w:rsidR="00331858">
        <w:t>RD&amp;D</w:t>
      </w:r>
      <w:r w:rsidR="00A77325">
        <w:t>)</w:t>
      </w:r>
      <w:r w:rsidR="00331858">
        <w:t xml:space="preserve"> programme</w:t>
      </w:r>
      <w:r w:rsidR="003836E7">
        <w:t>. The programme</w:t>
      </w:r>
      <w:r w:rsidR="00A77325">
        <w:t xml:space="preserve"> aims to </w:t>
      </w:r>
      <w:r w:rsidR="0065411C">
        <w:t>demonstrate</w:t>
      </w:r>
      <w:r w:rsidR="000247B4">
        <w:t xml:space="preserve"> high-temperature-gas-cooled</w:t>
      </w:r>
      <w:r w:rsidR="00DD1110">
        <w:t xml:space="preserve"> reactor (HTGR) </w:t>
      </w:r>
      <w:r w:rsidR="002E61DA">
        <w:t xml:space="preserve">by the 2030s, as well as </w:t>
      </w:r>
      <w:r w:rsidR="00C131E9">
        <w:t xml:space="preserve">developing </w:t>
      </w:r>
      <w:r w:rsidR="003836E7">
        <w:t xml:space="preserve">coated particulate fuel </w:t>
      </w:r>
      <w:r w:rsidR="00C131E9">
        <w:t xml:space="preserve">CPF technology required for </w:t>
      </w:r>
      <w:r w:rsidR="003836E7">
        <w:t>HTGRs and other AMR technologies</w:t>
      </w:r>
      <w:r w:rsidR="00C131E9">
        <w:t>.</w:t>
      </w:r>
    </w:p>
    <w:p w14:paraId="67758564" w14:textId="67FE6908" w:rsidR="00575B3E" w:rsidRDefault="003F0AD7" w:rsidP="00575B3E">
      <w:pPr>
        <w:pStyle w:val="Paragraph"/>
        <w:numPr>
          <w:ilvl w:val="6"/>
          <w:numId w:val="18"/>
        </w:numPr>
        <w:ind w:left="851" w:hanging="785"/>
      </w:pPr>
      <w:r>
        <w:t xml:space="preserve">As part of our work in this </w:t>
      </w:r>
      <w:proofErr w:type="gramStart"/>
      <w:r>
        <w:t>programme</w:t>
      </w:r>
      <w:proofErr w:type="gramEnd"/>
      <w:r>
        <w:t xml:space="preserve"> we engaged with the Japanese </w:t>
      </w:r>
      <w:r w:rsidR="00DB2CD5">
        <w:t>NRA</w:t>
      </w:r>
      <w:r w:rsidR="009F7D07">
        <w:t xml:space="preserve"> to share our regulatory </w:t>
      </w:r>
      <w:r w:rsidR="00B45B99">
        <w:t xml:space="preserve">approaches and to learn from NRA’s experience of regulating </w:t>
      </w:r>
      <w:r w:rsidR="007547B1">
        <w:t>construction and</w:t>
      </w:r>
      <w:r w:rsidR="00737C3D">
        <w:t xml:space="preserve"> </w:t>
      </w:r>
      <w:r w:rsidR="007547B1">
        <w:t xml:space="preserve">operation of a </w:t>
      </w:r>
      <w:r w:rsidR="00B45B99">
        <w:t xml:space="preserve">HTGR </w:t>
      </w:r>
      <w:r w:rsidR="00737C3D">
        <w:t>facility</w:t>
      </w:r>
      <w:r w:rsidR="00A11ABE">
        <w:t xml:space="preserve">, including NRA’s approach to assessment of </w:t>
      </w:r>
      <w:r w:rsidR="003761AD">
        <w:t>reactor designs</w:t>
      </w:r>
      <w:r w:rsidR="00737C3D">
        <w:t xml:space="preserve">. </w:t>
      </w:r>
      <w:r w:rsidR="0005252F">
        <w:t>W</w:t>
      </w:r>
      <w:r w:rsidR="00737C3D">
        <w:t xml:space="preserve">e also </w:t>
      </w:r>
      <w:r w:rsidR="00AD21AF">
        <w:t xml:space="preserve">observed engagements between </w:t>
      </w:r>
      <w:r w:rsidR="006A2DB6">
        <w:t xml:space="preserve">CNSC and NRC </w:t>
      </w:r>
      <w:r w:rsidR="00DE01A0">
        <w:t>to establish a common regulatory position on the qualification of CPF</w:t>
      </w:r>
      <w:sdt>
        <w:sdtPr>
          <w:id w:val="550495204"/>
          <w:citation/>
        </w:sdtPr>
        <w:sdtEndPr/>
        <w:sdtContent>
          <w:r w:rsidR="00144BF5">
            <w:fldChar w:fldCharType="begin"/>
          </w:r>
          <w:r w:rsidR="00144BF5">
            <w:instrText xml:space="preserve"> CITATION NRC_CNSC_TRISO \l 2057 </w:instrText>
          </w:r>
          <w:r w:rsidR="00144BF5">
            <w:fldChar w:fldCharType="separate"/>
          </w:r>
          <w:r w:rsidR="007C044E">
            <w:rPr>
              <w:noProof/>
            </w:rPr>
            <w:t xml:space="preserve"> </w:t>
          </w:r>
          <w:r w:rsidR="007C044E" w:rsidRPr="007C044E">
            <w:rPr>
              <w:noProof/>
            </w:rPr>
            <w:t>[6]</w:t>
          </w:r>
          <w:r w:rsidR="00144BF5">
            <w:fldChar w:fldCharType="end"/>
          </w:r>
        </w:sdtContent>
      </w:sdt>
      <w:r w:rsidR="00DE01A0">
        <w:t>.</w:t>
      </w:r>
      <w:r w:rsidR="00144BF5">
        <w:t xml:space="preserve"> Th</w:t>
      </w:r>
      <w:r w:rsidR="0005252F">
        <w:t>ese</w:t>
      </w:r>
      <w:r w:rsidR="00144BF5">
        <w:t xml:space="preserve"> </w:t>
      </w:r>
      <w:r w:rsidR="0005252F">
        <w:t>engagements</w:t>
      </w:r>
      <w:r w:rsidR="009C7670">
        <w:t xml:space="preserve"> helped </w:t>
      </w:r>
      <w:r w:rsidR="00A9403A">
        <w:t xml:space="preserve">develop our understanding of this </w:t>
      </w:r>
      <w:r w:rsidR="007E2F46">
        <w:t>novel</w:t>
      </w:r>
      <w:r w:rsidR="00A9403A">
        <w:t xml:space="preserve"> technology</w:t>
      </w:r>
      <w:r w:rsidR="004A6034">
        <w:t xml:space="preserve"> and informed our</w:t>
      </w:r>
      <w:r w:rsidR="0092499F">
        <w:t xml:space="preserve"> </w:t>
      </w:r>
      <w:r w:rsidR="00CF1327">
        <w:t>support to the AMR RD&amp;D programme.</w:t>
      </w:r>
      <w:r w:rsidR="00575B3E">
        <w:t xml:space="preserve"> The AMR RD&amp;D programme completed in December 2025. At the time of writing this report there are no plans for further engagement in the immediate future.</w:t>
      </w:r>
    </w:p>
    <w:p w14:paraId="242D8365" w14:textId="12946EBE" w:rsidR="00D95F99" w:rsidRDefault="00A06209" w:rsidP="00602291">
      <w:pPr>
        <w:pStyle w:val="Heading3"/>
      </w:pPr>
      <w:r>
        <w:t xml:space="preserve">Engagement with </w:t>
      </w:r>
      <w:r w:rsidR="006B315E">
        <w:t xml:space="preserve">UK Department for Business and Trade </w:t>
      </w:r>
      <w:r w:rsidR="00321CC9">
        <w:t xml:space="preserve">(DBT) </w:t>
      </w:r>
      <w:r w:rsidR="006B315E">
        <w:t>and Foreign, Commonwealth and Development Office</w:t>
      </w:r>
      <w:r w:rsidR="00321CC9">
        <w:t xml:space="preserve"> (FCDO)</w:t>
      </w:r>
    </w:p>
    <w:p w14:paraId="3063384C" w14:textId="7A8F44C4" w:rsidR="00FD5148" w:rsidRDefault="004A305A" w:rsidP="00FD5148">
      <w:pPr>
        <w:pStyle w:val="Paragraph"/>
        <w:numPr>
          <w:ilvl w:val="6"/>
          <w:numId w:val="18"/>
        </w:numPr>
        <w:ind w:left="851" w:hanging="785"/>
      </w:pPr>
      <w:r>
        <w:t>We have</w:t>
      </w:r>
      <w:r w:rsidR="0010570A">
        <w:t xml:space="preserve"> been working with </w:t>
      </w:r>
      <w:r w:rsidR="00321CC9">
        <w:t>UK government representatives from DBT and FCDO</w:t>
      </w:r>
      <w:r w:rsidR="00BD683E">
        <w:t xml:space="preserve"> </w:t>
      </w:r>
      <w:r w:rsidR="003122B2">
        <w:t xml:space="preserve">in this reporting period </w:t>
      </w:r>
      <w:r w:rsidR="00126DAD">
        <w:t xml:space="preserve">to </w:t>
      </w:r>
      <w:r w:rsidR="00D248AD">
        <w:t xml:space="preserve">explore </w:t>
      </w:r>
      <w:r w:rsidR="00234A44">
        <w:t xml:space="preserve">how </w:t>
      </w:r>
      <w:r w:rsidR="000824DA">
        <w:t xml:space="preserve">targeted funding </w:t>
      </w:r>
      <w:r w:rsidR="00583C93">
        <w:t xml:space="preserve">and </w:t>
      </w:r>
      <w:r w:rsidR="00087222">
        <w:t xml:space="preserve">the establishment of </w:t>
      </w:r>
      <w:r w:rsidR="00561F69">
        <w:t xml:space="preserve">links between regulators facilitated by local embassies </w:t>
      </w:r>
      <w:r w:rsidR="00F27FA1">
        <w:t xml:space="preserve">could </w:t>
      </w:r>
      <w:r w:rsidR="00CE3F32">
        <w:t xml:space="preserve">enable additional regulatory collaboration, especially on the Rolls-Royce SMR technology. </w:t>
      </w:r>
      <w:r>
        <w:t>We have</w:t>
      </w:r>
      <w:r w:rsidR="0044650D">
        <w:t xml:space="preserve"> </w:t>
      </w:r>
      <w:r w:rsidR="00FD5148">
        <w:t xml:space="preserve">also continued discussions </w:t>
      </w:r>
      <w:r w:rsidR="00502606">
        <w:t xml:space="preserve">with DBT and FCDO </w:t>
      </w:r>
      <w:r w:rsidR="00513C2D">
        <w:t xml:space="preserve">to build upon the </w:t>
      </w:r>
      <w:r w:rsidR="00297E73">
        <w:t xml:space="preserve">engagements earlier in 2025 </w:t>
      </w:r>
      <w:r w:rsidR="00602291" w:rsidRPr="00C17398">
        <w:t>with the Hungarian Atomic Energy Authority (HAEA)</w:t>
      </w:r>
      <w:sdt>
        <w:sdtPr>
          <w:id w:val="-856966546"/>
          <w:citation/>
        </w:sdtPr>
        <w:sdtEndPr/>
        <w:sdtContent>
          <w:r w:rsidR="00602291" w:rsidRPr="00C17398">
            <w:fldChar w:fldCharType="begin"/>
          </w:r>
          <w:r w:rsidR="00602291" w:rsidRPr="00C17398">
            <w:instrText xml:space="preserve">CITATION Hungary_IEA \l 2057 </w:instrText>
          </w:r>
          <w:r w:rsidR="00602291" w:rsidRPr="00C17398">
            <w:fldChar w:fldCharType="separate"/>
          </w:r>
          <w:r w:rsidR="007C044E">
            <w:rPr>
              <w:noProof/>
            </w:rPr>
            <w:t xml:space="preserve"> </w:t>
          </w:r>
          <w:r w:rsidR="007C044E" w:rsidRPr="007C044E">
            <w:rPr>
              <w:noProof/>
            </w:rPr>
            <w:t>[7]</w:t>
          </w:r>
          <w:r w:rsidR="00602291" w:rsidRPr="00C17398">
            <w:fldChar w:fldCharType="end"/>
          </w:r>
        </w:sdtContent>
      </w:sdt>
      <w:r w:rsidR="0073482B">
        <w:t xml:space="preserve">, and </w:t>
      </w:r>
      <w:r w:rsidR="00DB6321">
        <w:t>the ongoing interest with</w:t>
      </w:r>
      <w:r w:rsidR="00AE0757">
        <w:t xml:space="preserve"> the Rolls-Royce SMR in Czechia and Sweden</w:t>
      </w:r>
      <w:r w:rsidR="00D255DF">
        <w:t>.</w:t>
      </w:r>
    </w:p>
    <w:p w14:paraId="4DE54D2C" w14:textId="3F68DF59" w:rsidR="00A85783" w:rsidRDefault="00FD5148" w:rsidP="00A85783">
      <w:pPr>
        <w:pStyle w:val="Paragraph"/>
        <w:numPr>
          <w:ilvl w:val="6"/>
          <w:numId w:val="18"/>
        </w:numPr>
        <w:ind w:left="851" w:hanging="785"/>
      </w:pPr>
      <w:r>
        <w:t xml:space="preserve">In line with the above, in </w:t>
      </w:r>
      <w:r w:rsidR="00451964">
        <w:t xml:space="preserve">October 2025, </w:t>
      </w:r>
      <w:r w:rsidR="0044650D">
        <w:t>w</w:t>
      </w:r>
      <w:r w:rsidR="004A305A">
        <w:t>e t</w:t>
      </w:r>
      <w:r w:rsidR="00451964">
        <w:t>ook part in</w:t>
      </w:r>
      <w:r w:rsidR="00451964" w:rsidRPr="00451964">
        <w:t xml:space="preserve"> the US Department of State-led Foundational Infrastructure for Responsible Use of Small Modular Reactor Technology (FIRST) programme</w:t>
      </w:r>
      <w:r w:rsidR="00451964">
        <w:t xml:space="preserve">, upon request </w:t>
      </w:r>
      <w:r w:rsidR="007E01B1">
        <w:t>of</w:t>
      </w:r>
      <w:r w:rsidR="00451964">
        <w:t xml:space="preserve"> FCDO.</w:t>
      </w:r>
      <w:r w:rsidR="00451964" w:rsidRPr="00451964">
        <w:t xml:space="preserve"> </w:t>
      </w:r>
      <w:r w:rsidR="00404270">
        <w:t>This involved presenting our technology</w:t>
      </w:r>
      <w:r w:rsidR="0064077C">
        <w:t>-</w:t>
      </w:r>
      <w:r w:rsidR="00404270">
        <w:t>inclusive, goal</w:t>
      </w:r>
      <w:r w:rsidR="0064077C">
        <w:t>-</w:t>
      </w:r>
      <w:r w:rsidR="00404270">
        <w:t>setting regulatory framework</w:t>
      </w:r>
      <w:r w:rsidR="00F05021">
        <w:t xml:space="preserve"> and experience of SMR regulation </w:t>
      </w:r>
      <w:r w:rsidR="00404270">
        <w:t>at a</w:t>
      </w:r>
      <w:r w:rsidR="00451964" w:rsidRPr="00451964">
        <w:t xml:space="preserve"> conference held in Singapore</w:t>
      </w:r>
      <w:r w:rsidR="00F05021">
        <w:t>. The key p</w:t>
      </w:r>
      <w:r w:rsidR="00195527">
        <w:t xml:space="preserve">urpose </w:t>
      </w:r>
      <w:r w:rsidR="00F05021">
        <w:t>was</w:t>
      </w:r>
      <w:r w:rsidR="00195527">
        <w:t xml:space="preserve"> </w:t>
      </w:r>
      <w:r w:rsidR="00451964">
        <w:t xml:space="preserve">promoting </w:t>
      </w:r>
      <w:r w:rsidR="00195527">
        <w:t xml:space="preserve">information sharing, exchange best practices and strengthen regional capabilities to facilitate responsible </w:t>
      </w:r>
      <w:r w:rsidR="0064077C">
        <w:t>SMR</w:t>
      </w:r>
      <w:r w:rsidR="00195527">
        <w:t xml:space="preserve"> deployment in a manner that prioritises nuclear safety, security, and non-proliferation standards. </w:t>
      </w:r>
    </w:p>
    <w:p w14:paraId="09A264CE" w14:textId="6F7E3A7E" w:rsidR="001232F1" w:rsidRDefault="00A85783" w:rsidP="00E431AD">
      <w:pPr>
        <w:pStyle w:val="Paragraph"/>
        <w:numPr>
          <w:ilvl w:val="6"/>
          <w:numId w:val="18"/>
        </w:numPr>
        <w:ind w:left="851" w:hanging="785"/>
      </w:pPr>
      <w:r>
        <w:t>Several topics were discussed including</w:t>
      </w:r>
      <w:r w:rsidR="00195527">
        <w:t xml:space="preserve"> site selection criteria, spent fuel management and storage, regulatory development and licensing, and other technical/societal considerations. Attendees included countries embarking on a nuclear power programme or considering expanding their nuclear </w:t>
      </w:r>
      <w:r w:rsidR="00195527">
        <w:lastRenderedPageBreak/>
        <w:t>power programmes such as Indonesia, Kazakhstan, Malaysia, the Philippines, Singapore, Sri Lanka, Thailand, Uzbekistan, and Vietnam. Invited FIRST partner countries included Argentina, Canada, Finland, Japan, Republic of Korea, United States, and the United Kingdom.</w:t>
      </w:r>
    </w:p>
    <w:p w14:paraId="176D78B3" w14:textId="0AD0FCCB" w:rsidR="001232F1" w:rsidRDefault="009F4960" w:rsidP="00E431AD">
      <w:pPr>
        <w:pStyle w:val="Paragraph"/>
        <w:numPr>
          <w:ilvl w:val="6"/>
          <w:numId w:val="18"/>
        </w:numPr>
        <w:ind w:left="851" w:hanging="785"/>
      </w:pPr>
      <w:r>
        <w:t xml:space="preserve">Also in October 2025, </w:t>
      </w:r>
      <w:r w:rsidR="004A305A">
        <w:t xml:space="preserve">we </w:t>
      </w:r>
      <w:r>
        <w:t xml:space="preserve">hosted </w:t>
      </w:r>
      <w:r w:rsidR="0B7EB2A6">
        <w:t>two nuclear safety inspectors</w:t>
      </w:r>
      <w:r>
        <w:t xml:space="preserve"> from the Polish </w:t>
      </w:r>
      <w:r w:rsidR="00575637">
        <w:t xml:space="preserve">National Atomic Energy Agency (PAA) </w:t>
      </w:r>
      <w:r w:rsidR="4F822DC6">
        <w:t>for a</w:t>
      </w:r>
      <w:r w:rsidR="00EB7636">
        <w:t>n</w:t>
      </w:r>
      <w:r w:rsidR="4F822DC6">
        <w:t xml:space="preserve"> </w:t>
      </w:r>
      <w:r w:rsidR="00EB7636">
        <w:t>‘</w:t>
      </w:r>
      <w:r w:rsidR="4F822DC6">
        <w:t>On the Job</w:t>
      </w:r>
      <w:r w:rsidR="00EB7636">
        <w:t>’</w:t>
      </w:r>
      <w:r w:rsidR="4F822DC6">
        <w:t xml:space="preserve"> </w:t>
      </w:r>
      <w:r w:rsidR="00EB7636">
        <w:t>t</w:t>
      </w:r>
      <w:r w:rsidR="4F822DC6">
        <w:t>raining (OJT)</w:t>
      </w:r>
      <w:r w:rsidR="7B8BB830">
        <w:t xml:space="preserve"> secondment lasting a month</w:t>
      </w:r>
      <w:r w:rsidR="5266F617">
        <w:t xml:space="preserve">. </w:t>
      </w:r>
      <w:r w:rsidR="4AFB1B2C">
        <w:t xml:space="preserve">This activity was arranged under the UK </w:t>
      </w:r>
      <w:r w:rsidR="51441312">
        <w:t>commitments</w:t>
      </w:r>
      <w:r w:rsidR="4AFB1B2C">
        <w:t xml:space="preserve"> </w:t>
      </w:r>
      <w:r w:rsidR="345B875A">
        <w:t>to</w:t>
      </w:r>
      <w:r w:rsidR="4AFB1B2C">
        <w:t xml:space="preserve"> the IAEA</w:t>
      </w:r>
      <w:r w:rsidR="0B0D5A85">
        <w:t xml:space="preserve">’s Regulatory Cooperation </w:t>
      </w:r>
      <w:r w:rsidR="11B1CDD5">
        <w:t>Forum</w:t>
      </w:r>
      <w:r w:rsidR="0B0D5A85">
        <w:t xml:space="preserve"> (RCF)</w:t>
      </w:r>
      <w:r w:rsidR="4391C4D6">
        <w:t>.</w:t>
      </w:r>
      <w:r w:rsidR="00B04720">
        <w:t xml:space="preserve"> The primary</w:t>
      </w:r>
      <w:r w:rsidR="4391C4D6">
        <w:t xml:space="preserve"> purpose was to support PAA as an embarking nation in readiness for </w:t>
      </w:r>
      <w:r w:rsidR="24F6A9C2">
        <w:t>receiving</w:t>
      </w:r>
      <w:r w:rsidR="4391C4D6">
        <w:t xml:space="preserve"> licensing application</w:t>
      </w:r>
      <w:r w:rsidR="00B04720">
        <w:t>s</w:t>
      </w:r>
      <w:r w:rsidR="4391C4D6">
        <w:t xml:space="preserve"> for the </w:t>
      </w:r>
      <w:r w:rsidR="00B04720">
        <w:t>deployment</w:t>
      </w:r>
      <w:r w:rsidR="4391C4D6">
        <w:t xml:space="preserve"> of AP1000 reactors in Poland</w:t>
      </w:r>
      <w:r w:rsidR="5DE93989">
        <w:t>.</w:t>
      </w:r>
      <w:r w:rsidR="00DC7976">
        <w:t xml:space="preserve"> </w:t>
      </w:r>
      <w:r w:rsidR="00575637">
        <w:t xml:space="preserve">As part of the exchange, </w:t>
      </w:r>
      <w:r w:rsidR="004A305A">
        <w:t xml:space="preserve">we </w:t>
      </w:r>
      <w:r w:rsidR="00575637">
        <w:t>shared our</w:t>
      </w:r>
      <w:r w:rsidR="007D24EC">
        <w:t xml:space="preserve"> regulatory practices including</w:t>
      </w:r>
      <w:r w:rsidR="00DC7976">
        <w:t xml:space="preserve"> GDA, Licensing, Advanced Nuclear Technologies and Early Engagement. </w:t>
      </w:r>
      <w:r w:rsidR="004A305A">
        <w:t xml:space="preserve">We </w:t>
      </w:r>
      <w:r w:rsidR="007D24EC">
        <w:t xml:space="preserve">also facilitated engagement in site-facing activities at the </w:t>
      </w:r>
      <w:r w:rsidR="00575637">
        <w:t>Hinkley Point C</w:t>
      </w:r>
      <w:r w:rsidR="007D24EC">
        <w:t xml:space="preserve"> </w:t>
      </w:r>
      <w:r w:rsidR="00621FBC">
        <w:t xml:space="preserve">and Sizewell C </w:t>
      </w:r>
      <w:r w:rsidR="007D24EC">
        <w:t>construction site</w:t>
      </w:r>
      <w:r w:rsidR="00575637">
        <w:t>s</w:t>
      </w:r>
      <w:r w:rsidR="00071FD7">
        <w:t>,</w:t>
      </w:r>
      <w:r w:rsidR="00621FBC">
        <w:t xml:space="preserve"> </w:t>
      </w:r>
      <w:r w:rsidR="00575637">
        <w:t>observation of</w:t>
      </w:r>
      <w:r w:rsidR="00621FBC">
        <w:t xml:space="preserve"> our</w:t>
      </w:r>
      <w:r w:rsidR="00071FD7">
        <w:t xml:space="preserve"> international </w:t>
      </w:r>
      <w:r w:rsidR="00621FBC">
        <w:t>engagement</w:t>
      </w:r>
      <w:r w:rsidR="00071FD7">
        <w:t xml:space="preserve"> (at the NEA</w:t>
      </w:r>
      <w:r w:rsidR="00755C89">
        <w:t xml:space="preserve"> Working Group on Policy and Licensing)</w:t>
      </w:r>
      <w:r w:rsidR="00676B7D">
        <w:t xml:space="preserve"> and level 3 meetings</w:t>
      </w:r>
      <w:r w:rsidR="00575637">
        <w:t xml:space="preserve"> with dutyholders</w:t>
      </w:r>
      <w:r w:rsidR="00676B7D">
        <w:t xml:space="preserve">. The visit also provided </w:t>
      </w:r>
      <w:r w:rsidR="004A305A">
        <w:t xml:space="preserve">us with </w:t>
      </w:r>
      <w:r w:rsidR="00676B7D">
        <w:t xml:space="preserve">the opportunity to learn from PAA’s regulatory approaches and </w:t>
      </w:r>
      <w:proofErr w:type="gramStart"/>
      <w:r w:rsidR="00676B7D">
        <w:t>future plan</w:t>
      </w:r>
      <w:r w:rsidR="00575637">
        <w:t>s</w:t>
      </w:r>
      <w:proofErr w:type="gramEnd"/>
      <w:r w:rsidR="00575637">
        <w:t>, as part of our commitment to engage and learn</w:t>
      </w:r>
      <w:r w:rsidR="001C40B5">
        <w:t>.</w:t>
      </w:r>
    </w:p>
    <w:p w14:paraId="1559DE36" w14:textId="2C189102" w:rsidR="001D6F53" w:rsidRDefault="001D6F53" w:rsidP="00FB51F1">
      <w:pPr>
        <w:pStyle w:val="Paragraph"/>
        <w:numPr>
          <w:ilvl w:val="6"/>
          <w:numId w:val="18"/>
        </w:numPr>
        <w:ind w:left="851" w:hanging="785"/>
      </w:pPr>
      <w:r>
        <w:t xml:space="preserve">Finally, in December 2025 we supported DESNZ in the development and launch of the Advanced Nuclear Framework. </w:t>
      </w:r>
      <w:r w:rsidR="008B5EC8">
        <w:t>The Framework</w:t>
      </w:r>
      <w:r w:rsidR="00D1137C">
        <w:t xml:space="preserve"> s</w:t>
      </w:r>
      <w:r w:rsidR="008B5EC8">
        <w:t xml:space="preserve">ets out the approach to enabling </w:t>
      </w:r>
      <w:proofErr w:type="gramStart"/>
      <w:r w:rsidR="008B5EC8">
        <w:t>privately-led</w:t>
      </w:r>
      <w:proofErr w:type="gramEnd"/>
      <w:r w:rsidR="008B5EC8">
        <w:t xml:space="preserve"> advanced nuclear projects, including </w:t>
      </w:r>
      <w:r w:rsidR="00541C18">
        <w:t>SMRs and AMRs,</w:t>
      </w:r>
      <w:r w:rsidR="00D1137C">
        <w:t xml:space="preserve"> and e</w:t>
      </w:r>
      <w:r w:rsidR="008B5EC8">
        <w:t xml:space="preserve">xplains how the </w:t>
      </w:r>
      <w:r w:rsidR="00D1137C">
        <w:t xml:space="preserve">UK </w:t>
      </w:r>
      <w:r w:rsidR="008B5EC8">
        <w:t xml:space="preserve">Government will create the enabling policy and landscape for the private sector to initiate and deliver </w:t>
      </w:r>
      <w:r w:rsidR="00541C18">
        <w:t>projects</w:t>
      </w:r>
      <w:r w:rsidR="008B5EC8">
        <w:t xml:space="preserve">. </w:t>
      </w:r>
      <w:r w:rsidR="00D1137C">
        <w:t xml:space="preserve">As the framework </w:t>
      </w:r>
      <w:r w:rsidR="001772BC">
        <w:t>aim is supporting</w:t>
      </w:r>
      <w:r w:rsidR="008B5EC8">
        <w:t xml:space="preserve"> </w:t>
      </w:r>
      <w:r w:rsidR="00541C18">
        <w:t xml:space="preserve">through </w:t>
      </w:r>
      <w:r w:rsidR="00FB51F1">
        <w:t xml:space="preserve">to </w:t>
      </w:r>
      <w:r w:rsidR="008B5EC8">
        <w:t>commercialisation</w:t>
      </w:r>
      <w:r w:rsidR="00D1137C">
        <w:t xml:space="preserve">, we expect interest from </w:t>
      </w:r>
      <w:r w:rsidR="00E601C2">
        <w:t xml:space="preserve">domestic and </w:t>
      </w:r>
      <w:r w:rsidR="00D1137C">
        <w:t>overseas</w:t>
      </w:r>
      <w:r w:rsidR="00E601C2">
        <w:t xml:space="preserve"> </w:t>
      </w:r>
      <w:r w:rsidR="001772BC">
        <w:t>organisations</w:t>
      </w:r>
      <w:r w:rsidR="00E601C2">
        <w:t xml:space="preserve"> seeking to deploy</w:t>
      </w:r>
      <w:r w:rsidR="001772BC">
        <w:t xml:space="preserve"> technology</w:t>
      </w:r>
      <w:r w:rsidR="00E601C2">
        <w:t xml:space="preserve"> in the UK</w:t>
      </w:r>
      <w:r w:rsidR="001772BC">
        <w:t xml:space="preserve"> and internationally</w:t>
      </w:r>
      <w:r w:rsidR="00541C18">
        <w:t xml:space="preserve">. This may </w:t>
      </w:r>
      <w:r w:rsidR="00AF0FC7">
        <w:t>call upon our existing internation</w:t>
      </w:r>
      <w:r w:rsidR="00EA2C6A">
        <w:t xml:space="preserve">al cooperation agreements, or </w:t>
      </w:r>
      <w:r w:rsidR="004F4B2A">
        <w:t>foster new arrangements, which we stand ready to develop and enact.</w:t>
      </w:r>
    </w:p>
    <w:p w14:paraId="675D2718" w14:textId="59A58B0D" w:rsidR="00274DCE" w:rsidRPr="00FB51F1" w:rsidRDefault="00274DCE" w:rsidP="00FB51F1">
      <w:pPr>
        <w:pStyle w:val="Paragraph"/>
        <w:numPr>
          <w:ilvl w:val="6"/>
          <w:numId w:val="18"/>
        </w:numPr>
        <w:ind w:left="851" w:hanging="785"/>
      </w:pPr>
      <w:r>
        <w:br w:type="page"/>
      </w:r>
    </w:p>
    <w:p w14:paraId="4429E5E8" w14:textId="19478244" w:rsidR="003B3908" w:rsidRDefault="00F260E5" w:rsidP="00274DCE">
      <w:pPr>
        <w:pStyle w:val="Heading1"/>
      </w:pPr>
      <w:bookmarkStart w:id="18" w:name="_Toc222590596"/>
      <w:r>
        <w:lastRenderedPageBreak/>
        <w:t>Potential future projects</w:t>
      </w:r>
      <w:bookmarkEnd w:id="18"/>
    </w:p>
    <w:p w14:paraId="4B4F30E8" w14:textId="5D100A33" w:rsidR="00AC07A7" w:rsidRDefault="00AC07A7" w:rsidP="00274DCE">
      <w:pPr>
        <w:pStyle w:val="Heading2"/>
      </w:pPr>
      <w:bookmarkStart w:id="19" w:name="_Toc222590597"/>
      <w:r>
        <w:t>Westinghouse AP300</w:t>
      </w:r>
      <w:bookmarkEnd w:id="19"/>
    </w:p>
    <w:p w14:paraId="5FA434FE" w14:textId="0A97ABAE" w:rsidR="00AC07A7" w:rsidRDefault="00F845E9" w:rsidP="00B918AC">
      <w:pPr>
        <w:pStyle w:val="Paragraph"/>
        <w:numPr>
          <w:ilvl w:val="6"/>
          <w:numId w:val="18"/>
        </w:numPr>
        <w:ind w:left="851" w:hanging="785"/>
      </w:pPr>
      <w:r>
        <w:t xml:space="preserve">In August 2024 </w:t>
      </w:r>
      <w:r w:rsidR="008228DB">
        <w:t xml:space="preserve">we </w:t>
      </w:r>
      <w:r w:rsidR="004D566C">
        <w:t xml:space="preserve">received a request from DESNZ to undertake a </w:t>
      </w:r>
      <w:r w:rsidR="00521DAF">
        <w:t xml:space="preserve">two-step GDA on Westinghouse </w:t>
      </w:r>
      <w:r w:rsidR="00F9751B">
        <w:t xml:space="preserve">Electric Company LLC’s </w:t>
      </w:r>
      <w:r w:rsidR="00521DAF">
        <w:t>AP300 design. At the time of writing this report we ar</w:t>
      </w:r>
      <w:r w:rsidR="00DD3C4D">
        <w:t xml:space="preserve">e </w:t>
      </w:r>
      <w:r w:rsidR="00D83B4B">
        <w:t>awaiting confirmation from</w:t>
      </w:r>
      <w:r w:rsidR="00DD3C4D">
        <w:t xml:space="preserve"> Westinghouse </w:t>
      </w:r>
      <w:r w:rsidR="00D83B4B">
        <w:t>of its readiness to commence GDA</w:t>
      </w:r>
      <w:r w:rsidR="008571FC">
        <w:t>.</w:t>
      </w:r>
    </w:p>
    <w:p w14:paraId="4035AA09" w14:textId="1F84EBE5" w:rsidR="004A4C1D" w:rsidRPr="00AC07A7" w:rsidRDefault="00834291" w:rsidP="00B918AC">
      <w:pPr>
        <w:pStyle w:val="Paragraph"/>
        <w:numPr>
          <w:ilvl w:val="6"/>
          <w:numId w:val="18"/>
        </w:numPr>
        <w:ind w:left="851" w:hanging="785"/>
      </w:pPr>
      <w:r>
        <w:t xml:space="preserve">Since </w:t>
      </w:r>
      <w:r w:rsidR="005B2E57">
        <w:t xml:space="preserve">May 2023 </w:t>
      </w:r>
      <w:r w:rsidR="00F662B6">
        <w:t xml:space="preserve">Westinghouse has been engaged in pre-application activities with NRC </w:t>
      </w:r>
      <w:r w:rsidR="004B1CF2">
        <w:t>ahead of an</w:t>
      </w:r>
      <w:r w:rsidR="00E75C71">
        <w:t xml:space="preserve"> expected application for design certification</w:t>
      </w:r>
      <w:r w:rsidR="00694219">
        <w:t xml:space="preserve"> of the AP300</w:t>
      </w:r>
      <w:r w:rsidR="00040BB3">
        <w:t xml:space="preserve">. Westinghouse has indicated that it intends to </w:t>
      </w:r>
      <w:r w:rsidR="00B757B4">
        <w:t>provide</w:t>
      </w:r>
      <w:r w:rsidR="00F2110A">
        <w:t xml:space="preserve"> </w:t>
      </w:r>
      <w:r w:rsidR="00D90A96">
        <w:t xml:space="preserve">GDA </w:t>
      </w:r>
      <w:r w:rsidR="006A50A4">
        <w:t xml:space="preserve">submissions to </w:t>
      </w:r>
      <w:r w:rsidR="008476C4">
        <w:t xml:space="preserve">UK regulators </w:t>
      </w:r>
      <w:r w:rsidR="00D90A96">
        <w:t>in parallel with submissions to NRC</w:t>
      </w:r>
      <w:r w:rsidR="00E75C71">
        <w:t xml:space="preserve">; this </w:t>
      </w:r>
      <w:r w:rsidR="00B54177">
        <w:t xml:space="preserve">is expected to </w:t>
      </w:r>
      <w:r w:rsidR="0020591F">
        <w:t>yield significant opportunit</w:t>
      </w:r>
      <w:r w:rsidR="0000332C">
        <w:t>ies</w:t>
      </w:r>
      <w:r w:rsidR="0020591F">
        <w:t xml:space="preserve"> for collaboration</w:t>
      </w:r>
      <w:r w:rsidR="0000332C">
        <w:t xml:space="preserve"> and result in efficiencies for </w:t>
      </w:r>
      <w:r w:rsidR="00296438">
        <w:t>regulators</w:t>
      </w:r>
      <w:r w:rsidR="0000332C">
        <w:t xml:space="preserve"> and </w:t>
      </w:r>
      <w:r w:rsidR="00296438">
        <w:t>Westinghouse</w:t>
      </w:r>
      <w:r w:rsidR="0020591F">
        <w:t>.</w:t>
      </w:r>
      <w:r w:rsidR="00636DE7">
        <w:t xml:space="preserve"> We also expect there will be opportunities to leverage </w:t>
      </w:r>
      <w:r w:rsidR="00F9751B">
        <w:t xml:space="preserve">previous assessment work undertaken by </w:t>
      </w:r>
      <w:r w:rsidR="00381BA0">
        <w:t xml:space="preserve">ourselves </w:t>
      </w:r>
      <w:r w:rsidR="00F9751B">
        <w:t>and NRC on the Westinghouse AP1000 design, on which Westinghouse claims the AP300 is based.</w:t>
      </w:r>
    </w:p>
    <w:p w14:paraId="6A8A0980" w14:textId="10EF6700" w:rsidR="00F260E5" w:rsidRPr="00F260E5" w:rsidRDefault="00F260E5" w:rsidP="00274DCE">
      <w:pPr>
        <w:pStyle w:val="Heading2"/>
      </w:pPr>
      <w:bookmarkStart w:id="20" w:name="_Toc222590598"/>
      <w:r>
        <w:t>Last Energy</w:t>
      </w:r>
      <w:bookmarkEnd w:id="20"/>
    </w:p>
    <w:p w14:paraId="24D65E75" w14:textId="48E25755" w:rsidR="003B3908" w:rsidRDefault="00D31A27" w:rsidP="003B3908">
      <w:pPr>
        <w:pStyle w:val="Paragraph"/>
        <w:numPr>
          <w:ilvl w:val="6"/>
          <w:numId w:val="18"/>
        </w:numPr>
        <w:ind w:left="851" w:hanging="785"/>
      </w:pPr>
      <w:r>
        <w:t xml:space="preserve">Last Energy </w:t>
      </w:r>
      <w:r w:rsidR="00165746">
        <w:t xml:space="preserve">has been participating in our early engagement </w:t>
      </w:r>
      <w:r w:rsidR="0057722D">
        <w:t>framework since May 2024</w:t>
      </w:r>
      <w:r w:rsidR="001F1F4D">
        <w:t xml:space="preserve">, </w:t>
      </w:r>
      <w:r w:rsidR="00B41A8D">
        <w:t>through which</w:t>
      </w:r>
      <w:r w:rsidR="001F1F4D">
        <w:t xml:space="preserve"> we have been providing regulatory advice to inform its plans </w:t>
      </w:r>
      <w:r w:rsidR="00B41A8D">
        <w:t>to</w:t>
      </w:r>
      <w:r w:rsidR="001F1F4D">
        <w:t xml:space="preserve"> develop and deploy PWR-20 microreactors in G</w:t>
      </w:r>
      <w:r w:rsidR="00D86357">
        <w:t xml:space="preserve">reat </w:t>
      </w:r>
      <w:r w:rsidR="001F1F4D">
        <w:t>B</w:t>
      </w:r>
      <w:r w:rsidR="00D86357">
        <w:t>ritain</w:t>
      </w:r>
      <w:r w:rsidR="001F1F4D">
        <w:t>.</w:t>
      </w:r>
      <w:r w:rsidR="00183D87">
        <w:t xml:space="preserve"> In </w:t>
      </w:r>
      <w:r w:rsidR="0016106B">
        <w:t>January</w:t>
      </w:r>
      <w:r w:rsidR="00183D87">
        <w:t xml:space="preserve"> 2025 Last Energy</w:t>
      </w:r>
      <w:r w:rsidR="00170F6D">
        <w:t xml:space="preserve"> entered the nuclear site licensing process</w:t>
      </w:r>
      <w:r w:rsidR="00846F26">
        <w:t xml:space="preserve"> </w:t>
      </w:r>
      <w:r w:rsidR="009B0C5A">
        <w:t>pre</w:t>
      </w:r>
      <w:r w:rsidR="001759D5">
        <w:t>-</w:t>
      </w:r>
      <w:r w:rsidR="009B0C5A">
        <w:t xml:space="preserve">application phase as it intends to </w:t>
      </w:r>
      <w:r w:rsidR="0043780D">
        <w:t xml:space="preserve">obtain </w:t>
      </w:r>
      <w:r w:rsidR="00215FB7">
        <w:t>a nuclear site licence to construct and operate four PWR-20 units at the Llynfi site in South Wales.</w:t>
      </w:r>
      <w:r w:rsidR="00BE7381">
        <w:t xml:space="preserve"> The PWR-20 has not been through the GDA process and so we will undertake assessment of the design in parallel with licensing</w:t>
      </w:r>
      <w:r w:rsidR="00636DF1">
        <w:t xml:space="preserve"> of the corporate body</w:t>
      </w:r>
      <w:r w:rsidR="003761AD">
        <w:t xml:space="preserve"> </w:t>
      </w:r>
      <w:sdt>
        <w:sdtPr>
          <w:id w:val="-913158587"/>
          <w:citation/>
        </w:sdtPr>
        <w:sdtEndPr/>
        <w:sdtContent>
          <w:r w:rsidR="003761AD">
            <w:fldChar w:fldCharType="begin"/>
          </w:r>
          <w:r w:rsidR="003761AD">
            <w:instrText xml:space="preserve"> CITATION LNI \l 2057 </w:instrText>
          </w:r>
          <w:r w:rsidR="003761AD">
            <w:fldChar w:fldCharType="separate"/>
          </w:r>
          <w:r w:rsidR="007C044E" w:rsidRPr="007C044E">
            <w:rPr>
              <w:noProof/>
            </w:rPr>
            <w:t>[8]</w:t>
          </w:r>
          <w:r w:rsidR="003761AD">
            <w:fldChar w:fldCharType="end"/>
          </w:r>
        </w:sdtContent>
      </w:sdt>
      <w:r w:rsidR="003761AD">
        <w:t>.</w:t>
      </w:r>
    </w:p>
    <w:p w14:paraId="1E53EDDB" w14:textId="59D95963" w:rsidR="00CB5C1A" w:rsidRDefault="00CB5C1A" w:rsidP="003B3908">
      <w:pPr>
        <w:pStyle w:val="Paragraph"/>
        <w:numPr>
          <w:ilvl w:val="6"/>
          <w:numId w:val="18"/>
        </w:numPr>
        <w:ind w:left="851" w:hanging="785"/>
      </w:pPr>
      <w:r>
        <w:t xml:space="preserve">In addition to plans to deploy four PWR-20 units at Llynfi, and as part of </w:t>
      </w:r>
      <w:r w:rsidR="00D73A8F">
        <w:t xml:space="preserve">the agreement between the US and UK government during the US state visit to the UK in September 2025, </w:t>
      </w:r>
      <w:r w:rsidR="00D73A8F" w:rsidRPr="00D73A8F">
        <w:t xml:space="preserve">Last Energy </w:t>
      </w:r>
      <w:r w:rsidR="00D73A8F">
        <w:t xml:space="preserve">announced plans </w:t>
      </w:r>
      <w:r w:rsidR="00AA7E6B">
        <w:t>with</w:t>
      </w:r>
      <w:r w:rsidR="00611657">
        <w:t xml:space="preserve"> </w:t>
      </w:r>
      <w:r w:rsidR="00D73A8F" w:rsidRPr="00D73A8F">
        <w:t>DP World</w:t>
      </w:r>
      <w:r w:rsidR="00AA7E6B">
        <w:t xml:space="preserve"> to deploy </w:t>
      </w:r>
      <w:r w:rsidR="00C23B86">
        <w:t>microreactors</w:t>
      </w:r>
      <w:r w:rsidR="00310793">
        <w:t xml:space="preserve"> powering</w:t>
      </w:r>
      <w:r w:rsidR="00D73A8F" w:rsidRPr="00D73A8F">
        <w:t xml:space="preserve"> London Gateway port and business park</w:t>
      </w:r>
      <w:r w:rsidR="00310793">
        <w:t>’s</w:t>
      </w:r>
      <w:r w:rsidR="00611657">
        <w:t xml:space="preserve"> expansion.</w:t>
      </w:r>
    </w:p>
    <w:p w14:paraId="07F8846D" w14:textId="0A9D69AC" w:rsidR="002C5874" w:rsidRDefault="00673603" w:rsidP="006234EC">
      <w:pPr>
        <w:pStyle w:val="Paragraph"/>
        <w:numPr>
          <w:ilvl w:val="6"/>
          <w:numId w:val="18"/>
        </w:numPr>
        <w:ind w:left="851" w:hanging="785"/>
      </w:pPr>
      <w:r>
        <w:t xml:space="preserve">As of February 2025, Last Energy is </w:t>
      </w:r>
      <w:r w:rsidR="00B242C1">
        <w:t>progressing</w:t>
      </w:r>
      <w:r>
        <w:t xml:space="preserve"> pre-application activities with the NRC</w:t>
      </w:r>
      <w:r w:rsidR="0015675C">
        <w:t xml:space="preserve"> </w:t>
      </w:r>
      <w:r w:rsidR="00492613">
        <w:t>relating to</w:t>
      </w:r>
      <w:r w:rsidR="003761AD">
        <w:t xml:space="preserve"> </w:t>
      </w:r>
      <w:r w:rsidR="00616A15">
        <w:t xml:space="preserve">the sites </w:t>
      </w:r>
      <w:r w:rsidR="004D4172">
        <w:t xml:space="preserve">for which </w:t>
      </w:r>
      <w:r w:rsidR="00616A15">
        <w:t>it intends to</w:t>
      </w:r>
      <w:r w:rsidR="00C814CC">
        <w:t xml:space="preserve"> apply for an </w:t>
      </w:r>
      <w:r w:rsidR="00090E3A">
        <w:t>e</w:t>
      </w:r>
      <w:r w:rsidR="00C814CC">
        <w:t xml:space="preserve">arly </w:t>
      </w:r>
      <w:r w:rsidR="00090E3A">
        <w:t>s</w:t>
      </w:r>
      <w:r w:rsidR="00C814CC">
        <w:t xml:space="preserve">ite </w:t>
      </w:r>
      <w:r w:rsidR="00090E3A">
        <w:t>p</w:t>
      </w:r>
      <w:r w:rsidR="00C814CC">
        <w:t xml:space="preserve">ermit (ESP) </w:t>
      </w:r>
      <w:r w:rsidR="004D4172">
        <w:t xml:space="preserve">in </w:t>
      </w:r>
      <w:r w:rsidR="00C814CC">
        <w:t>June 2025</w:t>
      </w:r>
      <w:r w:rsidR="00BB1060">
        <w:t xml:space="preserve">. </w:t>
      </w:r>
      <w:r w:rsidR="00D53E75">
        <w:t>In October 2025,</w:t>
      </w:r>
      <w:r w:rsidR="00634ED7">
        <w:t xml:space="preserve"> Last Energy has announced its plans for a microreactor </w:t>
      </w:r>
      <w:r w:rsidR="00C23B86">
        <w:t>pilot</w:t>
      </w:r>
      <w:r w:rsidR="00634ED7">
        <w:t xml:space="preserve"> project at Texas A&amp;M_RELLIS, featuring PWR-5, a scaled version of the larger PWR-20 design. The project is part of the US </w:t>
      </w:r>
      <w:r w:rsidR="00C23B86">
        <w:t>Department</w:t>
      </w:r>
      <w:r w:rsidR="00634ED7">
        <w:t xml:space="preserve"> of Energy (DOE) initial selection of 11 advanced reactor projects for the </w:t>
      </w:r>
      <w:r w:rsidR="00C23B86">
        <w:t>Nuclear</w:t>
      </w:r>
      <w:r w:rsidR="00634ED7">
        <w:t xml:space="preserve"> Reactor Pilot Programme, to expedite testing </w:t>
      </w:r>
      <w:r w:rsidR="00C5415C">
        <w:t>at side authorised by the DOE.</w:t>
      </w:r>
      <w:r w:rsidR="002C5874">
        <w:t xml:space="preserve"> </w:t>
      </w:r>
    </w:p>
    <w:p w14:paraId="688B89A1" w14:textId="476D407F" w:rsidR="00B41633" w:rsidRDefault="00DF4917" w:rsidP="003B3908">
      <w:pPr>
        <w:pStyle w:val="Paragraph"/>
        <w:numPr>
          <w:ilvl w:val="6"/>
          <w:numId w:val="18"/>
        </w:numPr>
        <w:ind w:left="851" w:hanging="785"/>
      </w:pPr>
      <w:r>
        <w:lastRenderedPageBreak/>
        <w:t>From October to December 2025</w:t>
      </w:r>
      <w:r w:rsidR="00C5415C">
        <w:t xml:space="preserve">, we continued to engage with Last Energy UK, providing licensing pre-application </w:t>
      </w:r>
      <w:r w:rsidR="0040000B">
        <w:t xml:space="preserve">advice and familiarising with the design to develop the future Nuclear Site Licence Application (NSLA) assessment strategy, inclusive of fundamental design assessment. </w:t>
      </w:r>
      <w:r w:rsidR="006E3171">
        <w:t>We remain ready to engage with Last Energy on pre-application activities including consideration of learning from the US test reactor programme in Last Energy’s UK projects. Our current plan is for pre-application activities to progress in Autumn 2026. A</w:t>
      </w:r>
      <w:r w:rsidR="008D5651">
        <w:t>s Last Energy progresses through the nuclear site licensing process</w:t>
      </w:r>
      <w:r w:rsidR="00C94DC2">
        <w:t xml:space="preserve"> in GB,</w:t>
      </w:r>
      <w:r w:rsidR="00002A0F">
        <w:t xml:space="preserve"> </w:t>
      </w:r>
      <w:r w:rsidR="006620A8">
        <w:t xml:space="preserve">including design assessment </w:t>
      </w:r>
      <w:r w:rsidR="00C94DC2">
        <w:t xml:space="preserve">of the PWR-20 </w:t>
      </w:r>
      <w:r w:rsidR="006620A8">
        <w:t>on a site-specific basis</w:t>
      </w:r>
      <w:r w:rsidR="008E52A7">
        <w:t xml:space="preserve">, </w:t>
      </w:r>
      <w:r w:rsidR="00002A0F">
        <w:t xml:space="preserve">we will engage </w:t>
      </w:r>
      <w:r w:rsidR="00C00262">
        <w:t xml:space="preserve">Last Energy </w:t>
      </w:r>
      <w:r w:rsidR="00F00DFE">
        <w:t xml:space="preserve">and the NRC </w:t>
      </w:r>
      <w:r w:rsidR="00A33ABB">
        <w:t>where</w:t>
      </w:r>
      <w:r w:rsidR="00C10508">
        <w:t xml:space="preserve"> we</w:t>
      </w:r>
      <w:r w:rsidR="00EC0A93">
        <w:t xml:space="preserve"> </w:t>
      </w:r>
      <w:r w:rsidR="00C10508">
        <w:t>find</w:t>
      </w:r>
      <w:r w:rsidR="00EC0A93">
        <w:t xml:space="preserve"> opportunities for information </w:t>
      </w:r>
      <w:r w:rsidR="00002A0F">
        <w:t xml:space="preserve">exchange </w:t>
      </w:r>
      <w:r w:rsidR="00EC0A93">
        <w:t>and</w:t>
      </w:r>
      <w:r w:rsidR="00002A0F">
        <w:t xml:space="preserve"> collaborative assessment of the design</w:t>
      </w:r>
      <w:r w:rsidR="00EC0A93">
        <w:t xml:space="preserve"> that</w:t>
      </w:r>
      <w:r w:rsidR="009D7F9A">
        <w:t xml:space="preserve"> </w:t>
      </w:r>
      <w:r w:rsidR="00E05E4A">
        <w:t xml:space="preserve">would </w:t>
      </w:r>
      <w:r w:rsidR="00F512FC">
        <w:t>realise</w:t>
      </w:r>
      <w:r w:rsidR="009D7F9A">
        <w:t xml:space="preserve"> efficiencies </w:t>
      </w:r>
      <w:r w:rsidR="00E05E4A">
        <w:t>in either jurisdiction</w:t>
      </w:r>
      <w:r w:rsidR="00002A0F">
        <w:t>.</w:t>
      </w:r>
    </w:p>
    <w:p w14:paraId="1F210FDC" w14:textId="15CC0EC4" w:rsidR="00287871" w:rsidRDefault="00287871" w:rsidP="00287871">
      <w:pPr>
        <w:pStyle w:val="Heading2"/>
      </w:pPr>
      <w:bookmarkStart w:id="21" w:name="_Toc222590599"/>
      <w:r>
        <w:t>Newcleo</w:t>
      </w:r>
      <w:bookmarkEnd w:id="21"/>
    </w:p>
    <w:p w14:paraId="526A3A32" w14:textId="2F022E69" w:rsidR="00287871" w:rsidRDefault="00287871" w:rsidP="00287871">
      <w:pPr>
        <w:pStyle w:val="Paragraph"/>
        <w:numPr>
          <w:ilvl w:val="6"/>
          <w:numId w:val="18"/>
        </w:numPr>
        <w:ind w:left="851" w:hanging="785"/>
      </w:pPr>
      <w:r>
        <w:t xml:space="preserve">In </w:t>
      </w:r>
      <w:r w:rsidR="00D83B4B">
        <w:t>June 2025 we received a request from DESNZ to undertake a two-step GDA on Newcleo’s LFR-AS-200 design</w:t>
      </w:r>
      <w:r w:rsidR="006C3257">
        <w:t xml:space="preserve">, </w:t>
      </w:r>
      <w:r w:rsidR="00467584">
        <w:t>and we initiated discussions</w:t>
      </w:r>
      <w:r w:rsidR="00316747">
        <w:t xml:space="preserve"> to establish a project and char</w:t>
      </w:r>
      <w:r w:rsidR="000452F2">
        <w:t>g</w:t>
      </w:r>
      <w:r w:rsidR="00316747">
        <w:t>ing agreements</w:t>
      </w:r>
      <w:r w:rsidR="00D83B4B">
        <w:t xml:space="preserve">. </w:t>
      </w:r>
      <w:r w:rsidR="006C3257">
        <w:t>However, on</w:t>
      </w:r>
      <w:r w:rsidR="00325F78">
        <w:t xml:space="preserve"> July 30</w:t>
      </w:r>
      <w:r w:rsidR="00325F78" w:rsidRPr="004D0231">
        <w:rPr>
          <w:vertAlign w:val="superscript"/>
        </w:rPr>
        <w:t>th</w:t>
      </w:r>
      <w:r w:rsidR="00310793">
        <w:t xml:space="preserve">, </w:t>
      </w:r>
      <w:r w:rsidR="00ED05F9">
        <w:t xml:space="preserve">2025, </w:t>
      </w:r>
      <w:r w:rsidR="00810888">
        <w:t xml:space="preserve">Newcleo announced </w:t>
      </w:r>
      <w:r w:rsidR="006C3257">
        <w:t xml:space="preserve">a </w:t>
      </w:r>
      <w:r w:rsidR="00AF62CC">
        <w:t>B</w:t>
      </w:r>
      <w:r w:rsidR="00AB4C0E">
        <w:t xml:space="preserve">oard </w:t>
      </w:r>
      <w:r w:rsidR="006C3257">
        <w:t xml:space="preserve">decision </w:t>
      </w:r>
      <w:r w:rsidR="00AB4C0E">
        <w:t>to</w:t>
      </w:r>
      <w:r w:rsidR="00183B30">
        <w:t xml:space="preserve"> wi</w:t>
      </w:r>
      <w:r w:rsidR="00AF62CC">
        <w:t>n</w:t>
      </w:r>
      <w:r w:rsidR="00183B30">
        <w:t xml:space="preserve">d down </w:t>
      </w:r>
      <w:r w:rsidR="00281508">
        <w:t>the</w:t>
      </w:r>
      <w:r w:rsidR="00183B30">
        <w:t xml:space="preserve"> UK programme</w:t>
      </w:r>
      <w:r w:rsidR="00AB55B7">
        <w:t>, to concentrate resources</w:t>
      </w:r>
      <w:r w:rsidR="002A1877">
        <w:t xml:space="preserve"> in </w:t>
      </w:r>
      <w:r w:rsidR="00E54984">
        <w:t>its initiatives in France, Slovakia and Lithuania.</w:t>
      </w:r>
      <w:r w:rsidR="00A86B0F">
        <w:t xml:space="preserve"> </w:t>
      </w:r>
      <w:r w:rsidR="00281508">
        <w:t>We have engaged with Newcleo</w:t>
      </w:r>
      <w:r w:rsidR="00A05A5C">
        <w:t xml:space="preserve"> following the announcement,</w:t>
      </w:r>
      <w:r w:rsidR="00281508">
        <w:t xml:space="preserve"> </w:t>
      </w:r>
      <w:r w:rsidR="00310793">
        <w:t xml:space="preserve">which confirmed that </w:t>
      </w:r>
      <w:r w:rsidR="004D0231">
        <w:t>Newcleo’s</w:t>
      </w:r>
      <w:r w:rsidR="000452F2">
        <w:t xml:space="preserve"> </w:t>
      </w:r>
      <w:r w:rsidR="00281508">
        <w:t xml:space="preserve">plans for </w:t>
      </w:r>
      <w:r w:rsidR="00A05A5C">
        <w:t xml:space="preserve">a </w:t>
      </w:r>
      <w:r w:rsidR="00281508">
        <w:t xml:space="preserve">GDA </w:t>
      </w:r>
      <w:r w:rsidR="00A05A5C">
        <w:t xml:space="preserve">project </w:t>
      </w:r>
      <w:r w:rsidR="00281508">
        <w:t xml:space="preserve">to </w:t>
      </w:r>
      <w:r w:rsidR="00A05A5C">
        <w:t>commence</w:t>
      </w:r>
      <w:r w:rsidR="00281508">
        <w:t xml:space="preserve"> in the UK are </w:t>
      </w:r>
      <w:r w:rsidR="00A05A5C">
        <w:t xml:space="preserve">consequently </w:t>
      </w:r>
      <w:r w:rsidR="00281508">
        <w:t>on hold</w:t>
      </w:r>
      <w:r w:rsidR="00F47105">
        <w:t xml:space="preserve">. </w:t>
      </w:r>
    </w:p>
    <w:p w14:paraId="36612674" w14:textId="1F9157F1" w:rsidR="00002A0F" w:rsidRDefault="00B362E4" w:rsidP="00274DCE">
      <w:pPr>
        <w:pStyle w:val="Heading2"/>
      </w:pPr>
      <w:bookmarkStart w:id="22" w:name="_Toc212044366"/>
      <w:bookmarkStart w:id="23" w:name="_Toc213655829"/>
      <w:bookmarkStart w:id="24" w:name="_Toc212044367"/>
      <w:bookmarkStart w:id="25" w:name="_Toc213655830"/>
      <w:bookmarkStart w:id="26" w:name="_Toc222590600"/>
      <w:bookmarkEnd w:id="22"/>
      <w:bookmarkEnd w:id="23"/>
      <w:bookmarkEnd w:id="24"/>
      <w:bookmarkEnd w:id="25"/>
      <w:proofErr w:type="spellStart"/>
      <w:r>
        <w:t>TerraPower</w:t>
      </w:r>
      <w:bookmarkEnd w:id="26"/>
      <w:proofErr w:type="spellEnd"/>
    </w:p>
    <w:p w14:paraId="0A6D0730" w14:textId="3EF4BDD0" w:rsidR="00BC15DF" w:rsidRDefault="00B362E4" w:rsidP="003B3908">
      <w:pPr>
        <w:pStyle w:val="Paragraph"/>
        <w:numPr>
          <w:ilvl w:val="6"/>
          <w:numId w:val="18"/>
        </w:numPr>
        <w:ind w:left="851" w:hanging="785"/>
      </w:pPr>
      <w:r>
        <w:t xml:space="preserve">In November 2024 we commenced early engagement with </w:t>
      </w:r>
      <w:proofErr w:type="spellStart"/>
      <w:r>
        <w:t>TerraPower</w:t>
      </w:r>
      <w:proofErr w:type="spellEnd"/>
      <w:r w:rsidR="000474BC">
        <w:t xml:space="preserve"> </w:t>
      </w:r>
      <w:r w:rsidR="00BF601B">
        <w:t xml:space="preserve">LLC </w:t>
      </w:r>
      <w:r w:rsidR="000474BC">
        <w:t xml:space="preserve">regarding </w:t>
      </w:r>
      <w:r w:rsidR="00790263">
        <w:t>proposals to deploy its Natrium sodium</w:t>
      </w:r>
      <w:r w:rsidR="000A335A">
        <w:t xml:space="preserve">-cooled </w:t>
      </w:r>
      <w:r w:rsidR="00790263">
        <w:t>fast reactor technology in G</w:t>
      </w:r>
      <w:r w:rsidR="006C229D">
        <w:t xml:space="preserve">reat </w:t>
      </w:r>
      <w:r w:rsidR="00790263">
        <w:t>B</w:t>
      </w:r>
      <w:r w:rsidR="006C229D">
        <w:t>ritain</w:t>
      </w:r>
      <w:r w:rsidR="00790263">
        <w:t>.</w:t>
      </w:r>
      <w:r w:rsidR="00750B2F">
        <w:t xml:space="preserve"> </w:t>
      </w:r>
      <w:r w:rsidR="00387EAF">
        <w:t xml:space="preserve">From May </w:t>
      </w:r>
      <w:r w:rsidR="00980D21">
        <w:t xml:space="preserve">2025 </w:t>
      </w:r>
      <w:r w:rsidR="00387EAF">
        <w:t xml:space="preserve">we </w:t>
      </w:r>
      <w:r w:rsidR="00980D21">
        <w:t>engaged</w:t>
      </w:r>
      <w:r w:rsidR="00387EAF">
        <w:t xml:space="preserve"> with Terrapower through a series or technical and process workshops (</w:t>
      </w:r>
      <w:r w:rsidR="00717EA2">
        <w:t>t</w:t>
      </w:r>
      <w:r w:rsidR="00387EAF">
        <w:t>ier 2 Early Engagement)</w:t>
      </w:r>
      <w:r w:rsidR="00900C93">
        <w:t xml:space="preserve"> covering the Natrium design and the UK regulatory pathways. The workshops </w:t>
      </w:r>
      <w:r w:rsidR="00980D21">
        <w:t>concluded</w:t>
      </w:r>
      <w:r w:rsidR="00900C93">
        <w:t xml:space="preserve"> in August 2025. </w:t>
      </w:r>
      <w:r w:rsidR="00750B2F">
        <w:t xml:space="preserve">Through these engagements </w:t>
      </w:r>
      <w:proofErr w:type="spellStart"/>
      <w:r w:rsidR="00750B2F">
        <w:t>TerraPower</w:t>
      </w:r>
      <w:proofErr w:type="spellEnd"/>
      <w:r w:rsidR="00750B2F">
        <w:t xml:space="preserve"> signalled an intent</w:t>
      </w:r>
      <w:r w:rsidR="00DB74E1">
        <w:t>ion to apply for a GDA on the Natrium design.</w:t>
      </w:r>
      <w:r w:rsidR="002478E7">
        <w:t xml:space="preserve"> </w:t>
      </w:r>
      <w:r w:rsidR="00FD33DC">
        <w:t xml:space="preserve">Terrapower submitted its GDA entry application to DESNZ in October 2025, and DESNZ since requested </w:t>
      </w:r>
      <w:r w:rsidR="004A305A">
        <w:t>our</w:t>
      </w:r>
      <w:r w:rsidR="00FD33DC">
        <w:t xml:space="preserve"> advice on</w:t>
      </w:r>
      <w:r w:rsidR="006830FA">
        <w:t xml:space="preserve"> Terrapower’s readiness to enter GDA</w:t>
      </w:r>
      <w:r w:rsidR="00F54559">
        <w:t xml:space="preserve"> which we provided</w:t>
      </w:r>
      <w:r w:rsidR="006830FA">
        <w:t xml:space="preserve">. </w:t>
      </w:r>
      <w:r w:rsidR="00A711E2">
        <w:t xml:space="preserve">DESNZ’s </w:t>
      </w:r>
      <w:r w:rsidR="00F54559">
        <w:t>favourable decision was communicated in February 2026</w:t>
      </w:r>
      <w:r w:rsidR="00BC15DF">
        <w:t>.</w:t>
      </w:r>
    </w:p>
    <w:p w14:paraId="32CA7BBD" w14:textId="2D2F4B6B" w:rsidR="00002A0F" w:rsidRDefault="00A40EDB" w:rsidP="003B3908">
      <w:pPr>
        <w:pStyle w:val="Paragraph"/>
        <w:numPr>
          <w:ilvl w:val="6"/>
          <w:numId w:val="18"/>
        </w:numPr>
        <w:ind w:left="851" w:hanging="785"/>
      </w:pPr>
      <w:r>
        <w:t xml:space="preserve">In September 2025, </w:t>
      </w:r>
      <w:r w:rsidR="008A01E0">
        <w:t>Terrapower announce</w:t>
      </w:r>
      <w:r w:rsidR="00AE4828">
        <w:t xml:space="preserve">d </w:t>
      </w:r>
      <w:r w:rsidR="008A01E0">
        <w:t>plans</w:t>
      </w:r>
      <w:r>
        <w:t xml:space="preserve"> with KBR</w:t>
      </w:r>
      <w:r w:rsidR="008A01E0">
        <w:t xml:space="preserve"> to conduct studies and evaluate sites for deployment of Natrium in the UK.</w:t>
      </w:r>
    </w:p>
    <w:p w14:paraId="137D9F6F" w14:textId="5F5FDD40" w:rsidR="00DB74E1" w:rsidRDefault="00432EE9" w:rsidP="003B3908">
      <w:pPr>
        <w:pStyle w:val="Paragraph"/>
        <w:numPr>
          <w:ilvl w:val="6"/>
          <w:numId w:val="18"/>
        </w:numPr>
        <w:ind w:left="851" w:hanging="785"/>
      </w:pPr>
      <w:r>
        <w:t>In March 2024</w:t>
      </w:r>
      <w:r w:rsidR="001F02DA">
        <w:t xml:space="preserve"> </w:t>
      </w:r>
      <w:proofErr w:type="spellStart"/>
      <w:r w:rsidR="001F02DA">
        <w:t>TerraPower</w:t>
      </w:r>
      <w:proofErr w:type="spellEnd"/>
      <w:r w:rsidR="001F02DA">
        <w:t xml:space="preserve"> submitted </w:t>
      </w:r>
      <w:r w:rsidR="00E812A1">
        <w:t xml:space="preserve">a construction permit application </w:t>
      </w:r>
      <w:r w:rsidR="00643461">
        <w:t xml:space="preserve">to the NRC </w:t>
      </w:r>
      <w:r w:rsidR="00D52B3A">
        <w:t>for construction of a single Natrium reactor at the Kemme</w:t>
      </w:r>
      <w:r w:rsidR="009C183C">
        <w:t>rer Power Station in Wyoming.</w:t>
      </w:r>
      <w:r w:rsidR="00643461">
        <w:t xml:space="preserve"> </w:t>
      </w:r>
      <w:proofErr w:type="spellStart"/>
      <w:r w:rsidR="00643461">
        <w:t>TerraPo</w:t>
      </w:r>
      <w:r w:rsidR="0074058B">
        <w:t>wer</w:t>
      </w:r>
      <w:proofErr w:type="spellEnd"/>
      <w:r w:rsidR="0074058B">
        <w:t xml:space="preserve"> ha</w:t>
      </w:r>
      <w:r w:rsidR="0057531A">
        <w:t>s</w:t>
      </w:r>
      <w:r w:rsidR="0074058B">
        <w:t xml:space="preserve"> previously </w:t>
      </w:r>
      <w:r w:rsidR="005F456A">
        <w:t>undertaken</w:t>
      </w:r>
      <w:r w:rsidR="0074058B">
        <w:t xml:space="preserve"> pre-application engagement with NRC since October 2021.</w:t>
      </w:r>
      <w:r w:rsidR="00006B93">
        <w:t xml:space="preserve"> I</w:t>
      </w:r>
      <w:r w:rsidR="00883392">
        <w:t xml:space="preserve">n July 2025, the USNRC notified Terrapower that the application review duration for the company’s </w:t>
      </w:r>
      <w:r w:rsidR="00B909BD" w:rsidRPr="00B909BD">
        <w:t xml:space="preserve">CPA </w:t>
      </w:r>
      <w:r w:rsidR="00B909BD">
        <w:t xml:space="preserve">relating to </w:t>
      </w:r>
      <w:r w:rsidR="00B909BD" w:rsidRPr="00B909BD">
        <w:t>the first Natrium plant, Kemmerer Unit 1</w:t>
      </w:r>
      <w:r w:rsidR="00B909BD">
        <w:t xml:space="preserve"> </w:t>
      </w:r>
      <w:r w:rsidR="00B909BD" w:rsidRPr="00B909BD">
        <w:t xml:space="preserve">has been </w:t>
      </w:r>
      <w:r w:rsidR="00B909BD">
        <w:t>reduced</w:t>
      </w:r>
      <w:r w:rsidR="00B909BD" w:rsidRPr="00B909BD">
        <w:t xml:space="preserve"> from a 26-month review to a 19-month review</w:t>
      </w:r>
      <w:r w:rsidR="00746996">
        <w:t>.</w:t>
      </w:r>
      <w:r w:rsidR="00B909BD" w:rsidRPr="00B909BD">
        <w:t xml:space="preserve"> The anticipated date for the </w:t>
      </w:r>
      <w:r w:rsidR="00B909BD" w:rsidRPr="00B909BD">
        <w:lastRenderedPageBreak/>
        <w:t xml:space="preserve">final environmental impact statement (EIS) and safety evaluation for the CPA </w:t>
      </w:r>
      <w:r w:rsidR="008A17B9">
        <w:t>was</w:t>
      </w:r>
      <w:r w:rsidR="00B909BD" w:rsidRPr="00B909BD">
        <w:t xml:space="preserve"> </w:t>
      </w:r>
      <w:r w:rsidR="00CD28C1">
        <w:t>end of December</w:t>
      </w:r>
      <w:r w:rsidR="00B909BD" w:rsidRPr="00B909BD">
        <w:t xml:space="preserve"> 2025</w:t>
      </w:r>
      <w:r w:rsidR="00CD28C1">
        <w:t>.</w:t>
      </w:r>
    </w:p>
    <w:p w14:paraId="2715C43B" w14:textId="601C8F5B" w:rsidR="008D5651" w:rsidRDefault="00C8655B" w:rsidP="003B3908">
      <w:pPr>
        <w:pStyle w:val="Paragraph"/>
        <w:numPr>
          <w:ilvl w:val="6"/>
          <w:numId w:val="18"/>
        </w:numPr>
        <w:ind w:left="851" w:hanging="785"/>
      </w:pPr>
      <w:r>
        <w:t xml:space="preserve">During the reporting period we have engaged with the NRC teams to identify </w:t>
      </w:r>
      <w:r w:rsidR="006D5FC8">
        <w:t xml:space="preserve">mutual </w:t>
      </w:r>
      <w:r>
        <w:t>points of contact</w:t>
      </w:r>
      <w:r w:rsidR="006D5FC8">
        <w:t xml:space="preserve"> for the reviews of advanced reactor designs, as well as maximising the use of the MOC for information exchange as soon as</w:t>
      </w:r>
      <w:r w:rsidR="000062C8">
        <w:t xml:space="preserve"> a UK project is established.</w:t>
      </w:r>
    </w:p>
    <w:p w14:paraId="1D0AEC1A" w14:textId="4E829ED9" w:rsidR="00D03871" w:rsidRDefault="00981C0A" w:rsidP="0040134B">
      <w:pPr>
        <w:pStyle w:val="Heading2"/>
      </w:pPr>
      <w:bookmarkStart w:id="27" w:name="_Toc222590601"/>
      <w:r>
        <w:t>X-Energy</w:t>
      </w:r>
      <w:bookmarkEnd w:id="27"/>
    </w:p>
    <w:p w14:paraId="638BFDC8" w14:textId="4E22BA8A" w:rsidR="00D03871" w:rsidRDefault="00981C0A" w:rsidP="003B3908">
      <w:pPr>
        <w:pStyle w:val="Paragraph"/>
        <w:numPr>
          <w:ilvl w:val="6"/>
          <w:numId w:val="18"/>
        </w:numPr>
        <w:ind w:left="851" w:hanging="785"/>
      </w:pPr>
      <w:r>
        <w:t xml:space="preserve">In March 2025 we commenced early engagement </w:t>
      </w:r>
      <w:r w:rsidR="004429EF">
        <w:t xml:space="preserve">with X-Energy </w:t>
      </w:r>
      <w:r w:rsidR="00B452B8">
        <w:t xml:space="preserve">LLC </w:t>
      </w:r>
      <w:r w:rsidR="004C10DD">
        <w:t xml:space="preserve">on </w:t>
      </w:r>
      <w:r w:rsidR="004429EF">
        <w:t>its proposals to deploy its Xe-100 high temperature gas reactor in G</w:t>
      </w:r>
      <w:r w:rsidR="00003CD1">
        <w:t xml:space="preserve">reat </w:t>
      </w:r>
      <w:r w:rsidR="004429EF">
        <w:t>B</w:t>
      </w:r>
      <w:r w:rsidR="00003CD1">
        <w:t>ritain</w:t>
      </w:r>
      <w:r w:rsidR="004429EF">
        <w:t xml:space="preserve">. </w:t>
      </w:r>
      <w:r w:rsidR="00A844CA">
        <w:t>In September 2025</w:t>
      </w:r>
      <w:r w:rsidR="0055750A">
        <w:t>,</w:t>
      </w:r>
      <w:r w:rsidR="008E0141">
        <w:t xml:space="preserve"> </w:t>
      </w:r>
      <w:r w:rsidR="004A305A">
        <w:t xml:space="preserve">we </w:t>
      </w:r>
      <w:r w:rsidR="00C476F0">
        <w:t>engage</w:t>
      </w:r>
      <w:r w:rsidR="00DB15DB">
        <w:t>d with X-Energy through</w:t>
      </w:r>
      <w:r w:rsidR="008E0141">
        <w:t xml:space="preserve"> a programme of process and technical workshops (tier 2) early engagement</w:t>
      </w:r>
      <w:r w:rsidR="00DB15DB">
        <w:t xml:space="preserve">. </w:t>
      </w:r>
      <w:r w:rsidR="00107E33">
        <w:t xml:space="preserve">The tier 2 technical workshops concluded in </w:t>
      </w:r>
      <w:r w:rsidR="00DB15DB">
        <w:t>October 2025</w:t>
      </w:r>
      <w:r w:rsidR="008E0141">
        <w:t xml:space="preserve">. </w:t>
      </w:r>
      <w:r w:rsidR="004429EF">
        <w:t xml:space="preserve">Through </w:t>
      </w:r>
      <w:r w:rsidR="008E0141">
        <w:t xml:space="preserve">earlier </w:t>
      </w:r>
      <w:r w:rsidR="00717EA2">
        <w:t>t</w:t>
      </w:r>
      <w:r w:rsidR="008E0141">
        <w:t xml:space="preserve">ier 1 </w:t>
      </w:r>
      <w:r w:rsidR="004429EF">
        <w:t xml:space="preserve">engagements </w:t>
      </w:r>
      <w:r w:rsidR="00AB6CDB">
        <w:t>X-Energy</w:t>
      </w:r>
      <w:r w:rsidR="004429EF">
        <w:t xml:space="preserve"> signalled an intention to apply for a GDA on the </w:t>
      </w:r>
      <w:r w:rsidR="00E47EB5">
        <w:t>Xe-100</w:t>
      </w:r>
      <w:r w:rsidR="004429EF">
        <w:t xml:space="preserve"> </w:t>
      </w:r>
      <w:r w:rsidR="004429EF" w:rsidRPr="00327355">
        <w:t>design</w:t>
      </w:r>
      <w:r w:rsidR="00DB15DB">
        <w:t xml:space="preserve"> and this has been affirmed in the tier 2 meetings</w:t>
      </w:r>
      <w:r w:rsidR="004429EF" w:rsidRPr="00327355">
        <w:t>.</w:t>
      </w:r>
      <w:r w:rsidR="00DB15DB">
        <w:t xml:space="preserve"> Furthermore, as part of </w:t>
      </w:r>
      <w:r w:rsidR="00CF311D">
        <w:t>statements ahead of the</w:t>
      </w:r>
      <w:r w:rsidR="0055750A">
        <w:t xml:space="preserve"> US state visit,</w:t>
      </w:r>
      <w:r w:rsidR="00DB15DB">
        <w:t xml:space="preserve"> </w:t>
      </w:r>
      <w:r w:rsidR="0055750A" w:rsidRPr="0055750A">
        <w:t>X-Energy and Centrica</w:t>
      </w:r>
      <w:r w:rsidR="00CF311D">
        <w:t xml:space="preserve"> announced plans</w:t>
      </w:r>
      <w:r w:rsidR="0055750A" w:rsidRPr="0055750A">
        <w:t xml:space="preserve"> to build up to 12 advanced modular reactors in Hartlepool, with a follow-on UK</w:t>
      </w:r>
      <w:r w:rsidR="0088193A">
        <w:t>-</w:t>
      </w:r>
      <w:r w:rsidR="0055750A" w:rsidRPr="0055750A">
        <w:t>wide programme targeting a fleet of 6GW of nuclear power.</w:t>
      </w:r>
      <w:r w:rsidR="00107E33">
        <w:t xml:space="preserve"> Finally, in December 2025, X-Energy indicated its intent to undertake preliminary design review (Tier 3 early engagement) </w:t>
      </w:r>
      <w:r w:rsidR="00CE5992">
        <w:t>on</w:t>
      </w:r>
      <w:r w:rsidR="00107E33">
        <w:t xml:space="preserve"> a pilot topic, exploring the application of the MOC with US NRC and CNSC </w:t>
      </w:r>
      <w:r w:rsidR="00CE5992">
        <w:t>in that regard. We have also learned that X-Energy has notified of its intent to apply for GDA entry later this year.</w:t>
      </w:r>
    </w:p>
    <w:p w14:paraId="7B062286" w14:textId="380D5C35" w:rsidR="00E40B26" w:rsidRPr="0044613C" w:rsidRDefault="00673F08" w:rsidP="001D0909">
      <w:pPr>
        <w:pStyle w:val="Paragraph"/>
        <w:numPr>
          <w:ilvl w:val="6"/>
          <w:numId w:val="18"/>
        </w:numPr>
        <w:spacing w:before="0" w:after="0" w:line="240" w:lineRule="auto"/>
        <w:ind w:left="851" w:hanging="785"/>
        <w:rPr>
          <w:color w:val="22413A"/>
          <w:sz w:val="48"/>
        </w:rPr>
      </w:pPr>
      <w:r>
        <w:t>X-Energy has been engaged in pre-application activities with NRC since September 2018</w:t>
      </w:r>
      <w:r w:rsidR="00DF5AA1">
        <w:t xml:space="preserve">, and in January 2024 the Xe-100 completed </w:t>
      </w:r>
      <w:r w:rsidR="00AC07A7">
        <w:t>phases 1 and 2 of CNSC’s vendor design review process</w:t>
      </w:r>
      <w:r w:rsidR="005A2D5C">
        <w:t>.</w:t>
      </w:r>
      <w:r w:rsidR="00AC4A86">
        <w:t xml:space="preserve"> </w:t>
      </w:r>
      <w:r w:rsidR="006E0DAA">
        <w:t xml:space="preserve">In line with our </w:t>
      </w:r>
      <w:r w:rsidR="00A1149B">
        <w:t>commitment</w:t>
      </w:r>
      <w:r w:rsidR="006E0DAA">
        <w:t xml:space="preserve"> to streamline regulatory assessment and noting X-Energy’s ask for ONR to undertake tier 3 early engagement</w:t>
      </w:r>
      <w:r w:rsidR="00A1149B">
        <w:t xml:space="preserve"> on a pilot topic</w:t>
      </w:r>
      <w:r w:rsidR="006E0DAA">
        <w:t xml:space="preserve">, we have </w:t>
      </w:r>
      <w:r w:rsidR="007D4EE1">
        <w:t>engage</w:t>
      </w:r>
      <w:r w:rsidR="006E0DAA">
        <w:t>d</w:t>
      </w:r>
      <w:r w:rsidR="007D4EE1">
        <w:t xml:space="preserve"> with NRC </w:t>
      </w:r>
      <w:r w:rsidR="001A195C">
        <w:t xml:space="preserve">and CNSC </w:t>
      </w:r>
      <w:r w:rsidR="007D4EE1">
        <w:t xml:space="preserve">to </w:t>
      </w:r>
      <w:r w:rsidR="006E0DAA">
        <w:t xml:space="preserve">identify mutual points of </w:t>
      </w:r>
      <w:r w:rsidR="00747E0C">
        <w:t xml:space="preserve">contact and engagement priorities for </w:t>
      </w:r>
      <w:r w:rsidR="00A1149B">
        <w:t>the tier 3 early engagement</w:t>
      </w:r>
      <w:r w:rsidR="004018E2">
        <w:t>,</w:t>
      </w:r>
      <w:r w:rsidR="00A1149B">
        <w:t xml:space="preserve"> as well as any future assessments e.g. </w:t>
      </w:r>
      <w:r w:rsidR="00747E0C">
        <w:t xml:space="preserve">a potential </w:t>
      </w:r>
      <w:r w:rsidR="00A1149B">
        <w:t>GDA. Th</w:t>
      </w:r>
      <w:r w:rsidR="004018E2">
        <w:t>e engagement took place in January 2026, and we expect further information</w:t>
      </w:r>
      <w:r w:rsidR="00A1149B">
        <w:t xml:space="preserve"> </w:t>
      </w:r>
      <w:r w:rsidR="007D4EE1">
        <w:t>exchange relating to the Xe-100</w:t>
      </w:r>
      <w:r w:rsidR="00F73C3C">
        <w:t>,</w:t>
      </w:r>
      <w:r w:rsidR="007D4EE1">
        <w:t xml:space="preserve"> </w:t>
      </w:r>
      <w:r w:rsidR="004018E2">
        <w:t>including potential</w:t>
      </w:r>
      <w:r w:rsidR="007D4EE1">
        <w:t xml:space="preserve"> collaborative assessment of the design</w:t>
      </w:r>
      <w:r w:rsidR="00F73C3C">
        <w:t>,</w:t>
      </w:r>
      <w:r w:rsidR="004018E2">
        <w:t xml:space="preserve"> </w:t>
      </w:r>
      <w:proofErr w:type="gramStart"/>
      <w:r w:rsidR="004018E2">
        <w:t>in the near future</w:t>
      </w:r>
      <w:proofErr w:type="gramEnd"/>
      <w:r w:rsidR="006E0DAA">
        <w:t xml:space="preserve">. </w:t>
      </w:r>
      <w:r w:rsidR="00E40B26">
        <w:br w:type="page"/>
      </w:r>
    </w:p>
    <w:p w14:paraId="5BB77FF1" w14:textId="77777777" w:rsidR="00203415" w:rsidRDefault="00203415" w:rsidP="001D0909">
      <w:pPr>
        <w:pStyle w:val="Heading1"/>
        <w:numPr>
          <w:ilvl w:val="0"/>
          <w:numId w:val="0"/>
        </w:numPr>
        <w:sectPr w:rsidR="00203415" w:rsidSect="007944BA">
          <w:pgSz w:w="11906" w:h="16838" w:code="9"/>
          <w:pgMar w:top="1440" w:right="1440" w:bottom="1440" w:left="1440" w:header="397" w:footer="397" w:gutter="0"/>
          <w:cols w:space="312"/>
          <w:docGrid w:linePitch="360"/>
        </w:sectPr>
      </w:pPr>
    </w:p>
    <w:p w14:paraId="4C3D37DF" w14:textId="77B1CCAE" w:rsidR="00D15404" w:rsidRDefault="00F0777A" w:rsidP="00F0777A">
      <w:pPr>
        <w:pStyle w:val="Heading1"/>
      </w:pPr>
      <w:bookmarkStart w:id="28" w:name="_Toc222590602"/>
      <w:r>
        <w:lastRenderedPageBreak/>
        <w:t>Recent activity</w:t>
      </w:r>
      <w:bookmarkEnd w:id="28"/>
    </w:p>
    <w:p w14:paraId="30F23F3D" w14:textId="6129E4E9" w:rsidR="00D15404" w:rsidRDefault="00DD2711" w:rsidP="00C011EF">
      <w:pPr>
        <w:pStyle w:val="Paragraph"/>
        <w:numPr>
          <w:ilvl w:val="6"/>
          <w:numId w:val="18"/>
        </w:numPr>
        <w:ind w:left="851" w:hanging="785"/>
      </w:pPr>
      <w:r>
        <w:t xml:space="preserve">Table 1 </w:t>
      </w:r>
      <w:r w:rsidR="0078063C">
        <w:t xml:space="preserve">sets </w:t>
      </w:r>
      <w:r w:rsidR="00BF1F66">
        <w:t xml:space="preserve">out </w:t>
      </w:r>
      <w:r>
        <w:t xml:space="preserve">our recent international </w:t>
      </w:r>
      <w:r w:rsidR="004372FB">
        <w:t>regulatory engagements</w:t>
      </w:r>
      <w:r>
        <w:t xml:space="preserve"> </w:t>
      </w:r>
      <w:r w:rsidR="004372FB">
        <w:t>on SMRs and SMRs</w:t>
      </w:r>
      <w:r w:rsidR="00D243DA">
        <w:t xml:space="preserve"> for the period </w:t>
      </w:r>
      <w:r w:rsidR="00BD77FC">
        <w:t>October 2025</w:t>
      </w:r>
      <w:r w:rsidR="004D0231">
        <w:t xml:space="preserve"> </w:t>
      </w:r>
      <w:r w:rsidR="00D243DA">
        <w:t xml:space="preserve">– </w:t>
      </w:r>
      <w:r w:rsidR="00BD77FC">
        <w:t>January</w:t>
      </w:r>
      <w:r w:rsidR="004D0231">
        <w:t xml:space="preserve"> </w:t>
      </w:r>
      <w:r w:rsidR="00D243DA">
        <w:t>202</w:t>
      </w:r>
      <w:r w:rsidR="00BD77FC">
        <w:t>6</w:t>
      </w:r>
      <w:r w:rsidR="00E572C5">
        <w:t>.</w:t>
      </w:r>
    </w:p>
    <w:p w14:paraId="03C5AC7F" w14:textId="0B2C2D8E" w:rsidR="00DC22E3" w:rsidRPr="00A1411B" w:rsidRDefault="00DC22E3" w:rsidP="00DC22E3">
      <w:pPr>
        <w:pStyle w:val="Caption"/>
      </w:pPr>
      <w:r w:rsidRPr="00A1411B">
        <w:t xml:space="preserve">Table </w:t>
      </w:r>
      <w:r w:rsidRPr="00B3571D">
        <w:rPr>
          <w:rStyle w:val="ParagraphChar"/>
        </w:rPr>
        <w:fldChar w:fldCharType="begin"/>
      </w:r>
      <w:r w:rsidRPr="00B3571D">
        <w:rPr>
          <w:rStyle w:val="ParagraphChar"/>
        </w:rPr>
        <w:instrText xml:space="preserve"> SEQ Table \* ARABIC </w:instrText>
      </w:r>
      <w:r w:rsidRPr="00B3571D">
        <w:rPr>
          <w:rStyle w:val="ParagraphChar"/>
        </w:rPr>
        <w:fldChar w:fldCharType="separate"/>
      </w:r>
      <w:r w:rsidRPr="00B3571D">
        <w:rPr>
          <w:rStyle w:val="ParagraphChar"/>
        </w:rPr>
        <w:t>1</w:t>
      </w:r>
      <w:r w:rsidRPr="00B3571D">
        <w:rPr>
          <w:rStyle w:val="ParagraphChar"/>
        </w:rPr>
        <w:fldChar w:fldCharType="end"/>
      </w:r>
      <w:r w:rsidRPr="00A1411B">
        <w:t xml:space="preserve">: </w:t>
      </w:r>
      <w:r w:rsidR="00DE6537">
        <w:t>I</w:t>
      </w:r>
      <w:r>
        <w:t xml:space="preserve">nternational </w:t>
      </w:r>
      <w:r w:rsidR="00DE6537">
        <w:t xml:space="preserve">engagement from </w:t>
      </w:r>
      <w:proofErr w:type="gramStart"/>
      <w:r w:rsidR="000062C8">
        <w:t xml:space="preserve">October </w:t>
      </w:r>
      <w:r w:rsidR="005270C4">
        <w:t xml:space="preserve"> </w:t>
      </w:r>
      <w:r w:rsidR="00BD77FC">
        <w:t>2025</w:t>
      </w:r>
      <w:proofErr w:type="gramEnd"/>
      <w:r w:rsidR="00BD77FC">
        <w:t xml:space="preserve"> </w:t>
      </w:r>
      <w:r w:rsidR="00DE6537">
        <w:t xml:space="preserve">– </w:t>
      </w:r>
      <w:r w:rsidR="00BD77FC">
        <w:t>January</w:t>
      </w:r>
      <w:r w:rsidR="005270C4">
        <w:t xml:space="preserve"> </w:t>
      </w:r>
      <w:r w:rsidR="00DE6537">
        <w:t>202</w:t>
      </w:r>
      <w:r w:rsidR="00BD77FC">
        <w:t>6</w:t>
      </w:r>
    </w:p>
    <w:tbl>
      <w:tblPr>
        <w:tblStyle w:val="Box2"/>
        <w:tblW w:w="13958" w:type="dxa"/>
        <w:tblBorders>
          <w:bottom w:val="single" w:sz="4" w:space="0" w:color="auto"/>
          <w:insideH w:val="single" w:sz="4" w:space="0" w:color="auto"/>
          <w:insideV w:val="single" w:sz="4" w:space="0" w:color="auto"/>
        </w:tblBorders>
        <w:tblLook w:val="04A0" w:firstRow="1" w:lastRow="0" w:firstColumn="1" w:lastColumn="0" w:noHBand="0" w:noVBand="1"/>
      </w:tblPr>
      <w:tblGrid>
        <w:gridCol w:w="2062"/>
        <w:gridCol w:w="2254"/>
        <w:gridCol w:w="4943"/>
        <w:gridCol w:w="4699"/>
      </w:tblGrid>
      <w:tr w:rsidR="007F5B7A" w:rsidRPr="000106A4" w14:paraId="13A72B95" w14:textId="61921FC1" w:rsidTr="004D0231">
        <w:trPr>
          <w:cnfStyle w:val="100000000000" w:firstRow="1" w:lastRow="0" w:firstColumn="0" w:lastColumn="0" w:oddVBand="0" w:evenVBand="0" w:oddHBand="0" w:evenHBand="0" w:firstRowFirstColumn="0" w:firstRowLastColumn="0" w:lastRowFirstColumn="0" w:lastRowLastColumn="0"/>
          <w:cantSplit/>
          <w:tblHeader/>
        </w:trPr>
        <w:tc>
          <w:tcPr>
            <w:tcW w:w="2062" w:type="dxa"/>
            <w:shd w:val="clear" w:color="auto" w:fill="D4EFE5"/>
            <w:hideMark/>
          </w:tcPr>
          <w:p w14:paraId="51773CEE" w14:textId="0B553D18" w:rsidR="00203415" w:rsidRPr="000106A4" w:rsidRDefault="00203415" w:rsidP="00A95AC6">
            <w:pPr>
              <w:pStyle w:val="TableText"/>
              <w:rPr>
                <w:b w:val="0"/>
                <w:bCs/>
              </w:rPr>
            </w:pPr>
            <w:r w:rsidRPr="000106A4">
              <w:rPr>
                <w:b w:val="0"/>
                <w:bCs/>
              </w:rPr>
              <w:t>Programme</w:t>
            </w:r>
          </w:p>
        </w:tc>
        <w:tc>
          <w:tcPr>
            <w:tcW w:w="2254" w:type="dxa"/>
            <w:shd w:val="clear" w:color="auto" w:fill="D4EFE5"/>
          </w:tcPr>
          <w:p w14:paraId="66696A86" w14:textId="0BC72B2D" w:rsidR="00203415" w:rsidRPr="000106A4" w:rsidRDefault="00203415" w:rsidP="00A95AC6">
            <w:pPr>
              <w:pStyle w:val="TableText"/>
              <w:rPr>
                <w:b w:val="0"/>
                <w:bCs/>
              </w:rPr>
            </w:pPr>
            <w:r w:rsidRPr="000106A4">
              <w:rPr>
                <w:b w:val="0"/>
                <w:bCs/>
              </w:rPr>
              <w:t>Date</w:t>
            </w:r>
          </w:p>
        </w:tc>
        <w:tc>
          <w:tcPr>
            <w:tcW w:w="4943" w:type="dxa"/>
            <w:shd w:val="clear" w:color="auto" w:fill="D4EFE5"/>
          </w:tcPr>
          <w:p w14:paraId="6AC49C25" w14:textId="6E4F69BB" w:rsidR="00203415" w:rsidRPr="000106A4" w:rsidRDefault="00203415" w:rsidP="00A95AC6">
            <w:pPr>
              <w:pStyle w:val="TableText"/>
              <w:rPr>
                <w:b w:val="0"/>
                <w:bCs/>
              </w:rPr>
            </w:pPr>
            <w:r w:rsidRPr="000106A4">
              <w:rPr>
                <w:b w:val="0"/>
                <w:bCs/>
              </w:rPr>
              <w:t>Activity</w:t>
            </w:r>
          </w:p>
        </w:tc>
        <w:tc>
          <w:tcPr>
            <w:tcW w:w="4699" w:type="dxa"/>
            <w:shd w:val="clear" w:color="auto" w:fill="D4EFE5"/>
          </w:tcPr>
          <w:p w14:paraId="3DD92726" w14:textId="43F01821" w:rsidR="00203415" w:rsidRPr="004D0231" w:rsidRDefault="00203415" w:rsidP="00A95AC6">
            <w:pPr>
              <w:pStyle w:val="TableText"/>
              <w:rPr>
                <w:b w:val="0"/>
                <w:bCs/>
              </w:rPr>
            </w:pPr>
            <w:r w:rsidRPr="004D0231">
              <w:rPr>
                <w:bCs/>
              </w:rPr>
              <w:t>Outcomes</w:t>
            </w:r>
          </w:p>
        </w:tc>
      </w:tr>
      <w:tr w:rsidR="007F5B7A" w:rsidRPr="00A95AC6" w14:paraId="7109AE7D" w14:textId="1CA74A15" w:rsidTr="004D0231">
        <w:trPr>
          <w:cantSplit/>
        </w:trPr>
        <w:tc>
          <w:tcPr>
            <w:tcW w:w="2062" w:type="dxa"/>
            <w:vMerge w:val="restart"/>
            <w:hideMark/>
          </w:tcPr>
          <w:p w14:paraId="0F3FBB70" w14:textId="7319F981" w:rsidR="00572990" w:rsidRPr="004D0231" w:rsidRDefault="0094366B" w:rsidP="00A95AC6">
            <w:pPr>
              <w:pStyle w:val="TableText"/>
              <w:rPr>
                <w:highlight w:val="yellow"/>
              </w:rPr>
            </w:pPr>
            <w:r w:rsidRPr="00F73C3C">
              <w:t>GE Vernova Hitachi</w:t>
            </w:r>
            <w:r w:rsidR="00572990" w:rsidRPr="00F73C3C">
              <w:t xml:space="preserve"> BWRX-300</w:t>
            </w:r>
          </w:p>
        </w:tc>
        <w:tc>
          <w:tcPr>
            <w:tcW w:w="2254" w:type="dxa"/>
            <w:vMerge w:val="restart"/>
          </w:tcPr>
          <w:p w14:paraId="1B067608" w14:textId="157BA4AA" w:rsidR="00572990" w:rsidRPr="004D0231" w:rsidRDefault="004F0722" w:rsidP="00A95AC6">
            <w:pPr>
              <w:pStyle w:val="TableText"/>
              <w:rPr>
                <w:highlight w:val="yellow"/>
              </w:rPr>
            </w:pPr>
            <w:r>
              <w:t>December</w:t>
            </w:r>
            <w:r w:rsidRPr="00521568">
              <w:t xml:space="preserve"> </w:t>
            </w:r>
            <w:r w:rsidR="00521568" w:rsidRPr="00521568">
              <w:t>2025</w:t>
            </w:r>
          </w:p>
        </w:tc>
        <w:tc>
          <w:tcPr>
            <w:tcW w:w="4943" w:type="dxa"/>
          </w:tcPr>
          <w:p w14:paraId="0489016B" w14:textId="6B96AFB5" w:rsidR="00A13B05" w:rsidRDefault="00A13B05" w:rsidP="00A95AC6">
            <w:pPr>
              <w:pStyle w:val="TableText"/>
            </w:pPr>
            <w:r>
              <w:t xml:space="preserve">Preview of </w:t>
            </w:r>
            <w:r w:rsidR="00316EA2">
              <w:t>ONR regulatory conclusions on the BWRX-300 to our counterparts in NRC and CNSC</w:t>
            </w:r>
            <w:r w:rsidR="00DF4BE8">
              <w:t xml:space="preserve">, ahead of publication of the Step 2 ‘GDA Statement’ and supporting technical reports at the completion of </w:t>
            </w:r>
            <w:r w:rsidR="00F1492B">
              <w:t xml:space="preserve">our assessment activities. </w:t>
            </w:r>
          </w:p>
          <w:p w14:paraId="554AFAE6" w14:textId="77777777" w:rsidR="00A13B05" w:rsidRDefault="00A13B05" w:rsidP="00A95AC6">
            <w:pPr>
              <w:pStyle w:val="TableText"/>
            </w:pPr>
          </w:p>
          <w:p w14:paraId="0ADD90D3" w14:textId="3986564F" w:rsidR="00572990" w:rsidRPr="00F84BBF" w:rsidRDefault="00C20C82" w:rsidP="00A95AC6">
            <w:pPr>
              <w:pStyle w:val="TableText"/>
            </w:pPr>
            <w:r>
              <w:t>ONR information share following completion of GDA and issuing of GDA statement</w:t>
            </w:r>
          </w:p>
        </w:tc>
        <w:tc>
          <w:tcPr>
            <w:tcW w:w="4699" w:type="dxa"/>
          </w:tcPr>
          <w:p w14:paraId="1C3883C8" w14:textId="26BB231E" w:rsidR="00F1492B" w:rsidRDefault="00AC716E" w:rsidP="00A95AC6">
            <w:pPr>
              <w:pStyle w:val="TableText"/>
            </w:pPr>
            <w:r>
              <w:t>International regulatory colleagues were sighted on our key conclusions</w:t>
            </w:r>
            <w:r w:rsidR="00AB73C9">
              <w:t xml:space="preserve"> and </w:t>
            </w:r>
            <w:r w:rsidR="005E3B99">
              <w:t xml:space="preserve">the extent to which we intended to describe </w:t>
            </w:r>
            <w:r w:rsidR="00AB73C9">
              <w:t>publicly</w:t>
            </w:r>
            <w:r w:rsidR="005E3B99">
              <w:t xml:space="preserve"> how we have leveraged their assessments of the </w:t>
            </w:r>
            <w:r w:rsidR="00AB73C9">
              <w:t>BWRX-300</w:t>
            </w:r>
            <w:r w:rsidR="00E32074">
              <w:t>, ahead of publication.</w:t>
            </w:r>
            <w:r w:rsidR="00AB73C9">
              <w:t xml:space="preserve"> </w:t>
            </w:r>
          </w:p>
          <w:p w14:paraId="2863FA3F" w14:textId="77777777" w:rsidR="00F1492B" w:rsidRDefault="00F1492B" w:rsidP="00A95AC6">
            <w:pPr>
              <w:pStyle w:val="TableText"/>
            </w:pPr>
          </w:p>
          <w:p w14:paraId="145A98E8" w14:textId="77777777" w:rsidR="00F1492B" w:rsidRDefault="00F1492B" w:rsidP="00A95AC6">
            <w:pPr>
              <w:pStyle w:val="TableText"/>
            </w:pPr>
          </w:p>
          <w:p w14:paraId="58D1D39B" w14:textId="71E5A404" w:rsidR="0064470F" w:rsidRPr="00F84BBF" w:rsidRDefault="0064470F" w:rsidP="00A95AC6">
            <w:pPr>
              <w:pStyle w:val="TableText"/>
            </w:pPr>
          </w:p>
        </w:tc>
      </w:tr>
      <w:tr w:rsidR="007F5B7A" w:rsidRPr="00A95AC6" w14:paraId="376F9686" w14:textId="77777777" w:rsidTr="004D0231">
        <w:trPr>
          <w:cantSplit/>
        </w:trPr>
        <w:tc>
          <w:tcPr>
            <w:tcW w:w="2062" w:type="dxa"/>
            <w:vMerge/>
          </w:tcPr>
          <w:p w14:paraId="576207F0" w14:textId="77777777" w:rsidR="00572990" w:rsidRPr="00CB04CC" w:rsidRDefault="00572990" w:rsidP="00A95AC6">
            <w:pPr>
              <w:pStyle w:val="TableText"/>
              <w:rPr>
                <w:highlight w:val="yellow"/>
              </w:rPr>
            </w:pPr>
          </w:p>
        </w:tc>
        <w:tc>
          <w:tcPr>
            <w:tcW w:w="2254" w:type="dxa"/>
            <w:vMerge/>
          </w:tcPr>
          <w:p w14:paraId="66D7646B" w14:textId="77777777" w:rsidR="00572990" w:rsidRPr="00CB04CC" w:rsidRDefault="00572990" w:rsidP="00A95AC6">
            <w:pPr>
              <w:pStyle w:val="TableText"/>
              <w:rPr>
                <w:highlight w:val="yellow"/>
              </w:rPr>
            </w:pPr>
          </w:p>
        </w:tc>
        <w:tc>
          <w:tcPr>
            <w:tcW w:w="4943" w:type="dxa"/>
          </w:tcPr>
          <w:p w14:paraId="5FECE500" w14:textId="3240FE20" w:rsidR="00BC2608" w:rsidRDefault="001C3A0D" w:rsidP="00A95AC6">
            <w:pPr>
              <w:pStyle w:val="TableText"/>
            </w:pPr>
            <w:r>
              <w:t xml:space="preserve">Agreement </w:t>
            </w:r>
            <w:r w:rsidR="00D26B6C">
              <w:t xml:space="preserve">of a regulatory work plan </w:t>
            </w:r>
            <w:r w:rsidR="007178B1">
              <w:t xml:space="preserve">on diversity demonstration expectations for C&amp;I platforms </w:t>
            </w:r>
          </w:p>
          <w:p w14:paraId="639CDEAE" w14:textId="77777777" w:rsidR="00BC2608" w:rsidRDefault="00BC2608" w:rsidP="00A95AC6">
            <w:pPr>
              <w:pStyle w:val="TableText"/>
            </w:pPr>
          </w:p>
          <w:p w14:paraId="70343BBA" w14:textId="6E1A91C4" w:rsidR="00572990" w:rsidRPr="00F84BBF" w:rsidRDefault="00572990" w:rsidP="00A95AC6">
            <w:pPr>
              <w:pStyle w:val="TableText"/>
            </w:pPr>
          </w:p>
        </w:tc>
        <w:tc>
          <w:tcPr>
            <w:tcW w:w="4699" w:type="dxa"/>
          </w:tcPr>
          <w:p w14:paraId="1EE44D20" w14:textId="19995DE9" w:rsidR="00572990" w:rsidRPr="00F84BBF" w:rsidRDefault="00B211CC" w:rsidP="00B211CC">
            <w:pPr>
              <w:pStyle w:val="TableText"/>
            </w:pPr>
            <w:r>
              <w:t>We have agreed a work plan with US NRC and CNSC towards establish expectations for diversity demonstration develop through licensing phases. A workshop is scheduled in February</w:t>
            </w:r>
            <w:r w:rsidR="00C91586">
              <w:t xml:space="preserve"> 2026</w:t>
            </w:r>
            <w:r>
              <w:t xml:space="preserve"> to discuss country</w:t>
            </w:r>
            <w:r w:rsidR="0097195B">
              <w:t>-</w:t>
            </w:r>
            <w:r>
              <w:t xml:space="preserve">specific input with a view to understanding each national position as a basis for identifying key factors which support a common international design. </w:t>
            </w:r>
          </w:p>
        </w:tc>
      </w:tr>
      <w:tr w:rsidR="00866E4B" w:rsidRPr="00A95AC6" w14:paraId="6BA45E52" w14:textId="418946E5" w:rsidTr="004D0231">
        <w:trPr>
          <w:cantSplit/>
        </w:trPr>
        <w:tc>
          <w:tcPr>
            <w:tcW w:w="2062" w:type="dxa"/>
          </w:tcPr>
          <w:p w14:paraId="1B77E853" w14:textId="25832C33" w:rsidR="0066116C" w:rsidRPr="00A95AC6" w:rsidRDefault="0066116C" w:rsidP="00A95AC6">
            <w:pPr>
              <w:pStyle w:val="TableText"/>
            </w:pPr>
            <w:r w:rsidRPr="00A95AC6">
              <w:lastRenderedPageBreak/>
              <w:t>Holtec SMR-300</w:t>
            </w:r>
          </w:p>
        </w:tc>
        <w:tc>
          <w:tcPr>
            <w:tcW w:w="2254" w:type="dxa"/>
          </w:tcPr>
          <w:p w14:paraId="2401F2FA" w14:textId="1DFDF7E8" w:rsidR="00325976" w:rsidRPr="004D0231" w:rsidRDefault="00C20C82" w:rsidP="00A95AC6">
            <w:pPr>
              <w:pStyle w:val="TableText"/>
            </w:pPr>
            <w:r>
              <w:t>December</w:t>
            </w:r>
            <w:r w:rsidRPr="004D0231">
              <w:t xml:space="preserve"> </w:t>
            </w:r>
            <w:r w:rsidR="00325976" w:rsidRPr="004D0231">
              <w:t>2025</w:t>
            </w:r>
          </w:p>
          <w:p w14:paraId="621875D1" w14:textId="3979D855" w:rsidR="0066116C" w:rsidRPr="00A95AC6" w:rsidRDefault="0066116C" w:rsidP="00A95AC6">
            <w:pPr>
              <w:pStyle w:val="TableText"/>
            </w:pPr>
          </w:p>
        </w:tc>
        <w:tc>
          <w:tcPr>
            <w:tcW w:w="4943" w:type="dxa"/>
          </w:tcPr>
          <w:p w14:paraId="56FAB952" w14:textId="126CF732" w:rsidR="0066116C" w:rsidRPr="00473623" w:rsidRDefault="00325976" w:rsidP="00A95AC6">
            <w:pPr>
              <w:pStyle w:val="TableText"/>
            </w:pPr>
            <w:r w:rsidRPr="00473623">
              <w:t>We observed a public meeting between NRC and Holtec regarding a topical report on the SMR-300 C&amp;I architecture.</w:t>
            </w:r>
          </w:p>
        </w:tc>
        <w:tc>
          <w:tcPr>
            <w:tcW w:w="4699" w:type="dxa"/>
          </w:tcPr>
          <w:p w14:paraId="427D26E1" w14:textId="471983A1" w:rsidR="0066116C" w:rsidRPr="00473623" w:rsidRDefault="0066116C" w:rsidP="00A95AC6">
            <w:pPr>
              <w:pStyle w:val="TableText"/>
            </w:pPr>
            <w:r w:rsidRPr="00473623">
              <w:t>Facilitating common understanding of the SMR-300 C&amp;I architecture.</w:t>
            </w:r>
          </w:p>
          <w:p w14:paraId="4A719F53" w14:textId="7953E31F" w:rsidR="0066116C" w:rsidRPr="00473623" w:rsidRDefault="00325976" w:rsidP="00A95AC6">
            <w:pPr>
              <w:pStyle w:val="TableText"/>
            </w:pPr>
            <w:r w:rsidRPr="00473623">
              <w:t>Establishing a basis for future collaboration on this topic.</w:t>
            </w:r>
          </w:p>
        </w:tc>
      </w:tr>
      <w:tr w:rsidR="00866E4B" w:rsidRPr="00A95AC6" w14:paraId="798D5A54" w14:textId="24C80E29" w:rsidTr="004D0231">
        <w:trPr>
          <w:cantSplit/>
          <w:trHeight w:val="1812"/>
        </w:trPr>
        <w:tc>
          <w:tcPr>
            <w:tcW w:w="2062" w:type="dxa"/>
          </w:tcPr>
          <w:p w14:paraId="14F66948" w14:textId="2EEEC9A1" w:rsidR="0066116C" w:rsidRPr="00A95AC6" w:rsidRDefault="0066116C" w:rsidP="00A95AC6">
            <w:pPr>
              <w:pStyle w:val="TableText"/>
            </w:pPr>
            <w:r w:rsidRPr="00A95AC6">
              <w:t>General MoC</w:t>
            </w:r>
          </w:p>
        </w:tc>
        <w:tc>
          <w:tcPr>
            <w:tcW w:w="2254" w:type="dxa"/>
          </w:tcPr>
          <w:p w14:paraId="4C31B703" w14:textId="761DB50C" w:rsidR="0066116C" w:rsidRPr="00A95AC6" w:rsidRDefault="0066116C" w:rsidP="00A95AC6">
            <w:pPr>
              <w:pStyle w:val="TableText"/>
            </w:pPr>
            <w:r w:rsidRPr="00A95AC6">
              <w:t>Throughout period</w:t>
            </w:r>
          </w:p>
        </w:tc>
        <w:tc>
          <w:tcPr>
            <w:tcW w:w="4943" w:type="dxa"/>
          </w:tcPr>
          <w:p w14:paraId="2A46CF59" w14:textId="4DD3E803" w:rsidR="0066116C" w:rsidRPr="00A95AC6" w:rsidRDefault="0066116C" w:rsidP="00A95AC6">
            <w:pPr>
              <w:pStyle w:val="TableText"/>
            </w:pPr>
            <w:r w:rsidRPr="00A95AC6">
              <w:t xml:space="preserve">We </w:t>
            </w:r>
            <w:r w:rsidR="008C2593" w:rsidRPr="00A95AC6">
              <w:t xml:space="preserve">have </w:t>
            </w:r>
            <w:r w:rsidRPr="00A95AC6">
              <w:t xml:space="preserve">continued to engage with NRC to explore the potential for information exchange and regulatory cooperation regarding the Westinghouse AP300, </w:t>
            </w:r>
            <w:r w:rsidR="001E4EAE" w:rsidRPr="00A95AC6">
              <w:t>X-Energy Xe-100,</w:t>
            </w:r>
            <w:r w:rsidRPr="00A95AC6">
              <w:t xml:space="preserve"> </w:t>
            </w:r>
            <w:proofErr w:type="spellStart"/>
            <w:r w:rsidRPr="00A95AC6">
              <w:t>Terra</w:t>
            </w:r>
            <w:r w:rsidR="00541D62" w:rsidRPr="00A95AC6">
              <w:t>p</w:t>
            </w:r>
            <w:r w:rsidRPr="00A95AC6">
              <w:t>ower</w:t>
            </w:r>
            <w:proofErr w:type="spellEnd"/>
            <w:r w:rsidRPr="00A95AC6">
              <w:t xml:space="preserve"> </w:t>
            </w:r>
            <w:proofErr w:type="spellStart"/>
            <w:r w:rsidRPr="00A95AC6">
              <w:t>Natrium</w:t>
            </w:r>
            <w:r w:rsidR="004D0231" w:rsidRPr="004D0231">
              <w:rPr>
                <w:vertAlign w:val="superscript"/>
              </w:rPr>
              <w:t>TM</w:t>
            </w:r>
            <w:proofErr w:type="spellEnd"/>
            <w:r w:rsidRPr="00A95AC6">
              <w:t>, and the Rolls-Royce SMR designs.</w:t>
            </w:r>
          </w:p>
        </w:tc>
        <w:tc>
          <w:tcPr>
            <w:tcW w:w="4699" w:type="dxa"/>
          </w:tcPr>
          <w:p w14:paraId="29D40753" w14:textId="743E61B3" w:rsidR="0066116C" w:rsidRPr="00A95AC6" w:rsidRDefault="0066116C" w:rsidP="00A95AC6">
            <w:pPr>
              <w:pStyle w:val="TableText"/>
            </w:pPr>
            <w:r w:rsidRPr="00A95AC6">
              <w:t xml:space="preserve">ONR has highlighted areas for future engagement informed by what is planned in the </w:t>
            </w:r>
            <w:proofErr w:type="gramStart"/>
            <w:r w:rsidRPr="00A95AC6">
              <w:t>UK, and</w:t>
            </w:r>
            <w:proofErr w:type="gramEnd"/>
            <w:r w:rsidRPr="00A95AC6">
              <w:t xml:space="preserve"> gained an appreciation of similar plans in the US and Canada. </w:t>
            </w:r>
          </w:p>
        </w:tc>
      </w:tr>
      <w:tr w:rsidR="00866E4B" w:rsidRPr="00A95AC6" w14:paraId="2024C880" w14:textId="2C77A6C2" w:rsidTr="004D0231">
        <w:trPr>
          <w:cantSplit/>
        </w:trPr>
        <w:tc>
          <w:tcPr>
            <w:tcW w:w="2062" w:type="dxa"/>
          </w:tcPr>
          <w:p w14:paraId="0C2693FF" w14:textId="05A0F52E" w:rsidR="0066116C" w:rsidRPr="00A95AC6" w:rsidRDefault="0066116C" w:rsidP="00A95AC6">
            <w:pPr>
              <w:pStyle w:val="TableText"/>
            </w:pPr>
            <w:r w:rsidRPr="00A95AC6">
              <w:lastRenderedPageBreak/>
              <w:t>SMR Regulators’ forum</w:t>
            </w:r>
          </w:p>
        </w:tc>
        <w:tc>
          <w:tcPr>
            <w:tcW w:w="2254" w:type="dxa"/>
          </w:tcPr>
          <w:p w14:paraId="3F086259" w14:textId="5578AC88" w:rsidR="0066116C" w:rsidRPr="00A95AC6" w:rsidRDefault="0018639C" w:rsidP="00A95AC6">
            <w:pPr>
              <w:pStyle w:val="TableText"/>
            </w:pPr>
            <w:r w:rsidRPr="00A95AC6">
              <w:t>Throughout period</w:t>
            </w:r>
            <w:r w:rsidR="0066116C" w:rsidRPr="00A95AC6">
              <w:t xml:space="preserve"> </w:t>
            </w:r>
          </w:p>
        </w:tc>
        <w:tc>
          <w:tcPr>
            <w:tcW w:w="4943" w:type="dxa"/>
          </w:tcPr>
          <w:p w14:paraId="0E844767" w14:textId="211D9FC1" w:rsidR="003D3540" w:rsidRPr="00A95AC6" w:rsidRDefault="7A73D377" w:rsidP="00A95AC6">
            <w:pPr>
              <w:pStyle w:val="TableText"/>
            </w:pPr>
            <w:r>
              <w:t xml:space="preserve">ONR currently holds interim Chairmanship of the SMR Forum </w:t>
            </w:r>
            <w:r w:rsidR="006E4C56">
              <w:t>from</w:t>
            </w:r>
            <w:r w:rsidR="6FEC3B83">
              <w:t xml:space="preserve"> January 2026</w:t>
            </w:r>
            <w:r>
              <w:t xml:space="preserve">. </w:t>
            </w:r>
            <w:r w:rsidR="09526B1A">
              <w:t>The nomination and endorsement of a new Chair will be addressed at the ne</w:t>
            </w:r>
            <w:r w:rsidR="61D4E0BD">
              <w:t>xt</w:t>
            </w:r>
            <w:r w:rsidR="09526B1A">
              <w:t xml:space="preserve"> full meeting of the Forum in Vienna in May 2026. </w:t>
            </w:r>
            <w:r w:rsidR="003D3540">
              <w:t>ONR</w:t>
            </w:r>
            <w:r w:rsidR="72B9B626">
              <w:t xml:space="preserve"> </w:t>
            </w:r>
            <w:r w:rsidR="77AB1870">
              <w:t xml:space="preserve">has </w:t>
            </w:r>
            <w:proofErr w:type="gramStart"/>
            <w:r w:rsidR="77AB1870">
              <w:t xml:space="preserve">held </w:t>
            </w:r>
            <w:r w:rsidR="003D3540" w:rsidRPr="00A95AC6">
              <w:t xml:space="preserve"> the</w:t>
            </w:r>
            <w:proofErr w:type="gramEnd"/>
            <w:r w:rsidR="003D3540" w:rsidRPr="00A95AC6">
              <w:t xml:space="preserve"> Vice Chair role for the SMR RF Steering Committee</w:t>
            </w:r>
            <w:r w:rsidR="5539254F">
              <w:t xml:space="preserve"> since 2024</w:t>
            </w:r>
            <w:r w:rsidR="003D3540" w:rsidRPr="00A95AC6">
              <w:t xml:space="preserve"> and has been instrumental in securing a return of the Licensing </w:t>
            </w:r>
            <w:r w:rsidR="00FE2D07" w:rsidRPr="00A95AC6">
              <w:t>working group</w:t>
            </w:r>
            <w:r w:rsidR="003D3540" w:rsidRPr="00A95AC6">
              <w:t xml:space="preserve"> to consideration of important Licensing matters for SMRs from 2026. </w:t>
            </w:r>
            <w:r w:rsidR="79CC464C">
              <w:t>The newly constituted Licensing WG has met virtually to agree</w:t>
            </w:r>
            <w:r w:rsidR="6AC75E83">
              <w:t xml:space="preserve"> its programme of work for 2026 and how it is proposing to prepare for Phase 5 in 2027 to 2029. </w:t>
            </w:r>
            <w:r w:rsidR="0EF50BA2">
              <w:t>T</w:t>
            </w:r>
            <w:r w:rsidR="003D3540">
              <w:t>he</w:t>
            </w:r>
            <w:r w:rsidR="003D3540" w:rsidRPr="00A95AC6">
              <w:t xml:space="preserve"> NHSI work on leveraging the design reviews of other regulators undertaken by this group since 2022 </w:t>
            </w:r>
            <w:r w:rsidR="00023A0C">
              <w:t xml:space="preserve">has progressed to conclusion </w:t>
            </w:r>
            <w:r w:rsidR="003D3540" w:rsidRPr="00A95AC6">
              <w:t xml:space="preserve">in the December 2025 meeting and future NHSI work will be conducted </w:t>
            </w:r>
            <w:r w:rsidR="00AB742D" w:rsidRPr="00A95AC6">
              <w:t>outside the forum</w:t>
            </w:r>
            <w:r w:rsidR="003D3540" w:rsidRPr="00A95AC6">
              <w:t xml:space="preserve">. </w:t>
            </w:r>
            <w:r w:rsidR="003D3540">
              <w:t>The</w:t>
            </w:r>
            <w:r w:rsidR="00AB742D">
              <w:t xml:space="preserve"> </w:t>
            </w:r>
            <w:r w:rsidR="27224DA2">
              <w:t>Chair of the</w:t>
            </w:r>
            <w:r w:rsidR="00AB742D" w:rsidRPr="00A95AC6">
              <w:t xml:space="preserve"> Forum’s</w:t>
            </w:r>
            <w:r w:rsidR="003D3540" w:rsidRPr="00A95AC6">
              <w:t xml:space="preserve"> </w:t>
            </w:r>
            <w:r w:rsidR="00442C45" w:rsidRPr="00A95AC6">
              <w:t>Design and Safety Analysis</w:t>
            </w:r>
            <w:r w:rsidR="003D3540" w:rsidRPr="00A95AC6">
              <w:t xml:space="preserve"> </w:t>
            </w:r>
            <w:r w:rsidR="00442C45" w:rsidRPr="00A95AC6">
              <w:t>(DSA) working group</w:t>
            </w:r>
            <w:r w:rsidR="003D3540" w:rsidRPr="00A95AC6">
              <w:t xml:space="preserve"> (WG2) </w:t>
            </w:r>
            <w:r w:rsidR="074529C8">
              <w:t xml:space="preserve">will standdown at the May 2026 meeting. </w:t>
            </w:r>
            <w:r w:rsidR="0C0C7459">
              <w:t>The</w:t>
            </w:r>
            <w:r w:rsidR="074529C8">
              <w:t xml:space="preserve"> ONR rep on this WG has be</w:t>
            </w:r>
            <w:r w:rsidR="39C83BBE">
              <w:t>en nominated for Chair of the group and this has been endorsed by the Steering Committee.</w:t>
            </w:r>
            <w:r w:rsidR="074529C8">
              <w:t xml:space="preserve"> </w:t>
            </w:r>
            <w:r w:rsidR="2A10E921">
              <w:t xml:space="preserve">The WG </w:t>
            </w:r>
            <w:r w:rsidR="003D3540">
              <w:t>has</w:t>
            </w:r>
            <w:r w:rsidR="003D3540" w:rsidRPr="00A95AC6">
              <w:t xml:space="preserve"> produced advanced draft documents which are being considered by the Steering Committee on:</w:t>
            </w:r>
          </w:p>
          <w:p w14:paraId="2C5D91F7" w14:textId="0DD399D6" w:rsidR="003D3540" w:rsidRPr="00A95AC6" w:rsidRDefault="003D3540" w:rsidP="004D0231">
            <w:pPr>
              <w:pStyle w:val="Bulletlist1"/>
            </w:pPr>
            <w:r w:rsidRPr="00A95AC6">
              <w:t xml:space="preserve">Mechanistic </w:t>
            </w:r>
            <w:r w:rsidR="00F218D0" w:rsidRPr="00A95AC6">
              <w:t>s</w:t>
            </w:r>
            <w:r w:rsidRPr="00A95AC6">
              <w:t xml:space="preserve">ource </w:t>
            </w:r>
            <w:r w:rsidR="00F218D0" w:rsidRPr="00A95AC6">
              <w:t>t</w:t>
            </w:r>
            <w:r w:rsidRPr="00A95AC6">
              <w:t>erm</w:t>
            </w:r>
          </w:p>
          <w:p w14:paraId="1CB56B40" w14:textId="42C9227A" w:rsidR="003D3540" w:rsidRPr="00A95AC6" w:rsidRDefault="00F218D0" w:rsidP="004D0231">
            <w:pPr>
              <w:pStyle w:val="Bulletlist1"/>
            </w:pPr>
            <w:r w:rsidRPr="00A95AC6">
              <w:lastRenderedPageBreak/>
              <w:t>Safety, Security and Safeguards (3S)</w:t>
            </w:r>
            <w:r w:rsidR="003D3540" w:rsidRPr="00A95AC6">
              <w:t xml:space="preserve"> in </w:t>
            </w:r>
            <w:r w:rsidRPr="00A95AC6">
              <w:t>r</w:t>
            </w:r>
            <w:r w:rsidR="003D3540" w:rsidRPr="00A95AC6">
              <w:t xml:space="preserve">emote </w:t>
            </w:r>
            <w:r w:rsidRPr="00A95AC6">
              <w:t>l</w:t>
            </w:r>
            <w:r w:rsidR="003D3540" w:rsidRPr="00A95AC6">
              <w:t>ocations</w:t>
            </w:r>
          </w:p>
          <w:p w14:paraId="56D61999" w14:textId="0661926A" w:rsidR="00D37E87" w:rsidRPr="004D0231" w:rsidRDefault="009370DD" w:rsidP="00A95AC6">
            <w:pPr>
              <w:pStyle w:val="TableText"/>
            </w:pPr>
            <w:r w:rsidRPr="004D0231">
              <w:t xml:space="preserve">The </w:t>
            </w:r>
            <w:r w:rsidR="32AB3DBC">
              <w:t xml:space="preserve">Chair of the of the </w:t>
            </w:r>
            <w:r>
              <w:t>Manufacturing</w:t>
            </w:r>
            <w:r w:rsidRPr="00A95AC6">
              <w:t>, Construction, Commissioning and Operation (MCCO) Working Group</w:t>
            </w:r>
            <w:r w:rsidR="00D76647" w:rsidRPr="00A95AC6">
              <w:t xml:space="preserve"> (WG3)</w:t>
            </w:r>
            <w:r w:rsidR="00D37E87" w:rsidRPr="00A95AC6">
              <w:t xml:space="preserve"> </w:t>
            </w:r>
            <w:r w:rsidR="22764792">
              <w:t xml:space="preserve">has stood down. ONR Chaired the WG at the December meeting and a new Chair from the Czech </w:t>
            </w:r>
            <w:r w:rsidR="2B690595">
              <w:t>Republic was nominated and endorsed by the Steering Committee. The current ONR Rep for this WG has now moved to the Licensing WG and remains Vice Chair a</w:t>
            </w:r>
            <w:r w:rsidR="14237CAA">
              <w:t xml:space="preserve">nd Acting Chair of the SC. The WG </w:t>
            </w:r>
            <w:r w:rsidR="00D37E87">
              <w:t>has</w:t>
            </w:r>
            <w:r w:rsidR="00D37E87" w:rsidRPr="004D0231">
              <w:t xml:space="preserve"> completed its work on two Phase 4 reports which are in their final stages of publication, covering</w:t>
            </w:r>
            <w:r w:rsidR="00F218D0" w:rsidRPr="004D0231">
              <w:t>:</w:t>
            </w:r>
          </w:p>
          <w:p w14:paraId="2FBE642B" w14:textId="421314DD" w:rsidR="00D37E87" w:rsidRPr="004D0231" w:rsidRDefault="00D37E87" w:rsidP="004D0231">
            <w:pPr>
              <w:pStyle w:val="Bulletlist1"/>
            </w:pPr>
            <w:r w:rsidRPr="004D0231">
              <w:rPr>
                <w:rFonts w:eastAsia="Calibri" w:cs="Arial"/>
              </w:rPr>
              <w:t xml:space="preserve">Fleet </w:t>
            </w:r>
            <w:r w:rsidR="00F218D0" w:rsidRPr="00A95AC6">
              <w:t>w</w:t>
            </w:r>
            <w:r w:rsidRPr="004D0231">
              <w:rPr>
                <w:rFonts w:eastAsia="Calibri" w:cs="Arial"/>
              </w:rPr>
              <w:t xml:space="preserve">ide </w:t>
            </w:r>
            <w:r w:rsidR="00F218D0" w:rsidRPr="00A95AC6">
              <w:t>d</w:t>
            </w:r>
            <w:r w:rsidRPr="004D0231">
              <w:rPr>
                <w:rFonts w:eastAsia="Calibri" w:cs="Arial"/>
              </w:rPr>
              <w:t>eployment</w:t>
            </w:r>
          </w:p>
          <w:p w14:paraId="505AFE71" w14:textId="77777777" w:rsidR="0066116C" w:rsidRPr="00A95AC6" w:rsidRDefault="00D37E87" w:rsidP="004D0231">
            <w:pPr>
              <w:pStyle w:val="Bulletlist1"/>
            </w:pPr>
            <w:r w:rsidRPr="004D0231">
              <w:rPr>
                <w:rFonts w:eastAsia="Calibri" w:cs="Arial"/>
              </w:rPr>
              <w:t xml:space="preserve">Manufacturing without an </w:t>
            </w:r>
            <w:r w:rsidR="00F218D0" w:rsidRPr="00A95AC6">
              <w:t>o</w:t>
            </w:r>
            <w:r w:rsidRPr="004D0231">
              <w:rPr>
                <w:rFonts w:eastAsia="Calibri" w:cs="Arial"/>
              </w:rPr>
              <w:t>wner</w:t>
            </w:r>
          </w:p>
          <w:p w14:paraId="3FB1B976" w14:textId="2D448CEF" w:rsidR="00541D62" w:rsidRPr="00A95AC6" w:rsidRDefault="00541D62" w:rsidP="00A95AC6">
            <w:pPr>
              <w:pStyle w:val="TableText"/>
            </w:pPr>
            <w:r w:rsidRPr="00A95AC6">
              <w:t>ONR also directly supported the delivery of a regional educational workshop and Pilot School for SMR Regulation in Poland in September 2025 covering the work of the MCCO WG during phases 3 and 4</w:t>
            </w:r>
            <w:r w:rsidR="4304CA97">
              <w:t>. ONR will also support the delivery of a Webinar covering the MCCO Phase 3 and 4 reports.</w:t>
            </w:r>
            <w:r w:rsidR="2737D9E2">
              <w:t xml:space="preserve"> </w:t>
            </w:r>
          </w:p>
        </w:tc>
        <w:tc>
          <w:tcPr>
            <w:tcW w:w="4699" w:type="dxa"/>
          </w:tcPr>
          <w:p w14:paraId="05452604" w14:textId="0B0C8808" w:rsidR="0066116C" w:rsidRPr="00A95AC6" w:rsidRDefault="0066116C" w:rsidP="00A95AC6">
            <w:pPr>
              <w:pStyle w:val="TableText"/>
            </w:pPr>
            <w:r w:rsidRPr="004D0231">
              <w:lastRenderedPageBreak/>
              <w:t xml:space="preserve">Demonstrating leadership on the international stage. </w:t>
            </w:r>
            <w:r w:rsidRPr="00A95AC6">
              <w:t>Influencing common regulatory positions and advancing efforts towards greater standardisation.</w:t>
            </w:r>
          </w:p>
        </w:tc>
      </w:tr>
      <w:tr w:rsidR="00866E4B" w:rsidRPr="00A95AC6" w14:paraId="4083DA3D" w14:textId="6510C03B" w:rsidTr="004D0231">
        <w:trPr>
          <w:cantSplit/>
          <w:trHeight w:val="1701"/>
        </w:trPr>
        <w:tc>
          <w:tcPr>
            <w:tcW w:w="2062" w:type="dxa"/>
            <w:vMerge w:val="restart"/>
          </w:tcPr>
          <w:p w14:paraId="0E96ED0A" w14:textId="03B4FBFE" w:rsidR="006363BA" w:rsidRPr="00A95AC6" w:rsidRDefault="006363BA" w:rsidP="00A95AC6">
            <w:pPr>
              <w:pStyle w:val="TableText"/>
            </w:pPr>
            <w:r w:rsidRPr="00A95AC6">
              <w:lastRenderedPageBreak/>
              <w:t>IAEA NHSI</w:t>
            </w:r>
          </w:p>
        </w:tc>
        <w:tc>
          <w:tcPr>
            <w:tcW w:w="2254" w:type="dxa"/>
            <w:vMerge w:val="restart"/>
          </w:tcPr>
          <w:p w14:paraId="4F10577F" w14:textId="6E903BBB" w:rsidR="006363BA" w:rsidRPr="00A95AC6" w:rsidRDefault="000C0FFD" w:rsidP="00A95AC6">
            <w:pPr>
              <w:pStyle w:val="TableText"/>
            </w:pPr>
            <w:r>
              <w:t>December</w:t>
            </w:r>
            <w:r w:rsidRPr="00A95AC6">
              <w:t xml:space="preserve"> </w:t>
            </w:r>
            <w:r w:rsidR="006363BA" w:rsidRPr="00A95AC6">
              <w:t>2025</w:t>
            </w:r>
          </w:p>
        </w:tc>
        <w:tc>
          <w:tcPr>
            <w:tcW w:w="4943" w:type="dxa"/>
          </w:tcPr>
          <w:p w14:paraId="5AF30EF5" w14:textId="0799D9F5" w:rsidR="000002BD" w:rsidRPr="00A95AC6" w:rsidRDefault="00FD1D57" w:rsidP="00476CD2">
            <w:pPr>
              <w:pStyle w:val="Bulletlist1"/>
              <w:numPr>
                <w:ilvl w:val="0"/>
                <w:numId w:val="0"/>
              </w:numPr>
            </w:pPr>
            <w:r w:rsidRPr="00A95AC6">
              <w:t>The Security WG</w:t>
            </w:r>
            <w:r w:rsidR="008F446D" w:rsidRPr="00A95AC6">
              <w:t xml:space="preserve"> has consolidated the findings of </w:t>
            </w:r>
            <w:r w:rsidR="000775AE" w:rsidRPr="00A95AC6">
              <w:t>the second security WG convened in Jun</w:t>
            </w:r>
            <w:r w:rsidR="009371A1" w:rsidRPr="00A95AC6">
              <w:t>e and confirmed deliverables and those responsible for developing these</w:t>
            </w:r>
            <w:r w:rsidR="000002BD" w:rsidRPr="00A95AC6">
              <w:t>.  We have committed to developing deliverables</w:t>
            </w:r>
            <w:r w:rsidR="00DD4C72" w:rsidRPr="00A95AC6">
              <w:t xml:space="preserve"> for 2026</w:t>
            </w:r>
            <w:r w:rsidR="000002BD" w:rsidRPr="00A95AC6">
              <w:t>:</w:t>
            </w:r>
          </w:p>
          <w:p w14:paraId="3BEADBB5" w14:textId="1DFEED1C" w:rsidR="00346812" w:rsidRPr="00A95AC6" w:rsidRDefault="00507334" w:rsidP="00476CD2">
            <w:pPr>
              <w:pStyle w:val="Bulletlist1"/>
            </w:pPr>
            <w:r>
              <w:t>Security Self Assessment Tool</w:t>
            </w:r>
            <w:r w:rsidR="00841F7A" w:rsidRPr="00A95AC6">
              <w:t>.</w:t>
            </w:r>
          </w:p>
          <w:p w14:paraId="2E97A5D3" w14:textId="77777777" w:rsidR="00841F7A" w:rsidRDefault="00DD4C72" w:rsidP="00476CD2">
            <w:pPr>
              <w:pStyle w:val="Bulletlist1"/>
            </w:pPr>
            <w:r w:rsidRPr="00A95AC6">
              <w:t>Development of a representative DBT</w:t>
            </w:r>
          </w:p>
          <w:p w14:paraId="40F98C30" w14:textId="4A54A026" w:rsidR="00ED6324" w:rsidRPr="00A95AC6" w:rsidRDefault="00CE1907" w:rsidP="000052AE">
            <w:pPr>
              <w:pStyle w:val="Bulletlist1"/>
              <w:numPr>
                <w:ilvl w:val="0"/>
                <w:numId w:val="0"/>
              </w:numPr>
            </w:pPr>
            <w:r>
              <w:t>During the December meeting progress was made across the full set of deliverables plan</w:t>
            </w:r>
            <w:r w:rsidR="00DC4CF3">
              <w:t>n</w:t>
            </w:r>
            <w:r>
              <w:t>e</w:t>
            </w:r>
            <w:r w:rsidR="00161FFB">
              <w:t xml:space="preserve">d </w:t>
            </w:r>
            <w:r>
              <w:t xml:space="preserve">for </w:t>
            </w:r>
            <w:r w:rsidR="005752F3">
              <w:t>2025-</w:t>
            </w:r>
            <w:r>
              <w:t xml:space="preserve">2026, including </w:t>
            </w:r>
            <w:r w:rsidR="007F300A">
              <w:t>finalising</w:t>
            </w:r>
            <w:r w:rsidR="00E7443C">
              <w:t xml:space="preserve"> the </w:t>
            </w:r>
            <w:r w:rsidR="005343D7">
              <w:t xml:space="preserve">secure by design working paper which identifies key steps in implementing </w:t>
            </w:r>
            <w:r w:rsidR="00161FFB">
              <w:t>the approach during the</w:t>
            </w:r>
            <w:r w:rsidR="005343D7">
              <w:t xml:space="preserve"> lifecycle of designs,</w:t>
            </w:r>
            <w:r w:rsidR="00C33B7E">
              <w:t xml:space="preserve"> and</w:t>
            </w:r>
            <w:r w:rsidR="005343D7">
              <w:t xml:space="preserve"> the Nuclear </w:t>
            </w:r>
            <w:r w:rsidR="002C6A62">
              <w:t xml:space="preserve">Security </w:t>
            </w:r>
            <w:r w:rsidR="005343D7">
              <w:t xml:space="preserve">Regulatory </w:t>
            </w:r>
            <w:r w:rsidR="00C33B7E">
              <w:t>checklist</w:t>
            </w:r>
            <w:r w:rsidR="005343D7">
              <w:t xml:space="preserve"> </w:t>
            </w:r>
            <w:r w:rsidR="00C54694">
              <w:t>for</w:t>
            </w:r>
            <w:r w:rsidR="005343D7">
              <w:t xml:space="preserve"> SMRs </w:t>
            </w:r>
            <w:r w:rsidR="006B0A5B">
              <w:t>(for identifying and documenting key nuclear secur</w:t>
            </w:r>
            <w:r w:rsidR="002C6A62">
              <w:t>it</w:t>
            </w:r>
            <w:r w:rsidR="006B0A5B">
              <w:t>y expectations</w:t>
            </w:r>
            <w:r w:rsidR="00C33B7E">
              <w:t>).</w:t>
            </w:r>
            <w:r w:rsidR="00437CBC">
              <w:t xml:space="preserve">Consideration is </w:t>
            </w:r>
            <w:r w:rsidR="00165CA5">
              <w:t xml:space="preserve">being given to including these in the TECDOC “Security Considerations </w:t>
            </w:r>
            <w:r w:rsidR="000554AC">
              <w:t>for SMRs” e</w:t>
            </w:r>
            <w:r w:rsidR="007F300A">
              <w:t>x</w:t>
            </w:r>
            <w:r w:rsidR="000554AC">
              <w:t>pected to be published in 2026.</w:t>
            </w:r>
          </w:p>
        </w:tc>
        <w:tc>
          <w:tcPr>
            <w:tcW w:w="4699" w:type="dxa"/>
            <w:vMerge w:val="restart"/>
          </w:tcPr>
          <w:p w14:paraId="4EAB84E7" w14:textId="7AEA98B3" w:rsidR="006363BA" w:rsidRPr="00A95AC6" w:rsidRDefault="006363BA" w:rsidP="00A95AC6">
            <w:pPr>
              <w:pStyle w:val="TableText"/>
            </w:pPr>
            <w:r w:rsidRPr="00A95AC6">
              <w:t>Influencing common regulatory positions and advancing efforts towards greater collaboration and harmonisation.</w:t>
            </w:r>
          </w:p>
        </w:tc>
      </w:tr>
      <w:tr w:rsidR="00866E4B" w:rsidRPr="00A95AC6" w14:paraId="6DF5C84E" w14:textId="77777777" w:rsidTr="004D0231">
        <w:trPr>
          <w:cantSplit/>
          <w:trHeight w:val="962"/>
        </w:trPr>
        <w:tc>
          <w:tcPr>
            <w:tcW w:w="2062" w:type="dxa"/>
            <w:vMerge/>
          </w:tcPr>
          <w:p w14:paraId="2C9AC7A3" w14:textId="77777777" w:rsidR="006363BA" w:rsidRPr="00A95AC6" w:rsidRDefault="006363BA" w:rsidP="00A95AC6">
            <w:pPr>
              <w:pStyle w:val="TableText"/>
            </w:pPr>
          </w:p>
        </w:tc>
        <w:tc>
          <w:tcPr>
            <w:tcW w:w="2254" w:type="dxa"/>
            <w:vMerge/>
          </w:tcPr>
          <w:p w14:paraId="48E992F4" w14:textId="77777777" w:rsidR="006363BA" w:rsidRPr="00A95AC6" w:rsidDel="004068D2" w:rsidRDefault="006363BA" w:rsidP="00A95AC6">
            <w:pPr>
              <w:pStyle w:val="TableText"/>
            </w:pPr>
          </w:p>
        </w:tc>
        <w:tc>
          <w:tcPr>
            <w:tcW w:w="4943" w:type="dxa"/>
          </w:tcPr>
          <w:p w14:paraId="43B77335" w14:textId="230FB7E5" w:rsidR="006363BA" w:rsidRPr="00A95AC6" w:rsidDel="00B92923" w:rsidRDefault="006363BA" w:rsidP="00A95AC6">
            <w:pPr>
              <w:pStyle w:val="TableText"/>
            </w:pPr>
            <w:r w:rsidRPr="00A95AC6">
              <w:t>We also attended</w:t>
            </w:r>
            <w:r w:rsidR="009E2AE7" w:rsidRPr="00A95AC6">
              <w:t xml:space="preserve"> </w:t>
            </w:r>
            <w:r w:rsidRPr="00A95AC6">
              <w:t xml:space="preserve">NSHI Working Group 3 (WG3) </w:t>
            </w:r>
            <w:r w:rsidR="009E2AE7" w:rsidRPr="00A95AC6">
              <w:t xml:space="preserve">meetings to progress the development of </w:t>
            </w:r>
            <w:r w:rsidRPr="00A95AC6">
              <w:t xml:space="preserve">a process to leverage the reviews of other regulators and for regulators to work together during ongoing regulatory reviews. </w:t>
            </w:r>
            <w:r w:rsidR="00035C7D" w:rsidRPr="00A95AC6">
              <w:t xml:space="preserve">We </w:t>
            </w:r>
            <w:r w:rsidR="00902C91" w:rsidRPr="00A95AC6">
              <w:t>contributed to the</w:t>
            </w:r>
            <w:r w:rsidR="00035C7D" w:rsidRPr="00A95AC6">
              <w:t xml:space="preserve"> cooperation toolkit through the final stages of its development</w:t>
            </w:r>
            <w:r w:rsidR="00902C91" w:rsidRPr="00A95AC6">
              <w:t xml:space="preserve"> and review</w:t>
            </w:r>
            <w:r w:rsidR="00035C7D" w:rsidRPr="00A95AC6">
              <w:t xml:space="preserve">. This included </w:t>
            </w:r>
            <w:r w:rsidR="00902C91" w:rsidRPr="00A95AC6">
              <w:t>providing</w:t>
            </w:r>
            <w:r w:rsidR="00035C7D" w:rsidRPr="00A95AC6">
              <w:t xml:space="preserve"> UK regulatory experiences in assessment of designs developed overseas, ONR experience in international cooperation, and providing contributions to the toolkit</w:t>
            </w:r>
            <w:r w:rsidR="00902C91" w:rsidRPr="00A95AC6">
              <w:t xml:space="preserve"> guidance notes</w:t>
            </w:r>
            <w:r w:rsidR="00035C7D" w:rsidRPr="00A95AC6">
              <w:t xml:space="preserve"> for clarity/ usability</w:t>
            </w:r>
            <w:r w:rsidR="00902C91" w:rsidRPr="00A95AC6">
              <w:t>.</w:t>
            </w:r>
            <w:r w:rsidR="00C33B7E">
              <w:t xml:space="preserve"> Key UK contributions at the December meeting were in the development of the flowchart for identifying and resolving areas of regulatory difference, how early engagement can be used to expedite regulatory cooperation and leveraging, and providing examples of good practices relating to the use a</w:t>
            </w:r>
            <w:r w:rsidR="008159C8">
              <w:t>nd</w:t>
            </w:r>
            <w:r w:rsidR="00C33B7E">
              <w:t xml:space="preserve"> referencing of international standards in decision</w:t>
            </w:r>
            <w:r w:rsidR="008159C8">
              <w:t>-</w:t>
            </w:r>
            <w:r w:rsidR="00C33B7E">
              <w:t xml:space="preserve">making and reporting </w:t>
            </w:r>
            <w:r w:rsidR="008159C8">
              <w:t>(</w:t>
            </w:r>
            <w:r w:rsidR="00C33B7E">
              <w:t>to facilitate leveraging by other regulators in the future</w:t>
            </w:r>
            <w:r w:rsidR="008159C8">
              <w:t>)</w:t>
            </w:r>
            <w:r w:rsidR="00C33B7E">
              <w:t xml:space="preserve">. </w:t>
            </w:r>
          </w:p>
        </w:tc>
        <w:tc>
          <w:tcPr>
            <w:tcW w:w="4699" w:type="dxa"/>
            <w:vMerge/>
          </w:tcPr>
          <w:p w14:paraId="6FCB868D" w14:textId="77777777" w:rsidR="006363BA" w:rsidRPr="00A95AC6" w:rsidRDefault="006363BA" w:rsidP="00A95AC6">
            <w:pPr>
              <w:pStyle w:val="TableText"/>
            </w:pPr>
          </w:p>
        </w:tc>
      </w:tr>
      <w:tr w:rsidR="00830AB8" w:rsidRPr="00A95AC6" w14:paraId="41DCA2DC" w14:textId="54D13717">
        <w:trPr>
          <w:cantSplit/>
          <w:trHeight w:val="8666"/>
        </w:trPr>
        <w:tc>
          <w:tcPr>
            <w:tcW w:w="2062" w:type="dxa"/>
          </w:tcPr>
          <w:p w14:paraId="3F797357" w14:textId="280C3302" w:rsidR="00830AB8" w:rsidRPr="00A95AC6" w:rsidRDefault="00830AB8" w:rsidP="00A95AC6">
            <w:pPr>
              <w:pStyle w:val="TableText"/>
            </w:pPr>
            <w:r w:rsidRPr="00A95AC6">
              <w:lastRenderedPageBreak/>
              <w:t>CNRA WGNT</w:t>
            </w:r>
          </w:p>
        </w:tc>
        <w:tc>
          <w:tcPr>
            <w:tcW w:w="2254" w:type="dxa"/>
          </w:tcPr>
          <w:p w14:paraId="49423F7B" w14:textId="13D92DF3" w:rsidR="00830AB8" w:rsidRPr="00830AB8" w:rsidRDefault="00830AB8" w:rsidP="00A95AC6">
            <w:pPr>
              <w:pStyle w:val="TableText"/>
            </w:pPr>
            <w:r w:rsidRPr="004D0231">
              <w:t>September 2025</w:t>
            </w:r>
          </w:p>
          <w:p w14:paraId="314A9DC8" w14:textId="0DC49062" w:rsidR="00830AB8" w:rsidRPr="00830AB8" w:rsidRDefault="00830AB8" w:rsidP="00A95AC6">
            <w:pPr>
              <w:pStyle w:val="TableText"/>
            </w:pPr>
          </w:p>
        </w:tc>
        <w:tc>
          <w:tcPr>
            <w:tcW w:w="4943" w:type="dxa"/>
          </w:tcPr>
          <w:p w14:paraId="3E371E38" w14:textId="4E41E64A" w:rsidR="00830AB8" w:rsidRPr="00830AB8" w:rsidRDefault="00830AB8" w:rsidP="00A95AC6">
            <w:pPr>
              <w:pStyle w:val="TableText"/>
            </w:pPr>
            <w:r w:rsidRPr="00830AB8">
              <w:t>ONR chaired the 6</w:t>
            </w:r>
            <w:r w:rsidRPr="004D0231">
              <w:rPr>
                <w:vertAlign w:val="superscript"/>
              </w:rPr>
              <w:t>th</w:t>
            </w:r>
            <w:r w:rsidRPr="00830AB8">
              <w:t xml:space="preserve"> meeting of </w:t>
            </w:r>
            <w:r w:rsidR="00CF18A9">
              <w:t>t</w:t>
            </w:r>
            <w:r w:rsidRPr="00830AB8">
              <w:t>he group.  The meeting progressed group activities, including:</w:t>
            </w:r>
          </w:p>
          <w:p w14:paraId="28067E94" w14:textId="130E1C80" w:rsidR="00830AB8" w:rsidRPr="00830AB8" w:rsidRDefault="00830AB8" w:rsidP="00152BE9">
            <w:pPr>
              <w:pStyle w:val="Bulletlist1"/>
            </w:pPr>
            <w:r w:rsidRPr="00830AB8">
              <w:t>the structure and timeline for completion of a summary report on regulatory practices to ensure appropriate qualification and through-life performance of materials in advanced reactors</w:t>
            </w:r>
          </w:p>
          <w:p w14:paraId="4829907C" w14:textId="77C9D55D" w:rsidR="00830AB8" w:rsidRPr="00830AB8" w:rsidRDefault="00830AB8" w:rsidP="00152BE9">
            <w:pPr>
              <w:pStyle w:val="Bulletlist1"/>
            </w:pPr>
            <w:r w:rsidRPr="00830AB8">
              <w:t xml:space="preserve">capturing lessons learnt from new nuclear construction </w:t>
            </w:r>
          </w:p>
          <w:p w14:paraId="7C8C797E" w14:textId="1FDDEAE0" w:rsidR="00830AB8" w:rsidRPr="00830AB8" w:rsidRDefault="00830AB8" w:rsidP="00152BE9">
            <w:pPr>
              <w:pStyle w:val="Bulletlist1"/>
            </w:pPr>
            <w:r w:rsidRPr="00830AB8">
              <w:t>the responses received following a survey to capture regulatory approaches to non-electrical application of nuclear energy. This has identified issues such as siting, design integration, licensing and operational safety.</w:t>
            </w:r>
          </w:p>
          <w:p w14:paraId="1693DEF2" w14:textId="1F885E02" w:rsidR="00830AB8" w:rsidRPr="004D0231" w:rsidRDefault="00830AB8" w:rsidP="00830AB8">
            <w:pPr>
              <w:pStyle w:val="TableText"/>
            </w:pPr>
          </w:p>
        </w:tc>
        <w:tc>
          <w:tcPr>
            <w:tcW w:w="4699" w:type="dxa"/>
          </w:tcPr>
          <w:p w14:paraId="1E207A86" w14:textId="3ECCAB66" w:rsidR="00830AB8" w:rsidRPr="004D0231" w:rsidRDefault="00830AB8" w:rsidP="00A95AC6">
            <w:pPr>
              <w:pStyle w:val="TableText"/>
            </w:pPr>
            <w:r w:rsidRPr="004D0231">
              <w:t>Demonstrating leadership and setting direction.</w:t>
            </w:r>
          </w:p>
          <w:p w14:paraId="329C8DD2" w14:textId="77777777" w:rsidR="00830AB8" w:rsidRDefault="00830AB8" w:rsidP="00A95AC6">
            <w:pPr>
              <w:pStyle w:val="TableText"/>
            </w:pPr>
            <w:r w:rsidRPr="004D0231">
              <w:t>Promoting standardisation through establishing common positions on complex and contentious issues.</w:t>
            </w:r>
          </w:p>
          <w:p w14:paraId="170295EA" w14:textId="77777777" w:rsidR="00830AB8" w:rsidRPr="00830AB8" w:rsidRDefault="00830AB8" w:rsidP="00A95AC6">
            <w:pPr>
              <w:pStyle w:val="TableText"/>
            </w:pPr>
            <w:r w:rsidRPr="006C33EC">
              <w:t>Exploring opportunities for harmonisation and standardisation.</w:t>
            </w:r>
          </w:p>
          <w:p w14:paraId="793B5D85" w14:textId="4D8B22E8" w:rsidR="00830AB8" w:rsidRPr="004D0231" w:rsidRDefault="00830AB8" w:rsidP="00A95AC6">
            <w:pPr>
              <w:pStyle w:val="TableText"/>
            </w:pPr>
          </w:p>
        </w:tc>
      </w:tr>
      <w:tr w:rsidR="00866E4B" w:rsidRPr="00A95AC6" w14:paraId="533BD0CB" w14:textId="61000C13" w:rsidTr="00152BE9">
        <w:trPr>
          <w:cantSplit/>
        </w:trPr>
        <w:tc>
          <w:tcPr>
            <w:tcW w:w="2062" w:type="dxa"/>
          </w:tcPr>
          <w:p w14:paraId="31DD5902" w14:textId="309A0F78" w:rsidR="00CF078A" w:rsidRPr="00A95AC6" w:rsidRDefault="00CF078A" w:rsidP="00A95AC6">
            <w:pPr>
              <w:pStyle w:val="TableText"/>
            </w:pPr>
            <w:r w:rsidRPr="00A95AC6">
              <w:lastRenderedPageBreak/>
              <w:t>Other activities</w:t>
            </w:r>
          </w:p>
        </w:tc>
        <w:tc>
          <w:tcPr>
            <w:tcW w:w="2254" w:type="dxa"/>
          </w:tcPr>
          <w:p w14:paraId="13AC708E" w14:textId="29DBDE4F" w:rsidR="00CF078A" w:rsidRPr="00A95AC6" w:rsidRDefault="00DE4C8F" w:rsidP="00A95AC6">
            <w:pPr>
              <w:pStyle w:val="TableText"/>
            </w:pPr>
            <w:r>
              <w:t xml:space="preserve">September to </w:t>
            </w:r>
            <w:r w:rsidR="000250F5">
              <w:t>December</w:t>
            </w:r>
            <w:r w:rsidR="000250F5" w:rsidRPr="00A95AC6">
              <w:t xml:space="preserve"> </w:t>
            </w:r>
            <w:r w:rsidR="00CF078A" w:rsidRPr="00A95AC6">
              <w:t>2025</w:t>
            </w:r>
          </w:p>
        </w:tc>
        <w:tc>
          <w:tcPr>
            <w:tcW w:w="4943" w:type="dxa"/>
          </w:tcPr>
          <w:p w14:paraId="5966AE5B" w14:textId="30F34477" w:rsidR="00CF078A" w:rsidRPr="00A95AC6" w:rsidRDefault="00CF078A" w:rsidP="00A95AC6">
            <w:pPr>
              <w:pStyle w:val="TableText"/>
            </w:pPr>
            <w:r w:rsidRPr="00A95AC6">
              <w:t xml:space="preserve">We supported the UK government </w:t>
            </w:r>
            <w:r w:rsidR="00285833" w:rsidRPr="00A95AC6">
              <w:t xml:space="preserve">as part of the </w:t>
            </w:r>
            <w:r w:rsidR="002B5DB5" w:rsidRPr="00A95AC6">
              <w:t xml:space="preserve">regulatory announcements linked to the US state visit and </w:t>
            </w:r>
            <w:r w:rsidR="00822F35">
              <w:t>A</w:t>
            </w:r>
            <w:r w:rsidR="00822F35" w:rsidRPr="00A95AC6">
              <w:t xml:space="preserve">tlantic </w:t>
            </w:r>
            <w:r w:rsidR="00822F35">
              <w:t>P</w:t>
            </w:r>
            <w:r w:rsidR="00822F35" w:rsidRPr="00A95AC6">
              <w:t xml:space="preserve">artnership </w:t>
            </w:r>
            <w:r w:rsidR="002B5DB5" w:rsidRPr="00A95AC6">
              <w:t xml:space="preserve">for </w:t>
            </w:r>
            <w:r w:rsidR="00822F35">
              <w:t>A</w:t>
            </w:r>
            <w:r w:rsidR="00822F35" w:rsidRPr="00A95AC6">
              <w:t xml:space="preserve">dvanced </w:t>
            </w:r>
            <w:r w:rsidR="00822F35">
              <w:t>N</w:t>
            </w:r>
            <w:r w:rsidR="00822F35" w:rsidRPr="00A95AC6">
              <w:t>uclear</w:t>
            </w:r>
            <w:r w:rsidR="00822F35">
              <w:t xml:space="preserve"> Energy</w:t>
            </w:r>
            <w:r w:rsidR="00DE4C8F">
              <w:t xml:space="preserve">. We have also engaged with the US NRC to </w:t>
            </w:r>
            <w:r w:rsidR="00822F35">
              <w:t xml:space="preserve">begin </w:t>
            </w:r>
            <w:r w:rsidR="00DE4C8F">
              <w:t>develop</w:t>
            </w:r>
            <w:r w:rsidR="00822F35">
              <w:t>ing</w:t>
            </w:r>
            <w:r w:rsidR="00DE4C8F">
              <w:t xml:space="preserve"> mechanisms </w:t>
            </w:r>
            <w:r w:rsidR="00E929A1">
              <w:t xml:space="preserve">to achieve </w:t>
            </w:r>
            <w:r w:rsidR="00C55F7C">
              <w:t xml:space="preserve">the commitments </w:t>
            </w:r>
            <w:r w:rsidR="00E929A1">
              <w:t>laid out in</w:t>
            </w:r>
            <w:r w:rsidR="00C55F7C">
              <w:t xml:space="preserve"> the Atlantic partnership</w:t>
            </w:r>
            <w:r w:rsidR="00E929A1">
              <w:t xml:space="preserve"> agreement.</w:t>
            </w:r>
          </w:p>
        </w:tc>
        <w:tc>
          <w:tcPr>
            <w:tcW w:w="4699" w:type="dxa"/>
          </w:tcPr>
          <w:p w14:paraId="4BF46868" w14:textId="77777777" w:rsidR="00CF078A" w:rsidRDefault="00CF078A" w:rsidP="00A95AC6">
            <w:pPr>
              <w:pStyle w:val="TableText"/>
            </w:pPr>
            <w:r w:rsidRPr="00A95AC6">
              <w:t>Promoting ONR’s commitment to international collaboration and standardisation. Provision of advice to facilitate removal of barriers (real and perceived) to deployment in the UK.</w:t>
            </w:r>
          </w:p>
          <w:p w14:paraId="59DC2059" w14:textId="59A7FEEA" w:rsidR="00A00B02" w:rsidRPr="00A95AC6" w:rsidRDefault="00A00B02" w:rsidP="00A95AC6">
            <w:pPr>
              <w:pStyle w:val="TableText"/>
            </w:pPr>
            <w:r>
              <w:t>Agreement of framework for enhanced collaboration between US and UK regulators.</w:t>
            </w:r>
          </w:p>
        </w:tc>
      </w:tr>
    </w:tbl>
    <w:p w14:paraId="42763B7D" w14:textId="77777777" w:rsidR="005712EA" w:rsidRDefault="005712EA">
      <w:pPr>
        <w:spacing w:before="0" w:after="0" w:line="240" w:lineRule="auto"/>
        <w:rPr>
          <w:color w:val="22413A"/>
          <w:sz w:val="48"/>
        </w:rPr>
      </w:pPr>
      <w:r>
        <w:br w:type="page"/>
      </w:r>
    </w:p>
    <w:p w14:paraId="29E28463" w14:textId="1B05A421" w:rsidR="00C34646" w:rsidRDefault="00000957" w:rsidP="00000957">
      <w:pPr>
        <w:pStyle w:val="Heading1"/>
      </w:pPr>
      <w:bookmarkStart w:id="29" w:name="_Toc222590603"/>
      <w:r>
        <w:lastRenderedPageBreak/>
        <w:t>Lookahead</w:t>
      </w:r>
      <w:bookmarkEnd w:id="29"/>
    </w:p>
    <w:p w14:paraId="41E51343" w14:textId="6506D1D8" w:rsidR="00000957" w:rsidRDefault="00000957" w:rsidP="00000957">
      <w:pPr>
        <w:pStyle w:val="Paragraph"/>
        <w:numPr>
          <w:ilvl w:val="6"/>
          <w:numId w:val="18"/>
        </w:numPr>
        <w:ind w:left="851" w:hanging="785"/>
      </w:pPr>
      <w:r>
        <w:t xml:space="preserve">Table 2 sets out our anticipated international regulatory engagements over the coming </w:t>
      </w:r>
      <w:r w:rsidR="00D9143D">
        <w:t>period</w:t>
      </w:r>
      <w:r>
        <w:t>.</w:t>
      </w:r>
    </w:p>
    <w:p w14:paraId="0C20C5CA" w14:textId="3B448209" w:rsidR="00000957" w:rsidRPr="00A1411B" w:rsidRDefault="00000957" w:rsidP="00000957">
      <w:pPr>
        <w:pStyle w:val="Caption"/>
      </w:pPr>
      <w:r w:rsidRPr="00A1411B">
        <w:t xml:space="preserve">Table </w:t>
      </w:r>
      <w:r w:rsidR="00A659E3">
        <w:fldChar w:fldCharType="begin"/>
      </w:r>
      <w:r w:rsidR="00A659E3">
        <w:instrText xml:space="preserve"> SEQ Table \* ARABIC </w:instrText>
      </w:r>
      <w:r w:rsidR="00A659E3">
        <w:fldChar w:fldCharType="separate"/>
      </w:r>
      <w:r w:rsidR="00B3571D">
        <w:rPr>
          <w:noProof/>
        </w:rPr>
        <w:t>2</w:t>
      </w:r>
      <w:r w:rsidR="00A659E3">
        <w:rPr>
          <w:noProof/>
        </w:rPr>
        <w:fldChar w:fldCharType="end"/>
      </w:r>
      <w:r w:rsidRPr="00A1411B">
        <w:t xml:space="preserve">: </w:t>
      </w:r>
      <w:r>
        <w:t xml:space="preserve">Anticipated international engagement from </w:t>
      </w:r>
      <w:r w:rsidR="00655FE2">
        <w:t xml:space="preserve">February </w:t>
      </w:r>
      <w:r>
        <w:t>–</w:t>
      </w:r>
      <w:r w:rsidR="00F4512A">
        <w:t xml:space="preserve"> </w:t>
      </w:r>
      <w:r w:rsidR="00655FE2">
        <w:t>July 2026</w:t>
      </w:r>
    </w:p>
    <w:tbl>
      <w:tblPr>
        <w:tblStyle w:val="ONRTable1"/>
        <w:tblW w:w="13958" w:type="dxa"/>
        <w:tblBorders>
          <w:bottom w:val="single" w:sz="4" w:space="0" w:color="22413A"/>
          <w:insideH w:val="single" w:sz="4" w:space="0" w:color="22413A"/>
          <w:insideV w:val="single" w:sz="4" w:space="0" w:color="22413A"/>
        </w:tblBorders>
        <w:tblLook w:val="04A0" w:firstRow="1" w:lastRow="0" w:firstColumn="1" w:lastColumn="0" w:noHBand="0" w:noVBand="1"/>
      </w:tblPr>
      <w:tblGrid>
        <w:gridCol w:w="2035"/>
        <w:gridCol w:w="1934"/>
        <w:gridCol w:w="5084"/>
        <w:gridCol w:w="4905"/>
      </w:tblGrid>
      <w:tr w:rsidR="00203415" w:rsidRPr="00A1411B" w14:paraId="285D1EB0" w14:textId="4965572D" w:rsidTr="00152BE9">
        <w:trPr>
          <w:cnfStyle w:val="100000000000" w:firstRow="1" w:lastRow="0" w:firstColumn="0" w:lastColumn="0" w:oddVBand="0" w:evenVBand="0" w:oddHBand="0" w:evenHBand="0" w:firstRowFirstColumn="0" w:firstRowLastColumn="0" w:lastRowFirstColumn="0" w:lastRowLastColumn="0"/>
          <w:tblHeader/>
        </w:trPr>
        <w:tc>
          <w:tcPr>
            <w:tcW w:w="2035" w:type="dxa"/>
            <w:hideMark/>
          </w:tcPr>
          <w:p w14:paraId="60507EB1" w14:textId="77777777" w:rsidR="00203415" w:rsidRPr="00A1411B" w:rsidRDefault="00203415" w:rsidP="008045D9">
            <w:pPr>
              <w:pStyle w:val="TableText"/>
              <w:rPr>
                <w:b w:val="0"/>
                <w:bCs/>
              </w:rPr>
            </w:pPr>
            <w:r>
              <w:rPr>
                <w:b w:val="0"/>
                <w:bCs/>
              </w:rPr>
              <w:t>Programme</w:t>
            </w:r>
          </w:p>
        </w:tc>
        <w:tc>
          <w:tcPr>
            <w:tcW w:w="1934" w:type="dxa"/>
          </w:tcPr>
          <w:p w14:paraId="0B1941DE" w14:textId="77777777" w:rsidR="00203415" w:rsidRPr="00A1411B" w:rsidRDefault="00203415" w:rsidP="008045D9">
            <w:pPr>
              <w:pStyle w:val="TableText"/>
              <w:rPr>
                <w:b w:val="0"/>
                <w:bCs/>
              </w:rPr>
            </w:pPr>
            <w:r>
              <w:rPr>
                <w:b w:val="0"/>
                <w:bCs/>
              </w:rPr>
              <w:t>Date</w:t>
            </w:r>
          </w:p>
        </w:tc>
        <w:tc>
          <w:tcPr>
            <w:tcW w:w="5084" w:type="dxa"/>
          </w:tcPr>
          <w:p w14:paraId="630094E6" w14:textId="77777777" w:rsidR="00203415" w:rsidRPr="00A1411B" w:rsidRDefault="00203415" w:rsidP="008045D9">
            <w:pPr>
              <w:pStyle w:val="TableText"/>
              <w:rPr>
                <w:b w:val="0"/>
                <w:bCs/>
              </w:rPr>
            </w:pPr>
            <w:r>
              <w:rPr>
                <w:b w:val="0"/>
                <w:bCs/>
              </w:rPr>
              <w:t>Activity</w:t>
            </w:r>
          </w:p>
        </w:tc>
        <w:tc>
          <w:tcPr>
            <w:tcW w:w="4905" w:type="dxa"/>
          </w:tcPr>
          <w:p w14:paraId="4FCE3549" w14:textId="13EEB493" w:rsidR="00203415" w:rsidRPr="00ED421F" w:rsidRDefault="00203415" w:rsidP="008045D9">
            <w:pPr>
              <w:pStyle w:val="TableText"/>
              <w:rPr>
                <w:b w:val="0"/>
              </w:rPr>
            </w:pPr>
            <w:r>
              <w:rPr>
                <w:b w:val="0"/>
              </w:rPr>
              <w:t>Outcomes sought</w:t>
            </w:r>
          </w:p>
        </w:tc>
      </w:tr>
      <w:tr w:rsidR="005254E2" w:rsidRPr="00A1411B" w14:paraId="14F6BAEA" w14:textId="4A1A8137" w:rsidTr="00152BE9">
        <w:trPr>
          <w:trHeight w:val="1865"/>
        </w:trPr>
        <w:tc>
          <w:tcPr>
            <w:tcW w:w="2035" w:type="dxa"/>
            <w:shd w:val="clear" w:color="auto" w:fill="auto"/>
            <w:hideMark/>
          </w:tcPr>
          <w:p w14:paraId="176F0554" w14:textId="31430E7F" w:rsidR="005254E2" w:rsidRPr="000C4D26" w:rsidRDefault="000C6886" w:rsidP="005254E2">
            <w:pPr>
              <w:pStyle w:val="TableText"/>
              <w:rPr>
                <w:highlight w:val="yellow"/>
              </w:rPr>
            </w:pPr>
            <w:r w:rsidRPr="00D739FB">
              <w:t>GE Vernova Hitachi</w:t>
            </w:r>
            <w:r w:rsidR="005254E2" w:rsidRPr="00D739FB">
              <w:t xml:space="preserve"> BWRX-300</w:t>
            </w:r>
          </w:p>
        </w:tc>
        <w:tc>
          <w:tcPr>
            <w:tcW w:w="1934" w:type="dxa"/>
            <w:shd w:val="clear" w:color="auto" w:fill="auto"/>
          </w:tcPr>
          <w:p w14:paraId="192C349F" w14:textId="119DA00E" w:rsidR="005254E2" w:rsidRPr="000C4D26" w:rsidRDefault="00114EB4" w:rsidP="005254E2">
            <w:pPr>
              <w:pStyle w:val="TableText"/>
              <w:rPr>
                <w:highlight w:val="yellow"/>
              </w:rPr>
            </w:pPr>
            <w:r>
              <w:t>January</w:t>
            </w:r>
            <w:r w:rsidRPr="007821CE">
              <w:t xml:space="preserve"> </w:t>
            </w:r>
            <w:r w:rsidR="000C6886" w:rsidRPr="007821CE">
              <w:t xml:space="preserve">– </w:t>
            </w:r>
            <w:r>
              <w:t>March</w:t>
            </w:r>
            <w:r w:rsidRPr="007821CE">
              <w:t xml:space="preserve"> 202</w:t>
            </w:r>
            <w:r>
              <w:t>6</w:t>
            </w:r>
          </w:p>
        </w:tc>
        <w:tc>
          <w:tcPr>
            <w:tcW w:w="5084" w:type="dxa"/>
            <w:shd w:val="clear" w:color="auto" w:fill="auto"/>
          </w:tcPr>
          <w:p w14:paraId="60734F5C" w14:textId="16DB2EE5" w:rsidR="003D1CC6" w:rsidRDefault="00D518A5" w:rsidP="005254E2">
            <w:pPr>
              <w:pStyle w:val="TableText"/>
            </w:pPr>
            <w:r>
              <w:t xml:space="preserve">In accordance with the work plan agreed between ONR, CNSC and NRC, </w:t>
            </w:r>
            <w:r w:rsidR="004D7AB3">
              <w:t xml:space="preserve">the regulators will meet and develop report </w:t>
            </w:r>
            <w:r w:rsidR="009E4F74">
              <w:t>on C&amp;I diversity demonstration expectations.</w:t>
            </w:r>
          </w:p>
          <w:p w14:paraId="4FEB67B7" w14:textId="0E77E2D0" w:rsidR="000C6886" w:rsidRPr="000C6886" w:rsidRDefault="000C6886" w:rsidP="005254E2">
            <w:pPr>
              <w:pStyle w:val="TableText"/>
              <w:rPr>
                <w:i/>
                <w:iCs/>
              </w:rPr>
            </w:pPr>
          </w:p>
        </w:tc>
        <w:tc>
          <w:tcPr>
            <w:tcW w:w="4905" w:type="dxa"/>
            <w:shd w:val="clear" w:color="auto" w:fill="auto"/>
          </w:tcPr>
          <w:p w14:paraId="75DBF737" w14:textId="51A92E9F" w:rsidR="005254E2" w:rsidRPr="000C6886" w:rsidRDefault="005254E2" w:rsidP="008045D9">
            <w:pPr>
              <w:pStyle w:val="TableText"/>
            </w:pPr>
            <w:r w:rsidRPr="000C6886">
              <w:t>Guidance to the reactor vendor and its utility partners o</w:t>
            </w:r>
            <w:r w:rsidR="00291453" w:rsidRPr="000C6886">
              <w:t>n</w:t>
            </w:r>
            <w:r w:rsidRPr="000C6886">
              <w:t xml:space="preserve"> shared regulatory expectations (and any </w:t>
            </w:r>
            <w:r w:rsidR="00490C3A" w:rsidRPr="000C6886">
              <w:t xml:space="preserve">potential </w:t>
            </w:r>
            <w:r w:rsidRPr="000C6886">
              <w:t>differences) to assist in the development of an international standardised design and common supporting documentation.</w:t>
            </w:r>
          </w:p>
        </w:tc>
      </w:tr>
      <w:tr w:rsidR="00D42D6A" w:rsidRPr="00A1411B" w14:paraId="465BD335" w14:textId="27724688" w:rsidTr="00152BE9">
        <w:trPr>
          <w:trHeight w:val="1568"/>
        </w:trPr>
        <w:tc>
          <w:tcPr>
            <w:tcW w:w="2035" w:type="dxa"/>
            <w:vMerge w:val="restart"/>
            <w:shd w:val="clear" w:color="auto" w:fill="auto"/>
          </w:tcPr>
          <w:p w14:paraId="1E0E4076" w14:textId="77777777" w:rsidR="00D42D6A" w:rsidRPr="007821CE" w:rsidRDefault="00D42D6A" w:rsidP="008045D9">
            <w:pPr>
              <w:pStyle w:val="TableText"/>
            </w:pPr>
            <w:r w:rsidRPr="007821CE">
              <w:t>Holtec SMR-300</w:t>
            </w:r>
          </w:p>
        </w:tc>
        <w:tc>
          <w:tcPr>
            <w:tcW w:w="1934" w:type="dxa"/>
            <w:vMerge w:val="restart"/>
            <w:shd w:val="clear" w:color="auto" w:fill="auto"/>
          </w:tcPr>
          <w:p w14:paraId="23CBAC76" w14:textId="7FD65AE3" w:rsidR="00D42D6A" w:rsidRPr="007821CE" w:rsidRDefault="0035584F" w:rsidP="00D42D6A">
            <w:pPr>
              <w:pStyle w:val="TableText"/>
            </w:pPr>
            <w:r w:rsidRPr="007821CE">
              <w:t xml:space="preserve">October </w:t>
            </w:r>
            <w:r w:rsidR="00D42D6A" w:rsidRPr="007821CE">
              <w:t>– December 2025</w:t>
            </w:r>
          </w:p>
        </w:tc>
        <w:tc>
          <w:tcPr>
            <w:tcW w:w="5084" w:type="dxa"/>
            <w:shd w:val="clear" w:color="auto" w:fill="auto"/>
          </w:tcPr>
          <w:p w14:paraId="269B1D11" w14:textId="2844F96A" w:rsidR="00625CCA" w:rsidRPr="000C4D26" w:rsidRDefault="00E7743E" w:rsidP="00D42D6A">
            <w:pPr>
              <w:pStyle w:val="TableText"/>
            </w:pPr>
            <w:r>
              <w:t>Briefing to NRC on outcomes of SMR-300 GDA</w:t>
            </w:r>
          </w:p>
          <w:p w14:paraId="57A3EA2E" w14:textId="55BA3D5B" w:rsidR="00D42D6A" w:rsidRPr="007821CE" w:rsidRDefault="00D42D6A" w:rsidP="00D42D6A">
            <w:pPr>
              <w:pStyle w:val="TableText"/>
            </w:pPr>
          </w:p>
        </w:tc>
        <w:tc>
          <w:tcPr>
            <w:tcW w:w="4905" w:type="dxa"/>
            <w:shd w:val="clear" w:color="auto" w:fill="auto"/>
          </w:tcPr>
          <w:p w14:paraId="6C18993D" w14:textId="78409A72" w:rsidR="00044F7C" w:rsidRDefault="00DA50A7" w:rsidP="00044F7C">
            <w:pPr>
              <w:pStyle w:val="TableText"/>
            </w:pPr>
            <w:r>
              <w:t>Sharing key findings and learning from GDA</w:t>
            </w:r>
            <w:r w:rsidR="00E16687">
              <w:t xml:space="preserve"> to </w:t>
            </w:r>
            <w:r w:rsidR="007C3E06">
              <w:t xml:space="preserve">aid NRC </w:t>
            </w:r>
            <w:r w:rsidR="00BA29B7">
              <w:t xml:space="preserve">understanding of the </w:t>
            </w:r>
            <w:r w:rsidR="0044111D">
              <w:t xml:space="preserve">SMR-300 </w:t>
            </w:r>
            <w:r w:rsidR="00BA29B7">
              <w:t xml:space="preserve">design </w:t>
            </w:r>
            <w:r w:rsidR="0044111D">
              <w:t xml:space="preserve">and the </w:t>
            </w:r>
            <w:r w:rsidR="00BA29B7">
              <w:t>status</w:t>
            </w:r>
            <w:r w:rsidR="0044111D">
              <w:t xml:space="preserve"> of regulatory engagement in the UK</w:t>
            </w:r>
            <w:r w:rsidR="00BA29B7">
              <w:t>.</w:t>
            </w:r>
          </w:p>
          <w:p w14:paraId="6608856D" w14:textId="7E5C970C" w:rsidR="00D42D6A" w:rsidRPr="007821CE" w:rsidRDefault="004C3C1E" w:rsidP="00044F7C">
            <w:pPr>
              <w:pStyle w:val="TableText"/>
            </w:pPr>
            <w:r w:rsidRPr="00152BE9">
              <w:t xml:space="preserve">Identification of topics for </w:t>
            </w:r>
            <w:r>
              <w:t xml:space="preserve">potential </w:t>
            </w:r>
            <w:r w:rsidRPr="00152BE9">
              <w:t>future collaboration (post-GDA).</w:t>
            </w:r>
          </w:p>
        </w:tc>
      </w:tr>
      <w:tr w:rsidR="00625CCA" w:rsidRPr="00A1411B" w14:paraId="0489E3CC" w14:textId="77777777" w:rsidTr="00152BE9">
        <w:trPr>
          <w:trHeight w:val="1568"/>
        </w:trPr>
        <w:tc>
          <w:tcPr>
            <w:tcW w:w="2035" w:type="dxa"/>
            <w:vMerge/>
            <w:shd w:val="clear" w:color="auto" w:fill="auto"/>
          </w:tcPr>
          <w:p w14:paraId="69F40F8F" w14:textId="77777777" w:rsidR="00625CCA" w:rsidRPr="00152BE9" w:rsidRDefault="00625CCA" w:rsidP="008045D9">
            <w:pPr>
              <w:pStyle w:val="TableText"/>
            </w:pPr>
          </w:p>
        </w:tc>
        <w:tc>
          <w:tcPr>
            <w:tcW w:w="1934" w:type="dxa"/>
            <w:vMerge/>
            <w:shd w:val="clear" w:color="auto" w:fill="auto"/>
          </w:tcPr>
          <w:p w14:paraId="5305C188" w14:textId="77777777" w:rsidR="00625CCA" w:rsidRPr="00152BE9" w:rsidDel="0035584F" w:rsidRDefault="00625CCA" w:rsidP="00D42D6A">
            <w:pPr>
              <w:pStyle w:val="TableText"/>
            </w:pPr>
          </w:p>
        </w:tc>
        <w:tc>
          <w:tcPr>
            <w:tcW w:w="5084" w:type="dxa"/>
            <w:shd w:val="clear" w:color="auto" w:fill="auto"/>
          </w:tcPr>
          <w:p w14:paraId="1EDE5D6B" w14:textId="284E1007" w:rsidR="00625CCA" w:rsidRPr="00152BE9" w:rsidRDefault="00625CCA" w:rsidP="00D42D6A">
            <w:pPr>
              <w:pStyle w:val="TableText"/>
            </w:pPr>
            <w:r w:rsidRPr="00152BE9">
              <w:t>We will continue discussions with NRC and Holtec to identify and agree upon topics for further information exchange and future collaboration.</w:t>
            </w:r>
          </w:p>
        </w:tc>
        <w:tc>
          <w:tcPr>
            <w:tcW w:w="4905" w:type="dxa"/>
            <w:shd w:val="clear" w:color="auto" w:fill="auto"/>
          </w:tcPr>
          <w:p w14:paraId="53B291A2" w14:textId="2D58AD73" w:rsidR="00625CCA" w:rsidRPr="00152BE9" w:rsidRDefault="00625CCA" w:rsidP="004C3C1E">
            <w:pPr>
              <w:pStyle w:val="TableText"/>
            </w:pPr>
            <w:r w:rsidRPr="00152BE9">
              <w:t>Agreement of a programme of engagement to mutually develop understanding of the SMR-300 design and discuss areas of particular significance.</w:t>
            </w:r>
          </w:p>
        </w:tc>
      </w:tr>
      <w:tr w:rsidR="000D1526" w:rsidRPr="00A1411B" w14:paraId="71B1D55B" w14:textId="7E08C6F9" w:rsidTr="00152BE9">
        <w:trPr>
          <w:trHeight w:val="1304"/>
        </w:trPr>
        <w:tc>
          <w:tcPr>
            <w:tcW w:w="2035" w:type="dxa"/>
            <w:shd w:val="clear" w:color="auto" w:fill="auto"/>
          </w:tcPr>
          <w:p w14:paraId="2F84A0B3" w14:textId="77777777" w:rsidR="000D1526" w:rsidRPr="00A1411B" w:rsidRDefault="000D1526" w:rsidP="008045D9">
            <w:pPr>
              <w:pStyle w:val="TableText"/>
            </w:pPr>
            <w:r>
              <w:t>General MoC</w:t>
            </w:r>
          </w:p>
        </w:tc>
        <w:tc>
          <w:tcPr>
            <w:tcW w:w="1934" w:type="dxa"/>
            <w:shd w:val="clear" w:color="auto" w:fill="auto"/>
          </w:tcPr>
          <w:p w14:paraId="0E15BE8F" w14:textId="5940A2F8" w:rsidR="000D1526" w:rsidRPr="00A1411B" w:rsidRDefault="000D1526" w:rsidP="008045D9">
            <w:pPr>
              <w:pStyle w:val="TableText"/>
            </w:pPr>
            <w:r>
              <w:t>Ongoing</w:t>
            </w:r>
          </w:p>
        </w:tc>
        <w:tc>
          <w:tcPr>
            <w:tcW w:w="5084" w:type="dxa"/>
            <w:shd w:val="clear" w:color="auto" w:fill="auto"/>
          </w:tcPr>
          <w:p w14:paraId="664B4C0F" w14:textId="6649425D" w:rsidR="000D1526" w:rsidRPr="00A1411B" w:rsidRDefault="000D1526" w:rsidP="000D1526">
            <w:pPr>
              <w:pStyle w:val="TableText"/>
            </w:pPr>
            <w:r>
              <w:t>We will continue to engage with NRC and CNSC to explore the potential for information exchange and regulatory cooperation regarding future projects.</w:t>
            </w:r>
          </w:p>
        </w:tc>
        <w:tc>
          <w:tcPr>
            <w:tcW w:w="4905" w:type="dxa"/>
            <w:shd w:val="clear" w:color="auto" w:fill="auto"/>
          </w:tcPr>
          <w:p w14:paraId="31C643E8" w14:textId="30E54219" w:rsidR="000D1526" w:rsidRDefault="000D1526" w:rsidP="008045D9">
            <w:pPr>
              <w:pStyle w:val="TableText"/>
            </w:pPr>
            <w:r>
              <w:t>Agreed plans for co-operation to align programmes, improve harmonisation and realise efficiencies to benefit all stakeholders.</w:t>
            </w:r>
          </w:p>
        </w:tc>
      </w:tr>
      <w:tr w:rsidR="00605465" w:rsidRPr="00A1411B" w14:paraId="79A7FB86" w14:textId="77777777" w:rsidTr="00152BE9">
        <w:trPr>
          <w:trHeight w:val="1304"/>
        </w:trPr>
        <w:tc>
          <w:tcPr>
            <w:tcW w:w="2035" w:type="dxa"/>
            <w:shd w:val="clear" w:color="auto" w:fill="auto"/>
          </w:tcPr>
          <w:p w14:paraId="3B2D21F2" w14:textId="1EBA0F13" w:rsidR="00605465" w:rsidRDefault="00605465" w:rsidP="008045D9">
            <w:pPr>
              <w:pStyle w:val="TableText"/>
            </w:pPr>
            <w:r>
              <w:lastRenderedPageBreak/>
              <w:t>Atlantic Partnership</w:t>
            </w:r>
          </w:p>
        </w:tc>
        <w:tc>
          <w:tcPr>
            <w:tcW w:w="1934" w:type="dxa"/>
            <w:shd w:val="clear" w:color="auto" w:fill="auto"/>
          </w:tcPr>
          <w:p w14:paraId="4D7C03E6" w14:textId="3FC78E24" w:rsidR="00605465" w:rsidRDefault="00BF27BD" w:rsidP="008045D9">
            <w:pPr>
              <w:pStyle w:val="TableText"/>
            </w:pPr>
            <w:r>
              <w:t xml:space="preserve">January </w:t>
            </w:r>
            <w:r w:rsidR="00F92056">
              <w:t xml:space="preserve">2026 </w:t>
            </w:r>
            <w:r>
              <w:t xml:space="preserve">– </w:t>
            </w:r>
            <w:r w:rsidR="00F92056">
              <w:t>ongoing</w:t>
            </w:r>
          </w:p>
        </w:tc>
        <w:tc>
          <w:tcPr>
            <w:tcW w:w="5084" w:type="dxa"/>
            <w:shd w:val="clear" w:color="auto" w:fill="auto"/>
          </w:tcPr>
          <w:p w14:paraId="2E042988" w14:textId="77777777" w:rsidR="00605465" w:rsidRDefault="00F92056" w:rsidP="000D1526">
            <w:pPr>
              <w:pStyle w:val="TableText"/>
            </w:pPr>
            <w:r>
              <w:t xml:space="preserve">Under the auspices of the MOC we will continue </w:t>
            </w:r>
            <w:r w:rsidR="00CE0A29">
              <w:t xml:space="preserve">engagements with NRC to </w:t>
            </w:r>
            <w:r w:rsidR="00B85CC6">
              <w:t xml:space="preserve">develop the framework </w:t>
            </w:r>
            <w:r w:rsidR="003E76EF">
              <w:t>for closer collaboration under the Atlantic Partnership.</w:t>
            </w:r>
          </w:p>
          <w:p w14:paraId="29AE773B" w14:textId="29414CD8" w:rsidR="00454F8C" w:rsidRDefault="00454F8C" w:rsidP="000D1526">
            <w:pPr>
              <w:pStyle w:val="TableText"/>
            </w:pPr>
            <w:r>
              <w:t>An ONR delegation will visit NRC in March 2026 for a series of workshops</w:t>
            </w:r>
            <w:r w:rsidR="00E17E65">
              <w:t>.</w:t>
            </w:r>
          </w:p>
        </w:tc>
        <w:tc>
          <w:tcPr>
            <w:tcW w:w="4905" w:type="dxa"/>
            <w:shd w:val="clear" w:color="auto" w:fill="auto"/>
          </w:tcPr>
          <w:p w14:paraId="155A50E5" w14:textId="0A73FBEC" w:rsidR="00605465" w:rsidRDefault="003E76EF" w:rsidP="008045D9">
            <w:pPr>
              <w:pStyle w:val="TableText"/>
            </w:pPr>
            <w:r>
              <w:t xml:space="preserve">Mutually agreed ways of working </w:t>
            </w:r>
            <w:r w:rsidR="000C5AB4">
              <w:t xml:space="preserve">to reduce duplication and accelerate </w:t>
            </w:r>
            <w:r w:rsidR="005E14A7">
              <w:t>deployment</w:t>
            </w:r>
            <w:r w:rsidR="00765BCF">
              <w:t xml:space="preserve"> of new reactor design</w:t>
            </w:r>
            <w:r w:rsidR="005E14A7">
              <w:t>s in US and UK.</w:t>
            </w:r>
          </w:p>
          <w:p w14:paraId="2520E2C2" w14:textId="09F3A7A2" w:rsidR="005E14A7" w:rsidRDefault="00FF3C65" w:rsidP="008045D9">
            <w:pPr>
              <w:pStyle w:val="TableText"/>
            </w:pPr>
            <w:r>
              <w:t xml:space="preserve">Establish the basis for </w:t>
            </w:r>
            <w:r w:rsidR="00765BCF">
              <w:t>sharing of assessments on future projects.</w:t>
            </w:r>
          </w:p>
        </w:tc>
      </w:tr>
      <w:tr w:rsidR="00203415" w:rsidRPr="00A1411B" w14:paraId="54F0FE88" w14:textId="06B3D13F" w:rsidTr="00152BE9">
        <w:tc>
          <w:tcPr>
            <w:tcW w:w="2035" w:type="dxa"/>
            <w:shd w:val="clear" w:color="auto" w:fill="auto"/>
          </w:tcPr>
          <w:p w14:paraId="7ACEFF21" w14:textId="62F9E3DF" w:rsidR="00203415" w:rsidRPr="00A1411B" w:rsidRDefault="00203415" w:rsidP="00616B74">
            <w:pPr>
              <w:pStyle w:val="TableText"/>
            </w:pPr>
            <w:r>
              <w:t xml:space="preserve">SMR Regulators’ </w:t>
            </w:r>
            <w:r w:rsidR="00FF6349">
              <w:t>f</w:t>
            </w:r>
            <w:r>
              <w:t>orum</w:t>
            </w:r>
          </w:p>
        </w:tc>
        <w:tc>
          <w:tcPr>
            <w:tcW w:w="1934" w:type="dxa"/>
            <w:shd w:val="clear" w:color="auto" w:fill="auto"/>
          </w:tcPr>
          <w:p w14:paraId="721E7E69" w14:textId="15AC26E1" w:rsidR="00203415" w:rsidRPr="001D4621" w:rsidRDefault="00672050" w:rsidP="00616B74">
            <w:pPr>
              <w:pStyle w:val="TableText"/>
            </w:pPr>
            <w:r w:rsidRPr="00FF3C65">
              <w:t>April</w:t>
            </w:r>
            <w:r w:rsidR="009B307B" w:rsidRPr="00FF3C65">
              <w:t xml:space="preserve"> </w:t>
            </w:r>
            <w:r w:rsidR="00FF3C65" w:rsidRPr="00FF3C65">
              <w:t>2026</w:t>
            </w:r>
          </w:p>
        </w:tc>
        <w:tc>
          <w:tcPr>
            <w:tcW w:w="5084" w:type="dxa"/>
            <w:shd w:val="clear" w:color="auto" w:fill="auto"/>
          </w:tcPr>
          <w:p w14:paraId="16E471DE" w14:textId="0E2519DC" w:rsidR="00203415" w:rsidRPr="001D4621" w:rsidRDefault="00203415" w:rsidP="00616B74">
            <w:pPr>
              <w:pStyle w:val="TableText"/>
            </w:pPr>
            <w:r w:rsidRPr="001D4621">
              <w:t xml:space="preserve">We will attend the next formal meeting of the SMR </w:t>
            </w:r>
            <w:r w:rsidR="00FF6349" w:rsidRPr="001D4621">
              <w:t>R</w:t>
            </w:r>
            <w:r w:rsidRPr="001D4621">
              <w:t>egulators’ forum to be held at the IAEA headquarters in Vienna.</w:t>
            </w:r>
            <w:r w:rsidR="009B307B" w:rsidRPr="001D0909">
              <w:t xml:space="preserve"> </w:t>
            </w:r>
            <w:r w:rsidR="00BA1612" w:rsidRPr="00BA1612">
              <w:t xml:space="preserve">The focus of the </w:t>
            </w:r>
            <w:r w:rsidR="00672050">
              <w:t>April/May</w:t>
            </w:r>
            <w:r w:rsidR="00672050" w:rsidRPr="00BA1612">
              <w:t xml:space="preserve"> 202</w:t>
            </w:r>
            <w:r w:rsidR="00672050">
              <w:t>6</w:t>
            </w:r>
            <w:r w:rsidR="00672050" w:rsidRPr="00BA1612">
              <w:t xml:space="preserve"> </w:t>
            </w:r>
            <w:r w:rsidR="00BA1612">
              <w:t>m</w:t>
            </w:r>
            <w:r w:rsidR="00BA1612" w:rsidRPr="00BA1612">
              <w:t xml:space="preserve">eeting will be </w:t>
            </w:r>
            <w:r w:rsidR="00672050">
              <w:t>the initiation of</w:t>
            </w:r>
            <w:r w:rsidR="00BA1612" w:rsidRPr="00BA1612">
              <w:t xml:space="preserve"> Phase 5 and Phase 5 topics for each of the </w:t>
            </w:r>
            <w:r w:rsidR="00BA1612">
              <w:t>working groups.</w:t>
            </w:r>
          </w:p>
        </w:tc>
        <w:tc>
          <w:tcPr>
            <w:tcW w:w="4905" w:type="dxa"/>
            <w:shd w:val="clear" w:color="auto" w:fill="auto"/>
          </w:tcPr>
          <w:p w14:paraId="3B6F1EDA" w14:textId="7A032721" w:rsidR="00203415" w:rsidRPr="001D4621" w:rsidRDefault="1879196F" w:rsidP="00616B74">
            <w:pPr>
              <w:pStyle w:val="TableText"/>
            </w:pPr>
            <w:r w:rsidRPr="001D4621">
              <w:t>Enhance nuclear safety by identifying and resolving common safety issues that may challenge regulatory reviews associated with SMRs and by facilitating robust and thorough regulatory decisions.</w:t>
            </w:r>
          </w:p>
        </w:tc>
      </w:tr>
      <w:tr w:rsidR="00203415" w:rsidRPr="00A1411B" w14:paraId="38DA4ADE" w14:textId="42389EEA" w:rsidTr="00152BE9">
        <w:tc>
          <w:tcPr>
            <w:tcW w:w="2035" w:type="dxa"/>
            <w:vMerge w:val="restart"/>
            <w:shd w:val="clear" w:color="auto" w:fill="auto"/>
          </w:tcPr>
          <w:p w14:paraId="3C6179AE" w14:textId="77777777" w:rsidR="00203415" w:rsidRPr="00A1411B" w:rsidRDefault="00203415" w:rsidP="00616B74">
            <w:pPr>
              <w:pStyle w:val="TableText"/>
            </w:pPr>
            <w:r>
              <w:t>IAEA NHSI</w:t>
            </w:r>
          </w:p>
        </w:tc>
        <w:tc>
          <w:tcPr>
            <w:tcW w:w="1934" w:type="dxa"/>
            <w:shd w:val="clear" w:color="auto" w:fill="auto"/>
          </w:tcPr>
          <w:p w14:paraId="0285CCA0" w14:textId="67408126" w:rsidR="00203415" w:rsidRPr="001D4621" w:rsidRDefault="00672050" w:rsidP="00616B74">
            <w:pPr>
              <w:pStyle w:val="TableText"/>
            </w:pPr>
            <w:r>
              <w:t>March 2026</w:t>
            </w:r>
          </w:p>
        </w:tc>
        <w:tc>
          <w:tcPr>
            <w:tcW w:w="5084" w:type="dxa"/>
            <w:shd w:val="clear" w:color="auto" w:fill="auto"/>
          </w:tcPr>
          <w:p w14:paraId="5EDF555A" w14:textId="0057D242" w:rsidR="00203415" w:rsidRPr="001D4621" w:rsidRDefault="00203415" w:rsidP="00616B74">
            <w:pPr>
              <w:pStyle w:val="TableText"/>
            </w:pPr>
            <w:r w:rsidRPr="001D4621">
              <w:t>We will participate in the</w:t>
            </w:r>
            <w:r w:rsidR="00672050">
              <w:t xml:space="preserve"> </w:t>
            </w:r>
            <w:r w:rsidR="00022645">
              <w:t>Consultancy</w:t>
            </w:r>
            <w:r w:rsidR="00672050">
              <w:t xml:space="preserve"> Meeting for the development of a Global Framework for Advanced Reactor Reviews (GFARR)</w:t>
            </w:r>
            <w:r w:rsidR="00022645">
              <w:t xml:space="preserve"> as the scope of work is developed and progressed. We will also continue engaging with NHSI, making </w:t>
            </w:r>
            <w:r w:rsidR="00D03BDA" w:rsidRPr="001D0909">
              <w:t>progress</w:t>
            </w:r>
            <w:r w:rsidR="00022645">
              <w:t xml:space="preserve"> with</w:t>
            </w:r>
            <w:r w:rsidR="00D03BDA" w:rsidRPr="001D4621">
              <w:t xml:space="preserve"> </w:t>
            </w:r>
            <w:r w:rsidR="00D03BDA" w:rsidRPr="001D0909">
              <w:t>tools for leveraging information and</w:t>
            </w:r>
            <w:r w:rsidR="00D03BDA" w:rsidRPr="001D4621">
              <w:t xml:space="preserve"> </w:t>
            </w:r>
            <w:r w:rsidR="00022645">
              <w:t>learning from our collaborative reactor design assessment projects</w:t>
            </w:r>
            <w:r w:rsidR="00D03BDA" w:rsidRPr="001D0909">
              <w:t xml:space="preserve"> </w:t>
            </w:r>
          </w:p>
        </w:tc>
        <w:tc>
          <w:tcPr>
            <w:tcW w:w="4905" w:type="dxa"/>
            <w:shd w:val="clear" w:color="auto" w:fill="auto"/>
          </w:tcPr>
          <w:p w14:paraId="6AB65C7C" w14:textId="20ECDB9B" w:rsidR="00203415" w:rsidRPr="001D4621" w:rsidRDefault="0CCB8C94" w:rsidP="00616B74">
            <w:pPr>
              <w:pStyle w:val="TableText"/>
            </w:pPr>
            <w:r w:rsidRPr="001D4621">
              <w:t>Develop</w:t>
            </w:r>
            <w:r w:rsidR="0EB298B3" w:rsidRPr="001D4621">
              <w:t xml:space="preserve"> a </w:t>
            </w:r>
            <w:r w:rsidR="00022645">
              <w:t>global framework for Advanced Reactor Reviews (GFARR)</w:t>
            </w:r>
            <w:r w:rsidR="55D99F0D" w:rsidRPr="001D4621">
              <w:t>.</w:t>
            </w:r>
          </w:p>
          <w:p w14:paraId="1135550C" w14:textId="1E2E0941" w:rsidR="00203415" w:rsidRPr="001D4621" w:rsidRDefault="00203415" w:rsidP="00616B74">
            <w:pPr>
              <w:pStyle w:val="TableText"/>
            </w:pPr>
          </w:p>
        </w:tc>
      </w:tr>
      <w:tr w:rsidR="00203415" w:rsidRPr="00A1411B" w14:paraId="02AEF6D5" w14:textId="5AEDE331" w:rsidTr="00152BE9">
        <w:tc>
          <w:tcPr>
            <w:tcW w:w="2035" w:type="dxa"/>
            <w:vMerge/>
            <w:shd w:val="clear" w:color="auto" w:fill="auto"/>
          </w:tcPr>
          <w:p w14:paraId="5BC8EF00" w14:textId="77777777" w:rsidR="00203415" w:rsidRDefault="00203415" w:rsidP="00616B74">
            <w:pPr>
              <w:pStyle w:val="TableText"/>
            </w:pPr>
          </w:p>
        </w:tc>
        <w:tc>
          <w:tcPr>
            <w:tcW w:w="1934" w:type="dxa"/>
            <w:shd w:val="clear" w:color="auto" w:fill="auto"/>
          </w:tcPr>
          <w:p w14:paraId="4685B7B4" w14:textId="6A8E2B5C" w:rsidR="00203415" w:rsidRDefault="00022645" w:rsidP="00616B74">
            <w:pPr>
              <w:pStyle w:val="TableText"/>
            </w:pPr>
            <w:r>
              <w:t>March 2026</w:t>
            </w:r>
          </w:p>
        </w:tc>
        <w:tc>
          <w:tcPr>
            <w:tcW w:w="5084" w:type="dxa"/>
            <w:shd w:val="clear" w:color="auto" w:fill="auto"/>
          </w:tcPr>
          <w:p w14:paraId="12E55307" w14:textId="5899F065" w:rsidR="00203415" w:rsidRDefault="00203415" w:rsidP="00616B74">
            <w:pPr>
              <w:pStyle w:val="TableText"/>
            </w:pPr>
            <w:r>
              <w:t xml:space="preserve">We will participate in the </w:t>
            </w:r>
            <w:r w:rsidR="009E2508">
              <w:t xml:space="preserve">next </w:t>
            </w:r>
            <w:r>
              <w:t>meeting of the security working group.</w:t>
            </w:r>
          </w:p>
        </w:tc>
        <w:tc>
          <w:tcPr>
            <w:tcW w:w="4905" w:type="dxa"/>
            <w:shd w:val="clear" w:color="auto" w:fill="auto"/>
          </w:tcPr>
          <w:p w14:paraId="7331BB85" w14:textId="49A516B4" w:rsidR="00203415" w:rsidRDefault="002E7772" w:rsidP="00616B74">
            <w:pPr>
              <w:pStyle w:val="TableText"/>
            </w:pPr>
            <w:r>
              <w:t>Establish</w:t>
            </w:r>
            <w:r w:rsidR="00B21C61">
              <w:t xml:space="preserve">ment of </w:t>
            </w:r>
            <w:r>
              <w:t>common positions</w:t>
            </w:r>
            <w:r w:rsidR="00B13171">
              <w:t xml:space="preserve"> on security considerations for SMRs</w:t>
            </w:r>
            <w:r w:rsidR="00506C94">
              <w:t xml:space="preserve"> and secure by design methodologies</w:t>
            </w:r>
            <w:r w:rsidR="00B13171">
              <w:t>.</w:t>
            </w:r>
          </w:p>
        </w:tc>
      </w:tr>
      <w:tr w:rsidR="00203415" w:rsidRPr="00A1411B" w14:paraId="3F5768C6" w14:textId="503659A4" w:rsidTr="00152BE9">
        <w:trPr>
          <w:trHeight w:val="651"/>
        </w:trPr>
        <w:tc>
          <w:tcPr>
            <w:tcW w:w="2035" w:type="dxa"/>
            <w:shd w:val="clear" w:color="auto" w:fill="auto"/>
          </w:tcPr>
          <w:p w14:paraId="2976F314" w14:textId="77777777" w:rsidR="00203415" w:rsidRPr="00830AB8" w:rsidRDefault="00203415" w:rsidP="00616B74">
            <w:pPr>
              <w:pStyle w:val="TableText"/>
            </w:pPr>
            <w:r w:rsidRPr="00830AB8">
              <w:t>CNRA WGNT</w:t>
            </w:r>
          </w:p>
        </w:tc>
        <w:tc>
          <w:tcPr>
            <w:tcW w:w="1934" w:type="dxa"/>
            <w:shd w:val="clear" w:color="auto" w:fill="auto"/>
          </w:tcPr>
          <w:p w14:paraId="5358043B" w14:textId="64B02615" w:rsidR="00203415" w:rsidRPr="00830AB8" w:rsidRDefault="00830AB8" w:rsidP="00616B74">
            <w:pPr>
              <w:pStyle w:val="TableText"/>
            </w:pPr>
            <w:r w:rsidRPr="00152BE9">
              <w:t>March</w:t>
            </w:r>
            <w:r w:rsidRPr="00830AB8">
              <w:t xml:space="preserve"> </w:t>
            </w:r>
            <w:r w:rsidR="00203415" w:rsidRPr="00830AB8">
              <w:t>202</w:t>
            </w:r>
            <w:r w:rsidRPr="00CB04CC">
              <w:t>6</w:t>
            </w:r>
          </w:p>
        </w:tc>
        <w:tc>
          <w:tcPr>
            <w:tcW w:w="5084" w:type="dxa"/>
            <w:shd w:val="clear" w:color="auto" w:fill="auto"/>
          </w:tcPr>
          <w:p w14:paraId="128CD1C0" w14:textId="0056C920" w:rsidR="00203415" w:rsidRPr="00830AB8" w:rsidRDefault="00203415" w:rsidP="00616B74">
            <w:pPr>
              <w:pStyle w:val="TableText"/>
              <w:rPr>
                <w:rFonts w:asciiTheme="minorHAnsi" w:hAnsiTheme="minorHAnsi"/>
                <w:lang w:bidi="ar-SA"/>
              </w:rPr>
            </w:pPr>
            <w:r w:rsidRPr="00830AB8">
              <w:rPr>
                <w:rFonts w:asciiTheme="minorHAnsi" w:hAnsiTheme="minorHAnsi"/>
                <w:lang w:bidi="ar-SA"/>
              </w:rPr>
              <w:t xml:space="preserve">We will chair the </w:t>
            </w:r>
            <w:r w:rsidR="00830AB8" w:rsidRPr="00152BE9">
              <w:rPr>
                <w:rFonts w:asciiTheme="minorHAnsi" w:hAnsiTheme="minorHAnsi"/>
                <w:lang w:bidi="ar-SA"/>
              </w:rPr>
              <w:t>seventh</w:t>
            </w:r>
            <w:r w:rsidR="00830AB8" w:rsidRPr="00830AB8">
              <w:rPr>
                <w:rFonts w:asciiTheme="minorHAnsi" w:hAnsiTheme="minorHAnsi"/>
                <w:lang w:bidi="ar-SA"/>
              </w:rPr>
              <w:t xml:space="preserve"> </w:t>
            </w:r>
            <w:r w:rsidRPr="00830AB8">
              <w:rPr>
                <w:rFonts w:asciiTheme="minorHAnsi" w:hAnsiTheme="minorHAnsi"/>
                <w:lang w:bidi="ar-SA"/>
              </w:rPr>
              <w:t xml:space="preserve">meeting of the WGNT. </w:t>
            </w:r>
          </w:p>
        </w:tc>
        <w:tc>
          <w:tcPr>
            <w:tcW w:w="4905" w:type="dxa"/>
            <w:shd w:val="clear" w:color="auto" w:fill="auto"/>
          </w:tcPr>
          <w:p w14:paraId="5019CD5B" w14:textId="51FFB41F" w:rsidR="00203415" w:rsidRPr="00830AB8" w:rsidRDefault="009C080F" w:rsidP="007C7B09">
            <w:pPr>
              <w:pStyle w:val="TableText"/>
              <w:rPr>
                <w:rFonts w:asciiTheme="minorHAnsi" w:hAnsiTheme="minorHAnsi"/>
                <w:lang w:bidi="ar-SA"/>
              </w:rPr>
            </w:pPr>
            <w:r w:rsidRPr="00830AB8">
              <w:rPr>
                <w:rFonts w:asciiTheme="minorHAnsi" w:hAnsiTheme="minorHAnsi"/>
                <w:lang w:bidi="ar-SA"/>
              </w:rPr>
              <w:t>Demonstrating leadership and setting direction.</w:t>
            </w:r>
          </w:p>
        </w:tc>
      </w:tr>
      <w:tr w:rsidR="001A4F54" w:rsidRPr="00A1411B" w14:paraId="7F15FDDC" w14:textId="77777777" w:rsidTr="00152BE9">
        <w:trPr>
          <w:trHeight w:val="651"/>
        </w:trPr>
        <w:tc>
          <w:tcPr>
            <w:tcW w:w="2035" w:type="dxa"/>
            <w:shd w:val="clear" w:color="auto" w:fill="auto"/>
          </w:tcPr>
          <w:p w14:paraId="73801756" w14:textId="1CB9CE61" w:rsidR="001A4F54" w:rsidRPr="00830AB8" w:rsidRDefault="009F77FF" w:rsidP="00616B74">
            <w:pPr>
              <w:pStyle w:val="TableText"/>
            </w:pPr>
            <w:r>
              <w:lastRenderedPageBreak/>
              <w:t>Southeast Asia Inward visit</w:t>
            </w:r>
          </w:p>
        </w:tc>
        <w:tc>
          <w:tcPr>
            <w:tcW w:w="1934" w:type="dxa"/>
            <w:shd w:val="clear" w:color="auto" w:fill="auto"/>
          </w:tcPr>
          <w:p w14:paraId="140C2CC4" w14:textId="75236067" w:rsidR="001A4F54" w:rsidRPr="00152BE9" w:rsidRDefault="009F77FF" w:rsidP="00616B74">
            <w:pPr>
              <w:pStyle w:val="TableText"/>
            </w:pPr>
            <w:r>
              <w:t>March 2026</w:t>
            </w:r>
          </w:p>
        </w:tc>
        <w:tc>
          <w:tcPr>
            <w:tcW w:w="5084" w:type="dxa"/>
            <w:shd w:val="clear" w:color="auto" w:fill="auto"/>
          </w:tcPr>
          <w:p w14:paraId="321E0BAF" w14:textId="0320EF23" w:rsidR="001A4F54" w:rsidRPr="00830AB8" w:rsidRDefault="00133EF0" w:rsidP="00616B74">
            <w:pPr>
              <w:pStyle w:val="TableText"/>
              <w:rPr>
                <w:rFonts w:asciiTheme="minorHAnsi" w:hAnsiTheme="minorHAnsi"/>
                <w:lang w:bidi="ar-SA"/>
              </w:rPr>
            </w:pPr>
            <w:r>
              <w:rPr>
                <w:rFonts w:asciiTheme="minorHAnsi" w:hAnsiTheme="minorHAnsi"/>
                <w:lang w:bidi="ar-SA"/>
              </w:rPr>
              <w:t xml:space="preserve">Support to a FCDO organised visit </w:t>
            </w:r>
            <w:r w:rsidR="00AC23F8">
              <w:rPr>
                <w:rFonts w:asciiTheme="minorHAnsi" w:hAnsiTheme="minorHAnsi"/>
                <w:lang w:bidi="ar-SA"/>
              </w:rPr>
              <w:t xml:space="preserve">to the UK of government officials and regulators from </w:t>
            </w:r>
            <w:proofErr w:type="gramStart"/>
            <w:r w:rsidR="00AC23F8">
              <w:rPr>
                <w:rFonts w:asciiTheme="minorHAnsi" w:hAnsiTheme="minorHAnsi"/>
                <w:lang w:bidi="ar-SA"/>
              </w:rPr>
              <w:t>a number of</w:t>
            </w:r>
            <w:proofErr w:type="gramEnd"/>
            <w:r w:rsidR="00AC23F8">
              <w:rPr>
                <w:rFonts w:asciiTheme="minorHAnsi" w:hAnsiTheme="minorHAnsi"/>
                <w:lang w:bidi="ar-SA"/>
              </w:rPr>
              <w:t xml:space="preserve"> southeast Asian countries considering embarking on </w:t>
            </w:r>
            <w:r w:rsidR="00A36D6E">
              <w:rPr>
                <w:rFonts w:asciiTheme="minorHAnsi" w:hAnsiTheme="minorHAnsi"/>
                <w:lang w:bidi="ar-SA"/>
              </w:rPr>
              <w:t xml:space="preserve">nuclear new build programmes. </w:t>
            </w:r>
          </w:p>
        </w:tc>
        <w:tc>
          <w:tcPr>
            <w:tcW w:w="4905" w:type="dxa"/>
            <w:shd w:val="clear" w:color="auto" w:fill="auto"/>
          </w:tcPr>
          <w:p w14:paraId="45B3000E" w14:textId="747CB7C9" w:rsidR="001A4F54" w:rsidRPr="00830AB8" w:rsidRDefault="00A36D6E" w:rsidP="007C7B09">
            <w:pPr>
              <w:pStyle w:val="TableText"/>
              <w:rPr>
                <w:rFonts w:asciiTheme="minorHAnsi" w:hAnsiTheme="minorHAnsi"/>
                <w:lang w:bidi="ar-SA"/>
              </w:rPr>
            </w:pPr>
            <w:r>
              <w:rPr>
                <w:rFonts w:asciiTheme="minorHAnsi" w:hAnsiTheme="minorHAnsi"/>
                <w:lang w:bidi="ar-SA"/>
              </w:rPr>
              <w:t>Share learning on the assessment of new reactor design and the licensing of construction projects, and the identification of future opportunities for collaboration.</w:t>
            </w:r>
          </w:p>
        </w:tc>
      </w:tr>
      <w:tr w:rsidR="00CD31AB" w:rsidRPr="00A1411B" w14:paraId="74025BCC" w14:textId="77777777" w:rsidTr="00152BE9">
        <w:trPr>
          <w:trHeight w:val="651"/>
        </w:trPr>
        <w:tc>
          <w:tcPr>
            <w:tcW w:w="2035" w:type="dxa"/>
            <w:shd w:val="clear" w:color="auto" w:fill="auto"/>
          </w:tcPr>
          <w:p w14:paraId="7458F6BE" w14:textId="41F52745" w:rsidR="00CD31AB" w:rsidRPr="00830AB8" w:rsidRDefault="007642DF" w:rsidP="00616B74">
            <w:pPr>
              <w:pStyle w:val="TableText"/>
            </w:pPr>
            <w:r>
              <w:t>Swedish Radiation Safety Authority (SSM)</w:t>
            </w:r>
          </w:p>
        </w:tc>
        <w:tc>
          <w:tcPr>
            <w:tcW w:w="1934" w:type="dxa"/>
            <w:shd w:val="clear" w:color="auto" w:fill="auto"/>
          </w:tcPr>
          <w:p w14:paraId="13FEC64C" w14:textId="319ADD6B" w:rsidR="00CD31AB" w:rsidRPr="00152BE9" w:rsidRDefault="00F9676D" w:rsidP="00616B74">
            <w:pPr>
              <w:pStyle w:val="TableText"/>
            </w:pPr>
            <w:r>
              <w:t>February 2026</w:t>
            </w:r>
          </w:p>
        </w:tc>
        <w:tc>
          <w:tcPr>
            <w:tcW w:w="5084" w:type="dxa"/>
            <w:shd w:val="clear" w:color="auto" w:fill="auto"/>
          </w:tcPr>
          <w:p w14:paraId="3009FB0C" w14:textId="3F3D3075" w:rsidR="00CD31AB" w:rsidRPr="00830AB8" w:rsidRDefault="00525172" w:rsidP="00616B74">
            <w:pPr>
              <w:pStyle w:val="TableText"/>
              <w:rPr>
                <w:rFonts w:asciiTheme="minorHAnsi" w:hAnsiTheme="minorHAnsi"/>
                <w:lang w:bidi="ar-SA"/>
              </w:rPr>
            </w:pPr>
            <w:proofErr w:type="gramStart"/>
            <w:r>
              <w:rPr>
                <w:rFonts w:asciiTheme="minorHAnsi" w:hAnsiTheme="minorHAnsi"/>
                <w:lang w:bidi="ar-SA"/>
              </w:rPr>
              <w:t>3 day</w:t>
            </w:r>
            <w:proofErr w:type="gramEnd"/>
            <w:r>
              <w:rPr>
                <w:rFonts w:asciiTheme="minorHAnsi" w:hAnsiTheme="minorHAnsi"/>
                <w:lang w:bidi="ar-SA"/>
              </w:rPr>
              <w:t xml:space="preserve"> w</w:t>
            </w:r>
            <w:r w:rsidR="00F9676D">
              <w:rPr>
                <w:rFonts w:asciiTheme="minorHAnsi" w:hAnsiTheme="minorHAnsi"/>
                <w:lang w:bidi="ar-SA"/>
              </w:rPr>
              <w:t xml:space="preserve">orkshop with SSM on </w:t>
            </w:r>
            <w:r>
              <w:rPr>
                <w:rFonts w:asciiTheme="minorHAnsi" w:hAnsiTheme="minorHAnsi"/>
                <w:lang w:bidi="ar-SA"/>
              </w:rPr>
              <w:t>SMR regulation and potential future collaboration</w:t>
            </w:r>
            <w:r w:rsidR="00A11BA6">
              <w:rPr>
                <w:rFonts w:asciiTheme="minorHAnsi" w:hAnsiTheme="minorHAnsi"/>
                <w:lang w:bidi="ar-SA"/>
              </w:rPr>
              <w:t>, facilitated by funding from DBT.</w:t>
            </w:r>
          </w:p>
        </w:tc>
        <w:tc>
          <w:tcPr>
            <w:tcW w:w="4905" w:type="dxa"/>
            <w:shd w:val="clear" w:color="auto" w:fill="auto"/>
          </w:tcPr>
          <w:p w14:paraId="09F0BFFF" w14:textId="3E6C2E86" w:rsidR="00CD31AB" w:rsidRPr="00830AB8" w:rsidRDefault="00525172" w:rsidP="007C7B09">
            <w:pPr>
              <w:pStyle w:val="TableText"/>
              <w:rPr>
                <w:rFonts w:asciiTheme="minorHAnsi" w:hAnsiTheme="minorHAnsi"/>
                <w:lang w:bidi="ar-SA"/>
              </w:rPr>
            </w:pPr>
            <w:r>
              <w:rPr>
                <w:rFonts w:asciiTheme="minorHAnsi" w:hAnsiTheme="minorHAnsi"/>
                <w:lang w:bidi="ar-SA"/>
              </w:rPr>
              <w:t xml:space="preserve">Share learning </w:t>
            </w:r>
            <w:r w:rsidR="00373C75">
              <w:rPr>
                <w:rFonts w:asciiTheme="minorHAnsi" w:hAnsiTheme="minorHAnsi"/>
                <w:lang w:bidi="ar-SA"/>
              </w:rPr>
              <w:t xml:space="preserve">on the assessment of new reactor </w:t>
            </w:r>
            <w:r w:rsidR="004314C9">
              <w:rPr>
                <w:rFonts w:asciiTheme="minorHAnsi" w:hAnsiTheme="minorHAnsi"/>
                <w:lang w:bidi="ar-SA"/>
              </w:rPr>
              <w:t xml:space="preserve">design </w:t>
            </w:r>
            <w:r w:rsidR="00373C75">
              <w:rPr>
                <w:rFonts w:asciiTheme="minorHAnsi" w:hAnsiTheme="minorHAnsi"/>
                <w:lang w:bidi="ar-SA"/>
              </w:rPr>
              <w:t xml:space="preserve">and the </w:t>
            </w:r>
            <w:r w:rsidR="004314C9">
              <w:rPr>
                <w:rFonts w:asciiTheme="minorHAnsi" w:hAnsiTheme="minorHAnsi"/>
                <w:lang w:bidi="ar-SA"/>
              </w:rPr>
              <w:t>licensing of construction projects, and the identification of future opportunities for collaboration.</w:t>
            </w:r>
          </w:p>
        </w:tc>
      </w:tr>
      <w:tr w:rsidR="009C7EFF" w:rsidRPr="00A1411B" w14:paraId="5E941275" w14:textId="77777777" w:rsidTr="00152BE9">
        <w:trPr>
          <w:trHeight w:val="651"/>
        </w:trPr>
        <w:tc>
          <w:tcPr>
            <w:tcW w:w="2035" w:type="dxa"/>
            <w:shd w:val="clear" w:color="auto" w:fill="auto"/>
          </w:tcPr>
          <w:p w14:paraId="67806708" w14:textId="655A44E0" w:rsidR="009C7EFF" w:rsidRPr="00830AB8" w:rsidRDefault="00CD31AB" w:rsidP="00616B74">
            <w:pPr>
              <w:pStyle w:val="TableText"/>
            </w:pPr>
            <w:r>
              <w:t>Hungarian Atomic Energy Authority (HAEA)</w:t>
            </w:r>
          </w:p>
        </w:tc>
        <w:tc>
          <w:tcPr>
            <w:tcW w:w="1934" w:type="dxa"/>
            <w:shd w:val="clear" w:color="auto" w:fill="auto"/>
          </w:tcPr>
          <w:p w14:paraId="43FD80A9" w14:textId="21985FB9" w:rsidR="009C7EFF" w:rsidRPr="00152BE9" w:rsidRDefault="00CD31AB" w:rsidP="00616B74">
            <w:pPr>
              <w:pStyle w:val="TableText"/>
            </w:pPr>
            <w:r>
              <w:t>February – March 2026</w:t>
            </w:r>
          </w:p>
        </w:tc>
        <w:tc>
          <w:tcPr>
            <w:tcW w:w="5084" w:type="dxa"/>
            <w:shd w:val="clear" w:color="auto" w:fill="auto"/>
          </w:tcPr>
          <w:p w14:paraId="6F3DBCAB" w14:textId="7F07B54D" w:rsidR="009C7EFF" w:rsidRPr="00830AB8" w:rsidRDefault="005E0430" w:rsidP="00616B74">
            <w:pPr>
              <w:pStyle w:val="TableText"/>
              <w:rPr>
                <w:rFonts w:asciiTheme="minorHAnsi" w:hAnsiTheme="minorHAnsi"/>
                <w:lang w:bidi="ar-SA"/>
              </w:rPr>
            </w:pPr>
            <w:r>
              <w:rPr>
                <w:rFonts w:asciiTheme="minorHAnsi" w:hAnsiTheme="minorHAnsi"/>
                <w:lang w:bidi="ar-SA"/>
              </w:rPr>
              <w:t xml:space="preserve">Facilitated by </w:t>
            </w:r>
            <w:r w:rsidR="004025C5">
              <w:rPr>
                <w:rFonts w:asciiTheme="minorHAnsi" w:hAnsiTheme="minorHAnsi"/>
                <w:lang w:bidi="ar-SA"/>
              </w:rPr>
              <w:t xml:space="preserve">the 2024 MoU with HAEA and </w:t>
            </w:r>
            <w:r w:rsidR="00B41974">
              <w:rPr>
                <w:rFonts w:asciiTheme="minorHAnsi" w:hAnsiTheme="minorHAnsi"/>
                <w:lang w:bidi="ar-SA"/>
              </w:rPr>
              <w:t xml:space="preserve">funding from DBT, ONR will undertake a ‘peer review’ of </w:t>
            </w:r>
            <w:r w:rsidR="00DD7552">
              <w:rPr>
                <w:rFonts w:asciiTheme="minorHAnsi" w:hAnsiTheme="minorHAnsi"/>
                <w:lang w:bidi="ar-SA"/>
              </w:rPr>
              <w:t xml:space="preserve">HAEA proposals </w:t>
            </w:r>
            <w:r w:rsidR="007F7907">
              <w:rPr>
                <w:rFonts w:asciiTheme="minorHAnsi" w:hAnsiTheme="minorHAnsi"/>
                <w:lang w:bidi="ar-SA"/>
              </w:rPr>
              <w:t>to update its regulatory framework in readiness for SMRs</w:t>
            </w:r>
            <w:r w:rsidR="004008E0">
              <w:rPr>
                <w:rFonts w:asciiTheme="minorHAnsi" w:hAnsiTheme="minorHAnsi"/>
                <w:lang w:bidi="ar-SA"/>
              </w:rPr>
              <w:t xml:space="preserve"> against ONR experience and international expectations. ONR </w:t>
            </w:r>
            <w:r w:rsidR="00DD04FE">
              <w:rPr>
                <w:rFonts w:asciiTheme="minorHAnsi" w:hAnsiTheme="minorHAnsi"/>
                <w:lang w:bidi="ar-SA"/>
              </w:rPr>
              <w:t>will also support a visit by HAEA regulatory staff of the Hinkley Point C site.</w:t>
            </w:r>
          </w:p>
        </w:tc>
        <w:tc>
          <w:tcPr>
            <w:tcW w:w="4905" w:type="dxa"/>
            <w:shd w:val="clear" w:color="auto" w:fill="auto"/>
          </w:tcPr>
          <w:p w14:paraId="0D494527" w14:textId="77777777" w:rsidR="009C7EFF" w:rsidRDefault="00ED7D6C" w:rsidP="007C7B09">
            <w:pPr>
              <w:pStyle w:val="TableText"/>
              <w:rPr>
                <w:rFonts w:asciiTheme="minorHAnsi" w:hAnsiTheme="minorHAnsi"/>
                <w:lang w:bidi="ar-SA"/>
              </w:rPr>
            </w:pPr>
            <w:r>
              <w:rPr>
                <w:rFonts w:asciiTheme="minorHAnsi" w:hAnsiTheme="minorHAnsi"/>
                <w:lang w:bidi="ar-SA"/>
              </w:rPr>
              <w:t xml:space="preserve">Active collaboration consistent with </w:t>
            </w:r>
            <w:r w:rsidR="008359BE">
              <w:rPr>
                <w:rFonts w:asciiTheme="minorHAnsi" w:hAnsiTheme="minorHAnsi"/>
                <w:lang w:bidi="ar-SA"/>
              </w:rPr>
              <w:t>objectives of the MoU.</w:t>
            </w:r>
          </w:p>
          <w:p w14:paraId="2E7BCDD4" w14:textId="3D1865DB" w:rsidR="008359BE" w:rsidRPr="00830AB8" w:rsidRDefault="008359BE" w:rsidP="007C7B09">
            <w:pPr>
              <w:pStyle w:val="TableText"/>
              <w:rPr>
                <w:rFonts w:asciiTheme="minorHAnsi" w:hAnsiTheme="minorHAnsi"/>
                <w:lang w:bidi="ar-SA"/>
              </w:rPr>
            </w:pPr>
            <w:r>
              <w:rPr>
                <w:rFonts w:asciiTheme="minorHAnsi" w:hAnsiTheme="minorHAnsi"/>
                <w:lang w:bidi="ar-SA"/>
              </w:rPr>
              <w:t xml:space="preserve">Sharing of </w:t>
            </w:r>
            <w:r w:rsidR="00B57ACC">
              <w:rPr>
                <w:rFonts w:asciiTheme="minorHAnsi" w:hAnsiTheme="minorHAnsi"/>
                <w:lang w:bidi="ar-SA"/>
              </w:rPr>
              <w:t xml:space="preserve">ONR’s learning from GDAs and the regulation of new reactor construction </w:t>
            </w:r>
            <w:r w:rsidR="003F302F">
              <w:rPr>
                <w:rFonts w:asciiTheme="minorHAnsi" w:hAnsiTheme="minorHAnsi"/>
                <w:lang w:bidi="ar-SA"/>
              </w:rPr>
              <w:t xml:space="preserve">with international colleagues sharing similar challenges. </w:t>
            </w:r>
          </w:p>
        </w:tc>
      </w:tr>
    </w:tbl>
    <w:sdt>
      <w:sdtPr>
        <w:rPr>
          <w:szCs w:val="24"/>
        </w:rPr>
        <w:id w:val="-1971578721"/>
        <w:docPartObj>
          <w:docPartGallery w:val="Bibliographies"/>
          <w:docPartUnique/>
        </w:docPartObj>
      </w:sdtPr>
      <w:sdtEndPr/>
      <w:sdtContent>
        <w:p w14:paraId="2BFCE2E4" w14:textId="77777777" w:rsidR="00203415" w:rsidRDefault="00203415" w:rsidP="00ED421F">
          <w:pPr>
            <w:spacing w:before="0" w:after="0" w:line="240" w:lineRule="auto"/>
            <w:rPr>
              <w:szCs w:val="24"/>
            </w:rPr>
            <w:sectPr w:rsidR="00203415" w:rsidSect="00203415">
              <w:pgSz w:w="16838" w:h="11906" w:orient="landscape" w:code="9"/>
              <w:pgMar w:top="1440" w:right="1440" w:bottom="1440" w:left="1440" w:header="397" w:footer="397" w:gutter="0"/>
              <w:cols w:space="312"/>
              <w:docGrid w:linePitch="360"/>
            </w:sectPr>
          </w:pPr>
        </w:p>
        <w:p w14:paraId="351E2A30" w14:textId="77777777" w:rsidR="00552CE2" w:rsidRDefault="007944BA" w:rsidP="000219A7">
          <w:pPr>
            <w:pStyle w:val="Heading1"/>
            <w:numPr>
              <w:ilvl w:val="0"/>
              <w:numId w:val="0"/>
            </w:numPr>
            <w:ind w:left="66"/>
          </w:pPr>
          <w:bookmarkStart w:id="30" w:name="_Toc222590604"/>
          <w:r>
            <w:lastRenderedPageBreak/>
            <w:t>References</w:t>
          </w:r>
          <w:bookmarkEnd w:id="30"/>
        </w:p>
        <w:sdt>
          <w:sdtPr>
            <w:id w:val="-573587230"/>
            <w:bibliography/>
          </w:sdtPr>
          <w:sdtEndPr/>
          <w:sdtContent>
            <w:p w14:paraId="2CBD4E79" w14:textId="77777777" w:rsidR="00CB04CC" w:rsidRDefault="007944BA">
              <w:pPr>
                <w:rPr>
                  <w:rFonts w:ascii="Calibri" w:hAnsi="Calibri"/>
                  <w:noProof/>
                  <w:sz w:val="20"/>
                  <w:szCs w:val="20"/>
                  <w:lang w:eastAsia="en-GB" w:bidi="ar-SA"/>
                </w:rPr>
              </w:pPr>
              <w:r>
                <w:rPr>
                  <w:color w:val="22413A"/>
                  <w:sz w:val="48"/>
                </w:rPr>
                <w:fldChar w:fldCharType="begin"/>
              </w:r>
              <w:r>
                <w:instrText xml:space="preserve"> BIBLIOGRAPHY </w:instrText>
              </w:r>
              <w:r>
                <w:rPr>
                  <w:color w:val="22413A"/>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CB04CC" w14:paraId="3DD28F46" w14:textId="77777777">
                <w:trPr>
                  <w:divId w:val="1495493638"/>
                  <w:tblCellSpacing w:w="15" w:type="dxa"/>
                </w:trPr>
                <w:tc>
                  <w:tcPr>
                    <w:tcW w:w="50" w:type="pct"/>
                    <w:hideMark/>
                  </w:tcPr>
                  <w:p w14:paraId="59CBC4E8" w14:textId="5BD8F1B3" w:rsidR="00CB04CC" w:rsidRDefault="00CB04CC">
                    <w:pPr>
                      <w:pStyle w:val="Bibliography"/>
                      <w:rPr>
                        <w:noProof/>
                        <w:szCs w:val="24"/>
                      </w:rPr>
                    </w:pPr>
                    <w:r>
                      <w:rPr>
                        <w:noProof/>
                      </w:rPr>
                      <w:t xml:space="preserve">[1] </w:t>
                    </w:r>
                  </w:p>
                </w:tc>
                <w:tc>
                  <w:tcPr>
                    <w:tcW w:w="0" w:type="auto"/>
                    <w:hideMark/>
                  </w:tcPr>
                  <w:p w14:paraId="794DEEE4" w14:textId="77777777" w:rsidR="00CB04CC" w:rsidRDefault="00CB04CC">
                    <w:pPr>
                      <w:pStyle w:val="Bibliography"/>
                      <w:rPr>
                        <w:noProof/>
                      </w:rPr>
                    </w:pPr>
                    <w:r>
                      <w:rPr>
                        <w:noProof/>
                      </w:rPr>
                      <w:t xml:space="preserve">ONR, </w:t>
                    </w:r>
                    <w:r>
                      <w:rPr>
                        <w:i/>
                        <w:iCs/>
                        <w:noProof/>
                      </w:rPr>
                      <w:t xml:space="preserve">Strategic Framework for International Engagement to 2025, </w:t>
                    </w:r>
                    <w:r>
                      <w:rPr>
                        <w:noProof/>
                      </w:rPr>
                      <w:t xml:space="preserve">ONR, 2025. </w:t>
                    </w:r>
                  </w:p>
                </w:tc>
              </w:tr>
              <w:tr w:rsidR="00CB04CC" w14:paraId="0197347C" w14:textId="77777777">
                <w:trPr>
                  <w:divId w:val="1495493638"/>
                  <w:tblCellSpacing w:w="15" w:type="dxa"/>
                </w:trPr>
                <w:tc>
                  <w:tcPr>
                    <w:tcW w:w="50" w:type="pct"/>
                    <w:hideMark/>
                  </w:tcPr>
                  <w:p w14:paraId="51CF4061" w14:textId="77777777" w:rsidR="00CB04CC" w:rsidRDefault="00CB04CC">
                    <w:pPr>
                      <w:pStyle w:val="Bibliography"/>
                      <w:rPr>
                        <w:noProof/>
                      </w:rPr>
                    </w:pPr>
                    <w:r>
                      <w:rPr>
                        <w:noProof/>
                      </w:rPr>
                      <w:t xml:space="preserve">[2] </w:t>
                    </w:r>
                  </w:p>
                </w:tc>
                <w:tc>
                  <w:tcPr>
                    <w:tcW w:w="0" w:type="auto"/>
                    <w:hideMark/>
                  </w:tcPr>
                  <w:p w14:paraId="16E59BD0" w14:textId="77777777" w:rsidR="00CB04CC" w:rsidRDefault="00CB04CC">
                    <w:pPr>
                      <w:pStyle w:val="Bibliography"/>
                      <w:rPr>
                        <w:noProof/>
                      </w:rPr>
                    </w:pPr>
                    <w:r>
                      <w:rPr>
                        <w:i/>
                        <w:iCs/>
                        <w:noProof/>
                      </w:rPr>
                      <w:t xml:space="preserve">Memorandum of Cooperation on Advanced Reactor and Small Modular Reactor Technologies Among US NRC, CNSC and ONR, </w:t>
                    </w:r>
                    <w:r>
                      <w:rPr>
                        <w:noProof/>
                      </w:rPr>
                      <w:t xml:space="preserve">2024. </w:t>
                    </w:r>
                  </w:p>
                </w:tc>
              </w:tr>
              <w:tr w:rsidR="00CB04CC" w14:paraId="7FF9EEBB" w14:textId="77777777">
                <w:trPr>
                  <w:divId w:val="1495493638"/>
                  <w:tblCellSpacing w:w="15" w:type="dxa"/>
                </w:trPr>
                <w:tc>
                  <w:tcPr>
                    <w:tcW w:w="50" w:type="pct"/>
                    <w:hideMark/>
                  </w:tcPr>
                  <w:p w14:paraId="20C53C2F" w14:textId="77777777" w:rsidR="00CB04CC" w:rsidRDefault="00CB04CC">
                    <w:pPr>
                      <w:pStyle w:val="Bibliography"/>
                      <w:rPr>
                        <w:noProof/>
                      </w:rPr>
                    </w:pPr>
                    <w:r>
                      <w:rPr>
                        <w:noProof/>
                      </w:rPr>
                      <w:t xml:space="preserve">[3] </w:t>
                    </w:r>
                  </w:p>
                </w:tc>
                <w:tc>
                  <w:tcPr>
                    <w:tcW w:w="0" w:type="auto"/>
                    <w:hideMark/>
                  </w:tcPr>
                  <w:p w14:paraId="49A2A753" w14:textId="77777777" w:rsidR="00CB04CC" w:rsidRDefault="00CB04CC">
                    <w:pPr>
                      <w:pStyle w:val="Bibliography"/>
                      <w:rPr>
                        <w:noProof/>
                      </w:rPr>
                    </w:pPr>
                    <w:r>
                      <w:rPr>
                        <w:i/>
                        <w:iCs/>
                        <w:noProof/>
                      </w:rPr>
                      <w:t xml:space="preserve">Terms of Reference for the Memorandum of Cooperation on Advanced Reactor and Small Modular Reactor Technologies Among US NRC, CNSC and ONR, </w:t>
                    </w:r>
                    <w:r>
                      <w:rPr>
                        <w:noProof/>
                      </w:rPr>
                      <w:t xml:space="preserve">2025. </w:t>
                    </w:r>
                  </w:p>
                </w:tc>
              </w:tr>
              <w:tr w:rsidR="00CB04CC" w14:paraId="684816AF" w14:textId="77777777">
                <w:trPr>
                  <w:divId w:val="1495493638"/>
                  <w:tblCellSpacing w:w="15" w:type="dxa"/>
                </w:trPr>
                <w:tc>
                  <w:tcPr>
                    <w:tcW w:w="50" w:type="pct"/>
                    <w:hideMark/>
                  </w:tcPr>
                  <w:p w14:paraId="324880B5" w14:textId="77777777" w:rsidR="00CB04CC" w:rsidRDefault="00CB04CC">
                    <w:pPr>
                      <w:pStyle w:val="Bibliography"/>
                      <w:rPr>
                        <w:noProof/>
                      </w:rPr>
                    </w:pPr>
                    <w:r>
                      <w:rPr>
                        <w:noProof/>
                      </w:rPr>
                      <w:t xml:space="preserve">[4] </w:t>
                    </w:r>
                  </w:p>
                </w:tc>
                <w:tc>
                  <w:tcPr>
                    <w:tcW w:w="0" w:type="auto"/>
                    <w:hideMark/>
                  </w:tcPr>
                  <w:p w14:paraId="227E7480" w14:textId="77777777" w:rsidR="00CB04CC" w:rsidRDefault="00CB04CC">
                    <w:pPr>
                      <w:pStyle w:val="Bibliography"/>
                      <w:rPr>
                        <w:noProof/>
                      </w:rPr>
                    </w:pPr>
                    <w:r>
                      <w:rPr>
                        <w:noProof/>
                      </w:rPr>
                      <w:t xml:space="preserve">ONR, </w:t>
                    </w:r>
                    <w:r>
                      <w:rPr>
                        <w:i/>
                        <w:iCs/>
                        <w:noProof/>
                      </w:rPr>
                      <w:t xml:space="preserve">Generic Design Assessment Step 2 Statement for the Rolls-Royce SMR, </w:t>
                    </w:r>
                    <w:r>
                      <w:rPr>
                        <w:noProof/>
                      </w:rPr>
                      <w:t xml:space="preserve">ONR, 2024. </w:t>
                    </w:r>
                  </w:p>
                </w:tc>
              </w:tr>
              <w:tr w:rsidR="00CB04CC" w:rsidRPr="0044650D" w14:paraId="28C886B4" w14:textId="77777777">
                <w:trPr>
                  <w:divId w:val="1495493638"/>
                  <w:tblCellSpacing w:w="15" w:type="dxa"/>
                </w:trPr>
                <w:tc>
                  <w:tcPr>
                    <w:tcW w:w="50" w:type="pct"/>
                    <w:hideMark/>
                  </w:tcPr>
                  <w:p w14:paraId="309B1CA7" w14:textId="77777777" w:rsidR="00CB04CC" w:rsidRDefault="00CB04CC">
                    <w:pPr>
                      <w:pStyle w:val="Bibliography"/>
                      <w:rPr>
                        <w:noProof/>
                      </w:rPr>
                    </w:pPr>
                    <w:r>
                      <w:rPr>
                        <w:noProof/>
                      </w:rPr>
                      <w:t xml:space="preserve">[5] </w:t>
                    </w:r>
                  </w:p>
                </w:tc>
                <w:tc>
                  <w:tcPr>
                    <w:tcW w:w="0" w:type="auto"/>
                    <w:hideMark/>
                  </w:tcPr>
                  <w:p w14:paraId="49A70DC8" w14:textId="1A5172DB" w:rsidR="00CB04CC" w:rsidRPr="00CB04CC" w:rsidRDefault="00CB04CC">
                    <w:pPr>
                      <w:pStyle w:val="Bibliography"/>
                      <w:rPr>
                        <w:noProof/>
                        <w:lang w:val="fr-FR"/>
                      </w:rPr>
                    </w:pPr>
                    <w:r w:rsidRPr="00CB04CC">
                      <w:rPr>
                        <w:i/>
                        <w:iCs/>
                        <w:noProof/>
                      </w:rPr>
                      <w:t>Generic Design Assessment Step 2 Statement for the BWRX-300</w:t>
                    </w:r>
                    <w:r>
                      <w:rPr>
                        <w:noProof/>
                      </w:rPr>
                      <w:t xml:space="preserve">, Issue 1,” December 2025, ONR. </w:t>
                    </w:r>
                    <w:r w:rsidRPr="00CB04CC">
                      <w:rPr>
                        <w:noProof/>
                        <w:lang w:val="fr-FR"/>
                      </w:rPr>
                      <w:t>[Online]. Available: https://www.onr.org.uk/media/derhwy35/bwrx-300-gda-step-2-statement.pdf.</w:t>
                    </w:r>
                  </w:p>
                </w:tc>
              </w:tr>
              <w:tr w:rsidR="00CB04CC" w:rsidRPr="0044650D" w14:paraId="69AC201A" w14:textId="77777777">
                <w:trPr>
                  <w:divId w:val="1495493638"/>
                  <w:tblCellSpacing w:w="15" w:type="dxa"/>
                </w:trPr>
                <w:tc>
                  <w:tcPr>
                    <w:tcW w:w="50" w:type="pct"/>
                    <w:hideMark/>
                  </w:tcPr>
                  <w:p w14:paraId="2FE46116" w14:textId="77777777" w:rsidR="00CB04CC" w:rsidRDefault="00CB04CC">
                    <w:pPr>
                      <w:pStyle w:val="Bibliography"/>
                      <w:rPr>
                        <w:noProof/>
                      </w:rPr>
                    </w:pPr>
                    <w:r>
                      <w:rPr>
                        <w:noProof/>
                      </w:rPr>
                      <w:t xml:space="preserve">[6] </w:t>
                    </w:r>
                  </w:p>
                </w:tc>
                <w:tc>
                  <w:tcPr>
                    <w:tcW w:w="0" w:type="auto"/>
                    <w:hideMark/>
                  </w:tcPr>
                  <w:p w14:paraId="676D5D96" w14:textId="168C77A0" w:rsidR="00CB04CC" w:rsidRPr="00CB04CC" w:rsidRDefault="00CB04CC">
                    <w:pPr>
                      <w:pStyle w:val="Bibliography"/>
                      <w:rPr>
                        <w:noProof/>
                        <w:lang w:val="fr-FR"/>
                      </w:rPr>
                    </w:pPr>
                    <w:r w:rsidRPr="00CB04CC">
                      <w:rPr>
                        <w:i/>
                        <w:iCs/>
                        <w:noProof/>
                      </w:rPr>
                      <w:t>Generic Design Assessment of the BWRX-300 Step 2 Summary Report,</w:t>
                    </w:r>
                    <w:r>
                      <w:rPr>
                        <w:noProof/>
                      </w:rPr>
                      <w:t xml:space="preserve"> Issue 1, ONRW-2019369590-21328,” December 2025, ONR</w:t>
                    </w:r>
                    <w:r w:rsidR="00813ACA">
                      <w:rPr>
                        <w:noProof/>
                      </w:rPr>
                      <w:t>.</w:t>
                    </w:r>
                    <w:r>
                      <w:rPr>
                        <w:noProof/>
                      </w:rPr>
                      <w:t xml:space="preserve"> </w:t>
                    </w:r>
                    <w:r w:rsidRPr="0044650D">
                      <w:rPr>
                        <w:noProof/>
                        <w:lang w:val="fr-FR"/>
                      </w:rPr>
                      <w:t xml:space="preserve">[Online]. </w:t>
                    </w:r>
                    <w:r w:rsidRPr="00CB04CC">
                      <w:rPr>
                        <w:noProof/>
                        <w:lang w:val="fr-FR"/>
                      </w:rPr>
                      <w:t>Available: https://www.onr.org.uk/media/taufoxsv/bwrx-300-gda-step-2-summary-report.pdf.</w:t>
                    </w:r>
                  </w:p>
                </w:tc>
              </w:tr>
              <w:tr w:rsidR="00CB04CC" w14:paraId="008ACDC4" w14:textId="77777777">
                <w:trPr>
                  <w:divId w:val="1495493638"/>
                  <w:tblCellSpacing w:w="15" w:type="dxa"/>
                </w:trPr>
                <w:tc>
                  <w:tcPr>
                    <w:tcW w:w="50" w:type="pct"/>
                    <w:hideMark/>
                  </w:tcPr>
                  <w:p w14:paraId="0B5872C5" w14:textId="77777777" w:rsidR="00CB04CC" w:rsidRDefault="00CB04CC">
                    <w:pPr>
                      <w:pStyle w:val="Bibliography"/>
                      <w:rPr>
                        <w:noProof/>
                      </w:rPr>
                    </w:pPr>
                    <w:r>
                      <w:rPr>
                        <w:noProof/>
                      </w:rPr>
                      <w:t xml:space="preserve">[7] </w:t>
                    </w:r>
                  </w:p>
                </w:tc>
                <w:tc>
                  <w:tcPr>
                    <w:tcW w:w="0" w:type="auto"/>
                    <w:hideMark/>
                  </w:tcPr>
                  <w:p w14:paraId="5B37A391" w14:textId="77777777" w:rsidR="00CB04CC" w:rsidRDefault="00CB04CC">
                    <w:pPr>
                      <w:pStyle w:val="Bibliography"/>
                      <w:rPr>
                        <w:noProof/>
                      </w:rPr>
                    </w:pPr>
                    <w:r>
                      <w:rPr>
                        <w:i/>
                        <w:iCs/>
                        <w:noProof/>
                      </w:rPr>
                      <w:t xml:space="preserve">Generic Design Assessment Step 1 Statement for the Holtec SMR-300, </w:t>
                    </w:r>
                    <w:r>
                      <w:rPr>
                        <w:noProof/>
                      </w:rPr>
                      <w:t xml:space="preserve">ONR, 2024. </w:t>
                    </w:r>
                  </w:p>
                </w:tc>
              </w:tr>
              <w:tr w:rsidR="00CB04CC" w14:paraId="189FC6BA" w14:textId="77777777">
                <w:trPr>
                  <w:divId w:val="1495493638"/>
                  <w:tblCellSpacing w:w="15" w:type="dxa"/>
                </w:trPr>
                <w:tc>
                  <w:tcPr>
                    <w:tcW w:w="50" w:type="pct"/>
                    <w:hideMark/>
                  </w:tcPr>
                  <w:p w14:paraId="680494BE" w14:textId="77777777" w:rsidR="00CB04CC" w:rsidRDefault="00CB04CC">
                    <w:pPr>
                      <w:pStyle w:val="Bibliography"/>
                      <w:rPr>
                        <w:noProof/>
                      </w:rPr>
                    </w:pPr>
                    <w:r>
                      <w:rPr>
                        <w:noProof/>
                      </w:rPr>
                      <w:t xml:space="preserve">[8] </w:t>
                    </w:r>
                  </w:p>
                </w:tc>
                <w:tc>
                  <w:tcPr>
                    <w:tcW w:w="0" w:type="auto"/>
                    <w:hideMark/>
                  </w:tcPr>
                  <w:p w14:paraId="12CB343D" w14:textId="77777777" w:rsidR="00CB04CC" w:rsidRDefault="00CB04CC">
                    <w:pPr>
                      <w:pStyle w:val="Bibliography"/>
                      <w:rPr>
                        <w:noProof/>
                      </w:rPr>
                    </w:pPr>
                    <w:r>
                      <w:rPr>
                        <w:i/>
                        <w:iCs/>
                        <w:noProof/>
                      </w:rPr>
                      <w:t xml:space="preserve">US NRC - CNSC Memorandum of Cooperation, Final Report concerning Tristructural Isotropic (TRISO) Fuel Qualification, </w:t>
                    </w:r>
                    <w:r>
                      <w:rPr>
                        <w:noProof/>
                      </w:rPr>
                      <w:t xml:space="preserve">NRC, CNSC, 2023. </w:t>
                    </w:r>
                  </w:p>
                </w:tc>
              </w:tr>
              <w:tr w:rsidR="00CB04CC" w14:paraId="4F5A9BCB" w14:textId="77777777">
                <w:trPr>
                  <w:divId w:val="1495493638"/>
                  <w:tblCellSpacing w:w="15" w:type="dxa"/>
                </w:trPr>
                <w:tc>
                  <w:tcPr>
                    <w:tcW w:w="50" w:type="pct"/>
                    <w:hideMark/>
                  </w:tcPr>
                  <w:p w14:paraId="44979ABF" w14:textId="77777777" w:rsidR="00CB04CC" w:rsidRDefault="00CB04CC">
                    <w:pPr>
                      <w:pStyle w:val="Bibliography"/>
                      <w:rPr>
                        <w:noProof/>
                      </w:rPr>
                    </w:pPr>
                    <w:r>
                      <w:rPr>
                        <w:noProof/>
                      </w:rPr>
                      <w:t xml:space="preserve">[9] </w:t>
                    </w:r>
                  </w:p>
                </w:tc>
                <w:tc>
                  <w:tcPr>
                    <w:tcW w:w="0" w:type="auto"/>
                    <w:hideMark/>
                  </w:tcPr>
                  <w:p w14:paraId="07186EAD" w14:textId="77777777" w:rsidR="00CB04CC" w:rsidRDefault="00CB04CC">
                    <w:pPr>
                      <w:pStyle w:val="Bibliography"/>
                      <w:rPr>
                        <w:noProof/>
                      </w:rPr>
                    </w:pPr>
                    <w:r>
                      <w:rPr>
                        <w:i/>
                        <w:iCs/>
                        <w:noProof/>
                      </w:rPr>
                      <w:t xml:space="preserve">Memorandum of Understanding on the Exchange of Information and Cooperation in the Area of Regulation of Safe Nuclear Energy for Peaceful Purposes betwen ONR and the Hungarian Atomic Energy Authority, </w:t>
                    </w:r>
                    <w:r>
                      <w:rPr>
                        <w:noProof/>
                      </w:rPr>
                      <w:t xml:space="preserve">2024. </w:t>
                    </w:r>
                  </w:p>
                </w:tc>
              </w:tr>
              <w:tr w:rsidR="00CB04CC" w14:paraId="638EE205" w14:textId="77777777">
                <w:trPr>
                  <w:divId w:val="1495493638"/>
                  <w:tblCellSpacing w:w="15" w:type="dxa"/>
                </w:trPr>
                <w:tc>
                  <w:tcPr>
                    <w:tcW w:w="50" w:type="pct"/>
                    <w:hideMark/>
                  </w:tcPr>
                  <w:p w14:paraId="62179662" w14:textId="77777777" w:rsidR="00CB04CC" w:rsidRDefault="00CB04CC">
                    <w:pPr>
                      <w:pStyle w:val="Bibliography"/>
                      <w:rPr>
                        <w:noProof/>
                      </w:rPr>
                    </w:pPr>
                    <w:r>
                      <w:rPr>
                        <w:noProof/>
                      </w:rPr>
                      <w:t xml:space="preserve">[10] </w:t>
                    </w:r>
                  </w:p>
                </w:tc>
                <w:tc>
                  <w:tcPr>
                    <w:tcW w:w="0" w:type="auto"/>
                    <w:hideMark/>
                  </w:tcPr>
                  <w:p w14:paraId="3DF10D10" w14:textId="77777777" w:rsidR="00CB04CC" w:rsidRDefault="00CB04CC">
                    <w:pPr>
                      <w:pStyle w:val="Bibliography"/>
                      <w:rPr>
                        <w:noProof/>
                      </w:rPr>
                    </w:pPr>
                    <w:r>
                      <w:rPr>
                        <w:i/>
                        <w:iCs/>
                        <w:noProof/>
                      </w:rPr>
                      <w:t xml:space="preserve">Licensing Nuclear Installations, </w:t>
                    </w:r>
                    <w:r>
                      <w:rPr>
                        <w:noProof/>
                      </w:rPr>
                      <w:t xml:space="preserve">2021. </w:t>
                    </w:r>
                  </w:p>
                </w:tc>
              </w:tr>
            </w:tbl>
            <w:p w14:paraId="7B81D765" w14:textId="77777777" w:rsidR="00CB04CC" w:rsidRDefault="00CB04CC">
              <w:pPr>
                <w:divId w:val="1495493638"/>
                <w:rPr>
                  <w:rFonts w:eastAsia="Times New Roman"/>
                  <w:noProof/>
                </w:rPr>
              </w:pPr>
            </w:p>
            <w:p w14:paraId="0DE8D7DF" w14:textId="337EFB1D" w:rsidR="007944BA" w:rsidRDefault="007944BA">
              <w:r>
                <w:rPr>
                  <w:b/>
                  <w:bCs/>
                  <w:noProof/>
                </w:rPr>
                <w:fldChar w:fldCharType="end"/>
              </w:r>
            </w:p>
          </w:sdtContent>
        </w:sdt>
      </w:sdtContent>
    </w:sdt>
    <w:p w14:paraId="5A78F4E0" w14:textId="77777777" w:rsidR="007944BA" w:rsidRDefault="007944BA" w:rsidP="007944BA"/>
    <w:sectPr w:rsidR="007944BA" w:rsidSect="00203415">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B18F" w14:textId="77777777" w:rsidR="0092659D" w:rsidRDefault="0092659D" w:rsidP="007944BA">
      <w:r>
        <w:separator/>
      </w:r>
    </w:p>
    <w:p w14:paraId="5E0B7A0A" w14:textId="77777777" w:rsidR="0092659D" w:rsidRDefault="0092659D" w:rsidP="007944BA"/>
  </w:endnote>
  <w:endnote w:type="continuationSeparator" w:id="0">
    <w:p w14:paraId="6649D682" w14:textId="77777777" w:rsidR="0092659D" w:rsidRDefault="0092659D" w:rsidP="007944BA">
      <w:r>
        <w:continuationSeparator/>
      </w:r>
    </w:p>
    <w:p w14:paraId="39B71B29" w14:textId="77777777" w:rsidR="0092659D" w:rsidRDefault="0092659D" w:rsidP="007944BA"/>
  </w:endnote>
  <w:endnote w:type="continuationNotice" w:id="1">
    <w:p w14:paraId="6409BE69" w14:textId="77777777" w:rsidR="0092659D" w:rsidRDefault="0092659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57A7B7D" w:rsidR="007C3C1D" w:rsidRPr="007944BA" w:rsidRDefault="006A525B" w:rsidP="007944BA">
    <w:pPr>
      <w:pStyle w:val="Footer"/>
      <w:jc w:val="left"/>
      <w:rPr>
        <w:sz w:val="22"/>
        <w:szCs w:val="20"/>
      </w:rPr>
    </w:pPr>
    <w:r w:rsidRPr="007944BA">
      <w:rPr>
        <w:sz w:val="22"/>
        <w:szCs w:val="20"/>
      </w:rPr>
      <w:t>ONR-DOC-TEMP-</w:t>
    </w:r>
    <w:r w:rsidR="004D16D7" w:rsidRPr="007944BA">
      <w:rPr>
        <w:sz w:val="22"/>
        <w:szCs w:val="20"/>
      </w:rPr>
      <w:t>211</w:t>
    </w:r>
    <w:r w:rsidRPr="007944BA">
      <w:rPr>
        <w:sz w:val="22"/>
        <w:szCs w:val="20"/>
      </w:rPr>
      <w:t xml:space="preserve"> (Issue </w:t>
    </w:r>
    <w:r w:rsidR="000817D4" w:rsidRPr="007944BA">
      <w:rPr>
        <w:sz w:val="22"/>
        <w:szCs w:val="20"/>
      </w:rPr>
      <w:t>2</w:t>
    </w:r>
    <w:r w:rsidR="00CB26C7" w:rsidRPr="007944BA">
      <w:rPr>
        <w:sz w:val="22"/>
        <w:szCs w:val="20"/>
      </w:rPr>
      <w:t>.</w:t>
    </w:r>
    <w:r w:rsidR="000D3514">
      <w:rPr>
        <w:sz w:val="22"/>
        <w:szCs w:val="20"/>
      </w:rPr>
      <w:t>3</w:t>
    </w:r>
    <w:r w:rsidRPr="007944BA">
      <w:rPr>
        <w:sz w:val="22"/>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7B64" w14:textId="77777777" w:rsidR="0092659D" w:rsidRPr="005E0344" w:rsidRDefault="0092659D" w:rsidP="007944BA">
      <w:r w:rsidRPr="005E0344">
        <w:separator/>
      </w:r>
    </w:p>
  </w:footnote>
  <w:footnote w:type="continuationSeparator" w:id="0">
    <w:p w14:paraId="74F5B384" w14:textId="77777777" w:rsidR="0092659D" w:rsidRPr="005E0344" w:rsidRDefault="0092659D" w:rsidP="007944BA">
      <w:r w:rsidRPr="005E0344">
        <w:continuationSeparator/>
      </w:r>
    </w:p>
    <w:p w14:paraId="10F4CABD" w14:textId="77777777" w:rsidR="0092659D" w:rsidRDefault="0092659D" w:rsidP="007944BA"/>
  </w:footnote>
  <w:footnote w:type="continuationNotice" w:id="1">
    <w:p w14:paraId="4F9953BB" w14:textId="77777777" w:rsidR="0092659D" w:rsidRDefault="0092659D" w:rsidP="007944BA"/>
    <w:p w14:paraId="482E0B6B" w14:textId="77777777" w:rsidR="0092659D" w:rsidRDefault="0092659D"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D735CB5" w:rsidR="00177666" w:rsidRPr="007944BA" w:rsidRDefault="008C50D0"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64067">
          <w:rPr>
            <w:sz w:val="20"/>
            <w:szCs w:val="24"/>
          </w:rPr>
          <w:t>International Collaboration on New Reactor Designs – Quarterly Update January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F213F4"/>
    <w:multiLevelType w:val="multilevel"/>
    <w:tmpl w:val="6278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6F2D26"/>
    <w:multiLevelType w:val="hybridMultilevel"/>
    <w:tmpl w:val="AABE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AD33666"/>
    <w:multiLevelType w:val="hybridMultilevel"/>
    <w:tmpl w:val="021C4B00"/>
    <w:lvl w:ilvl="0" w:tplc="A496C28C">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7052D5"/>
    <w:multiLevelType w:val="hybridMultilevel"/>
    <w:tmpl w:val="070E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82552C"/>
    <w:multiLevelType w:val="multilevel"/>
    <w:tmpl w:val="9DB0F13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DD299C"/>
    <w:multiLevelType w:val="multilevel"/>
    <w:tmpl w:val="1466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A6934"/>
    <w:multiLevelType w:val="multilevel"/>
    <w:tmpl w:val="7422D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C57DA7"/>
    <w:multiLevelType w:val="multilevel"/>
    <w:tmpl w:val="87D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D2056C"/>
    <w:multiLevelType w:val="multilevel"/>
    <w:tmpl w:val="5246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634485"/>
    <w:multiLevelType w:val="hybridMultilevel"/>
    <w:tmpl w:val="BDC6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D41055"/>
    <w:multiLevelType w:val="hybridMultilevel"/>
    <w:tmpl w:val="7866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A0F99"/>
    <w:multiLevelType w:val="multilevel"/>
    <w:tmpl w:val="42F62A1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2"/>
  </w:num>
  <w:num w:numId="12" w16cid:durableId="60257907">
    <w:abstractNumId w:val="29"/>
  </w:num>
  <w:num w:numId="13" w16cid:durableId="1608417226">
    <w:abstractNumId w:val="20"/>
  </w:num>
  <w:num w:numId="14" w16cid:durableId="163669635">
    <w:abstractNumId w:val="14"/>
  </w:num>
  <w:num w:numId="15" w16cid:durableId="3670241">
    <w:abstractNumId w:val="29"/>
    <w:lvlOverride w:ilvl="0">
      <w:startOverride w:val="1"/>
    </w:lvlOverride>
  </w:num>
  <w:num w:numId="16" w16cid:durableId="851527019">
    <w:abstractNumId w:val="20"/>
    <w:lvlOverride w:ilvl="0">
      <w:startOverride w:val="1"/>
    </w:lvlOverride>
  </w:num>
  <w:num w:numId="17" w16cid:durableId="963923671">
    <w:abstractNumId w:val="14"/>
    <w:lvlOverride w:ilvl="0">
      <w:startOverride w:val="1"/>
    </w:lvlOverride>
  </w:num>
  <w:num w:numId="18" w16cid:durableId="1002318250">
    <w:abstractNumId w:val="28"/>
  </w:num>
  <w:num w:numId="19" w16cid:durableId="820578261">
    <w:abstractNumId w:val="22"/>
  </w:num>
  <w:num w:numId="20" w16cid:durableId="899245430">
    <w:abstractNumId w:val="18"/>
  </w:num>
  <w:num w:numId="21" w16cid:durableId="991130896">
    <w:abstractNumId w:val="26"/>
  </w:num>
  <w:num w:numId="22" w16cid:durableId="1936132370">
    <w:abstractNumId w:val="16"/>
  </w:num>
  <w:num w:numId="23" w16cid:durableId="458495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808958">
    <w:abstractNumId w:val="19"/>
  </w:num>
  <w:num w:numId="25" w16cid:durableId="1430277843">
    <w:abstractNumId w:val="23"/>
  </w:num>
  <w:num w:numId="26" w16cid:durableId="97217973">
    <w:abstractNumId w:val="13"/>
  </w:num>
  <w:num w:numId="27" w16cid:durableId="428426948">
    <w:abstractNumId w:val="29"/>
  </w:num>
  <w:num w:numId="28" w16cid:durableId="568656162">
    <w:abstractNumId w:val="24"/>
  </w:num>
  <w:num w:numId="29" w16cid:durableId="1316494235">
    <w:abstractNumId w:val="29"/>
  </w:num>
  <w:num w:numId="30" w16cid:durableId="1334918041">
    <w:abstractNumId w:val="15"/>
  </w:num>
  <w:num w:numId="31" w16cid:durableId="930743631">
    <w:abstractNumId w:val="27"/>
  </w:num>
  <w:num w:numId="32" w16cid:durableId="1360473261">
    <w:abstractNumId w:val="10"/>
  </w:num>
  <w:num w:numId="33" w16cid:durableId="5720209">
    <w:abstractNumId w:val="11"/>
  </w:num>
  <w:num w:numId="34" w16cid:durableId="1169757423">
    <w:abstractNumId w:val="17"/>
  </w:num>
  <w:num w:numId="35" w16cid:durableId="386270293">
    <w:abstractNumId w:val="25"/>
  </w:num>
  <w:num w:numId="36" w16cid:durableId="128326142">
    <w:abstractNumId w:val="29"/>
  </w:num>
  <w:num w:numId="37" w16cid:durableId="1463503340">
    <w:abstractNumId w:val="29"/>
  </w:num>
  <w:num w:numId="38" w16cid:durableId="1165784576">
    <w:abstractNumId w:val="21"/>
  </w:num>
  <w:num w:numId="39" w16cid:durableId="5811856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BD"/>
    <w:rsid w:val="00000605"/>
    <w:rsid w:val="00000957"/>
    <w:rsid w:val="00000A6F"/>
    <w:rsid w:val="00001022"/>
    <w:rsid w:val="000011DF"/>
    <w:rsid w:val="00001632"/>
    <w:rsid w:val="00001930"/>
    <w:rsid w:val="000022D3"/>
    <w:rsid w:val="00002385"/>
    <w:rsid w:val="00002389"/>
    <w:rsid w:val="00002A0F"/>
    <w:rsid w:val="00002F03"/>
    <w:rsid w:val="0000332C"/>
    <w:rsid w:val="00003CD1"/>
    <w:rsid w:val="00004C16"/>
    <w:rsid w:val="000052AE"/>
    <w:rsid w:val="00005F03"/>
    <w:rsid w:val="000062C8"/>
    <w:rsid w:val="000062D8"/>
    <w:rsid w:val="00006B93"/>
    <w:rsid w:val="0000733B"/>
    <w:rsid w:val="00007A0E"/>
    <w:rsid w:val="00007FFD"/>
    <w:rsid w:val="0001048F"/>
    <w:rsid w:val="000106A4"/>
    <w:rsid w:val="00011177"/>
    <w:rsid w:val="0001322A"/>
    <w:rsid w:val="000136ED"/>
    <w:rsid w:val="000145BA"/>
    <w:rsid w:val="00014814"/>
    <w:rsid w:val="00014ACE"/>
    <w:rsid w:val="00015333"/>
    <w:rsid w:val="00015342"/>
    <w:rsid w:val="00015699"/>
    <w:rsid w:val="00015A8A"/>
    <w:rsid w:val="00016352"/>
    <w:rsid w:val="00016828"/>
    <w:rsid w:val="000169A3"/>
    <w:rsid w:val="00017C30"/>
    <w:rsid w:val="00020284"/>
    <w:rsid w:val="00020543"/>
    <w:rsid w:val="00020ECC"/>
    <w:rsid w:val="000212D1"/>
    <w:rsid w:val="0002163A"/>
    <w:rsid w:val="000219A7"/>
    <w:rsid w:val="0002250E"/>
    <w:rsid w:val="00022617"/>
    <w:rsid w:val="00022645"/>
    <w:rsid w:val="00023A0C"/>
    <w:rsid w:val="00023AA4"/>
    <w:rsid w:val="00024522"/>
    <w:rsid w:val="00024529"/>
    <w:rsid w:val="000247B4"/>
    <w:rsid w:val="000247C6"/>
    <w:rsid w:val="00024B2E"/>
    <w:rsid w:val="000250F5"/>
    <w:rsid w:val="00025231"/>
    <w:rsid w:val="00025631"/>
    <w:rsid w:val="000275EB"/>
    <w:rsid w:val="00027BD8"/>
    <w:rsid w:val="00027F4F"/>
    <w:rsid w:val="00030430"/>
    <w:rsid w:val="0003048F"/>
    <w:rsid w:val="0003078E"/>
    <w:rsid w:val="00030DF5"/>
    <w:rsid w:val="00031862"/>
    <w:rsid w:val="00031B89"/>
    <w:rsid w:val="00034D70"/>
    <w:rsid w:val="00034F85"/>
    <w:rsid w:val="00035988"/>
    <w:rsid w:val="00035C7D"/>
    <w:rsid w:val="00035E6C"/>
    <w:rsid w:val="000366EF"/>
    <w:rsid w:val="0003693D"/>
    <w:rsid w:val="0003746E"/>
    <w:rsid w:val="00037AB6"/>
    <w:rsid w:val="00037BA5"/>
    <w:rsid w:val="00037C66"/>
    <w:rsid w:val="00037F6B"/>
    <w:rsid w:val="000400F9"/>
    <w:rsid w:val="00040874"/>
    <w:rsid w:val="00040A60"/>
    <w:rsid w:val="00040BB3"/>
    <w:rsid w:val="00041085"/>
    <w:rsid w:val="00042C75"/>
    <w:rsid w:val="00042EBD"/>
    <w:rsid w:val="0004440F"/>
    <w:rsid w:val="00044854"/>
    <w:rsid w:val="00044F7C"/>
    <w:rsid w:val="000452F2"/>
    <w:rsid w:val="00045A73"/>
    <w:rsid w:val="000461EA"/>
    <w:rsid w:val="000468BD"/>
    <w:rsid w:val="00047095"/>
    <w:rsid w:val="00047291"/>
    <w:rsid w:val="000474BC"/>
    <w:rsid w:val="000477A7"/>
    <w:rsid w:val="00050E49"/>
    <w:rsid w:val="00051E20"/>
    <w:rsid w:val="0005252F"/>
    <w:rsid w:val="00052C8A"/>
    <w:rsid w:val="0005378B"/>
    <w:rsid w:val="000548C8"/>
    <w:rsid w:val="000552B6"/>
    <w:rsid w:val="000554AC"/>
    <w:rsid w:val="00055CA4"/>
    <w:rsid w:val="00056242"/>
    <w:rsid w:val="00056559"/>
    <w:rsid w:val="000574FD"/>
    <w:rsid w:val="00057DD4"/>
    <w:rsid w:val="0006114D"/>
    <w:rsid w:val="0006282E"/>
    <w:rsid w:val="00063DA7"/>
    <w:rsid w:val="00064067"/>
    <w:rsid w:val="000646C2"/>
    <w:rsid w:val="00065324"/>
    <w:rsid w:val="000654F7"/>
    <w:rsid w:val="000658B7"/>
    <w:rsid w:val="00066CB6"/>
    <w:rsid w:val="00071FD7"/>
    <w:rsid w:val="00072114"/>
    <w:rsid w:val="000723C8"/>
    <w:rsid w:val="000729F1"/>
    <w:rsid w:val="00072DCC"/>
    <w:rsid w:val="00073A06"/>
    <w:rsid w:val="0007438B"/>
    <w:rsid w:val="0007470F"/>
    <w:rsid w:val="000747FD"/>
    <w:rsid w:val="00075605"/>
    <w:rsid w:val="00075C66"/>
    <w:rsid w:val="000775AE"/>
    <w:rsid w:val="00077735"/>
    <w:rsid w:val="000807C2"/>
    <w:rsid w:val="000817D4"/>
    <w:rsid w:val="000824DA"/>
    <w:rsid w:val="00082833"/>
    <w:rsid w:val="00082879"/>
    <w:rsid w:val="00082D8A"/>
    <w:rsid w:val="0008320C"/>
    <w:rsid w:val="000832D7"/>
    <w:rsid w:val="000847AC"/>
    <w:rsid w:val="00084CA2"/>
    <w:rsid w:val="00086109"/>
    <w:rsid w:val="000870F0"/>
    <w:rsid w:val="00087222"/>
    <w:rsid w:val="0009017F"/>
    <w:rsid w:val="000906DB"/>
    <w:rsid w:val="00090E3A"/>
    <w:rsid w:val="0009169E"/>
    <w:rsid w:val="000918D9"/>
    <w:rsid w:val="00091EEA"/>
    <w:rsid w:val="0009292C"/>
    <w:rsid w:val="00092FBE"/>
    <w:rsid w:val="00093928"/>
    <w:rsid w:val="00093B9E"/>
    <w:rsid w:val="00095201"/>
    <w:rsid w:val="00095541"/>
    <w:rsid w:val="00095815"/>
    <w:rsid w:val="00095938"/>
    <w:rsid w:val="000965B2"/>
    <w:rsid w:val="00096FF9"/>
    <w:rsid w:val="000970E3"/>
    <w:rsid w:val="00097101"/>
    <w:rsid w:val="0009772F"/>
    <w:rsid w:val="00097997"/>
    <w:rsid w:val="000A00B5"/>
    <w:rsid w:val="000A043D"/>
    <w:rsid w:val="000A04E8"/>
    <w:rsid w:val="000A105C"/>
    <w:rsid w:val="000A1937"/>
    <w:rsid w:val="000A21E5"/>
    <w:rsid w:val="000A29AA"/>
    <w:rsid w:val="000A30FF"/>
    <w:rsid w:val="000A335A"/>
    <w:rsid w:val="000A499F"/>
    <w:rsid w:val="000A4E8A"/>
    <w:rsid w:val="000A5561"/>
    <w:rsid w:val="000A6084"/>
    <w:rsid w:val="000A7C9A"/>
    <w:rsid w:val="000A7F4C"/>
    <w:rsid w:val="000B0EF3"/>
    <w:rsid w:val="000B105D"/>
    <w:rsid w:val="000B30EF"/>
    <w:rsid w:val="000B32A3"/>
    <w:rsid w:val="000B4564"/>
    <w:rsid w:val="000B4974"/>
    <w:rsid w:val="000B4DDF"/>
    <w:rsid w:val="000B7934"/>
    <w:rsid w:val="000C0057"/>
    <w:rsid w:val="000C01C9"/>
    <w:rsid w:val="000C04C7"/>
    <w:rsid w:val="000C0A51"/>
    <w:rsid w:val="000C0FFD"/>
    <w:rsid w:val="000C1CA3"/>
    <w:rsid w:val="000C2873"/>
    <w:rsid w:val="000C2C6C"/>
    <w:rsid w:val="000C2C81"/>
    <w:rsid w:val="000C2DDC"/>
    <w:rsid w:val="000C4813"/>
    <w:rsid w:val="000C4978"/>
    <w:rsid w:val="000C4D26"/>
    <w:rsid w:val="000C5480"/>
    <w:rsid w:val="000C5675"/>
    <w:rsid w:val="000C5AB4"/>
    <w:rsid w:val="000C6328"/>
    <w:rsid w:val="000C67A4"/>
    <w:rsid w:val="000C6886"/>
    <w:rsid w:val="000C7157"/>
    <w:rsid w:val="000C721C"/>
    <w:rsid w:val="000C74DB"/>
    <w:rsid w:val="000D05D3"/>
    <w:rsid w:val="000D09C8"/>
    <w:rsid w:val="000D0F6E"/>
    <w:rsid w:val="000D12CC"/>
    <w:rsid w:val="000D1526"/>
    <w:rsid w:val="000D1AF1"/>
    <w:rsid w:val="000D2FD4"/>
    <w:rsid w:val="000D3514"/>
    <w:rsid w:val="000D4751"/>
    <w:rsid w:val="000D4753"/>
    <w:rsid w:val="000D47EF"/>
    <w:rsid w:val="000D4CBB"/>
    <w:rsid w:val="000D677E"/>
    <w:rsid w:val="000D69CB"/>
    <w:rsid w:val="000D6A01"/>
    <w:rsid w:val="000D7757"/>
    <w:rsid w:val="000E0522"/>
    <w:rsid w:val="000E08BB"/>
    <w:rsid w:val="000E0C1C"/>
    <w:rsid w:val="000E122E"/>
    <w:rsid w:val="000E1652"/>
    <w:rsid w:val="000E1DDA"/>
    <w:rsid w:val="000E312F"/>
    <w:rsid w:val="000E39DE"/>
    <w:rsid w:val="000E3BA1"/>
    <w:rsid w:val="000E3E91"/>
    <w:rsid w:val="000E41E5"/>
    <w:rsid w:val="000E4CE5"/>
    <w:rsid w:val="000E57A0"/>
    <w:rsid w:val="000E5AE8"/>
    <w:rsid w:val="000F01AA"/>
    <w:rsid w:val="000F04D2"/>
    <w:rsid w:val="000F0DCC"/>
    <w:rsid w:val="000F11AE"/>
    <w:rsid w:val="000F1AB1"/>
    <w:rsid w:val="000F1B7B"/>
    <w:rsid w:val="000F297E"/>
    <w:rsid w:val="000F2ED4"/>
    <w:rsid w:val="000F308C"/>
    <w:rsid w:val="000F35EC"/>
    <w:rsid w:val="000F415E"/>
    <w:rsid w:val="000F4628"/>
    <w:rsid w:val="000F532D"/>
    <w:rsid w:val="000F6918"/>
    <w:rsid w:val="000F786E"/>
    <w:rsid w:val="000F7886"/>
    <w:rsid w:val="00101DCC"/>
    <w:rsid w:val="001021D4"/>
    <w:rsid w:val="0010235F"/>
    <w:rsid w:val="001028E8"/>
    <w:rsid w:val="00102DD1"/>
    <w:rsid w:val="0010445F"/>
    <w:rsid w:val="0010570A"/>
    <w:rsid w:val="001058E8"/>
    <w:rsid w:val="00106700"/>
    <w:rsid w:val="001067BA"/>
    <w:rsid w:val="0010688E"/>
    <w:rsid w:val="00107E33"/>
    <w:rsid w:val="0011007A"/>
    <w:rsid w:val="001102B2"/>
    <w:rsid w:val="001116D4"/>
    <w:rsid w:val="00111902"/>
    <w:rsid w:val="001129D0"/>
    <w:rsid w:val="00112DE7"/>
    <w:rsid w:val="00113D44"/>
    <w:rsid w:val="00114E34"/>
    <w:rsid w:val="00114EB4"/>
    <w:rsid w:val="00115696"/>
    <w:rsid w:val="00116085"/>
    <w:rsid w:val="001167E2"/>
    <w:rsid w:val="001178D6"/>
    <w:rsid w:val="00117D17"/>
    <w:rsid w:val="00120780"/>
    <w:rsid w:val="001212F7"/>
    <w:rsid w:val="00121BAB"/>
    <w:rsid w:val="00122B68"/>
    <w:rsid w:val="00122FCC"/>
    <w:rsid w:val="001232F1"/>
    <w:rsid w:val="00124665"/>
    <w:rsid w:val="00124C2B"/>
    <w:rsid w:val="00124E4B"/>
    <w:rsid w:val="001251D3"/>
    <w:rsid w:val="001255C1"/>
    <w:rsid w:val="001264F8"/>
    <w:rsid w:val="00126539"/>
    <w:rsid w:val="00126752"/>
    <w:rsid w:val="00126CE3"/>
    <w:rsid w:val="00126DAD"/>
    <w:rsid w:val="00127334"/>
    <w:rsid w:val="00127563"/>
    <w:rsid w:val="001275A0"/>
    <w:rsid w:val="0012796D"/>
    <w:rsid w:val="00127BF4"/>
    <w:rsid w:val="00130B30"/>
    <w:rsid w:val="0013121F"/>
    <w:rsid w:val="001317D5"/>
    <w:rsid w:val="00132917"/>
    <w:rsid w:val="0013302F"/>
    <w:rsid w:val="00133EF0"/>
    <w:rsid w:val="001347E8"/>
    <w:rsid w:val="00134886"/>
    <w:rsid w:val="0013524C"/>
    <w:rsid w:val="001357F1"/>
    <w:rsid w:val="001362D2"/>
    <w:rsid w:val="00136995"/>
    <w:rsid w:val="001375DB"/>
    <w:rsid w:val="001377A2"/>
    <w:rsid w:val="00137C82"/>
    <w:rsid w:val="00137CD9"/>
    <w:rsid w:val="00140E1C"/>
    <w:rsid w:val="001414E8"/>
    <w:rsid w:val="00141D13"/>
    <w:rsid w:val="00142CEB"/>
    <w:rsid w:val="00143195"/>
    <w:rsid w:val="00143BC2"/>
    <w:rsid w:val="00144BF5"/>
    <w:rsid w:val="00145999"/>
    <w:rsid w:val="00145D94"/>
    <w:rsid w:val="00146794"/>
    <w:rsid w:val="00146FF3"/>
    <w:rsid w:val="001478E5"/>
    <w:rsid w:val="00147AE4"/>
    <w:rsid w:val="00147B5C"/>
    <w:rsid w:val="00147CF4"/>
    <w:rsid w:val="00150843"/>
    <w:rsid w:val="00151142"/>
    <w:rsid w:val="001517E4"/>
    <w:rsid w:val="00151887"/>
    <w:rsid w:val="00151B24"/>
    <w:rsid w:val="00152BE9"/>
    <w:rsid w:val="00152BED"/>
    <w:rsid w:val="001544B3"/>
    <w:rsid w:val="00154E01"/>
    <w:rsid w:val="00155AEB"/>
    <w:rsid w:val="001566AC"/>
    <w:rsid w:val="0015675C"/>
    <w:rsid w:val="001571E5"/>
    <w:rsid w:val="00157383"/>
    <w:rsid w:val="001576DE"/>
    <w:rsid w:val="00160BB4"/>
    <w:rsid w:val="0016106B"/>
    <w:rsid w:val="00161FFB"/>
    <w:rsid w:val="00164A9B"/>
    <w:rsid w:val="00164E3F"/>
    <w:rsid w:val="0016571A"/>
    <w:rsid w:val="00165746"/>
    <w:rsid w:val="00165B19"/>
    <w:rsid w:val="00165CA5"/>
    <w:rsid w:val="00166282"/>
    <w:rsid w:val="00166411"/>
    <w:rsid w:val="00167787"/>
    <w:rsid w:val="001678DD"/>
    <w:rsid w:val="00167E84"/>
    <w:rsid w:val="001700DF"/>
    <w:rsid w:val="0017065B"/>
    <w:rsid w:val="00170F6D"/>
    <w:rsid w:val="001716B4"/>
    <w:rsid w:val="00171959"/>
    <w:rsid w:val="00171CE2"/>
    <w:rsid w:val="00173808"/>
    <w:rsid w:val="001749D2"/>
    <w:rsid w:val="00174C33"/>
    <w:rsid w:val="00174DAA"/>
    <w:rsid w:val="001753CE"/>
    <w:rsid w:val="001759D5"/>
    <w:rsid w:val="00175A3A"/>
    <w:rsid w:val="001772BC"/>
    <w:rsid w:val="00177666"/>
    <w:rsid w:val="00177944"/>
    <w:rsid w:val="001800DD"/>
    <w:rsid w:val="0018050B"/>
    <w:rsid w:val="00180CEE"/>
    <w:rsid w:val="00181F80"/>
    <w:rsid w:val="00182757"/>
    <w:rsid w:val="00182EA7"/>
    <w:rsid w:val="00183086"/>
    <w:rsid w:val="00183634"/>
    <w:rsid w:val="00183B30"/>
    <w:rsid w:val="00183D87"/>
    <w:rsid w:val="001849CA"/>
    <w:rsid w:val="001851F7"/>
    <w:rsid w:val="00185410"/>
    <w:rsid w:val="00185D52"/>
    <w:rsid w:val="0018639C"/>
    <w:rsid w:val="00187219"/>
    <w:rsid w:val="0018774C"/>
    <w:rsid w:val="001913B3"/>
    <w:rsid w:val="001913E1"/>
    <w:rsid w:val="00192352"/>
    <w:rsid w:val="00193E00"/>
    <w:rsid w:val="00193FD3"/>
    <w:rsid w:val="00194CEF"/>
    <w:rsid w:val="00194F77"/>
    <w:rsid w:val="00195527"/>
    <w:rsid w:val="001956DF"/>
    <w:rsid w:val="001963DF"/>
    <w:rsid w:val="00197982"/>
    <w:rsid w:val="001A05C3"/>
    <w:rsid w:val="001A17A8"/>
    <w:rsid w:val="001A195C"/>
    <w:rsid w:val="001A25F7"/>
    <w:rsid w:val="001A4850"/>
    <w:rsid w:val="001A4F54"/>
    <w:rsid w:val="001A5067"/>
    <w:rsid w:val="001A5E26"/>
    <w:rsid w:val="001A6385"/>
    <w:rsid w:val="001A701C"/>
    <w:rsid w:val="001A74C5"/>
    <w:rsid w:val="001A79DD"/>
    <w:rsid w:val="001B0A15"/>
    <w:rsid w:val="001B0EB0"/>
    <w:rsid w:val="001B2B34"/>
    <w:rsid w:val="001B3D45"/>
    <w:rsid w:val="001B4566"/>
    <w:rsid w:val="001B5469"/>
    <w:rsid w:val="001B61F2"/>
    <w:rsid w:val="001B648A"/>
    <w:rsid w:val="001B6BA3"/>
    <w:rsid w:val="001B7281"/>
    <w:rsid w:val="001B7858"/>
    <w:rsid w:val="001B7A8B"/>
    <w:rsid w:val="001B7CA5"/>
    <w:rsid w:val="001C0353"/>
    <w:rsid w:val="001C054B"/>
    <w:rsid w:val="001C0866"/>
    <w:rsid w:val="001C1140"/>
    <w:rsid w:val="001C1467"/>
    <w:rsid w:val="001C291E"/>
    <w:rsid w:val="001C2BD1"/>
    <w:rsid w:val="001C2DAD"/>
    <w:rsid w:val="001C2FDC"/>
    <w:rsid w:val="001C37B6"/>
    <w:rsid w:val="001C3A0D"/>
    <w:rsid w:val="001C40B5"/>
    <w:rsid w:val="001C43F5"/>
    <w:rsid w:val="001C4851"/>
    <w:rsid w:val="001C4D63"/>
    <w:rsid w:val="001C5642"/>
    <w:rsid w:val="001C5957"/>
    <w:rsid w:val="001C5CEC"/>
    <w:rsid w:val="001C6352"/>
    <w:rsid w:val="001C7084"/>
    <w:rsid w:val="001C711D"/>
    <w:rsid w:val="001D045A"/>
    <w:rsid w:val="001D0909"/>
    <w:rsid w:val="001D0DE0"/>
    <w:rsid w:val="001D1650"/>
    <w:rsid w:val="001D1A56"/>
    <w:rsid w:val="001D20BA"/>
    <w:rsid w:val="001D24B1"/>
    <w:rsid w:val="001D4621"/>
    <w:rsid w:val="001D4898"/>
    <w:rsid w:val="001D4D3C"/>
    <w:rsid w:val="001D5922"/>
    <w:rsid w:val="001D5AFF"/>
    <w:rsid w:val="001D5D75"/>
    <w:rsid w:val="001D6F53"/>
    <w:rsid w:val="001D74B4"/>
    <w:rsid w:val="001D7554"/>
    <w:rsid w:val="001D7C80"/>
    <w:rsid w:val="001E03E1"/>
    <w:rsid w:val="001E059E"/>
    <w:rsid w:val="001E120F"/>
    <w:rsid w:val="001E1819"/>
    <w:rsid w:val="001E1F5A"/>
    <w:rsid w:val="001E227C"/>
    <w:rsid w:val="001E274B"/>
    <w:rsid w:val="001E4EAE"/>
    <w:rsid w:val="001E689A"/>
    <w:rsid w:val="001E6B13"/>
    <w:rsid w:val="001E6B6E"/>
    <w:rsid w:val="001E7540"/>
    <w:rsid w:val="001F02DA"/>
    <w:rsid w:val="001F059F"/>
    <w:rsid w:val="001F1CD5"/>
    <w:rsid w:val="001F1F4D"/>
    <w:rsid w:val="001F258E"/>
    <w:rsid w:val="001F2E63"/>
    <w:rsid w:val="001F2EAF"/>
    <w:rsid w:val="001F34F8"/>
    <w:rsid w:val="001F41C4"/>
    <w:rsid w:val="001F446C"/>
    <w:rsid w:val="001F50E7"/>
    <w:rsid w:val="001F5393"/>
    <w:rsid w:val="001F5B4C"/>
    <w:rsid w:val="001F5D57"/>
    <w:rsid w:val="001F615E"/>
    <w:rsid w:val="001F661F"/>
    <w:rsid w:val="001F6AA0"/>
    <w:rsid w:val="001F715E"/>
    <w:rsid w:val="001F7603"/>
    <w:rsid w:val="001F7B49"/>
    <w:rsid w:val="00200064"/>
    <w:rsid w:val="002005BC"/>
    <w:rsid w:val="00200811"/>
    <w:rsid w:val="00200CA1"/>
    <w:rsid w:val="00200F91"/>
    <w:rsid w:val="00202B0A"/>
    <w:rsid w:val="00203415"/>
    <w:rsid w:val="002039AC"/>
    <w:rsid w:val="00204B22"/>
    <w:rsid w:val="00205543"/>
    <w:rsid w:val="00205795"/>
    <w:rsid w:val="002058C8"/>
    <w:rsid w:val="0020591F"/>
    <w:rsid w:val="00206305"/>
    <w:rsid w:val="0020658D"/>
    <w:rsid w:val="00207276"/>
    <w:rsid w:val="002106F5"/>
    <w:rsid w:val="00210976"/>
    <w:rsid w:val="002124AE"/>
    <w:rsid w:val="0021252D"/>
    <w:rsid w:val="00213138"/>
    <w:rsid w:val="0021338D"/>
    <w:rsid w:val="002148BF"/>
    <w:rsid w:val="00214D43"/>
    <w:rsid w:val="002150B2"/>
    <w:rsid w:val="00215B81"/>
    <w:rsid w:val="00215FB7"/>
    <w:rsid w:val="00217020"/>
    <w:rsid w:val="00217364"/>
    <w:rsid w:val="002173EE"/>
    <w:rsid w:val="002175B6"/>
    <w:rsid w:val="0022033E"/>
    <w:rsid w:val="00220CED"/>
    <w:rsid w:val="00222330"/>
    <w:rsid w:val="00222585"/>
    <w:rsid w:val="00222B09"/>
    <w:rsid w:val="00223090"/>
    <w:rsid w:val="00223380"/>
    <w:rsid w:val="00223669"/>
    <w:rsid w:val="002238B4"/>
    <w:rsid w:val="002246DF"/>
    <w:rsid w:val="00225BCB"/>
    <w:rsid w:val="00225D37"/>
    <w:rsid w:val="00226B06"/>
    <w:rsid w:val="00226FE1"/>
    <w:rsid w:val="00230298"/>
    <w:rsid w:val="00230D33"/>
    <w:rsid w:val="0023107B"/>
    <w:rsid w:val="0023144A"/>
    <w:rsid w:val="002319AB"/>
    <w:rsid w:val="002319AC"/>
    <w:rsid w:val="002319DD"/>
    <w:rsid w:val="00231D5E"/>
    <w:rsid w:val="002322F1"/>
    <w:rsid w:val="002324B6"/>
    <w:rsid w:val="002328A0"/>
    <w:rsid w:val="00232BD3"/>
    <w:rsid w:val="002334CA"/>
    <w:rsid w:val="00234342"/>
    <w:rsid w:val="00234513"/>
    <w:rsid w:val="00234903"/>
    <w:rsid w:val="00234988"/>
    <w:rsid w:val="00234A44"/>
    <w:rsid w:val="00234DEF"/>
    <w:rsid w:val="00235163"/>
    <w:rsid w:val="002354CB"/>
    <w:rsid w:val="00235F63"/>
    <w:rsid w:val="002365AB"/>
    <w:rsid w:val="00237685"/>
    <w:rsid w:val="00237CB7"/>
    <w:rsid w:val="0024040D"/>
    <w:rsid w:val="002405D8"/>
    <w:rsid w:val="00240CA6"/>
    <w:rsid w:val="0024105B"/>
    <w:rsid w:val="00241315"/>
    <w:rsid w:val="00241824"/>
    <w:rsid w:val="00241CDA"/>
    <w:rsid w:val="00243650"/>
    <w:rsid w:val="0024382C"/>
    <w:rsid w:val="00243CE7"/>
    <w:rsid w:val="0024408F"/>
    <w:rsid w:val="0024462A"/>
    <w:rsid w:val="002447AD"/>
    <w:rsid w:val="00245336"/>
    <w:rsid w:val="00245535"/>
    <w:rsid w:val="002459E8"/>
    <w:rsid w:val="00245EE4"/>
    <w:rsid w:val="0024621A"/>
    <w:rsid w:val="002464EE"/>
    <w:rsid w:val="00247173"/>
    <w:rsid w:val="002478E7"/>
    <w:rsid w:val="002501FE"/>
    <w:rsid w:val="00250518"/>
    <w:rsid w:val="00250762"/>
    <w:rsid w:val="00251667"/>
    <w:rsid w:val="00251CD7"/>
    <w:rsid w:val="0025265C"/>
    <w:rsid w:val="002535AD"/>
    <w:rsid w:val="0025378D"/>
    <w:rsid w:val="00253BFF"/>
    <w:rsid w:val="002544D3"/>
    <w:rsid w:val="0025558E"/>
    <w:rsid w:val="00255FA3"/>
    <w:rsid w:val="0025620E"/>
    <w:rsid w:val="002562A2"/>
    <w:rsid w:val="002569AC"/>
    <w:rsid w:val="00256D0E"/>
    <w:rsid w:val="00257069"/>
    <w:rsid w:val="00257288"/>
    <w:rsid w:val="00257335"/>
    <w:rsid w:val="00257DC8"/>
    <w:rsid w:val="00261FB6"/>
    <w:rsid w:val="0026200E"/>
    <w:rsid w:val="002629F8"/>
    <w:rsid w:val="00263396"/>
    <w:rsid w:val="00263C18"/>
    <w:rsid w:val="0026508A"/>
    <w:rsid w:val="002659AD"/>
    <w:rsid w:val="002659FA"/>
    <w:rsid w:val="00265E39"/>
    <w:rsid w:val="00265F1F"/>
    <w:rsid w:val="0026696E"/>
    <w:rsid w:val="00266DD7"/>
    <w:rsid w:val="0026720D"/>
    <w:rsid w:val="0026724A"/>
    <w:rsid w:val="00267423"/>
    <w:rsid w:val="00267815"/>
    <w:rsid w:val="00267C83"/>
    <w:rsid w:val="0027057B"/>
    <w:rsid w:val="0027140E"/>
    <w:rsid w:val="002714D1"/>
    <w:rsid w:val="00272137"/>
    <w:rsid w:val="00272A66"/>
    <w:rsid w:val="0027493B"/>
    <w:rsid w:val="00274DCE"/>
    <w:rsid w:val="00275E0C"/>
    <w:rsid w:val="002760EA"/>
    <w:rsid w:val="002763A9"/>
    <w:rsid w:val="00277651"/>
    <w:rsid w:val="00277A60"/>
    <w:rsid w:val="00277D50"/>
    <w:rsid w:val="002803E7"/>
    <w:rsid w:val="0028058E"/>
    <w:rsid w:val="00280DDF"/>
    <w:rsid w:val="002810CA"/>
    <w:rsid w:val="00281508"/>
    <w:rsid w:val="0028232C"/>
    <w:rsid w:val="00282882"/>
    <w:rsid w:val="00283F70"/>
    <w:rsid w:val="00284978"/>
    <w:rsid w:val="00285345"/>
    <w:rsid w:val="00285830"/>
    <w:rsid w:val="00285833"/>
    <w:rsid w:val="00285B44"/>
    <w:rsid w:val="00285EB4"/>
    <w:rsid w:val="002873E4"/>
    <w:rsid w:val="0028756D"/>
    <w:rsid w:val="00287871"/>
    <w:rsid w:val="00287CF6"/>
    <w:rsid w:val="00290566"/>
    <w:rsid w:val="00290ED2"/>
    <w:rsid w:val="00291250"/>
    <w:rsid w:val="00291453"/>
    <w:rsid w:val="002917FF"/>
    <w:rsid w:val="00291D71"/>
    <w:rsid w:val="00292ADF"/>
    <w:rsid w:val="00293090"/>
    <w:rsid w:val="002931DB"/>
    <w:rsid w:val="002939BE"/>
    <w:rsid w:val="00293ACC"/>
    <w:rsid w:val="00293BE4"/>
    <w:rsid w:val="00294266"/>
    <w:rsid w:val="002950B8"/>
    <w:rsid w:val="00296438"/>
    <w:rsid w:val="00296863"/>
    <w:rsid w:val="00297E73"/>
    <w:rsid w:val="002A09BC"/>
    <w:rsid w:val="002A0DEC"/>
    <w:rsid w:val="002A1239"/>
    <w:rsid w:val="002A1877"/>
    <w:rsid w:val="002A3603"/>
    <w:rsid w:val="002A516A"/>
    <w:rsid w:val="002A5819"/>
    <w:rsid w:val="002A5B91"/>
    <w:rsid w:val="002A5FBA"/>
    <w:rsid w:val="002B1B45"/>
    <w:rsid w:val="002B1C53"/>
    <w:rsid w:val="002B273E"/>
    <w:rsid w:val="002B3F3F"/>
    <w:rsid w:val="002B4B9B"/>
    <w:rsid w:val="002B5BFA"/>
    <w:rsid w:val="002B5DB5"/>
    <w:rsid w:val="002B6351"/>
    <w:rsid w:val="002B73FF"/>
    <w:rsid w:val="002B74F1"/>
    <w:rsid w:val="002B7749"/>
    <w:rsid w:val="002C0FC6"/>
    <w:rsid w:val="002C11AC"/>
    <w:rsid w:val="002C1C25"/>
    <w:rsid w:val="002C2603"/>
    <w:rsid w:val="002C2E15"/>
    <w:rsid w:val="002C3753"/>
    <w:rsid w:val="002C47C8"/>
    <w:rsid w:val="002C5874"/>
    <w:rsid w:val="002C6173"/>
    <w:rsid w:val="002C6A62"/>
    <w:rsid w:val="002C71B0"/>
    <w:rsid w:val="002D06E7"/>
    <w:rsid w:val="002D1801"/>
    <w:rsid w:val="002D1A75"/>
    <w:rsid w:val="002D1B37"/>
    <w:rsid w:val="002D24DA"/>
    <w:rsid w:val="002D2808"/>
    <w:rsid w:val="002D4F93"/>
    <w:rsid w:val="002D54FF"/>
    <w:rsid w:val="002D66E1"/>
    <w:rsid w:val="002E016B"/>
    <w:rsid w:val="002E0BE4"/>
    <w:rsid w:val="002E0D1D"/>
    <w:rsid w:val="002E1479"/>
    <w:rsid w:val="002E1F87"/>
    <w:rsid w:val="002E242C"/>
    <w:rsid w:val="002E263B"/>
    <w:rsid w:val="002E27E4"/>
    <w:rsid w:val="002E348C"/>
    <w:rsid w:val="002E3767"/>
    <w:rsid w:val="002E3B58"/>
    <w:rsid w:val="002E3E8A"/>
    <w:rsid w:val="002E61DA"/>
    <w:rsid w:val="002E643F"/>
    <w:rsid w:val="002E6A6A"/>
    <w:rsid w:val="002E75E7"/>
    <w:rsid w:val="002E7772"/>
    <w:rsid w:val="002F09E3"/>
    <w:rsid w:val="002F246D"/>
    <w:rsid w:val="002F3397"/>
    <w:rsid w:val="002F3C0D"/>
    <w:rsid w:val="002F5678"/>
    <w:rsid w:val="002F5989"/>
    <w:rsid w:val="002F6137"/>
    <w:rsid w:val="002F6288"/>
    <w:rsid w:val="002F69B7"/>
    <w:rsid w:val="002F7124"/>
    <w:rsid w:val="002F76E1"/>
    <w:rsid w:val="00300C5F"/>
    <w:rsid w:val="00300FB2"/>
    <w:rsid w:val="003032F7"/>
    <w:rsid w:val="0030380D"/>
    <w:rsid w:val="0030384B"/>
    <w:rsid w:val="003039C2"/>
    <w:rsid w:val="00303F2D"/>
    <w:rsid w:val="003057BF"/>
    <w:rsid w:val="00307096"/>
    <w:rsid w:val="00310793"/>
    <w:rsid w:val="00310952"/>
    <w:rsid w:val="00310A68"/>
    <w:rsid w:val="00310C6E"/>
    <w:rsid w:val="0031132E"/>
    <w:rsid w:val="003122B2"/>
    <w:rsid w:val="00312411"/>
    <w:rsid w:val="00312A70"/>
    <w:rsid w:val="00312D95"/>
    <w:rsid w:val="003133AC"/>
    <w:rsid w:val="0031367F"/>
    <w:rsid w:val="003136E5"/>
    <w:rsid w:val="00314A27"/>
    <w:rsid w:val="00314C2D"/>
    <w:rsid w:val="00314F9B"/>
    <w:rsid w:val="00315868"/>
    <w:rsid w:val="00316747"/>
    <w:rsid w:val="00316EA2"/>
    <w:rsid w:val="0031768D"/>
    <w:rsid w:val="00317941"/>
    <w:rsid w:val="003200B3"/>
    <w:rsid w:val="003201CE"/>
    <w:rsid w:val="00320230"/>
    <w:rsid w:val="00320433"/>
    <w:rsid w:val="00321CC9"/>
    <w:rsid w:val="00322D82"/>
    <w:rsid w:val="0032398E"/>
    <w:rsid w:val="00323E71"/>
    <w:rsid w:val="003257DB"/>
    <w:rsid w:val="00325976"/>
    <w:rsid w:val="00325F78"/>
    <w:rsid w:val="00326A49"/>
    <w:rsid w:val="00326A5E"/>
    <w:rsid w:val="00326CCD"/>
    <w:rsid w:val="00326F77"/>
    <w:rsid w:val="00327355"/>
    <w:rsid w:val="00327BD9"/>
    <w:rsid w:val="00330424"/>
    <w:rsid w:val="00330959"/>
    <w:rsid w:val="00330B5E"/>
    <w:rsid w:val="00330CEB"/>
    <w:rsid w:val="00331858"/>
    <w:rsid w:val="00331AB8"/>
    <w:rsid w:val="00332860"/>
    <w:rsid w:val="00332EAD"/>
    <w:rsid w:val="003345B8"/>
    <w:rsid w:val="003347DA"/>
    <w:rsid w:val="00334AB0"/>
    <w:rsid w:val="003351B5"/>
    <w:rsid w:val="003359DF"/>
    <w:rsid w:val="00336A04"/>
    <w:rsid w:val="00336CAD"/>
    <w:rsid w:val="003378FE"/>
    <w:rsid w:val="003379B1"/>
    <w:rsid w:val="003401B0"/>
    <w:rsid w:val="00340480"/>
    <w:rsid w:val="00340498"/>
    <w:rsid w:val="003408C2"/>
    <w:rsid w:val="0034091C"/>
    <w:rsid w:val="003413AE"/>
    <w:rsid w:val="00341495"/>
    <w:rsid w:val="00341C8F"/>
    <w:rsid w:val="00341CB5"/>
    <w:rsid w:val="00342452"/>
    <w:rsid w:val="00342640"/>
    <w:rsid w:val="0034328B"/>
    <w:rsid w:val="00343989"/>
    <w:rsid w:val="00344597"/>
    <w:rsid w:val="003456D2"/>
    <w:rsid w:val="003465CC"/>
    <w:rsid w:val="00346812"/>
    <w:rsid w:val="0034687D"/>
    <w:rsid w:val="00346C8E"/>
    <w:rsid w:val="003501F6"/>
    <w:rsid w:val="003503A5"/>
    <w:rsid w:val="003509B2"/>
    <w:rsid w:val="003512F5"/>
    <w:rsid w:val="00351757"/>
    <w:rsid w:val="00351AAA"/>
    <w:rsid w:val="00352888"/>
    <w:rsid w:val="0035348F"/>
    <w:rsid w:val="0035359B"/>
    <w:rsid w:val="00353ABA"/>
    <w:rsid w:val="00354548"/>
    <w:rsid w:val="003557C4"/>
    <w:rsid w:val="0035584F"/>
    <w:rsid w:val="00356B39"/>
    <w:rsid w:val="00357DF4"/>
    <w:rsid w:val="00360BC8"/>
    <w:rsid w:val="00361466"/>
    <w:rsid w:val="00361BF5"/>
    <w:rsid w:val="00361CC0"/>
    <w:rsid w:val="00361D5B"/>
    <w:rsid w:val="0036220B"/>
    <w:rsid w:val="00364944"/>
    <w:rsid w:val="003651FF"/>
    <w:rsid w:val="00365888"/>
    <w:rsid w:val="003662FA"/>
    <w:rsid w:val="0036656D"/>
    <w:rsid w:val="00366E95"/>
    <w:rsid w:val="0036794D"/>
    <w:rsid w:val="00367BD5"/>
    <w:rsid w:val="003700FB"/>
    <w:rsid w:val="00372593"/>
    <w:rsid w:val="00373456"/>
    <w:rsid w:val="00373C75"/>
    <w:rsid w:val="00373E37"/>
    <w:rsid w:val="00374101"/>
    <w:rsid w:val="0037411E"/>
    <w:rsid w:val="00374467"/>
    <w:rsid w:val="003745FD"/>
    <w:rsid w:val="00374DB0"/>
    <w:rsid w:val="00374DBA"/>
    <w:rsid w:val="00375768"/>
    <w:rsid w:val="003761AD"/>
    <w:rsid w:val="00377BF4"/>
    <w:rsid w:val="00380772"/>
    <w:rsid w:val="0038087C"/>
    <w:rsid w:val="00380888"/>
    <w:rsid w:val="00381BA0"/>
    <w:rsid w:val="00382F20"/>
    <w:rsid w:val="00382F50"/>
    <w:rsid w:val="003836E7"/>
    <w:rsid w:val="003842DA"/>
    <w:rsid w:val="00384EFB"/>
    <w:rsid w:val="00385F45"/>
    <w:rsid w:val="00387EAF"/>
    <w:rsid w:val="00390327"/>
    <w:rsid w:val="00390A74"/>
    <w:rsid w:val="00390D7C"/>
    <w:rsid w:val="00390E35"/>
    <w:rsid w:val="00391527"/>
    <w:rsid w:val="00391B23"/>
    <w:rsid w:val="00391D64"/>
    <w:rsid w:val="003929B8"/>
    <w:rsid w:val="00393066"/>
    <w:rsid w:val="0039388D"/>
    <w:rsid w:val="00393B78"/>
    <w:rsid w:val="00394041"/>
    <w:rsid w:val="00394AD3"/>
    <w:rsid w:val="00394DCF"/>
    <w:rsid w:val="00394EA9"/>
    <w:rsid w:val="003956E9"/>
    <w:rsid w:val="003957F0"/>
    <w:rsid w:val="003960EE"/>
    <w:rsid w:val="003962ED"/>
    <w:rsid w:val="0039689D"/>
    <w:rsid w:val="00396AD2"/>
    <w:rsid w:val="00397435"/>
    <w:rsid w:val="003A01E9"/>
    <w:rsid w:val="003A0C89"/>
    <w:rsid w:val="003A0E22"/>
    <w:rsid w:val="003A15E8"/>
    <w:rsid w:val="003A2BC8"/>
    <w:rsid w:val="003A5E5F"/>
    <w:rsid w:val="003A5EE0"/>
    <w:rsid w:val="003A600B"/>
    <w:rsid w:val="003A6AB5"/>
    <w:rsid w:val="003A7A29"/>
    <w:rsid w:val="003A7E1C"/>
    <w:rsid w:val="003B044D"/>
    <w:rsid w:val="003B1650"/>
    <w:rsid w:val="003B2517"/>
    <w:rsid w:val="003B2ADE"/>
    <w:rsid w:val="003B30E3"/>
    <w:rsid w:val="003B3908"/>
    <w:rsid w:val="003B3CAD"/>
    <w:rsid w:val="003B40C9"/>
    <w:rsid w:val="003B4769"/>
    <w:rsid w:val="003B4DD2"/>
    <w:rsid w:val="003B5339"/>
    <w:rsid w:val="003B5761"/>
    <w:rsid w:val="003B664C"/>
    <w:rsid w:val="003B70D4"/>
    <w:rsid w:val="003B7D6E"/>
    <w:rsid w:val="003B7F75"/>
    <w:rsid w:val="003C0306"/>
    <w:rsid w:val="003C0639"/>
    <w:rsid w:val="003C091D"/>
    <w:rsid w:val="003C0AA7"/>
    <w:rsid w:val="003C0E20"/>
    <w:rsid w:val="003C114C"/>
    <w:rsid w:val="003C14C7"/>
    <w:rsid w:val="003C1E9D"/>
    <w:rsid w:val="003C282E"/>
    <w:rsid w:val="003C3DAD"/>
    <w:rsid w:val="003C3E6E"/>
    <w:rsid w:val="003C465D"/>
    <w:rsid w:val="003C5A7D"/>
    <w:rsid w:val="003C5E79"/>
    <w:rsid w:val="003C6541"/>
    <w:rsid w:val="003C7A2D"/>
    <w:rsid w:val="003C7CBF"/>
    <w:rsid w:val="003D0341"/>
    <w:rsid w:val="003D09E2"/>
    <w:rsid w:val="003D1098"/>
    <w:rsid w:val="003D13C9"/>
    <w:rsid w:val="003D18E9"/>
    <w:rsid w:val="003D18F2"/>
    <w:rsid w:val="003D1CC6"/>
    <w:rsid w:val="003D1F5D"/>
    <w:rsid w:val="003D2191"/>
    <w:rsid w:val="003D2D92"/>
    <w:rsid w:val="003D3290"/>
    <w:rsid w:val="003D3540"/>
    <w:rsid w:val="003D42F1"/>
    <w:rsid w:val="003D4598"/>
    <w:rsid w:val="003D495D"/>
    <w:rsid w:val="003D4982"/>
    <w:rsid w:val="003D589C"/>
    <w:rsid w:val="003D61F1"/>
    <w:rsid w:val="003D629E"/>
    <w:rsid w:val="003D6480"/>
    <w:rsid w:val="003D6A59"/>
    <w:rsid w:val="003D71E7"/>
    <w:rsid w:val="003E0423"/>
    <w:rsid w:val="003E070C"/>
    <w:rsid w:val="003E098E"/>
    <w:rsid w:val="003E0F7C"/>
    <w:rsid w:val="003E2A51"/>
    <w:rsid w:val="003E2FAE"/>
    <w:rsid w:val="003E32B6"/>
    <w:rsid w:val="003E386E"/>
    <w:rsid w:val="003E48D1"/>
    <w:rsid w:val="003E4984"/>
    <w:rsid w:val="003E580C"/>
    <w:rsid w:val="003E613F"/>
    <w:rsid w:val="003E674D"/>
    <w:rsid w:val="003E6821"/>
    <w:rsid w:val="003E69D6"/>
    <w:rsid w:val="003E6A7D"/>
    <w:rsid w:val="003E6ACE"/>
    <w:rsid w:val="003E76EF"/>
    <w:rsid w:val="003E777D"/>
    <w:rsid w:val="003E7BB0"/>
    <w:rsid w:val="003E7D82"/>
    <w:rsid w:val="003F0239"/>
    <w:rsid w:val="003F0AD7"/>
    <w:rsid w:val="003F0E51"/>
    <w:rsid w:val="003F100F"/>
    <w:rsid w:val="003F2B86"/>
    <w:rsid w:val="003F302F"/>
    <w:rsid w:val="003F3ADD"/>
    <w:rsid w:val="003F4257"/>
    <w:rsid w:val="003F4AEA"/>
    <w:rsid w:val="003F4F1E"/>
    <w:rsid w:val="003F57B7"/>
    <w:rsid w:val="003F6D64"/>
    <w:rsid w:val="003F7041"/>
    <w:rsid w:val="0040000B"/>
    <w:rsid w:val="004008E0"/>
    <w:rsid w:val="004009B7"/>
    <w:rsid w:val="0040134B"/>
    <w:rsid w:val="00401356"/>
    <w:rsid w:val="004013F2"/>
    <w:rsid w:val="004018E2"/>
    <w:rsid w:val="00401AC7"/>
    <w:rsid w:val="00401C80"/>
    <w:rsid w:val="004025C5"/>
    <w:rsid w:val="004027E1"/>
    <w:rsid w:val="0040351F"/>
    <w:rsid w:val="00403B84"/>
    <w:rsid w:val="00404270"/>
    <w:rsid w:val="00405737"/>
    <w:rsid w:val="004068D2"/>
    <w:rsid w:val="004073D3"/>
    <w:rsid w:val="00407B3D"/>
    <w:rsid w:val="00407B77"/>
    <w:rsid w:val="00407C0E"/>
    <w:rsid w:val="00407CF7"/>
    <w:rsid w:val="00410336"/>
    <w:rsid w:val="00410766"/>
    <w:rsid w:val="00411081"/>
    <w:rsid w:val="00411288"/>
    <w:rsid w:val="004122F6"/>
    <w:rsid w:val="004133B9"/>
    <w:rsid w:val="00413E1F"/>
    <w:rsid w:val="0041514A"/>
    <w:rsid w:val="00415350"/>
    <w:rsid w:val="00415ED6"/>
    <w:rsid w:val="004165DD"/>
    <w:rsid w:val="004166ED"/>
    <w:rsid w:val="00417CAF"/>
    <w:rsid w:val="00420A11"/>
    <w:rsid w:val="0042177F"/>
    <w:rsid w:val="00422265"/>
    <w:rsid w:val="00422A8D"/>
    <w:rsid w:val="00422AB8"/>
    <w:rsid w:val="00422F0C"/>
    <w:rsid w:val="00423AB5"/>
    <w:rsid w:val="00423AFC"/>
    <w:rsid w:val="004247AA"/>
    <w:rsid w:val="0042612E"/>
    <w:rsid w:val="004261E8"/>
    <w:rsid w:val="004277DC"/>
    <w:rsid w:val="0043025E"/>
    <w:rsid w:val="00430402"/>
    <w:rsid w:val="004313A4"/>
    <w:rsid w:val="004314C9"/>
    <w:rsid w:val="00432EE9"/>
    <w:rsid w:val="00433B04"/>
    <w:rsid w:val="00433CCF"/>
    <w:rsid w:val="00434039"/>
    <w:rsid w:val="00434698"/>
    <w:rsid w:val="004348DA"/>
    <w:rsid w:val="0043628D"/>
    <w:rsid w:val="004366ED"/>
    <w:rsid w:val="0043686E"/>
    <w:rsid w:val="00436A0B"/>
    <w:rsid w:val="004372FB"/>
    <w:rsid w:val="004373A7"/>
    <w:rsid w:val="00437598"/>
    <w:rsid w:val="00437794"/>
    <w:rsid w:val="004377C9"/>
    <w:rsid w:val="0043780D"/>
    <w:rsid w:val="00437CBC"/>
    <w:rsid w:val="00437D94"/>
    <w:rsid w:val="0044030C"/>
    <w:rsid w:val="0044035F"/>
    <w:rsid w:val="00440638"/>
    <w:rsid w:val="00440825"/>
    <w:rsid w:val="00440E77"/>
    <w:rsid w:val="0044111D"/>
    <w:rsid w:val="0044218F"/>
    <w:rsid w:val="004421B0"/>
    <w:rsid w:val="004429EF"/>
    <w:rsid w:val="00442C45"/>
    <w:rsid w:val="004430EA"/>
    <w:rsid w:val="00444E64"/>
    <w:rsid w:val="00445321"/>
    <w:rsid w:val="00445C9C"/>
    <w:rsid w:val="0044613C"/>
    <w:rsid w:val="0044650D"/>
    <w:rsid w:val="00447B9B"/>
    <w:rsid w:val="00450EF1"/>
    <w:rsid w:val="0045123F"/>
    <w:rsid w:val="00451246"/>
    <w:rsid w:val="00451964"/>
    <w:rsid w:val="00453973"/>
    <w:rsid w:val="0045406A"/>
    <w:rsid w:val="004546D8"/>
    <w:rsid w:val="00454851"/>
    <w:rsid w:val="00454B56"/>
    <w:rsid w:val="00454F8C"/>
    <w:rsid w:val="00454FA7"/>
    <w:rsid w:val="0045627F"/>
    <w:rsid w:val="0045676E"/>
    <w:rsid w:val="004572E4"/>
    <w:rsid w:val="004604FC"/>
    <w:rsid w:val="00461311"/>
    <w:rsid w:val="004618AB"/>
    <w:rsid w:val="0046233A"/>
    <w:rsid w:val="00463CCD"/>
    <w:rsid w:val="004648A4"/>
    <w:rsid w:val="00464BA8"/>
    <w:rsid w:val="00464BC0"/>
    <w:rsid w:val="004650C2"/>
    <w:rsid w:val="0046519E"/>
    <w:rsid w:val="0046524F"/>
    <w:rsid w:val="00465F05"/>
    <w:rsid w:val="00466B2D"/>
    <w:rsid w:val="00466CBE"/>
    <w:rsid w:val="00467584"/>
    <w:rsid w:val="004710DF"/>
    <w:rsid w:val="00471380"/>
    <w:rsid w:val="00471CB4"/>
    <w:rsid w:val="00472355"/>
    <w:rsid w:val="00473449"/>
    <w:rsid w:val="00473623"/>
    <w:rsid w:val="00473790"/>
    <w:rsid w:val="00473E57"/>
    <w:rsid w:val="004753A7"/>
    <w:rsid w:val="00476737"/>
    <w:rsid w:val="00476CD2"/>
    <w:rsid w:val="004804CC"/>
    <w:rsid w:val="004809B5"/>
    <w:rsid w:val="004816EB"/>
    <w:rsid w:val="00481C80"/>
    <w:rsid w:val="0048290C"/>
    <w:rsid w:val="00483682"/>
    <w:rsid w:val="00483728"/>
    <w:rsid w:val="00483F61"/>
    <w:rsid w:val="00484008"/>
    <w:rsid w:val="00484502"/>
    <w:rsid w:val="0048546D"/>
    <w:rsid w:val="004903C7"/>
    <w:rsid w:val="004903E7"/>
    <w:rsid w:val="00490C3A"/>
    <w:rsid w:val="00491180"/>
    <w:rsid w:val="004917B4"/>
    <w:rsid w:val="00491AEB"/>
    <w:rsid w:val="00491CD2"/>
    <w:rsid w:val="00492613"/>
    <w:rsid w:val="00493693"/>
    <w:rsid w:val="004939CB"/>
    <w:rsid w:val="00493A0D"/>
    <w:rsid w:val="00493F68"/>
    <w:rsid w:val="0049429A"/>
    <w:rsid w:val="004946B6"/>
    <w:rsid w:val="004949BF"/>
    <w:rsid w:val="00494A12"/>
    <w:rsid w:val="00494E2A"/>
    <w:rsid w:val="00494F0D"/>
    <w:rsid w:val="00495C14"/>
    <w:rsid w:val="00495D0D"/>
    <w:rsid w:val="00495D72"/>
    <w:rsid w:val="00496399"/>
    <w:rsid w:val="004965C8"/>
    <w:rsid w:val="004969FC"/>
    <w:rsid w:val="00496BFD"/>
    <w:rsid w:val="004A1D4C"/>
    <w:rsid w:val="004A305A"/>
    <w:rsid w:val="004A3289"/>
    <w:rsid w:val="004A37BB"/>
    <w:rsid w:val="004A3C62"/>
    <w:rsid w:val="004A3CF9"/>
    <w:rsid w:val="004A3DF2"/>
    <w:rsid w:val="004A4C1D"/>
    <w:rsid w:val="004A54E3"/>
    <w:rsid w:val="004A5542"/>
    <w:rsid w:val="004A5718"/>
    <w:rsid w:val="004A5C99"/>
    <w:rsid w:val="004A6034"/>
    <w:rsid w:val="004A6175"/>
    <w:rsid w:val="004A699B"/>
    <w:rsid w:val="004A707F"/>
    <w:rsid w:val="004A71C5"/>
    <w:rsid w:val="004A72F0"/>
    <w:rsid w:val="004A7671"/>
    <w:rsid w:val="004A783D"/>
    <w:rsid w:val="004B0F81"/>
    <w:rsid w:val="004B105A"/>
    <w:rsid w:val="004B10B3"/>
    <w:rsid w:val="004B1879"/>
    <w:rsid w:val="004B1C12"/>
    <w:rsid w:val="004B1CF2"/>
    <w:rsid w:val="004B22B3"/>
    <w:rsid w:val="004B2ABE"/>
    <w:rsid w:val="004B304A"/>
    <w:rsid w:val="004B35CD"/>
    <w:rsid w:val="004B3675"/>
    <w:rsid w:val="004B4E87"/>
    <w:rsid w:val="004B58B9"/>
    <w:rsid w:val="004B5A2E"/>
    <w:rsid w:val="004B5A45"/>
    <w:rsid w:val="004B666B"/>
    <w:rsid w:val="004B6D94"/>
    <w:rsid w:val="004C018B"/>
    <w:rsid w:val="004C0323"/>
    <w:rsid w:val="004C0418"/>
    <w:rsid w:val="004C0877"/>
    <w:rsid w:val="004C0B01"/>
    <w:rsid w:val="004C10DD"/>
    <w:rsid w:val="004C1360"/>
    <w:rsid w:val="004C1B69"/>
    <w:rsid w:val="004C3282"/>
    <w:rsid w:val="004C361D"/>
    <w:rsid w:val="004C3C1E"/>
    <w:rsid w:val="004C41F5"/>
    <w:rsid w:val="004C47EE"/>
    <w:rsid w:val="004C4891"/>
    <w:rsid w:val="004C4C1E"/>
    <w:rsid w:val="004C5A96"/>
    <w:rsid w:val="004C5EED"/>
    <w:rsid w:val="004C68D5"/>
    <w:rsid w:val="004C74E4"/>
    <w:rsid w:val="004C74ED"/>
    <w:rsid w:val="004C761B"/>
    <w:rsid w:val="004C79F6"/>
    <w:rsid w:val="004C7F2A"/>
    <w:rsid w:val="004D0231"/>
    <w:rsid w:val="004D113C"/>
    <w:rsid w:val="004D16D7"/>
    <w:rsid w:val="004D28C1"/>
    <w:rsid w:val="004D2C89"/>
    <w:rsid w:val="004D4172"/>
    <w:rsid w:val="004D566C"/>
    <w:rsid w:val="004D6E2D"/>
    <w:rsid w:val="004D73B9"/>
    <w:rsid w:val="004D7AB3"/>
    <w:rsid w:val="004D7E28"/>
    <w:rsid w:val="004E0325"/>
    <w:rsid w:val="004E0E0C"/>
    <w:rsid w:val="004E0F46"/>
    <w:rsid w:val="004E1162"/>
    <w:rsid w:val="004E1928"/>
    <w:rsid w:val="004E1A89"/>
    <w:rsid w:val="004E1F19"/>
    <w:rsid w:val="004E1FAE"/>
    <w:rsid w:val="004E2FC8"/>
    <w:rsid w:val="004E3244"/>
    <w:rsid w:val="004E3812"/>
    <w:rsid w:val="004E3932"/>
    <w:rsid w:val="004E4397"/>
    <w:rsid w:val="004E487D"/>
    <w:rsid w:val="004E4B2B"/>
    <w:rsid w:val="004E4C78"/>
    <w:rsid w:val="004E501A"/>
    <w:rsid w:val="004E5ADB"/>
    <w:rsid w:val="004E63AD"/>
    <w:rsid w:val="004E6BA9"/>
    <w:rsid w:val="004E78F6"/>
    <w:rsid w:val="004E7928"/>
    <w:rsid w:val="004F063F"/>
    <w:rsid w:val="004F0722"/>
    <w:rsid w:val="004F1A69"/>
    <w:rsid w:val="004F1E79"/>
    <w:rsid w:val="004F2486"/>
    <w:rsid w:val="004F354F"/>
    <w:rsid w:val="004F36E0"/>
    <w:rsid w:val="004F39E2"/>
    <w:rsid w:val="004F3D03"/>
    <w:rsid w:val="004F452B"/>
    <w:rsid w:val="004F4909"/>
    <w:rsid w:val="004F4B2A"/>
    <w:rsid w:val="004F5F33"/>
    <w:rsid w:val="004F6073"/>
    <w:rsid w:val="004F6A0D"/>
    <w:rsid w:val="004F6B59"/>
    <w:rsid w:val="004F76DD"/>
    <w:rsid w:val="004F7C63"/>
    <w:rsid w:val="005001F2"/>
    <w:rsid w:val="00500B97"/>
    <w:rsid w:val="0050103A"/>
    <w:rsid w:val="00501B93"/>
    <w:rsid w:val="00501CC8"/>
    <w:rsid w:val="00501D39"/>
    <w:rsid w:val="00502390"/>
    <w:rsid w:val="00502606"/>
    <w:rsid w:val="00502EBB"/>
    <w:rsid w:val="005032A7"/>
    <w:rsid w:val="005048AE"/>
    <w:rsid w:val="00504A16"/>
    <w:rsid w:val="00504FF7"/>
    <w:rsid w:val="00505A8A"/>
    <w:rsid w:val="00505F79"/>
    <w:rsid w:val="00506C94"/>
    <w:rsid w:val="00507334"/>
    <w:rsid w:val="00507588"/>
    <w:rsid w:val="00511639"/>
    <w:rsid w:val="005116CE"/>
    <w:rsid w:val="00511B0F"/>
    <w:rsid w:val="00511EEB"/>
    <w:rsid w:val="0051209B"/>
    <w:rsid w:val="00512390"/>
    <w:rsid w:val="0051270C"/>
    <w:rsid w:val="00513C2D"/>
    <w:rsid w:val="005143C8"/>
    <w:rsid w:val="005151A6"/>
    <w:rsid w:val="0051536B"/>
    <w:rsid w:val="00515857"/>
    <w:rsid w:val="0051626C"/>
    <w:rsid w:val="00516ADB"/>
    <w:rsid w:val="00517A5B"/>
    <w:rsid w:val="00517B3C"/>
    <w:rsid w:val="005207BB"/>
    <w:rsid w:val="00520834"/>
    <w:rsid w:val="00521568"/>
    <w:rsid w:val="005216BB"/>
    <w:rsid w:val="00521DAF"/>
    <w:rsid w:val="00523FF3"/>
    <w:rsid w:val="005240AC"/>
    <w:rsid w:val="00525172"/>
    <w:rsid w:val="005254E2"/>
    <w:rsid w:val="00526158"/>
    <w:rsid w:val="0052654A"/>
    <w:rsid w:val="00526FD6"/>
    <w:rsid w:val="005270C4"/>
    <w:rsid w:val="00530311"/>
    <w:rsid w:val="00531108"/>
    <w:rsid w:val="005311D9"/>
    <w:rsid w:val="00531CE8"/>
    <w:rsid w:val="00531D19"/>
    <w:rsid w:val="00532682"/>
    <w:rsid w:val="005337B2"/>
    <w:rsid w:val="005343D7"/>
    <w:rsid w:val="00534BBA"/>
    <w:rsid w:val="00534CFF"/>
    <w:rsid w:val="00535E42"/>
    <w:rsid w:val="0053759C"/>
    <w:rsid w:val="00537C1C"/>
    <w:rsid w:val="00540B04"/>
    <w:rsid w:val="00540F48"/>
    <w:rsid w:val="00541052"/>
    <w:rsid w:val="005411FD"/>
    <w:rsid w:val="005416C6"/>
    <w:rsid w:val="00541C18"/>
    <w:rsid w:val="00541D62"/>
    <w:rsid w:val="00543924"/>
    <w:rsid w:val="00543E66"/>
    <w:rsid w:val="005457DA"/>
    <w:rsid w:val="00546A74"/>
    <w:rsid w:val="00550AC0"/>
    <w:rsid w:val="00551BD7"/>
    <w:rsid w:val="0055205A"/>
    <w:rsid w:val="00552CE2"/>
    <w:rsid w:val="0055388E"/>
    <w:rsid w:val="00553A60"/>
    <w:rsid w:val="0055477B"/>
    <w:rsid w:val="005551BF"/>
    <w:rsid w:val="0055543A"/>
    <w:rsid w:val="00555823"/>
    <w:rsid w:val="00556555"/>
    <w:rsid w:val="00556ED0"/>
    <w:rsid w:val="0055701C"/>
    <w:rsid w:val="0055750A"/>
    <w:rsid w:val="00557780"/>
    <w:rsid w:val="0056045F"/>
    <w:rsid w:val="00561E0F"/>
    <w:rsid w:val="00561F69"/>
    <w:rsid w:val="005621E6"/>
    <w:rsid w:val="00562436"/>
    <w:rsid w:val="00562DD1"/>
    <w:rsid w:val="0056401F"/>
    <w:rsid w:val="0056457A"/>
    <w:rsid w:val="00564B91"/>
    <w:rsid w:val="00564F19"/>
    <w:rsid w:val="005651AA"/>
    <w:rsid w:val="00565482"/>
    <w:rsid w:val="005656A5"/>
    <w:rsid w:val="00566143"/>
    <w:rsid w:val="005666AE"/>
    <w:rsid w:val="00570B80"/>
    <w:rsid w:val="0057109E"/>
    <w:rsid w:val="005712EA"/>
    <w:rsid w:val="00571BD5"/>
    <w:rsid w:val="0057236F"/>
    <w:rsid w:val="00572990"/>
    <w:rsid w:val="00572C7E"/>
    <w:rsid w:val="00573138"/>
    <w:rsid w:val="005736D3"/>
    <w:rsid w:val="00574586"/>
    <w:rsid w:val="005752F3"/>
    <w:rsid w:val="0057531A"/>
    <w:rsid w:val="00575392"/>
    <w:rsid w:val="005754AE"/>
    <w:rsid w:val="00575637"/>
    <w:rsid w:val="00575903"/>
    <w:rsid w:val="00575B3E"/>
    <w:rsid w:val="0057722D"/>
    <w:rsid w:val="00577E31"/>
    <w:rsid w:val="00577FB5"/>
    <w:rsid w:val="00581E15"/>
    <w:rsid w:val="00583918"/>
    <w:rsid w:val="00583A9D"/>
    <w:rsid w:val="00583C93"/>
    <w:rsid w:val="005846D7"/>
    <w:rsid w:val="00584DFC"/>
    <w:rsid w:val="0058529E"/>
    <w:rsid w:val="005852D1"/>
    <w:rsid w:val="005852FB"/>
    <w:rsid w:val="0058564E"/>
    <w:rsid w:val="0058597F"/>
    <w:rsid w:val="00585B37"/>
    <w:rsid w:val="00585F0A"/>
    <w:rsid w:val="00586EC4"/>
    <w:rsid w:val="005871C9"/>
    <w:rsid w:val="005879A5"/>
    <w:rsid w:val="00587A22"/>
    <w:rsid w:val="00587BFB"/>
    <w:rsid w:val="00591AAB"/>
    <w:rsid w:val="0059299D"/>
    <w:rsid w:val="00595C8C"/>
    <w:rsid w:val="00596152"/>
    <w:rsid w:val="005963FC"/>
    <w:rsid w:val="0059650A"/>
    <w:rsid w:val="005965E1"/>
    <w:rsid w:val="005966F2"/>
    <w:rsid w:val="00597747"/>
    <w:rsid w:val="0059783A"/>
    <w:rsid w:val="005A03AD"/>
    <w:rsid w:val="005A0514"/>
    <w:rsid w:val="005A0664"/>
    <w:rsid w:val="005A27AA"/>
    <w:rsid w:val="005A2BF1"/>
    <w:rsid w:val="005A2CC9"/>
    <w:rsid w:val="005A2D5C"/>
    <w:rsid w:val="005A2F7B"/>
    <w:rsid w:val="005A303D"/>
    <w:rsid w:val="005A36E6"/>
    <w:rsid w:val="005A3922"/>
    <w:rsid w:val="005A4293"/>
    <w:rsid w:val="005A4CDD"/>
    <w:rsid w:val="005A5010"/>
    <w:rsid w:val="005A5390"/>
    <w:rsid w:val="005A5927"/>
    <w:rsid w:val="005A7C4C"/>
    <w:rsid w:val="005B1653"/>
    <w:rsid w:val="005B186E"/>
    <w:rsid w:val="005B2A84"/>
    <w:rsid w:val="005B2E57"/>
    <w:rsid w:val="005B4139"/>
    <w:rsid w:val="005B4590"/>
    <w:rsid w:val="005B504C"/>
    <w:rsid w:val="005B5168"/>
    <w:rsid w:val="005B57E4"/>
    <w:rsid w:val="005B5ABD"/>
    <w:rsid w:val="005B5DB0"/>
    <w:rsid w:val="005B602C"/>
    <w:rsid w:val="005B66EC"/>
    <w:rsid w:val="005B67C5"/>
    <w:rsid w:val="005B6A56"/>
    <w:rsid w:val="005C0E47"/>
    <w:rsid w:val="005C140A"/>
    <w:rsid w:val="005C163E"/>
    <w:rsid w:val="005C1E52"/>
    <w:rsid w:val="005C3944"/>
    <w:rsid w:val="005C3BF6"/>
    <w:rsid w:val="005C44EF"/>
    <w:rsid w:val="005C52D7"/>
    <w:rsid w:val="005C53B3"/>
    <w:rsid w:val="005C5C89"/>
    <w:rsid w:val="005C621F"/>
    <w:rsid w:val="005C6397"/>
    <w:rsid w:val="005C6763"/>
    <w:rsid w:val="005C7516"/>
    <w:rsid w:val="005D0691"/>
    <w:rsid w:val="005D16C1"/>
    <w:rsid w:val="005D1D4E"/>
    <w:rsid w:val="005D1D7F"/>
    <w:rsid w:val="005D26AB"/>
    <w:rsid w:val="005D2795"/>
    <w:rsid w:val="005D2927"/>
    <w:rsid w:val="005D29BC"/>
    <w:rsid w:val="005D3164"/>
    <w:rsid w:val="005D3374"/>
    <w:rsid w:val="005D358B"/>
    <w:rsid w:val="005D4791"/>
    <w:rsid w:val="005D4F7D"/>
    <w:rsid w:val="005D5686"/>
    <w:rsid w:val="005D59AC"/>
    <w:rsid w:val="005D5ABD"/>
    <w:rsid w:val="005D71BB"/>
    <w:rsid w:val="005E0344"/>
    <w:rsid w:val="005E038C"/>
    <w:rsid w:val="005E0430"/>
    <w:rsid w:val="005E06D7"/>
    <w:rsid w:val="005E0B1C"/>
    <w:rsid w:val="005E14A7"/>
    <w:rsid w:val="005E15A4"/>
    <w:rsid w:val="005E15F7"/>
    <w:rsid w:val="005E2701"/>
    <w:rsid w:val="005E2F52"/>
    <w:rsid w:val="005E33A5"/>
    <w:rsid w:val="005E3646"/>
    <w:rsid w:val="005E3B3C"/>
    <w:rsid w:val="005E3B99"/>
    <w:rsid w:val="005E3E00"/>
    <w:rsid w:val="005E440B"/>
    <w:rsid w:val="005E4764"/>
    <w:rsid w:val="005E52BD"/>
    <w:rsid w:val="005E55F9"/>
    <w:rsid w:val="005E5BED"/>
    <w:rsid w:val="005E6F30"/>
    <w:rsid w:val="005F0220"/>
    <w:rsid w:val="005F0A7E"/>
    <w:rsid w:val="005F1955"/>
    <w:rsid w:val="005F27D1"/>
    <w:rsid w:val="005F2C01"/>
    <w:rsid w:val="005F2C85"/>
    <w:rsid w:val="005F2E00"/>
    <w:rsid w:val="005F3104"/>
    <w:rsid w:val="005F3E60"/>
    <w:rsid w:val="005F423F"/>
    <w:rsid w:val="005F456A"/>
    <w:rsid w:val="005F50BA"/>
    <w:rsid w:val="005F532F"/>
    <w:rsid w:val="005F73F4"/>
    <w:rsid w:val="005F78D2"/>
    <w:rsid w:val="0060008A"/>
    <w:rsid w:val="006008EA"/>
    <w:rsid w:val="00600976"/>
    <w:rsid w:val="006019F8"/>
    <w:rsid w:val="00601A7D"/>
    <w:rsid w:val="006021C7"/>
    <w:rsid w:val="00602291"/>
    <w:rsid w:val="00602B94"/>
    <w:rsid w:val="00602D22"/>
    <w:rsid w:val="0060332D"/>
    <w:rsid w:val="00603B1E"/>
    <w:rsid w:val="0060413C"/>
    <w:rsid w:val="006041F3"/>
    <w:rsid w:val="00604585"/>
    <w:rsid w:val="00604E0C"/>
    <w:rsid w:val="006052D8"/>
    <w:rsid w:val="006053C0"/>
    <w:rsid w:val="00605465"/>
    <w:rsid w:val="00605541"/>
    <w:rsid w:val="0060598B"/>
    <w:rsid w:val="00605ADB"/>
    <w:rsid w:val="00606B8D"/>
    <w:rsid w:val="00606D5C"/>
    <w:rsid w:val="00607789"/>
    <w:rsid w:val="006113F9"/>
    <w:rsid w:val="00611657"/>
    <w:rsid w:val="00611C9F"/>
    <w:rsid w:val="00612295"/>
    <w:rsid w:val="00612532"/>
    <w:rsid w:val="00612FDB"/>
    <w:rsid w:val="00613A30"/>
    <w:rsid w:val="00614436"/>
    <w:rsid w:val="006157D9"/>
    <w:rsid w:val="006158FF"/>
    <w:rsid w:val="00615983"/>
    <w:rsid w:val="00616A0E"/>
    <w:rsid w:val="00616A15"/>
    <w:rsid w:val="00616B74"/>
    <w:rsid w:val="00616EF0"/>
    <w:rsid w:val="00617FE5"/>
    <w:rsid w:val="006200B0"/>
    <w:rsid w:val="0062022B"/>
    <w:rsid w:val="0062030E"/>
    <w:rsid w:val="00620683"/>
    <w:rsid w:val="0062082A"/>
    <w:rsid w:val="00620830"/>
    <w:rsid w:val="00621BD2"/>
    <w:rsid w:val="00621FBC"/>
    <w:rsid w:val="0062312E"/>
    <w:rsid w:val="0062328B"/>
    <w:rsid w:val="006234EC"/>
    <w:rsid w:val="00623679"/>
    <w:rsid w:val="00624016"/>
    <w:rsid w:val="006248DE"/>
    <w:rsid w:val="006254A6"/>
    <w:rsid w:val="00625931"/>
    <w:rsid w:val="00625CCA"/>
    <w:rsid w:val="00626023"/>
    <w:rsid w:val="006260ED"/>
    <w:rsid w:val="0062613F"/>
    <w:rsid w:val="006269E4"/>
    <w:rsid w:val="00626BB1"/>
    <w:rsid w:val="00627283"/>
    <w:rsid w:val="00627555"/>
    <w:rsid w:val="00627AF5"/>
    <w:rsid w:val="00627BA6"/>
    <w:rsid w:val="00630B95"/>
    <w:rsid w:val="006315A3"/>
    <w:rsid w:val="0063225F"/>
    <w:rsid w:val="006322A0"/>
    <w:rsid w:val="006338F4"/>
    <w:rsid w:val="006339AC"/>
    <w:rsid w:val="0063433E"/>
    <w:rsid w:val="00634ED7"/>
    <w:rsid w:val="00634FB3"/>
    <w:rsid w:val="006361FD"/>
    <w:rsid w:val="0063634D"/>
    <w:rsid w:val="006363BA"/>
    <w:rsid w:val="00636DE7"/>
    <w:rsid w:val="00636DF1"/>
    <w:rsid w:val="00637C00"/>
    <w:rsid w:val="00640671"/>
    <w:rsid w:val="0064077C"/>
    <w:rsid w:val="00641803"/>
    <w:rsid w:val="0064226F"/>
    <w:rsid w:val="00642DDB"/>
    <w:rsid w:val="00642E9A"/>
    <w:rsid w:val="00643461"/>
    <w:rsid w:val="00643983"/>
    <w:rsid w:val="0064470F"/>
    <w:rsid w:val="00644A08"/>
    <w:rsid w:val="00646836"/>
    <w:rsid w:val="00646A3F"/>
    <w:rsid w:val="00651ABE"/>
    <w:rsid w:val="006523EF"/>
    <w:rsid w:val="0065261E"/>
    <w:rsid w:val="0065271D"/>
    <w:rsid w:val="00652F51"/>
    <w:rsid w:val="0065310B"/>
    <w:rsid w:val="00653298"/>
    <w:rsid w:val="00653BB3"/>
    <w:rsid w:val="0065411C"/>
    <w:rsid w:val="00654B78"/>
    <w:rsid w:val="00655788"/>
    <w:rsid w:val="00655FE2"/>
    <w:rsid w:val="00656055"/>
    <w:rsid w:val="006561A6"/>
    <w:rsid w:val="006574D5"/>
    <w:rsid w:val="006576A3"/>
    <w:rsid w:val="00660312"/>
    <w:rsid w:val="00660532"/>
    <w:rsid w:val="006605F5"/>
    <w:rsid w:val="0066116C"/>
    <w:rsid w:val="006620A8"/>
    <w:rsid w:val="00662292"/>
    <w:rsid w:val="006626C4"/>
    <w:rsid w:val="006628DD"/>
    <w:rsid w:val="00662A05"/>
    <w:rsid w:val="00662B14"/>
    <w:rsid w:val="00662D26"/>
    <w:rsid w:val="00662E41"/>
    <w:rsid w:val="00663749"/>
    <w:rsid w:val="00663A06"/>
    <w:rsid w:val="00663A7C"/>
    <w:rsid w:val="00663B2D"/>
    <w:rsid w:val="00663E72"/>
    <w:rsid w:val="0066406F"/>
    <w:rsid w:val="00664609"/>
    <w:rsid w:val="00665B32"/>
    <w:rsid w:val="00665DF0"/>
    <w:rsid w:val="0066691C"/>
    <w:rsid w:val="00667DF2"/>
    <w:rsid w:val="00670DF1"/>
    <w:rsid w:val="00671249"/>
    <w:rsid w:val="00671345"/>
    <w:rsid w:val="00672050"/>
    <w:rsid w:val="00672963"/>
    <w:rsid w:val="00672A9B"/>
    <w:rsid w:val="00672C20"/>
    <w:rsid w:val="00672FE9"/>
    <w:rsid w:val="00673603"/>
    <w:rsid w:val="00673C30"/>
    <w:rsid w:val="00673F08"/>
    <w:rsid w:val="00674670"/>
    <w:rsid w:val="00675045"/>
    <w:rsid w:val="00675884"/>
    <w:rsid w:val="00675D50"/>
    <w:rsid w:val="00676B7D"/>
    <w:rsid w:val="00677A0F"/>
    <w:rsid w:val="00680920"/>
    <w:rsid w:val="00681735"/>
    <w:rsid w:val="00681761"/>
    <w:rsid w:val="0068190E"/>
    <w:rsid w:val="00681C05"/>
    <w:rsid w:val="00681F4B"/>
    <w:rsid w:val="00682186"/>
    <w:rsid w:val="00682703"/>
    <w:rsid w:val="00682866"/>
    <w:rsid w:val="006830FA"/>
    <w:rsid w:val="0068345C"/>
    <w:rsid w:val="00683F24"/>
    <w:rsid w:val="006843A9"/>
    <w:rsid w:val="006856F2"/>
    <w:rsid w:val="0068663C"/>
    <w:rsid w:val="00686C96"/>
    <w:rsid w:val="00687004"/>
    <w:rsid w:val="006903A2"/>
    <w:rsid w:val="00690CBB"/>
    <w:rsid w:val="0069121D"/>
    <w:rsid w:val="006929DB"/>
    <w:rsid w:val="00694219"/>
    <w:rsid w:val="006942CB"/>
    <w:rsid w:val="0069680D"/>
    <w:rsid w:val="0069688D"/>
    <w:rsid w:val="00696A7C"/>
    <w:rsid w:val="00696C7F"/>
    <w:rsid w:val="00696EE0"/>
    <w:rsid w:val="00697067"/>
    <w:rsid w:val="006974B5"/>
    <w:rsid w:val="00697980"/>
    <w:rsid w:val="00697CE1"/>
    <w:rsid w:val="006A05EF"/>
    <w:rsid w:val="006A19EF"/>
    <w:rsid w:val="006A2528"/>
    <w:rsid w:val="006A2DB6"/>
    <w:rsid w:val="006A2FC9"/>
    <w:rsid w:val="006A43D5"/>
    <w:rsid w:val="006A4AA1"/>
    <w:rsid w:val="006A4C50"/>
    <w:rsid w:val="006A50A4"/>
    <w:rsid w:val="006A525B"/>
    <w:rsid w:val="006A55C3"/>
    <w:rsid w:val="006A60C7"/>
    <w:rsid w:val="006A6231"/>
    <w:rsid w:val="006A6B3C"/>
    <w:rsid w:val="006A778D"/>
    <w:rsid w:val="006B00EE"/>
    <w:rsid w:val="006B09F3"/>
    <w:rsid w:val="006B0A5B"/>
    <w:rsid w:val="006B0ABB"/>
    <w:rsid w:val="006B0B74"/>
    <w:rsid w:val="006B2A9E"/>
    <w:rsid w:val="006B2D73"/>
    <w:rsid w:val="006B315E"/>
    <w:rsid w:val="006B4059"/>
    <w:rsid w:val="006B5C9B"/>
    <w:rsid w:val="006B5DDE"/>
    <w:rsid w:val="006B60A7"/>
    <w:rsid w:val="006B703F"/>
    <w:rsid w:val="006B7247"/>
    <w:rsid w:val="006B7248"/>
    <w:rsid w:val="006C045F"/>
    <w:rsid w:val="006C061C"/>
    <w:rsid w:val="006C229D"/>
    <w:rsid w:val="006C2D9A"/>
    <w:rsid w:val="006C3143"/>
    <w:rsid w:val="006C3257"/>
    <w:rsid w:val="006C4196"/>
    <w:rsid w:val="006C41D7"/>
    <w:rsid w:val="006C4750"/>
    <w:rsid w:val="006C4DB1"/>
    <w:rsid w:val="006C5195"/>
    <w:rsid w:val="006C63B0"/>
    <w:rsid w:val="006C752A"/>
    <w:rsid w:val="006C7618"/>
    <w:rsid w:val="006C76A2"/>
    <w:rsid w:val="006C792E"/>
    <w:rsid w:val="006D01CA"/>
    <w:rsid w:val="006D09F1"/>
    <w:rsid w:val="006D116C"/>
    <w:rsid w:val="006D19C7"/>
    <w:rsid w:val="006D264E"/>
    <w:rsid w:val="006D279E"/>
    <w:rsid w:val="006D2925"/>
    <w:rsid w:val="006D32BC"/>
    <w:rsid w:val="006D3BBA"/>
    <w:rsid w:val="006D52BF"/>
    <w:rsid w:val="006D5AAC"/>
    <w:rsid w:val="006D5FC8"/>
    <w:rsid w:val="006D79F5"/>
    <w:rsid w:val="006D7D9A"/>
    <w:rsid w:val="006E0889"/>
    <w:rsid w:val="006E0DAA"/>
    <w:rsid w:val="006E191C"/>
    <w:rsid w:val="006E1CA2"/>
    <w:rsid w:val="006E225D"/>
    <w:rsid w:val="006E3171"/>
    <w:rsid w:val="006E344E"/>
    <w:rsid w:val="006E3593"/>
    <w:rsid w:val="006E44D8"/>
    <w:rsid w:val="006E4BB3"/>
    <w:rsid w:val="006E4C56"/>
    <w:rsid w:val="006E5B0D"/>
    <w:rsid w:val="006E6A01"/>
    <w:rsid w:val="006E7B67"/>
    <w:rsid w:val="006E7C42"/>
    <w:rsid w:val="006E7E0D"/>
    <w:rsid w:val="006F09F4"/>
    <w:rsid w:val="006F168A"/>
    <w:rsid w:val="006F1C75"/>
    <w:rsid w:val="006F2336"/>
    <w:rsid w:val="006F38E3"/>
    <w:rsid w:val="006F3D44"/>
    <w:rsid w:val="006F469B"/>
    <w:rsid w:val="006F5076"/>
    <w:rsid w:val="006F6009"/>
    <w:rsid w:val="006F75FB"/>
    <w:rsid w:val="006F7A86"/>
    <w:rsid w:val="00700653"/>
    <w:rsid w:val="007009C5"/>
    <w:rsid w:val="00700F3C"/>
    <w:rsid w:val="00701150"/>
    <w:rsid w:val="00701974"/>
    <w:rsid w:val="00701A73"/>
    <w:rsid w:val="007020A0"/>
    <w:rsid w:val="0070321D"/>
    <w:rsid w:val="007036A7"/>
    <w:rsid w:val="00703D11"/>
    <w:rsid w:val="00704512"/>
    <w:rsid w:val="0070483F"/>
    <w:rsid w:val="0070505D"/>
    <w:rsid w:val="00705596"/>
    <w:rsid w:val="00706242"/>
    <w:rsid w:val="007064E1"/>
    <w:rsid w:val="007068BA"/>
    <w:rsid w:val="007071A3"/>
    <w:rsid w:val="00707436"/>
    <w:rsid w:val="00710622"/>
    <w:rsid w:val="00710A73"/>
    <w:rsid w:val="0071193E"/>
    <w:rsid w:val="00712A5C"/>
    <w:rsid w:val="00713BB6"/>
    <w:rsid w:val="00713D4B"/>
    <w:rsid w:val="00713F5C"/>
    <w:rsid w:val="007148D5"/>
    <w:rsid w:val="0071492F"/>
    <w:rsid w:val="007154C5"/>
    <w:rsid w:val="00715EEB"/>
    <w:rsid w:val="007161BA"/>
    <w:rsid w:val="0071639E"/>
    <w:rsid w:val="0071655A"/>
    <w:rsid w:val="00716AB1"/>
    <w:rsid w:val="0071773F"/>
    <w:rsid w:val="007178B1"/>
    <w:rsid w:val="00717A1B"/>
    <w:rsid w:val="00717EA2"/>
    <w:rsid w:val="0072034E"/>
    <w:rsid w:val="00720BCA"/>
    <w:rsid w:val="00721207"/>
    <w:rsid w:val="00721D63"/>
    <w:rsid w:val="007231BF"/>
    <w:rsid w:val="00723732"/>
    <w:rsid w:val="0072376E"/>
    <w:rsid w:val="007241A6"/>
    <w:rsid w:val="00726B67"/>
    <w:rsid w:val="00726E46"/>
    <w:rsid w:val="007270C0"/>
    <w:rsid w:val="0072733F"/>
    <w:rsid w:val="007275CF"/>
    <w:rsid w:val="00727F18"/>
    <w:rsid w:val="00730622"/>
    <w:rsid w:val="00730642"/>
    <w:rsid w:val="007318F6"/>
    <w:rsid w:val="0073228C"/>
    <w:rsid w:val="00732C7B"/>
    <w:rsid w:val="00732D45"/>
    <w:rsid w:val="00733952"/>
    <w:rsid w:val="0073482B"/>
    <w:rsid w:val="00734AAC"/>
    <w:rsid w:val="00734CF5"/>
    <w:rsid w:val="00734D2B"/>
    <w:rsid w:val="00735F4A"/>
    <w:rsid w:val="00736986"/>
    <w:rsid w:val="00736CF6"/>
    <w:rsid w:val="00737705"/>
    <w:rsid w:val="00737956"/>
    <w:rsid w:val="007379BF"/>
    <w:rsid w:val="00737C3D"/>
    <w:rsid w:val="0074003D"/>
    <w:rsid w:val="00740156"/>
    <w:rsid w:val="0074025D"/>
    <w:rsid w:val="0074058B"/>
    <w:rsid w:val="00740690"/>
    <w:rsid w:val="007408D4"/>
    <w:rsid w:val="00740A1F"/>
    <w:rsid w:val="00740EA1"/>
    <w:rsid w:val="007413C2"/>
    <w:rsid w:val="00741867"/>
    <w:rsid w:val="007420AC"/>
    <w:rsid w:val="00742617"/>
    <w:rsid w:val="00742B68"/>
    <w:rsid w:val="00742BBB"/>
    <w:rsid w:val="00742F93"/>
    <w:rsid w:val="00744665"/>
    <w:rsid w:val="00744AE0"/>
    <w:rsid w:val="007461F7"/>
    <w:rsid w:val="00746996"/>
    <w:rsid w:val="00746C2A"/>
    <w:rsid w:val="00747E0C"/>
    <w:rsid w:val="00747E17"/>
    <w:rsid w:val="00750B2F"/>
    <w:rsid w:val="007522C0"/>
    <w:rsid w:val="00752433"/>
    <w:rsid w:val="007537FA"/>
    <w:rsid w:val="007540C2"/>
    <w:rsid w:val="007547B1"/>
    <w:rsid w:val="00755652"/>
    <w:rsid w:val="007559C8"/>
    <w:rsid w:val="00755C89"/>
    <w:rsid w:val="007563AF"/>
    <w:rsid w:val="007613D6"/>
    <w:rsid w:val="007625CB"/>
    <w:rsid w:val="00762C56"/>
    <w:rsid w:val="007642DF"/>
    <w:rsid w:val="0076443B"/>
    <w:rsid w:val="007646E9"/>
    <w:rsid w:val="0076471C"/>
    <w:rsid w:val="00765570"/>
    <w:rsid w:val="00765BCF"/>
    <w:rsid w:val="00765C7D"/>
    <w:rsid w:val="00766937"/>
    <w:rsid w:val="0077093B"/>
    <w:rsid w:val="00771C4E"/>
    <w:rsid w:val="00772743"/>
    <w:rsid w:val="00773B61"/>
    <w:rsid w:val="00773F12"/>
    <w:rsid w:val="00774BF0"/>
    <w:rsid w:val="00776781"/>
    <w:rsid w:val="00777DAD"/>
    <w:rsid w:val="0078031A"/>
    <w:rsid w:val="0078063C"/>
    <w:rsid w:val="00781742"/>
    <w:rsid w:val="007821CE"/>
    <w:rsid w:val="00782478"/>
    <w:rsid w:val="00783491"/>
    <w:rsid w:val="00783672"/>
    <w:rsid w:val="00783AFA"/>
    <w:rsid w:val="007840C2"/>
    <w:rsid w:val="007845FE"/>
    <w:rsid w:val="00784913"/>
    <w:rsid w:val="00785427"/>
    <w:rsid w:val="007857E8"/>
    <w:rsid w:val="007866DE"/>
    <w:rsid w:val="00786823"/>
    <w:rsid w:val="00786C9D"/>
    <w:rsid w:val="00787A32"/>
    <w:rsid w:val="00790263"/>
    <w:rsid w:val="00790540"/>
    <w:rsid w:val="007907B1"/>
    <w:rsid w:val="007907FC"/>
    <w:rsid w:val="00790AD4"/>
    <w:rsid w:val="007921CB"/>
    <w:rsid w:val="00792EEF"/>
    <w:rsid w:val="007932DA"/>
    <w:rsid w:val="007944BA"/>
    <w:rsid w:val="00794952"/>
    <w:rsid w:val="00795764"/>
    <w:rsid w:val="00795A9D"/>
    <w:rsid w:val="00795EE3"/>
    <w:rsid w:val="007968CA"/>
    <w:rsid w:val="007979FC"/>
    <w:rsid w:val="007A02F1"/>
    <w:rsid w:val="007A038D"/>
    <w:rsid w:val="007A0545"/>
    <w:rsid w:val="007A079C"/>
    <w:rsid w:val="007A0C6F"/>
    <w:rsid w:val="007A1D75"/>
    <w:rsid w:val="007A438C"/>
    <w:rsid w:val="007A43FF"/>
    <w:rsid w:val="007A488E"/>
    <w:rsid w:val="007A5769"/>
    <w:rsid w:val="007A5F47"/>
    <w:rsid w:val="007A73CD"/>
    <w:rsid w:val="007A7458"/>
    <w:rsid w:val="007B09CB"/>
    <w:rsid w:val="007B106A"/>
    <w:rsid w:val="007B194A"/>
    <w:rsid w:val="007B1D4A"/>
    <w:rsid w:val="007B1EA9"/>
    <w:rsid w:val="007B21B9"/>
    <w:rsid w:val="007B2B64"/>
    <w:rsid w:val="007B2E03"/>
    <w:rsid w:val="007B2F4E"/>
    <w:rsid w:val="007B3179"/>
    <w:rsid w:val="007B3274"/>
    <w:rsid w:val="007B3352"/>
    <w:rsid w:val="007B3918"/>
    <w:rsid w:val="007B44DD"/>
    <w:rsid w:val="007B480B"/>
    <w:rsid w:val="007B480C"/>
    <w:rsid w:val="007B4EB4"/>
    <w:rsid w:val="007B5167"/>
    <w:rsid w:val="007B5587"/>
    <w:rsid w:val="007B6344"/>
    <w:rsid w:val="007B636D"/>
    <w:rsid w:val="007B6476"/>
    <w:rsid w:val="007B65F5"/>
    <w:rsid w:val="007B79AD"/>
    <w:rsid w:val="007C044E"/>
    <w:rsid w:val="007C078C"/>
    <w:rsid w:val="007C0D31"/>
    <w:rsid w:val="007C1457"/>
    <w:rsid w:val="007C1FFD"/>
    <w:rsid w:val="007C2F0D"/>
    <w:rsid w:val="007C30D7"/>
    <w:rsid w:val="007C31D9"/>
    <w:rsid w:val="007C3425"/>
    <w:rsid w:val="007C34FC"/>
    <w:rsid w:val="007C3B99"/>
    <w:rsid w:val="007C3C1D"/>
    <w:rsid w:val="007C3E06"/>
    <w:rsid w:val="007C3E33"/>
    <w:rsid w:val="007C4917"/>
    <w:rsid w:val="007C551C"/>
    <w:rsid w:val="007C5ADF"/>
    <w:rsid w:val="007C6343"/>
    <w:rsid w:val="007C6593"/>
    <w:rsid w:val="007C6F63"/>
    <w:rsid w:val="007C73B6"/>
    <w:rsid w:val="007C7B09"/>
    <w:rsid w:val="007D05AE"/>
    <w:rsid w:val="007D13CE"/>
    <w:rsid w:val="007D154E"/>
    <w:rsid w:val="007D199A"/>
    <w:rsid w:val="007D1A49"/>
    <w:rsid w:val="007D1AA7"/>
    <w:rsid w:val="007D2074"/>
    <w:rsid w:val="007D22D7"/>
    <w:rsid w:val="007D24EC"/>
    <w:rsid w:val="007D2510"/>
    <w:rsid w:val="007D2864"/>
    <w:rsid w:val="007D2AAA"/>
    <w:rsid w:val="007D2EBE"/>
    <w:rsid w:val="007D38D4"/>
    <w:rsid w:val="007D3E97"/>
    <w:rsid w:val="007D40CE"/>
    <w:rsid w:val="007D499A"/>
    <w:rsid w:val="007D4EE1"/>
    <w:rsid w:val="007D5141"/>
    <w:rsid w:val="007D6A7D"/>
    <w:rsid w:val="007D6C9C"/>
    <w:rsid w:val="007D6E8E"/>
    <w:rsid w:val="007E01B1"/>
    <w:rsid w:val="007E0A88"/>
    <w:rsid w:val="007E0CA7"/>
    <w:rsid w:val="007E17B6"/>
    <w:rsid w:val="007E1C07"/>
    <w:rsid w:val="007E2F46"/>
    <w:rsid w:val="007E5F5A"/>
    <w:rsid w:val="007E6949"/>
    <w:rsid w:val="007E7372"/>
    <w:rsid w:val="007E7488"/>
    <w:rsid w:val="007F014C"/>
    <w:rsid w:val="007F0A21"/>
    <w:rsid w:val="007F0AD2"/>
    <w:rsid w:val="007F0F6B"/>
    <w:rsid w:val="007F11FA"/>
    <w:rsid w:val="007F15AF"/>
    <w:rsid w:val="007F1B3A"/>
    <w:rsid w:val="007F215A"/>
    <w:rsid w:val="007F238B"/>
    <w:rsid w:val="007F24B6"/>
    <w:rsid w:val="007F294A"/>
    <w:rsid w:val="007F300A"/>
    <w:rsid w:val="007F36BA"/>
    <w:rsid w:val="007F3C9B"/>
    <w:rsid w:val="007F4680"/>
    <w:rsid w:val="007F48E8"/>
    <w:rsid w:val="007F4F11"/>
    <w:rsid w:val="007F5B7A"/>
    <w:rsid w:val="007F5C1F"/>
    <w:rsid w:val="007F5D0A"/>
    <w:rsid w:val="007F6048"/>
    <w:rsid w:val="007F6080"/>
    <w:rsid w:val="007F663F"/>
    <w:rsid w:val="007F7511"/>
    <w:rsid w:val="007F784C"/>
    <w:rsid w:val="007F7870"/>
    <w:rsid w:val="007F7894"/>
    <w:rsid w:val="007F7907"/>
    <w:rsid w:val="007F7BBF"/>
    <w:rsid w:val="007F7BE1"/>
    <w:rsid w:val="007F7C5E"/>
    <w:rsid w:val="007F7F4A"/>
    <w:rsid w:val="00800766"/>
    <w:rsid w:val="00800AEF"/>
    <w:rsid w:val="00801956"/>
    <w:rsid w:val="00801980"/>
    <w:rsid w:val="00801E07"/>
    <w:rsid w:val="00801EFD"/>
    <w:rsid w:val="00801F84"/>
    <w:rsid w:val="008024C7"/>
    <w:rsid w:val="00802AD0"/>
    <w:rsid w:val="0080313A"/>
    <w:rsid w:val="00803D94"/>
    <w:rsid w:val="00803E2C"/>
    <w:rsid w:val="008045D9"/>
    <w:rsid w:val="00805D1F"/>
    <w:rsid w:val="00806BE4"/>
    <w:rsid w:val="008075EE"/>
    <w:rsid w:val="008076F0"/>
    <w:rsid w:val="00810888"/>
    <w:rsid w:val="0081092C"/>
    <w:rsid w:val="00811416"/>
    <w:rsid w:val="0081199D"/>
    <w:rsid w:val="008119FF"/>
    <w:rsid w:val="00813844"/>
    <w:rsid w:val="00813ACA"/>
    <w:rsid w:val="00813F96"/>
    <w:rsid w:val="00814627"/>
    <w:rsid w:val="0081485A"/>
    <w:rsid w:val="00814DC8"/>
    <w:rsid w:val="00814F56"/>
    <w:rsid w:val="0081521C"/>
    <w:rsid w:val="008159C8"/>
    <w:rsid w:val="00815B02"/>
    <w:rsid w:val="00816501"/>
    <w:rsid w:val="0081673C"/>
    <w:rsid w:val="00817DE9"/>
    <w:rsid w:val="00820949"/>
    <w:rsid w:val="008219C5"/>
    <w:rsid w:val="008228DB"/>
    <w:rsid w:val="008229BA"/>
    <w:rsid w:val="00822F35"/>
    <w:rsid w:val="00823599"/>
    <w:rsid w:val="00824151"/>
    <w:rsid w:val="00824D81"/>
    <w:rsid w:val="00825637"/>
    <w:rsid w:val="0082567B"/>
    <w:rsid w:val="008265F8"/>
    <w:rsid w:val="0082721C"/>
    <w:rsid w:val="008276B1"/>
    <w:rsid w:val="00830AB8"/>
    <w:rsid w:val="00831817"/>
    <w:rsid w:val="00831A3F"/>
    <w:rsid w:val="00832002"/>
    <w:rsid w:val="008327CE"/>
    <w:rsid w:val="00832E06"/>
    <w:rsid w:val="008332FB"/>
    <w:rsid w:val="0083375F"/>
    <w:rsid w:val="00833E24"/>
    <w:rsid w:val="00833F6F"/>
    <w:rsid w:val="008340AD"/>
    <w:rsid w:val="00834291"/>
    <w:rsid w:val="008342BB"/>
    <w:rsid w:val="00834517"/>
    <w:rsid w:val="00834AA6"/>
    <w:rsid w:val="008358C1"/>
    <w:rsid w:val="008359BE"/>
    <w:rsid w:val="0083752F"/>
    <w:rsid w:val="00837EEC"/>
    <w:rsid w:val="008409F0"/>
    <w:rsid w:val="00840C86"/>
    <w:rsid w:val="008419AE"/>
    <w:rsid w:val="00841F7A"/>
    <w:rsid w:val="00842769"/>
    <w:rsid w:val="008436FE"/>
    <w:rsid w:val="008437CB"/>
    <w:rsid w:val="008440EB"/>
    <w:rsid w:val="008444D9"/>
    <w:rsid w:val="00844983"/>
    <w:rsid w:val="00845390"/>
    <w:rsid w:val="00845ECE"/>
    <w:rsid w:val="0084601B"/>
    <w:rsid w:val="00846F26"/>
    <w:rsid w:val="008475CD"/>
    <w:rsid w:val="008476C4"/>
    <w:rsid w:val="00847C21"/>
    <w:rsid w:val="00847DBD"/>
    <w:rsid w:val="00850277"/>
    <w:rsid w:val="00852028"/>
    <w:rsid w:val="00852332"/>
    <w:rsid w:val="00853466"/>
    <w:rsid w:val="0085384E"/>
    <w:rsid w:val="00853AEF"/>
    <w:rsid w:val="00853CEB"/>
    <w:rsid w:val="00853F5D"/>
    <w:rsid w:val="00854AAC"/>
    <w:rsid w:val="00854CF6"/>
    <w:rsid w:val="0085540C"/>
    <w:rsid w:val="008563FB"/>
    <w:rsid w:val="00856DF9"/>
    <w:rsid w:val="00856F03"/>
    <w:rsid w:val="008571FC"/>
    <w:rsid w:val="008573BE"/>
    <w:rsid w:val="00857D87"/>
    <w:rsid w:val="00860416"/>
    <w:rsid w:val="008606F0"/>
    <w:rsid w:val="00860C1C"/>
    <w:rsid w:val="00860DE5"/>
    <w:rsid w:val="00860E5F"/>
    <w:rsid w:val="00860FF8"/>
    <w:rsid w:val="008619DA"/>
    <w:rsid w:val="00861A54"/>
    <w:rsid w:val="00861B9C"/>
    <w:rsid w:val="00861FC4"/>
    <w:rsid w:val="00862D35"/>
    <w:rsid w:val="0086381D"/>
    <w:rsid w:val="0086457C"/>
    <w:rsid w:val="00864845"/>
    <w:rsid w:val="00864ECF"/>
    <w:rsid w:val="00865489"/>
    <w:rsid w:val="0086553D"/>
    <w:rsid w:val="00865CCE"/>
    <w:rsid w:val="00866E4B"/>
    <w:rsid w:val="008679DE"/>
    <w:rsid w:val="00870FED"/>
    <w:rsid w:val="008711F3"/>
    <w:rsid w:val="00872F92"/>
    <w:rsid w:val="008733BB"/>
    <w:rsid w:val="00874FEB"/>
    <w:rsid w:val="00875F5D"/>
    <w:rsid w:val="0087787A"/>
    <w:rsid w:val="008778A7"/>
    <w:rsid w:val="00877BE4"/>
    <w:rsid w:val="00880B43"/>
    <w:rsid w:val="00880F7F"/>
    <w:rsid w:val="008816D6"/>
    <w:rsid w:val="0088193A"/>
    <w:rsid w:val="00881B6F"/>
    <w:rsid w:val="00882AA4"/>
    <w:rsid w:val="00883392"/>
    <w:rsid w:val="00883839"/>
    <w:rsid w:val="00883E22"/>
    <w:rsid w:val="00883EE7"/>
    <w:rsid w:val="00884B9B"/>
    <w:rsid w:val="00884E43"/>
    <w:rsid w:val="008853F7"/>
    <w:rsid w:val="008861E4"/>
    <w:rsid w:val="008864FB"/>
    <w:rsid w:val="00886F35"/>
    <w:rsid w:val="00887EC6"/>
    <w:rsid w:val="0089067B"/>
    <w:rsid w:val="0089084C"/>
    <w:rsid w:val="00890A27"/>
    <w:rsid w:val="00891A1A"/>
    <w:rsid w:val="00891A42"/>
    <w:rsid w:val="0089276C"/>
    <w:rsid w:val="00892C5E"/>
    <w:rsid w:val="00893409"/>
    <w:rsid w:val="00893D9F"/>
    <w:rsid w:val="008945BB"/>
    <w:rsid w:val="00894C9B"/>
    <w:rsid w:val="008A0050"/>
    <w:rsid w:val="008A00F6"/>
    <w:rsid w:val="008A01E0"/>
    <w:rsid w:val="008A0349"/>
    <w:rsid w:val="008A14C5"/>
    <w:rsid w:val="008A17B9"/>
    <w:rsid w:val="008A2379"/>
    <w:rsid w:val="008A2D9D"/>
    <w:rsid w:val="008A305B"/>
    <w:rsid w:val="008A3707"/>
    <w:rsid w:val="008A37A4"/>
    <w:rsid w:val="008A4329"/>
    <w:rsid w:val="008A578E"/>
    <w:rsid w:val="008A658C"/>
    <w:rsid w:val="008B037C"/>
    <w:rsid w:val="008B1519"/>
    <w:rsid w:val="008B195F"/>
    <w:rsid w:val="008B1FD8"/>
    <w:rsid w:val="008B219A"/>
    <w:rsid w:val="008B2309"/>
    <w:rsid w:val="008B34C3"/>
    <w:rsid w:val="008B41EB"/>
    <w:rsid w:val="008B4340"/>
    <w:rsid w:val="008B510F"/>
    <w:rsid w:val="008B5692"/>
    <w:rsid w:val="008B56AC"/>
    <w:rsid w:val="008B5EC8"/>
    <w:rsid w:val="008B664B"/>
    <w:rsid w:val="008B7405"/>
    <w:rsid w:val="008B7BCC"/>
    <w:rsid w:val="008C0795"/>
    <w:rsid w:val="008C1396"/>
    <w:rsid w:val="008C18E0"/>
    <w:rsid w:val="008C2593"/>
    <w:rsid w:val="008C2F39"/>
    <w:rsid w:val="008C36EE"/>
    <w:rsid w:val="008C3A86"/>
    <w:rsid w:val="008C4806"/>
    <w:rsid w:val="008C4B06"/>
    <w:rsid w:val="008C4BF3"/>
    <w:rsid w:val="008C50C3"/>
    <w:rsid w:val="008C50D0"/>
    <w:rsid w:val="008C638B"/>
    <w:rsid w:val="008C6B75"/>
    <w:rsid w:val="008C7094"/>
    <w:rsid w:val="008C7819"/>
    <w:rsid w:val="008C7A43"/>
    <w:rsid w:val="008D0CE2"/>
    <w:rsid w:val="008D138F"/>
    <w:rsid w:val="008D1D6F"/>
    <w:rsid w:val="008D2B97"/>
    <w:rsid w:val="008D33A7"/>
    <w:rsid w:val="008D361A"/>
    <w:rsid w:val="008D4212"/>
    <w:rsid w:val="008D49A5"/>
    <w:rsid w:val="008D4BC7"/>
    <w:rsid w:val="008D5651"/>
    <w:rsid w:val="008D5913"/>
    <w:rsid w:val="008D67AC"/>
    <w:rsid w:val="008D6C81"/>
    <w:rsid w:val="008D7035"/>
    <w:rsid w:val="008D7638"/>
    <w:rsid w:val="008D7773"/>
    <w:rsid w:val="008D7EE3"/>
    <w:rsid w:val="008E0141"/>
    <w:rsid w:val="008E0472"/>
    <w:rsid w:val="008E146F"/>
    <w:rsid w:val="008E162C"/>
    <w:rsid w:val="008E1E43"/>
    <w:rsid w:val="008E1E60"/>
    <w:rsid w:val="008E2639"/>
    <w:rsid w:val="008E3513"/>
    <w:rsid w:val="008E3BA8"/>
    <w:rsid w:val="008E3E99"/>
    <w:rsid w:val="008E41BE"/>
    <w:rsid w:val="008E4A6F"/>
    <w:rsid w:val="008E4EFA"/>
    <w:rsid w:val="008E52A7"/>
    <w:rsid w:val="008E5A8C"/>
    <w:rsid w:val="008E6CF0"/>
    <w:rsid w:val="008F0B3A"/>
    <w:rsid w:val="008F0C32"/>
    <w:rsid w:val="008F0F6F"/>
    <w:rsid w:val="008F1439"/>
    <w:rsid w:val="008F286C"/>
    <w:rsid w:val="008F2933"/>
    <w:rsid w:val="008F2AC7"/>
    <w:rsid w:val="008F2C6B"/>
    <w:rsid w:val="008F33C6"/>
    <w:rsid w:val="008F3AB4"/>
    <w:rsid w:val="008F446D"/>
    <w:rsid w:val="008F45B0"/>
    <w:rsid w:val="008F4974"/>
    <w:rsid w:val="008F4FA4"/>
    <w:rsid w:val="008F69AF"/>
    <w:rsid w:val="008F6C3E"/>
    <w:rsid w:val="008F7051"/>
    <w:rsid w:val="008F730A"/>
    <w:rsid w:val="008F7EE6"/>
    <w:rsid w:val="0090026A"/>
    <w:rsid w:val="00900B44"/>
    <w:rsid w:val="00900C93"/>
    <w:rsid w:val="009021F6"/>
    <w:rsid w:val="009022D1"/>
    <w:rsid w:val="009025AF"/>
    <w:rsid w:val="009028A4"/>
    <w:rsid w:val="00902A3B"/>
    <w:rsid w:val="00902C91"/>
    <w:rsid w:val="00902D09"/>
    <w:rsid w:val="009033A9"/>
    <w:rsid w:val="00903A66"/>
    <w:rsid w:val="00904B7C"/>
    <w:rsid w:val="0090581D"/>
    <w:rsid w:val="00906509"/>
    <w:rsid w:val="009065C3"/>
    <w:rsid w:val="00907138"/>
    <w:rsid w:val="00907C6B"/>
    <w:rsid w:val="00907E5E"/>
    <w:rsid w:val="00907F34"/>
    <w:rsid w:val="00911B3B"/>
    <w:rsid w:val="00911DBB"/>
    <w:rsid w:val="009124C0"/>
    <w:rsid w:val="00912C55"/>
    <w:rsid w:val="00912DDB"/>
    <w:rsid w:val="009134B9"/>
    <w:rsid w:val="00913F33"/>
    <w:rsid w:val="00914238"/>
    <w:rsid w:val="0091439C"/>
    <w:rsid w:val="009144A8"/>
    <w:rsid w:val="0091497C"/>
    <w:rsid w:val="0091505A"/>
    <w:rsid w:val="009152F2"/>
    <w:rsid w:val="009155E4"/>
    <w:rsid w:val="0091642B"/>
    <w:rsid w:val="009164EC"/>
    <w:rsid w:val="00916D66"/>
    <w:rsid w:val="00917143"/>
    <w:rsid w:val="009179EA"/>
    <w:rsid w:val="00920572"/>
    <w:rsid w:val="00920721"/>
    <w:rsid w:val="0092082C"/>
    <w:rsid w:val="00920BF2"/>
    <w:rsid w:val="00921079"/>
    <w:rsid w:val="00921B93"/>
    <w:rsid w:val="00921D3A"/>
    <w:rsid w:val="009223BC"/>
    <w:rsid w:val="00922921"/>
    <w:rsid w:val="00923511"/>
    <w:rsid w:val="00924097"/>
    <w:rsid w:val="0092499F"/>
    <w:rsid w:val="00924AF2"/>
    <w:rsid w:val="009251CD"/>
    <w:rsid w:val="009256A8"/>
    <w:rsid w:val="00925BFC"/>
    <w:rsid w:val="0092659D"/>
    <w:rsid w:val="009268FE"/>
    <w:rsid w:val="00927B95"/>
    <w:rsid w:val="00930016"/>
    <w:rsid w:val="0093053E"/>
    <w:rsid w:val="00930CA3"/>
    <w:rsid w:val="00931930"/>
    <w:rsid w:val="00931A58"/>
    <w:rsid w:val="00931AC7"/>
    <w:rsid w:val="00931C19"/>
    <w:rsid w:val="00932B6B"/>
    <w:rsid w:val="00932C4D"/>
    <w:rsid w:val="009333FE"/>
    <w:rsid w:val="0093371D"/>
    <w:rsid w:val="00933958"/>
    <w:rsid w:val="00933B79"/>
    <w:rsid w:val="0093433E"/>
    <w:rsid w:val="00934731"/>
    <w:rsid w:val="009349A9"/>
    <w:rsid w:val="00934EE8"/>
    <w:rsid w:val="00935230"/>
    <w:rsid w:val="009355D7"/>
    <w:rsid w:val="00935C7F"/>
    <w:rsid w:val="00935D27"/>
    <w:rsid w:val="009362AB"/>
    <w:rsid w:val="00936B5F"/>
    <w:rsid w:val="00936C52"/>
    <w:rsid w:val="00936DC4"/>
    <w:rsid w:val="009370DD"/>
    <w:rsid w:val="009371A1"/>
    <w:rsid w:val="00937F7B"/>
    <w:rsid w:val="00940135"/>
    <w:rsid w:val="00940416"/>
    <w:rsid w:val="009412DC"/>
    <w:rsid w:val="009412FF"/>
    <w:rsid w:val="0094182A"/>
    <w:rsid w:val="009418A8"/>
    <w:rsid w:val="00941BE0"/>
    <w:rsid w:val="0094240C"/>
    <w:rsid w:val="0094366B"/>
    <w:rsid w:val="00943ED1"/>
    <w:rsid w:val="00944513"/>
    <w:rsid w:val="00944515"/>
    <w:rsid w:val="0094468F"/>
    <w:rsid w:val="00946386"/>
    <w:rsid w:val="00946B39"/>
    <w:rsid w:val="0095096E"/>
    <w:rsid w:val="0095132A"/>
    <w:rsid w:val="009514DE"/>
    <w:rsid w:val="00951536"/>
    <w:rsid w:val="0095489B"/>
    <w:rsid w:val="00955F0E"/>
    <w:rsid w:val="00957932"/>
    <w:rsid w:val="0095794F"/>
    <w:rsid w:val="0096034F"/>
    <w:rsid w:val="009605B2"/>
    <w:rsid w:val="00960DD3"/>
    <w:rsid w:val="009612CB"/>
    <w:rsid w:val="0096156C"/>
    <w:rsid w:val="00961723"/>
    <w:rsid w:val="0096237F"/>
    <w:rsid w:val="00962D8D"/>
    <w:rsid w:val="00962F11"/>
    <w:rsid w:val="009648D1"/>
    <w:rsid w:val="00964C53"/>
    <w:rsid w:val="00964DCC"/>
    <w:rsid w:val="00965D7C"/>
    <w:rsid w:val="009660A4"/>
    <w:rsid w:val="0096654D"/>
    <w:rsid w:val="00966FB9"/>
    <w:rsid w:val="009671CD"/>
    <w:rsid w:val="0096722A"/>
    <w:rsid w:val="00967634"/>
    <w:rsid w:val="00967CB9"/>
    <w:rsid w:val="00967F26"/>
    <w:rsid w:val="00967F9A"/>
    <w:rsid w:val="009706FD"/>
    <w:rsid w:val="0097133E"/>
    <w:rsid w:val="0097168E"/>
    <w:rsid w:val="0097195B"/>
    <w:rsid w:val="009719E0"/>
    <w:rsid w:val="0097203D"/>
    <w:rsid w:val="00972283"/>
    <w:rsid w:val="009722A5"/>
    <w:rsid w:val="0097280A"/>
    <w:rsid w:val="00972E2E"/>
    <w:rsid w:val="00972F49"/>
    <w:rsid w:val="00974140"/>
    <w:rsid w:val="009743D1"/>
    <w:rsid w:val="00974824"/>
    <w:rsid w:val="00974D21"/>
    <w:rsid w:val="00974E3D"/>
    <w:rsid w:val="009751A9"/>
    <w:rsid w:val="00975717"/>
    <w:rsid w:val="00976492"/>
    <w:rsid w:val="00976A80"/>
    <w:rsid w:val="00977CDD"/>
    <w:rsid w:val="00980D21"/>
    <w:rsid w:val="00980E3C"/>
    <w:rsid w:val="00980F9C"/>
    <w:rsid w:val="00981C0A"/>
    <w:rsid w:val="00983083"/>
    <w:rsid w:val="00983D9D"/>
    <w:rsid w:val="0098448A"/>
    <w:rsid w:val="00984730"/>
    <w:rsid w:val="009848CE"/>
    <w:rsid w:val="00985D41"/>
    <w:rsid w:val="0098632B"/>
    <w:rsid w:val="00986402"/>
    <w:rsid w:val="00986615"/>
    <w:rsid w:val="0098694B"/>
    <w:rsid w:val="00987E89"/>
    <w:rsid w:val="009904A4"/>
    <w:rsid w:val="00990BFF"/>
    <w:rsid w:val="00990D30"/>
    <w:rsid w:val="00993BEC"/>
    <w:rsid w:val="00994F1C"/>
    <w:rsid w:val="00994F58"/>
    <w:rsid w:val="009956A0"/>
    <w:rsid w:val="00996329"/>
    <w:rsid w:val="00997BFB"/>
    <w:rsid w:val="00997CC2"/>
    <w:rsid w:val="00997E4E"/>
    <w:rsid w:val="00997E52"/>
    <w:rsid w:val="009A08FF"/>
    <w:rsid w:val="009A2D49"/>
    <w:rsid w:val="009A2FC7"/>
    <w:rsid w:val="009A3651"/>
    <w:rsid w:val="009A416C"/>
    <w:rsid w:val="009A4634"/>
    <w:rsid w:val="009A4DEC"/>
    <w:rsid w:val="009A5270"/>
    <w:rsid w:val="009A5587"/>
    <w:rsid w:val="009A5CBD"/>
    <w:rsid w:val="009A6113"/>
    <w:rsid w:val="009A6362"/>
    <w:rsid w:val="009A7348"/>
    <w:rsid w:val="009B0C5A"/>
    <w:rsid w:val="009B0D6A"/>
    <w:rsid w:val="009B0F5B"/>
    <w:rsid w:val="009B1010"/>
    <w:rsid w:val="009B162C"/>
    <w:rsid w:val="009B242C"/>
    <w:rsid w:val="009B2647"/>
    <w:rsid w:val="009B307B"/>
    <w:rsid w:val="009B462C"/>
    <w:rsid w:val="009B4957"/>
    <w:rsid w:val="009B7FFB"/>
    <w:rsid w:val="009C035A"/>
    <w:rsid w:val="009C080F"/>
    <w:rsid w:val="009C08D5"/>
    <w:rsid w:val="009C15F3"/>
    <w:rsid w:val="009C183C"/>
    <w:rsid w:val="009C1BE4"/>
    <w:rsid w:val="009C22F4"/>
    <w:rsid w:val="009C3689"/>
    <w:rsid w:val="009C46CE"/>
    <w:rsid w:val="009C580B"/>
    <w:rsid w:val="009C5AD0"/>
    <w:rsid w:val="009C60C4"/>
    <w:rsid w:val="009C6125"/>
    <w:rsid w:val="009C629E"/>
    <w:rsid w:val="009C63AB"/>
    <w:rsid w:val="009C6429"/>
    <w:rsid w:val="009C6BB9"/>
    <w:rsid w:val="009C6C69"/>
    <w:rsid w:val="009C70BE"/>
    <w:rsid w:val="009C7670"/>
    <w:rsid w:val="009C7EFF"/>
    <w:rsid w:val="009D0A06"/>
    <w:rsid w:val="009D132F"/>
    <w:rsid w:val="009D1C1A"/>
    <w:rsid w:val="009D2737"/>
    <w:rsid w:val="009D28EE"/>
    <w:rsid w:val="009D2EA8"/>
    <w:rsid w:val="009D3E0F"/>
    <w:rsid w:val="009D4B88"/>
    <w:rsid w:val="009D4C07"/>
    <w:rsid w:val="009D5251"/>
    <w:rsid w:val="009D58A8"/>
    <w:rsid w:val="009D6133"/>
    <w:rsid w:val="009D6ECA"/>
    <w:rsid w:val="009D7AC8"/>
    <w:rsid w:val="009D7F9A"/>
    <w:rsid w:val="009D7FA1"/>
    <w:rsid w:val="009E0563"/>
    <w:rsid w:val="009E07C2"/>
    <w:rsid w:val="009E0E52"/>
    <w:rsid w:val="009E2508"/>
    <w:rsid w:val="009E2AE7"/>
    <w:rsid w:val="009E31ED"/>
    <w:rsid w:val="009E367B"/>
    <w:rsid w:val="009E3BF2"/>
    <w:rsid w:val="009E4F74"/>
    <w:rsid w:val="009E54BF"/>
    <w:rsid w:val="009E6707"/>
    <w:rsid w:val="009E6885"/>
    <w:rsid w:val="009F2608"/>
    <w:rsid w:val="009F318B"/>
    <w:rsid w:val="009F3DFC"/>
    <w:rsid w:val="009F42F4"/>
    <w:rsid w:val="009F4960"/>
    <w:rsid w:val="009F632C"/>
    <w:rsid w:val="009F6559"/>
    <w:rsid w:val="009F6F51"/>
    <w:rsid w:val="009F72F9"/>
    <w:rsid w:val="009F77FF"/>
    <w:rsid w:val="009F7C45"/>
    <w:rsid w:val="009F7D07"/>
    <w:rsid w:val="00A00205"/>
    <w:rsid w:val="00A003D2"/>
    <w:rsid w:val="00A005D8"/>
    <w:rsid w:val="00A00AF0"/>
    <w:rsid w:val="00A00B02"/>
    <w:rsid w:val="00A0111A"/>
    <w:rsid w:val="00A01594"/>
    <w:rsid w:val="00A01A6D"/>
    <w:rsid w:val="00A02FEB"/>
    <w:rsid w:val="00A03494"/>
    <w:rsid w:val="00A03DF7"/>
    <w:rsid w:val="00A044D7"/>
    <w:rsid w:val="00A05504"/>
    <w:rsid w:val="00A05972"/>
    <w:rsid w:val="00A05A5C"/>
    <w:rsid w:val="00A06209"/>
    <w:rsid w:val="00A06E74"/>
    <w:rsid w:val="00A07C1B"/>
    <w:rsid w:val="00A102FB"/>
    <w:rsid w:val="00A109DD"/>
    <w:rsid w:val="00A1128D"/>
    <w:rsid w:val="00A1149B"/>
    <w:rsid w:val="00A11ABE"/>
    <w:rsid w:val="00A11BA6"/>
    <w:rsid w:val="00A1272C"/>
    <w:rsid w:val="00A13B05"/>
    <w:rsid w:val="00A1411B"/>
    <w:rsid w:val="00A148AD"/>
    <w:rsid w:val="00A14B5A"/>
    <w:rsid w:val="00A152A5"/>
    <w:rsid w:val="00A17E25"/>
    <w:rsid w:val="00A20170"/>
    <w:rsid w:val="00A2063E"/>
    <w:rsid w:val="00A2070C"/>
    <w:rsid w:val="00A209CA"/>
    <w:rsid w:val="00A20CEE"/>
    <w:rsid w:val="00A20EA1"/>
    <w:rsid w:val="00A213C8"/>
    <w:rsid w:val="00A22691"/>
    <w:rsid w:val="00A22D7A"/>
    <w:rsid w:val="00A23F56"/>
    <w:rsid w:val="00A26E7A"/>
    <w:rsid w:val="00A2722C"/>
    <w:rsid w:val="00A31A99"/>
    <w:rsid w:val="00A33186"/>
    <w:rsid w:val="00A33290"/>
    <w:rsid w:val="00A33ABB"/>
    <w:rsid w:val="00A345DF"/>
    <w:rsid w:val="00A34C79"/>
    <w:rsid w:val="00A34D35"/>
    <w:rsid w:val="00A3567F"/>
    <w:rsid w:val="00A35F8C"/>
    <w:rsid w:val="00A36D6E"/>
    <w:rsid w:val="00A37698"/>
    <w:rsid w:val="00A40A8F"/>
    <w:rsid w:val="00A40D6D"/>
    <w:rsid w:val="00A40EDB"/>
    <w:rsid w:val="00A41643"/>
    <w:rsid w:val="00A41AAB"/>
    <w:rsid w:val="00A41ED3"/>
    <w:rsid w:val="00A42C9C"/>
    <w:rsid w:val="00A434CE"/>
    <w:rsid w:val="00A44548"/>
    <w:rsid w:val="00A44B01"/>
    <w:rsid w:val="00A45513"/>
    <w:rsid w:val="00A455A5"/>
    <w:rsid w:val="00A45E82"/>
    <w:rsid w:val="00A461D6"/>
    <w:rsid w:val="00A4631D"/>
    <w:rsid w:val="00A464C5"/>
    <w:rsid w:val="00A466A3"/>
    <w:rsid w:val="00A46F63"/>
    <w:rsid w:val="00A47C44"/>
    <w:rsid w:val="00A47D47"/>
    <w:rsid w:val="00A5058D"/>
    <w:rsid w:val="00A50611"/>
    <w:rsid w:val="00A50D09"/>
    <w:rsid w:val="00A514BD"/>
    <w:rsid w:val="00A51939"/>
    <w:rsid w:val="00A524C4"/>
    <w:rsid w:val="00A52873"/>
    <w:rsid w:val="00A532E3"/>
    <w:rsid w:val="00A53C33"/>
    <w:rsid w:val="00A54411"/>
    <w:rsid w:val="00A54AE0"/>
    <w:rsid w:val="00A55D6D"/>
    <w:rsid w:val="00A56910"/>
    <w:rsid w:val="00A57824"/>
    <w:rsid w:val="00A60B53"/>
    <w:rsid w:val="00A61141"/>
    <w:rsid w:val="00A61ADB"/>
    <w:rsid w:val="00A61B02"/>
    <w:rsid w:val="00A61F27"/>
    <w:rsid w:val="00A6233D"/>
    <w:rsid w:val="00A637FE"/>
    <w:rsid w:val="00A63BDD"/>
    <w:rsid w:val="00A63C75"/>
    <w:rsid w:val="00A64285"/>
    <w:rsid w:val="00A64E76"/>
    <w:rsid w:val="00A659E3"/>
    <w:rsid w:val="00A70490"/>
    <w:rsid w:val="00A709C9"/>
    <w:rsid w:val="00A70C6B"/>
    <w:rsid w:val="00A711E2"/>
    <w:rsid w:val="00A71AB0"/>
    <w:rsid w:val="00A73526"/>
    <w:rsid w:val="00A7368D"/>
    <w:rsid w:val="00A74705"/>
    <w:rsid w:val="00A748D8"/>
    <w:rsid w:val="00A748F8"/>
    <w:rsid w:val="00A74937"/>
    <w:rsid w:val="00A74B97"/>
    <w:rsid w:val="00A7577F"/>
    <w:rsid w:val="00A7595A"/>
    <w:rsid w:val="00A76523"/>
    <w:rsid w:val="00A7659E"/>
    <w:rsid w:val="00A77325"/>
    <w:rsid w:val="00A7753F"/>
    <w:rsid w:val="00A778C7"/>
    <w:rsid w:val="00A77D1E"/>
    <w:rsid w:val="00A80CA1"/>
    <w:rsid w:val="00A81718"/>
    <w:rsid w:val="00A81D82"/>
    <w:rsid w:val="00A81E4A"/>
    <w:rsid w:val="00A8277A"/>
    <w:rsid w:val="00A82DBF"/>
    <w:rsid w:val="00A8362D"/>
    <w:rsid w:val="00A84264"/>
    <w:rsid w:val="00A844CA"/>
    <w:rsid w:val="00A849CE"/>
    <w:rsid w:val="00A84B9B"/>
    <w:rsid w:val="00A84FDC"/>
    <w:rsid w:val="00A85319"/>
    <w:rsid w:val="00A85783"/>
    <w:rsid w:val="00A85B04"/>
    <w:rsid w:val="00A86830"/>
    <w:rsid w:val="00A86B0F"/>
    <w:rsid w:val="00A86FEB"/>
    <w:rsid w:val="00A8787A"/>
    <w:rsid w:val="00A8794B"/>
    <w:rsid w:val="00A87C4E"/>
    <w:rsid w:val="00A9080A"/>
    <w:rsid w:val="00A9081E"/>
    <w:rsid w:val="00A9118F"/>
    <w:rsid w:val="00A91FA8"/>
    <w:rsid w:val="00A9225F"/>
    <w:rsid w:val="00A92A53"/>
    <w:rsid w:val="00A92D45"/>
    <w:rsid w:val="00A93161"/>
    <w:rsid w:val="00A9341D"/>
    <w:rsid w:val="00A93E33"/>
    <w:rsid w:val="00A9403A"/>
    <w:rsid w:val="00A9476C"/>
    <w:rsid w:val="00A95123"/>
    <w:rsid w:val="00A9534E"/>
    <w:rsid w:val="00A9561D"/>
    <w:rsid w:val="00A95983"/>
    <w:rsid w:val="00A95AC6"/>
    <w:rsid w:val="00A95CD4"/>
    <w:rsid w:val="00A9711F"/>
    <w:rsid w:val="00AA0142"/>
    <w:rsid w:val="00AA01D6"/>
    <w:rsid w:val="00AA0978"/>
    <w:rsid w:val="00AA0D91"/>
    <w:rsid w:val="00AA1290"/>
    <w:rsid w:val="00AA1C21"/>
    <w:rsid w:val="00AA1FDE"/>
    <w:rsid w:val="00AA3FDD"/>
    <w:rsid w:val="00AA51F7"/>
    <w:rsid w:val="00AA5CE2"/>
    <w:rsid w:val="00AA73B0"/>
    <w:rsid w:val="00AA7CAD"/>
    <w:rsid w:val="00AA7E0D"/>
    <w:rsid w:val="00AA7E1F"/>
    <w:rsid w:val="00AA7E6B"/>
    <w:rsid w:val="00AA7F9D"/>
    <w:rsid w:val="00AB1186"/>
    <w:rsid w:val="00AB12CB"/>
    <w:rsid w:val="00AB2629"/>
    <w:rsid w:val="00AB34D4"/>
    <w:rsid w:val="00AB3AB4"/>
    <w:rsid w:val="00AB3E95"/>
    <w:rsid w:val="00AB4440"/>
    <w:rsid w:val="00AB4B40"/>
    <w:rsid w:val="00AB4BAE"/>
    <w:rsid w:val="00AB4C0E"/>
    <w:rsid w:val="00AB55B7"/>
    <w:rsid w:val="00AB667B"/>
    <w:rsid w:val="00AB6970"/>
    <w:rsid w:val="00AB6CDB"/>
    <w:rsid w:val="00AB6D13"/>
    <w:rsid w:val="00AB6DD1"/>
    <w:rsid w:val="00AB73C9"/>
    <w:rsid w:val="00AB742D"/>
    <w:rsid w:val="00AC07A7"/>
    <w:rsid w:val="00AC0990"/>
    <w:rsid w:val="00AC0D5B"/>
    <w:rsid w:val="00AC1939"/>
    <w:rsid w:val="00AC23F8"/>
    <w:rsid w:val="00AC2D30"/>
    <w:rsid w:val="00AC36F0"/>
    <w:rsid w:val="00AC3C92"/>
    <w:rsid w:val="00AC3E19"/>
    <w:rsid w:val="00AC46CC"/>
    <w:rsid w:val="00AC4A86"/>
    <w:rsid w:val="00AC52FB"/>
    <w:rsid w:val="00AC586C"/>
    <w:rsid w:val="00AC58DC"/>
    <w:rsid w:val="00AC6EB0"/>
    <w:rsid w:val="00AC7012"/>
    <w:rsid w:val="00AC716E"/>
    <w:rsid w:val="00AC71EC"/>
    <w:rsid w:val="00AC77E2"/>
    <w:rsid w:val="00AC7C05"/>
    <w:rsid w:val="00AD0316"/>
    <w:rsid w:val="00AD0455"/>
    <w:rsid w:val="00AD05CD"/>
    <w:rsid w:val="00AD0ED6"/>
    <w:rsid w:val="00AD1187"/>
    <w:rsid w:val="00AD167C"/>
    <w:rsid w:val="00AD17C7"/>
    <w:rsid w:val="00AD1C86"/>
    <w:rsid w:val="00AD21AF"/>
    <w:rsid w:val="00AD2C38"/>
    <w:rsid w:val="00AD4041"/>
    <w:rsid w:val="00AD4A15"/>
    <w:rsid w:val="00AD4A60"/>
    <w:rsid w:val="00AD5D52"/>
    <w:rsid w:val="00AD70D0"/>
    <w:rsid w:val="00AD75EE"/>
    <w:rsid w:val="00AD7B93"/>
    <w:rsid w:val="00AD7C95"/>
    <w:rsid w:val="00AD7D0E"/>
    <w:rsid w:val="00AE05EE"/>
    <w:rsid w:val="00AE0757"/>
    <w:rsid w:val="00AE0C64"/>
    <w:rsid w:val="00AE0C6E"/>
    <w:rsid w:val="00AE0D52"/>
    <w:rsid w:val="00AE155B"/>
    <w:rsid w:val="00AE302B"/>
    <w:rsid w:val="00AE3148"/>
    <w:rsid w:val="00AE4102"/>
    <w:rsid w:val="00AE4828"/>
    <w:rsid w:val="00AE4943"/>
    <w:rsid w:val="00AE5D89"/>
    <w:rsid w:val="00AE659B"/>
    <w:rsid w:val="00AE66E4"/>
    <w:rsid w:val="00AF0F89"/>
    <w:rsid w:val="00AF0FC7"/>
    <w:rsid w:val="00AF1668"/>
    <w:rsid w:val="00AF193E"/>
    <w:rsid w:val="00AF2460"/>
    <w:rsid w:val="00AF45D5"/>
    <w:rsid w:val="00AF4A9A"/>
    <w:rsid w:val="00AF59A8"/>
    <w:rsid w:val="00AF606B"/>
    <w:rsid w:val="00AF624C"/>
    <w:rsid w:val="00AF62CC"/>
    <w:rsid w:val="00AF72E2"/>
    <w:rsid w:val="00AF74F5"/>
    <w:rsid w:val="00AF7A28"/>
    <w:rsid w:val="00AF7DC5"/>
    <w:rsid w:val="00B0048B"/>
    <w:rsid w:val="00B0102B"/>
    <w:rsid w:val="00B01246"/>
    <w:rsid w:val="00B01A1A"/>
    <w:rsid w:val="00B020F9"/>
    <w:rsid w:val="00B026E1"/>
    <w:rsid w:val="00B02C93"/>
    <w:rsid w:val="00B04720"/>
    <w:rsid w:val="00B04737"/>
    <w:rsid w:val="00B0491B"/>
    <w:rsid w:val="00B05E77"/>
    <w:rsid w:val="00B06DD2"/>
    <w:rsid w:val="00B07440"/>
    <w:rsid w:val="00B07750"/>
    <w:rsid w:val="00B116E0"/>
    <w:rsid w:val="00B11D1C"/>
    <w:rsid w:val="00B125D2"/>
    <w:rsid w:val="00B12F4A"/>
    <w:rsid w:val="00B13171"/>
    <w:rsid w:val="00B1322A"/>
    <w:rsid w:val="00B134A5"/>
    <w:rsid w:val="00B1371F"/>
    <w:rsid w:val="00B13C11"/>
    <w:rsid w:val="00B14664"/>
    <w:rsid w:val="00B15A92"/>
    <w:rsid w:val="00B16A16"/>
    <w:rsid w:val="00B16BE5"/>
    <w:rsid w:val="00B16D35"/>
    <w:rsid w:val="00B17025"/>
    <w:rsid w:val="00B171DA"/>
    <w:rsid w:val="00B17A6B"/>
    <w:rsid w:val="00B20284"/>
    <w:rsid w:val="00B20324"/>
    <w:rsid w:val="00B211CC"/>
    <w:rsid w:val="00B21C61"/>
    <w:rsid w:val="00B21F78"/>
    <w:rsid w:val="00B235EA"/>
    <w:rsid w:val="00B23EC7"/>
    <w:rsid w:val="00B242C1"/>
    <w:rsid w:val="00B243BB"/>
    <w:rsid w:val="00B24FCE"/>
    <w:rsid w:val="00B25851"/>
    <w:rsid w:val="00B259DF"/>
    <w:rsid w:val="00B25D74"/>
    <w:rsid w:val="00B26639"/>
    <w:rsid w:val="00B26713"/>
    <w:rsid w:val="00B26C10"/>
    <w:rsid w:val="00B3133E"/>
    <w:rsid w:val="00B32078"/>
    <w:rsid w:val="00B323AF"/>
    <w:rsid w:val="00B32BD7"/>
    <w:rsid w:val="00B335DA"/>
    <w:rsid w:val="00B349BE"/>
    <w:rsid w:val="00B353C9"/>
    <w:rsid w:val="00B355D9"/>
    <w:rsid w:val="00B3571D"/>
    <w:rsid w:val="00B3573F"/>
    <w:rsid w:val="00B362E4"/>
    <w:rsid w:val="00B36866"/>
    <w:rsid w:val="00B369BC"/>
    <w:rsid w:val="00B3787D"/>
    <w:rsid w:val="00B37967"/>
    <w:rsid w:val="00B37CC4"/>
    <w:rsid w:val="00B4053D"/>
    <w:rsid w:val="00B41633"/>
    <w:rsid w:val="00B41714"/>
    <w:rsid w:val="00B41974"/>
    <w:rsid w:val="00B41A8D"/>
    <w:rsid w:val="00B41B85"/>
    <w:rsid w:val="00B41BA1"/>
    <w:rsid w:val="00B41CA6"/>
    <w:rsid w:val="00B41F51"/>
    <w:rsid w:val="00B41FCD"/>
    <w:rsid w:val="00B42ADE"/>
    <w:rsid w:val="00B43052"/>
    <w:rsid w:val="00B44B1F"/>
    <w:rsid w:val="00B452B8"/>
    <w:rsid w:val="00B45580"/>
    <w:rsid w:val="00B45B99"/>
    <w:rsid w:val="00B45F8C"/>
    <w:rsid w:val="00B46182"/>
    <w:rsid w:val="00B46379"/>
    <w:rsid w:val="00B473B3"/>
    <w:rsid w:val="00B47CA2"/>
    <w:rsid w:val="00B5127A"/>
    <w:rsid w:val="00B51581"/>
    <w:rsid w:val="00B5371D"/>
    <w:rsid w:val="00B53724"/>
    <w:rsid w:val="00B54177"/>
    <w:rsid w:val="00B55F77"/>
    <w:rsid w:val="00B56D6D"/>
    <w:rsid w:val="00B57ACC"/>
    <w:rsid w:val="00B60028"/>
    <w:rsid w:val="00B60716"/>
    <w:rsid w:val="00B61844"/>
    <w:rsid w:val="00B62219"/>
    <w:rsid w:val="00B64141"/>
    <w:rsid w:val="00B643EF"/>
    <w:rsid w:val="00B64998"/>
    <w:rsid w:val="00B64BF6"/>
    <w:rsid w:val="00B64E72"/>
    <w:rsid w:val="00B65988"/>
    <w:rsid w:val="00B667E6"/>
    <w:rsid w:val="00B670D4"/>
    <w:rsid w:val="00B673F8"/>
    <w:rsid w:val="00B67808"/>
    <w:rsid w:val="00B7002D"/>
    <w:rsid w:val="00B70730"/>
    <w:rsid w:val="00B71AFE"/>
    <w:rsid w:val="00B71DB3"/>
    <w:rsid w:val="00B74C53"/>
    <w:rsid w:val="00B754A9"/>
    <w:rsid w:val="00B757B4"/>
    <w:rsid w:val="00B75A3D"/>
    <w:rsid w:val="00B762D9"/>
    <w:rsid w:val="00B76948"/>
    <w:rsid w:val="00B77913"/>
    <w:rsid w:val="00B77FBF"/>
    <w:rsid w:val="00B80658"/>
    <w:rsid w:val="00B80CF0"/>
    <w:rsid w:val="00B81783"/>
    <w:rsid w:val="00B824FB"/>
    <w:rsid w:val="00B82646"/>
    <w:rsid w:val="00B83123"/>
    <w:rsid w:val="00B83B72"/>
    <w:rsid w:val="00B84588"/>
    <w:rsid w:val="00B858E7"/>
    <w:rsid w:val="00B85CC6"/>
    <w:rsid w:val="00B85D3E"/>
    <w:rsid w:val="00B86463"/>
    <w:rsid w:val="00B86AF3"/>
    <w:rsid w:val="00B87DD5"/>
    <w:rsid w:val="00B909BD"/>
    <w:rsid w:val="00B9164D"/>
    <w:rsid w:val="00B91778"/>
    <w:rsid w:val="00B91847"/>
    <w:rsid w:val="00B918AC"/>
    <w:rsid w:val="00B91F4D"/>
    <w:rsid w:val="00B920FE"/>
    <w:rsid w:val="00B9223E"/>
    <w:rsid w:val="00B925E8"/>
    <w:rsid w:val="00B92923"/>
    <w:rsid w:val="00B933B0"/>
    <w:rsid w:val="00B95541"/>
    <w:rsid w:val="00B959EC"/>
    <w:rsid w:val="00B95B63"/>
    <w:rsid w:val="00B97359"/>
    <w:rsid w:val="00B97A8F"/>
    <w:rsid w:val="00BA1411"/>
    <w:rsid w:val="00BA1612"/>
    <w:rsid w:val="00BA210A"/>
    <w:rsid w:val="00BA29B7"/>
    <w:rsid w:val="00BA29E3"/>
    <w:rsid w:val="00BA396B"/>
    <w:rsid w:val="00BA3C8B"/>
    <w:rsid w:val="00BA3D34"/>
    <w:rsid w:val="00BA49D1"/>
    <w:rsid w:val="00BA4E58"/>
    <w:rsid w:val="00BA5CEF"/>
    <w:rsid w:val="00BA67EA"/>
    <w:rsid w:val="00BA6CFD"/>
    <w:rsid w:val="00BA7074"/>
    <w:rsid w:val="00BB1060"/>
    <w:rsid w:val="00BB27F2"/>
    <w:rsid w:val="00BB347C"/>
    <w:rsid w:val="00BB4E0E"/>
    <w:rsid w:val="00BB548E"/>
    <w:rsid w:val="00BB5502"/>
    <w:rsid w:val="00BB5932"/>
    <w:rsid w:val="00BB59C2"/>
    <w:rsid w:val="00BB5A48"/>
    <w:rsid w:val="00BB70F4"/>
    <w:rsid w:val="00BB777A"/>
    <w:rsid w:val="00BB7829"/>
    <w:rsid w:val="00BB78A8"/>
    <w:rsid w:val="00BB7D91"/>
    <w:rsid w:val="00BC0812"/>
    <w:rsid w:val="00BC093E"/>
    <w:rsid w:val="00BC0EFB"/>
    <w:rsid w:val="00BC15DF"/>
    <w:rsid w:val="00BC1C39"/>
    <w:rsid w:val="00BC2608"/>
    <w:rsid w:val="00BC27BD"/>
    <w:rsid w:val="00BC2933"/>
    <w:rsid w:val="00BC32D9"/>
    <w:rsid w:val="00BC3821"/>
    <w:rsid w:val="00BC5047"/>
    <w:rsid w:val="00BC62A5"/>
    <w:rsid w:val="00BC6751"/>
    <w:rsid w:val="00BC6D9A"/>
    <w:rsid w:val="00BC7BAC"/>
    <w:rsid w:val="00BC7E6C"/>
    <w:rsid w:val="00BD04E3"/>
    <w:rsid w:val="00BD0605"/>
    <w:rsid w:val="00BD0DE6"/>
    <w:rsid w:val="00BD1457"/>
    <w:rsid w:val="00BD15D8"/>
    <w:rsid w:val="00BD316B"/>
    <w:rsid w:val="00BD3A26"/>
    <w:rsid w:val="00BD48CE"/>
    <w:rsid w:val="00BD546B"/>
    <w:rsid w:val="00BD5531"/>
    <w:rsid w:val="00BD5BE9"/>
    <w:rsid w:val="00BD683E"/>
    <w:rsid w:val="00BD6AF0"/>
    <w:rsid w:val="00BD6F79"/>
    <w:rsid w:val="00BD76A9"/>
    <w:rsid w:val="00BD7752"/>
    <w:rsid w:val="00BD77FC"/>
    <w:rsid w:val="00BD79BE"/>
    <w:rsid w:val="00BE054C"/>
    <w:rsid w:val="00BE0878"/>
    <w:rsid w:val="00BE0961"/>
    <w:rsid w:val="00BE1363"/>
    <w:rsid w:val="00BE17CF"/>
    <w:rsid w:val="00BE2AD9"/>
    <w:rsid w:val="00BE3011"/>
    <w:rsid w:val="00BE347B"/>
    <w:rsid w:val="00BE3D17"/>
    <w:rsid w:val="00BE47B5"/>
    <w:rsid w:val="00BE5689"/>
    <w:rsid w:val="00BE5CC8"/>
    <w:rsid w:val="00BE64B6"/>
    <w:rsid w:val="00BE7381"/>
    <w:rsid w:val="00BE7AEF"/>
    <w:rsid w:val="00BE7C52"/>
    <w:rsid w:val="00BE7C63"/>
    <w:rsid w:val="00BF04D7"/>
    <w:rsid w:val="00BF1C6C"/>
    <w:rsid w:val="00BF1D7F"/>
    <w:rsid w:val="00BF1F66"/>
    <w:rsid w:val="00BF27BD"/>
    <w:rsid w:val="00BF27ED"/>
    <w:rsid w:val="00BF27FE"/>
    <w:rsid w:val="00BF2914"/>
    <w:rsid w:val="00BF3B85"/>
    <w:rsid w:val="00BF411D"/>
    <w:rsid w:val="00BF4233"/>
    <w:rsid w:val="00BF4983"/>
    <w:rsid w:val="00BF4BF2"/>
    <w:rsid w:val="00BF56D7"/>
    <w:rsid w:val="00BF601B"/>
    <w:rsid w:val="00BF6E56"/>
    <w:rsid w:val="00BF7AD5"/>
    <w:rsid w:val="00C00262"/>
    <w:rsid w:val="00C011EF"/>
    <w:rsid w:val="00C01A67"/>
    <w:rsid w:val="00C01E44"/>
    <w:rsid w:val="00C0338F"/>
    <w:rsid w:val="00C0426B"/>
    <w:rsid w:val="00C043B3"/>
    <w:rsid w:val="00C050F5"/>
    <w:rsid w:val="00C066C8"/>
    <w:rsid w:val="00C06E50"/>
    <w:rsid w:val="00C079AB"/>
    <w:rsid w:val="00C10508"/>
    <w:rsid w:val="00C1071A"/>
    <w:rsid w:val="00C1092E"/>
    <w:rsid w:val="00C10E61"/>
    <w:rsid w:val="00C12AA5"/>
    <w:rsid w:val="00C131E9"/>
    <w:rsid w:val="00C139B6"/>
    <w:rsid w:val="00C13B73"/>
    <w:rsid w:val="00C13CD2"/>
    <w:rsid w:val="00C146BA"/>
    <w:rsid w:val="00C14787"/>
    <w:rsid w:val="00C149E7"/>
    <w:rsid w:val="00C14CC7"/>
    <w:rsid w:val="00C1596D"/>
    <w:rsid w:val="00C15B8D"/>
    <w:rsid w:val="00C15C0A"/>
    <w:rsid w:val="00C17010"/>
    <w:rsid w:val="00C17398"/>
    <w:rsid w:val="00C17E90"/>
    <w:rsid w:val="00C20562"/>
    <w:rsid w:val="00C20834"/>
    <w:rsid w:val="00C20C82"/>
    <w:rsid w:val="00C215C3"/>
    <w:rsid w:val="00C217A5"/>
    <w:rsid w:val="00C217CC"/>
    <w:rsid w:val="00C21E0E"/>
    <w:rsid w:val="00C2246B"/>
    <w:rsid w:val="00C226BF"/>
    <w:rsid w:val="00C226D7"/>
    <w:rsid w:val="00C22C59"/>
    <w:rsid w:val="00C23A96"/>
    <w:rsid w:val="00C23B86"/>
    <w:rsid w:val="00C249C6"/>
    <w:rsid w:val="00C24B48"/>
    <w:rsid w:val="00C25173"/>
    <w:rsid w:val="00C27261"/>
    <w:rsid w:val="00C30700"/>
    <w:rsid w:val="00C31C78"/>
    <w:rsid w:val="00C31CC0"/>
    <w:rsid w:val="00C32744"/>
    <w:rsid w:val="00C32768"/>
    <w:rsid w:val="00C32CC1"/>
    <w:rsid w:val="00C330EB"/>
    <w:rsid w:val="00C3331C"/>
    <w:rsid w:val="00C33B7E"/>
    <w:rsid w:val="00C341AC"/>
    <w:rsid w:val="00C345DD"/>
    <w:rsid w:val="00C34646"/>
    <w:rsid w:val="00C3491C"/>
    <w:rsid w:val="00C349B4"/>
    <w:rsid w:val="00C35026"/>
    <w:rsid w:val="00C35591"/>
    <w:rsid w:val="00C36591"/>
    <w:rsid w:val="00C37744"/>
    <w:rsid w:val="00C41FB4"/>
    <w:rsid w:val="00C42646"/>
    <w:rsid w:val="00C426EC"/>
    <w:rsid w:val="00C427B8"/>
    <w:rsid w:val="00C46DD4"/>
    <w:rsid w:val="00C46F3F"/>
    <w:rsid w:val="00C476F0"/>
    <w:rsid w:val="00C5060D"/>
    <w:rsid w:val="00C507DA"/>
    <w:rsid w:val="00C50975"/>
    <w:rsid w:val="00C50F6F"/>
    <w:rsid w:val="00C51F26"/>
    <w:rsid w:val="00C529FC"/>
    <w:rsid w:val="00C5414F"/>
    <w:rsid w:val="00C5415C"/>
    <w:rsid w:val="00C54694"/>
    <w:rsid w:val="00C55A14"/>
    <w:rsid w:val="00C55F7C"/>
    <w:rsid w:val="00C56AF9"/>
    <w:rsid w:val="00C57D67"/>
    <w:rsid w:val="00C60D95"/>
    <w:rsid w:val="00C61568"/>
    <w:rsid w:val="00C619A1"/>
    <w:rsid w:val="00C61B59"/>
    <w:rsid w:val="00C61D33"/>
    <w:rsid w:val="00C62D5E"/>
    <w:rsid w:val="00C631CC"/>
    <w:rsid w:val="00C63D35"/>
    <w:rsid w:val="00C63FE1"/>
    <w:rsid w:val="00C6483C"/>
    <w:rsid w:val="00C64AE9"/>
    <w:rsid w:val="00C64BE0"/>
    <w:rsid w:val="00C653CF"/>
    <w:rsid w:val="00C6572F"/>
    <w:rsid w:val="00C659AE"/>
    <w:rsid w:val="00C6667F"/>
    <w:rsid w:val="00C66A83"/>
    <w:rsid w:val="00C70020"/>
    <w:rsid w:val="00C7035E"/>
    <w:rsid w:val="00C70CFF"/>
    <w:rsid w:val="00C71336"/>
    <w:rsid w:val="00C718FE"/>
    <w:rsid w:val="00C7217E"/>
    <w:rsid w:val="00C728E8"/>
    <w:rsid w:val="00C72BC1"/>
    <w:rsid w:val="00C72D97"/>
    <w:rsid w:val="00C73129"/>
    <w:rsid w:val="00C736D4"/>
    <w:rsid w:val="00C73C63"/>
    <w:rsid w:val="00C74745"/>
    <w:rsid w:val="00C7516D"/>
    <w:rsid w:val="00C7595F"/>
    <w:rsid w:val="00C7694A"/>
    <w:rsid w:val="00C77012"/>
    <w:rsid w:val="00C80738"/>
    <w:rsid w:val="00C80A33"/>
    <w:rsid w:val="00C81156"/>
    <w:rsid w:val="00C814CC"/>
    <w:rsid w:val="00C82AC4"/>
    <w:rsid w:val="00C83215"/>
    <w:rsid w:val="00C83EDF"/>
    <w:rsid w:val="00C851FE"/>
    <w:rsid w:val="00C853EC"/>
    <w:rsid w:val="00C8655B"/>
    <w:rsid w:val="00C86CEC"/>
    <w:rsid w:val="00C86FFE"/>
    <w:rsid w:val="00C8773D"/>
    <w:rsid w:val="00C87ABB"/>
    <w:rsid w:val="00C90057"/>
    <w:rsid w:val="00C90062"/>
    <w:rsid w:val="00C903C6"/>
    <w:rsid w:val="00C90DB8"/>
    <w:rsid w:val="00C91586"/>
    <w:rsid w:val="00C91831"/>
    <w:rsid w:val="00C92112"/>
    <w:rsid w:val="00C92FF4"/>
    <w:rsid w:val="00C94DC2"/>
    <w:rsid w:val="00C94F32"/>
    <w:rsid w:val="00C953DF"/>
    <w:rsid w:val="00C95BFD"/>
    <w:rsid w:val="00C96FFC"/>
    <w:rsid w:val="00C975A1"/>
    <w:rsid w:val="00C975D9"/>
    <w:rsid w:val="00C97FE7"/>
    <w:rsid w:val="00CA00B3"/>
    <w:rsid w:val="00CA031F"/>
    <w:rsid w:val="00CA0E7A"/>
    <w:rsid w:val="00CA2AAE"/>
    <w:rsid w:val="00CA2AF6"/>
    <w:rsid w:val="00CA2D61"/>
    <w:rsid w:val="00CA370B"/>
    <w:rsid w:val="00CA3E37"/>
    <w:rsid w:val="00CA3ED6"/>
    <w:rsid w:val="00CA48C7"/>
    <w:rsid w:val="00CA5743"/>
    <w:rsid w:val="00CA5CC9"/>
    <w:rsid w:val="00CA5D6A"/>
    <w:rsid w:val="00CA7ABF"/>
    <w:rsid w:val="00CB02FE"/>
    <w:rsid w:val="00CB04CC"/>
    <w:rsid w:val="00CB138C"/>
    <w:rsid w:val="00CB1538"/>
    <w:rsid w:val="00CB2559"/>
    <w:rsid w:val="00CB26C7"/>
    <w:rsid w:val="00CB2C7A"/>
    <w:rsid w:val="00CB2CF4"/>
    <w:rsid w:val="00CB36AE"/>
    <w:rsid w:val="00CB49F2"/>
    <w:rsid w:val="00CB5C1A"/>
    <w:rsid w:val="00CB5C32"/>
    <w:rsid w:val="00CB5FC9"/>
    <w:rsid w:val="00CB6303"/>
    <w:rsid w:val="00CB6331"/>
    <w:rsid w:val="00CB67F9"/>
    <w:rsid w:val="00CB6962"/>
    <w:rsid w:val="00CC01F0"/>
    <w:rsid w:val="00CC20DF"/>
    <w:rsid w:val="00CC2789"/>
    <w:rsid w:val="00CC2A31"/>
    <w:rsid w:val="00CC3441"/>
    <w:rsid w:val="00CC4B21"/>
    <w:rsid w:val="00CC4EBB"/>
    <w:rsid w:val="00CC51DB"/>
    <w:rsid w:val="00CC529E"/>
    <w:rsid w:val="00CC6167"/>
    <w:rsid w:val="00CC6C4D"/>
    <w:rsid w:val="00CC6CE4"/>
    <w:rsid w:val="00CC6E2F"/>
    <w:rsid w:val="00CC6F6E"/>
    <w:rsid w:val="00CC71C6"/>
    <w:rsid w:val="00CC74C0"/>
    <w:rsid w:val="00CC76AA"/>
    <w:rsid w:val="00CD0C04"/>
    <w:rsid w:val="00CD0EF3"/>
    <w:rsid w:val="00CD13FD"/>
    <w:rsid w:val="00CD28C1"/>
    <w:rsid w:val="00CD3096"/>
    <w:rsid w:val="00CD31AB"/>
    <w:rsid w:val="00CD334E"/>
    <w:rsid w:val="00CD5401"/>
    <w:rsid w:val="00CD60C1"/>
    <w:rsid w:val="00CD658B"/>
    <w:rsid w:val="00CD6C38"/>
    <w:rsid w:val="00CD6F64"/>
    <w:rsid w:val="00CD7A86"/>
    <w:rsid w:val="00CE0947"/>
    <w:rsid w:val="00CE0A29"/>
    <w:rsid w:val="00CE0C31"/>
    <w:rsid w:val="00CE0D40"/>
    <w:rsid w:val="00CE1233"/>
    <w:rsid w:val="00CE1488"/>
    <w:rsid w:val="00CE1907"/>
    <w:rsid w:val="00CE1EFB"/>
    <w:rsid w:val="00CE24B9"/>
    <w:rsid w:val="00CE2709"/>
    <w:rsid w:val="00CE2D64"/>
    <w:rsid w:val="00CE3F32"/>
    <w:rsid w:val="00CE40F0"/>
    <w:rsid w:val="00CE42C3"/>
    <w:rsid w:val="00CE461A"/>
    <w:rsid w:val="00CE4AF3"/>
    <w:rsid w:val="00CE5734"/>
    <w:rsid w:val="00CE5992"/>
    <w:rsid w:val="00CE6198"/>
    <w:rsid w:val="00CE632E"/>
    <w:rsid w:val="00CE72DF"/>
    <w:rsid w:val="00CE7588"/>
    <w:rsid w:val="00CE7E9E"/>
    <w:rsid w:val="00CF0288"/>
    <w:rsid w:val="00CF078A"/>
    <w:rsid w:val="00CF108E"/>
    <w:rsid w:val="00CF1327"/>
    <w:rsid w:val="00CF18A9"/>
    <w:rsid w:val="00CF1BC1"/>
    <w:rsid w:val="00CF2F06"/>
    <w:rsid w:val="00CF311D"/>
    <w:rsid w:val="00CF352A"/>
    <w:rsid w:val="00CF553D"/>
    <w:rsid w:val="00CF5DF1"/>
    <w:rsid w:val="00CF6230"/>
    <w:rsid w:val="00CF66F0"/>
    <w:rsid w:val="00CF7451"/>
    <w:rsid w:val="00CF7C09"/>
    <w:rsid w:val="00D000F7"/>
    <w:rsid w:val="00D00360"/>
    <w:rsid w:val="00D00D46"/>
    <w:rsid w:val="00D01610"/>
    <w:rsid w:val="00D017FC"/>
    <w:rsid w:val="00D0226A"/>
    <w:rsid w:val="00D02AAA"/>
    <w:rsid w:val="00D03626"/>
    <w:rsid w:val="00D03871"/>
    <w:rsid w:val="00D03BDA"/>
    <w:rsid w:val="00D03CB7"/>
    <w:rsid w:val="00D04D51"/>
    <w:rsid w:val="00D05823"/>
    <w:rsid w:val="00D0641E"/>
    <w:rsid w:val="00D064A3"/>
    <w:rsid w:val="00D066C0"/>
    <w:rsid w:val="00D06CFA"/>
    <w:rsid w:val="00D0704E"/>
    <w:rsid w:val="00D072A1"/>
    <w:rsid w:val="00D078DF"/>
    <w:rsid w:val="00D07A95"/>
    <w:rsid w:val="00D105EA"/>
    <w:rsid w:val="00D1073A"/>
    <w:rsid w:val="00D1137C"/>
    <w:rsid w:val="00D11F99"/>
    <w:rsid w:val="00D12DE1"/>
    <w:rsid w:val="00D13147"/>
    <w:rsid w:val="00D145F0"/>
    <w:rsid w:val="00D14663"/>
    <w:rsid w:val="00D14E0A"/>
    <w:rsid w:val="00D15404"/>
    <w:rsid w:val="00D1642C"/>
    <w:rsid w:val="00D16750"/>
    <w:rsid w:val="00D16FA9"/>
    <w:rsid w:val="00D175FE"/>
    <w:rsid w:val="00D17A92"/>
    <w:rsid w:val="00D203F7"/>
    <w:rsid w:val="00D2093E"/>
    <w:rsid w:val="00D20DBE"/>
    <w:rsid w:val="00D2125F"/>
    <w:rsid w:val="00D214FF"/>
    <w:rsid w:val="00D22C4B"/>
    <w:rsid w:val="00D22CBB"/>
    <w:rsid w:val="00D243DA"/>
    <w:rsid w:val="00D24624"/>
    <w:rsid w:val="00D248AD"/>
    <w:rsid w:val="00D25138"/>
    <w:rsid w:val="00D25493"/>
    <w:rsid w:val="00D255DF"/>
    <w:rsid w:val="00D25ADE"/>
    <w:rsid w:val="00D26B6C"/>
    <w:rsid w:val="00D26EAC"/>
    <w:rsid w:val="00D270B9"/>
    <w:rsid w:val="00D2787E"/>
    <w:rsid w:val="00D27E10"/>
    <w:rsid w:val="00D31A27"/>
    <w:rsid w:val="00D31D39"/>
    <w:rsid w:val="00D322E3"/>
    <w:rsid w:val="00D3414A"/>
    <w:rsid w:val="00D3435D"/>
    <w:rsid w:val="00D347DB"/>
    <w:rsid w:val="00D34A6A"/>
    <w:rsid w:val="00D35B65"/>
    <w:rsid w:val="00D366AB"/>
    <w:rsid w:val="00D367EE"/>
    <w:rsid w:val="00D376B6"/>
    <w:rsid w:val="00D379BA"/>
    <w:rsid w:val="00D37E87"/>
    <w:rsid w:val="00D40314"/>
    <w:rsid w:val="00D408AE"/>
    <w:rsid w:val="00D4127C"/>
    <w:rsid w:val="00D419B8"/>
    <w:rsid w:val="00D42D6A"/>
    <w:rsid w:val="00D43FC2"/>
    <w:rsid w:val="00D449B9"/>
    <w:rsid w:val="00D45C0B"/>
    <w:rsid w:val="00D460D9"/>
    <w:rsid w:val="00D46163"/>
    <w:rsid w:val="00D463FF"/>
    <w:rsid w:val="00D47ACB"/>
    <w:rsid w:val="00D47ADD"/>
    <w:rsid w:val="00D51290"/>
    <w:rsid w:val="00D518A5"/>
    <w:rsid w:val="00D518D5"/>
    <w:rsid w:val="00D51E2D"/>
    <w:rsid w:val="00D52B3A"/>
    <w:rsid w:val="00D53E75"/>
    <w:rsid w:val="00D54B8F"/>
    <w:rsid w:val="00D55E02"/>
    <w:rsid w:val="00D56830"/>
    <w:rsid w:val="00D5715A"/>
    <w:rsid w:val="00D57A95"/>
    <w:rsid w:val="00D57FEF"/>
    <w:rsid w:val="00D60410"/>
    <w:rsid w:val="00D609FF"/>
    <w:rsid w:val="00D61B3A"/>
    <w:rsid w:val="00D6201D"/>
    <w:rsid w:val="00D62CB4"/>
    <w:rsid w:val="00D62E8A"/>
    <w:rsid w:val="00D62EE0"/>
    <w:rsid w:val="00D63753"/>
    <w:rsid w:val="00D63AE5"/>
    <w:rsid w:val="00D64E10"/>
    <w:rsid w:val="00D653B2"/>
    <w:rsid w:val="00D65780"/>
    <w:rsid w:val="00D65C5D"/>
    <w:rsid w:val="00D65FF9"/>
    <w:rsid w:val="00D66E18"/>
    <w:rsid w:val="00D66E98"/>
    <w:rsid w:val="00D67C6D"/>
    <w:rsid w:val="00D70B1C"/>
    <w:rsid w:val="00D70E52"/>
    <w:rsid w:val="00D71687"/>
    <w:rsid w:val="00D71E8B"/>
    <w:rsid w:val="00D722C1"/>
    <w:rsid w:val="00D725A7"/>
    <w:rsid w:val="00D72698"/>
    <w:rsid w:val="00D73103"/>
    <w:rsid w:val="00D734AF"/>
    <w:rsid w:val="00D73953"/>
    <w:rsid w:val="00D739FB"/>
    <w:rsid w:val="00D73A8F"/>
    <w:rsid w:val="00D73C95"/>
    <w:rsid w:val="00D74813"/>
    <w:rsid w:val="00D760FF"/>
    <w:rsid w:val="00D76647"/>
    <w:rsid w:val="00D76A7F"/>
    <w:rsid w:val="00D80191"/>
    <w:rsid w:val="00D80EBC"/>
    <w:rsid w:val="00D817D8"/>
    <w:rsid w:val="00D822EE"/>
    <w:rsid w:val="00D828B0"/>
    <w:rsid w:val="00D83B4B"/>
    <w:rsid w:val="00D843BB"/>
    <w:rsid w:val="00D8464C"/>
    <w:rsid w:val="00D8566E"/>
    <w:rsid w:val="00D85EAB"/>
    <w:rsid w:val="00D86114"/>
    <w:rsid w:val="00D86357"/>
    <w:rsid w:val="00D908D1"/>
    <w:rsid w:val="00D90A96"/>
    <w:rsid w:val="00D9143D"/>
    <w:rsid w:val="00D9145C"/>
    <w:rsid w:val="00D916FA"/>
    <w:rsid w:val="00D91F1C"/>
    <w:rsid w:val="00D92C18"/>
    <w:rsid w:val="00D935C7"/>
    <w:rsid w:val="00D93C7C"/>
    <w:rsid w:val="00D943E4"/>
    <w:rsid w:val="00D9485C"/>
    <w:rsid w:val="00D95F99"/>
    <w:rsid w:val="00D9601F"/>
    <w:rsid w:val="00D9706A"/>
    <w:rsid w:val="00D970C8"/>
    <w:rsid w:val="00D971D5"/>
    <w:rsid w:val="00D975ED"/>
    <w:rsid w:val="00DA0DA8"/>
    <w:rsid w:val="00DA1723"/>
    <w:rsid w:val="00DA1930"/>
    <w:rsid w:val="00DA252D"/>
    <w:rsid w:val="00DA2766"/>
    <w:rsid w:val="00DA30BC"/>
    <w:rsid w:val="00DA3810"/>
    <w:rsid w:val="00DA3D35"/>
    <w:rsid w:val="00DA3E91"/>
    <w:rsid w:val="00DA42C0"/>
    <w:rsid w:val="00DA4310"/>
    <w:rsid w:val="00DA50A7"/>
    <w:rsid w:val="00DA59A2"/>
    <w:rsid w:val="00DA5BDA"/>
    <w:rsid w:val="00DA69C2"/>
    <w:rsid w:val="00DA6D70"/>
    <w:rsid w:val="00DA6EAD"/>
    <w:rsid w:val="00DA7005"/>
    <w:rsid w:val="00DA788D"/>
    <w:rsid w:val="00DB0AC5"/>
    <w:rsid w:val="00DB1089"/>
    <w:rsid w:val="00DB15DB"/>
    <w:rsid w:val="00DB2878"/>
    <w:rsid w:val="00DB29C1"/>
    <w:rsid w:val="00DB2CD5"/>
    <w:rsid w:val="00DB2F39"/>
    <w:rsid w:val="00DB3E28"/>
    <w:rsid w:val="00DB41C6"/>
    <w:rsid w:val="00DB5947"/>
    <w:rsid w:val="00DB6050"/>
    <w:rsid w:val="00DB6321"/>
    <w:rsid w:val="00DB6FD3"/>
    <w:rsid w:val="00DB74E1"/>
    <w:rsid w:val="00DB7922"/>
    <w:rsid w:val="00DB7A63"/>
    <w:rsid w:val="00DC0C91"/>
    <w:rsid w:val="00DC0EBF"/>
    <w:rsid w:val="00DC0FDE"/>
    <w:rsid w:val="00DC1463"/>
    <w:rsid w:val="00DC1E16"/>
    <w:rsid w:val="00DC1F6F"/>
    <w:rsid w:val="00DC22E2"/>
    <w:rsid w:val="00DC22E3"/>
    <w:rsid w:val="00DC2C34"/>
    <w:rsid w:val="00DC2EF7"/>
    <w:rsid w:val="00DC4CF3"/>
    <w:rsid w:val="00DC4CFD"/>
    <w:rsid w:val="00DC5AB9"/>
    <w:rsid w:val="00DC7976"/>
    <w:rsid w:val="00DC7FBE"/>
    <w:rsid w:val="00DD04FE"/>
    <w:rsid w:val="00DD075A"/>
    <w:rsid w:val="00DD0860"/>
    <w:rsid w:val="00DD0954"/>
    <w:rsid w:val="00DD1110"/>
    <w:rsid w:val="00DD133F"/>
    <w:rsid w:val="00DD1617"/>
    <w:rsid w:val="00DD18B8"/>
    <w:rsid w:val="00DD1FC6"/>
    <w:rsid w:val="00DD2711"/>
    <w:rsid w:val="00DD35A2"/>
    <w:rsid w:val="00DD3672"/>
    <w:rsid w:val="00DD3C4D"/>
    <w:rsid w:val="00DD3DB5"/>
    <w:rsid w:val="00DD3F7A"/>
    <w:rsid w:val="00DD42D8"/>
    <w:rsid w:val="00DD4ABB"/>
    <w:rsid w:val="00DD4C72"/>
    <w:rsid w:val="00DD5145"/>
    <w:rsid w:val="00DD55E4"/>
    <w:rsid w:val="00DD5BF3"/>
    <w:rsid w:val="00DD7552"/>
    <w:rsid w:val="00DD789D"/>
    <w:rsid w:val="00DD7B93"/>
    <w:rsid w:val="00DE01A0"/>
    <w:rsid w:val="00DE03AC"/>
    <w:rsid w:val="00DE0708"/>
    <w:rsid w:val="00DE0D70"/>
    <w:rsid w:val="00DE0E83"/>
    <w:rsid w:val="00DE10FC"/>
    <w:rsid w:val="00DE11DF"/>
    <w:rsid w:val="00DE2C87"/>
    <w:rsid w:val="00DE2E4F"/>
    <w:rsid w:val="00DE2E60"/>
    <w:rsid w:val="00DE2EC4"/>
    <w:rsid w:val="00DE457C"/>
    <w:rsid w:val="00DE459A"/>
    <w:rsid w:val="00DE4C8F"/>
    <w:rsid w:val="00DE504A"/>
    <w:rsid w:val="00DE5534"/>
    <w:rsid w:val="00DE5A6C"/>
    <w:rsid w:val="00DE631F"/>
    <w:rsid w:val="00DE6537"/>
    <w:rsid w:val="00DE6C6A"/>
    <w:rsid w:val="00DE7560"/>
    <w:rsid w:val="00DE79FF"/>
    <w:rsid w:val="00DE7DE5"/>
    <w:rsid w:val="00DF0C4A"/>
    <w:rsid w:val="00DF0CF7"/>
    <w:rsid w:val="00DF111A"/>
    <w:rsid w:val="00DF1464"/>
    <w:rsid w:val="00DF27DA"/>
    <w:rsid w:val="00DF29B5"/>
    <w:rsid w:val="00DF3262"/>
    <w:rsid w:val="00DF39AE"/>
    <w:rsid w:val="00DF4917"/>
    <w:rsid w:val="00DF4BE8"/>
    <w:rsid w:val="00DF4DBE"/>
    <w:rsid w:val="00DF52D8"/>
    <w:rsid w:val="00DF5AA1"/>
    <w:rsid w:val="00DF62C4"/>
    <w:rsid w:val="00DF643B"/>
    <w:rsid w:val="00DF7E38"/>
    <w:rsid w:val="00E001D3"/>
    <w:rsid w:val="00E00BF4"/>
    <w:rsid w:val="00E00FB6"/>
    <w:rsid w:val="00E0185B"/>
    <w:rsid w:val="00E03345"/>
    <w:rsid w:val="00E0353A"/>
    <w:rsid w:val="00E0469C"/>
    <w:rsid w:val="00E04ED1"/>
    <w:rsid w:val="00E053D8"/>
    <w:rsid w:val="00E058B1"/>
    <w:rsid w:val="00E05BE4"/>
    <w:rsid w:val="00E05E4A"/>
    <w:rsid w:val="00E06889"/>
    <w:rsid w:val="00E10BD2"/>
    <w:rsid w:val="00E10CBB"/>
    <w:rsid w:val="00E11125"/>
    <w:rsid w:val="00E1183C"/>
    <w:rsid w:val="00E1381B"/>
    <w:rsid w:val="00E13DDE"/>
    <w:rsid w:val="00E14618"/>
    <w:rsid w:val="00E1511A"/>
    <w:rsid w:val="00E15C32"/>
    <w:rsid w:val="00E15C6E"/>
    <w:rsid w:val="00E1626F"/>
    <w:rsid w:val="00E1659F"/>
    <w:rsid w:val="00E16687"/>
    <w:rsid w:val="00E16D50"/>
    <w:rsid w:val="00E16F4C"/>
    <w:rsid w:val="00E17817"/>
    <w:rsid w:val="00E17E65"/>
    <w:rsid w:val="00E20B88"/>
    <w:rsid w:val="00E22516"/>
    <w:rsid w:val="00E225B4"/>
    <w:rsid w:val="00E22C0A"/>
    <w:rsid w:val="00E22F9E"/>
    <w:rsid w:val="00E23E6C"/>
    <w:rsid w:val="00E24980"/>
    <w:rsid w:val="00E24C27"/>
    <w:rsid w:val="00E24CFA"/>
    <w:rsid w:val="00E2570D"/>
    <w:rsid w:val="00E262D4"/>
    <w:rsid w:val="00E279F0"/>
    <w:rsid w:val="00E27B41"/>
    <w:rsid w:val="00E27E61"/>
    <w:rsid w:val="00E3053B"/>
    <w:rsid w:val="00E3106A"/>
    <w:rsid w:val="00E32074"/>
    <w:rsid w:val="00E32E1C"/>
    <w:rsid w:val="00E34D35"/>
    <w:rsid w:val="00E35231"/>
    <w:rsid w:val="00E354BA"/>
    <w:rsid w:val="00E35583"/>
    <w:rsid w:val="00E355EF"/>
    <w:rsid w:val="00E359C1"/>
    <w:rsid w:val="00E3691B"/>
    <w:rsid w:val="00E37336"/>
    <w:rsid w:val="00E37949"/>
    <w:rsid w:val="00E40596"/>
    <w:rsid w:val="00E40820"/>
    <w:rsid w:val="00E4082F"/>
    <w:rsid w:val="00E40909"/>
    <w:rsid w:val="00E40B26"/>
    <w:rsid w:val="00E40ECE"/>
    <w:rsid w:val="00E419B6"/>
    <w:rsid w:val="00E41D93"/>
    <w:rsid w:val="00E42B32"/>
    <w:rsid w:val="00E431AD"/>
    <w:rsid w:val="00E43BA3"/>
    <w:rsid w:val="00E44133"/>
    <w:rsid w:val="00E44280"/>
    <w:rsid w:val="00E44549"/>
    <w:rsid w:val="00E44D94"/>
    <w:rsid w:val="00E4587F"/>
    <w:rsid w:val="00E4658F"/>
    <w:rsid w:val="00E47105"/>
    <w:rsid w:val="00E47EB5"/>
    <w:rsid w:val="00E519ED"/>
    <w:rsid w:val="00E521CA"/>
    <w:rsid w:val="00E545BE"/>
    <w:rsid w:val="00E54984"/>
    <w:rsid w:val="00E54A67"/>
    <w:rsid w:val="00E54D69"/>
    <w:rsid w:val="00E553A2"/>
    <w:rsid w:val="00E569FA"/>
    <w:rsid w:val="00E56F1E"/>
    <w:rsid w:val="00E56F2E"/>
    <w:rsid w:val="00E572C5"/>
    <w:rsid w:val="00E5748A"/>
    <w:rsid w:val="00E578BD"/>
    <w:rsid w:val="00E601C2"/>
    <w:rsid w:val="00E60880"/>
    <w:rsid w:val="00E61AA5"/>
    <w:rsid w:val="00E61C0D"/>
    <w:rsid w:val="00E62C38"/>
    <w:rsid w:val="00E62EB8"/>
    <w:rsid w:val="00E63A2D"/>
    <w:rsid w:val="00E63EB4"/>
    <w:rsid w:val="00E64116"/>
    <w:rsid w:val="00E66160"/>
    <w:rsid w:val="00E66789"/>
    <w:rsid w:val="00E66B18"/>
    <w:rsid w:val="00E6703D"/>
    <w:rsid w:val="00E71329"/>
    <w:rsid w:val="00E7196D"/>
    <w:rsid w:val="00E71FF1"/>
    <w:rsid w:val="00E7250E"/>
    <w:rsid w:val="00E7260E"/>
    <w:rsid w:val="00E73C4F"/>
    <w:rsid w:val="00E7443C"/>
    <w:rsid w:val="00E74D36"/>
    <w:rsid w:val="00E7526A"/>
    <w:rsid w:val="00E75469"/>
    <w:rsid w:val="00E757A5"/>
    <w:rsid w:val="00E757AB"/>
    <w:rsid w:val="00E75C71"/>
    <w:rsid w:val="00E76274"/>
    <w:rsid w:val="00E7655D"/>
    <w:rsid w:val="00E76D0D"/>
    <w:rsid w:val="00E76DA8"/>
    <w:rsid w:val="00E77216"/>
    <w:rsid w:val="00E7743E"/>
    <w:rsid w:val="00E77B3C"/>
    <w:rsid w:val="00E80BCB"/>
    <w:rsid w:val="00E812A1"/>
    <w:rsid w:val="00E81308"/>
    <w:rsid w:val="00E8178A"/>
    <w:rsid w:val="00E817EB"/>
    <w:rsid w:val="00E8182D"/>
    <w:rsid w:val="00E821EB"/>
    <w:rsid w:val="00E82967"/>
    <w:rsid w:val="00E82AC3"/>
    <w:rsid w:val="00E8363B"/>
    <w:rsid w:val="00E847E1"/>
    <w:rsid w:val="00E84852"/>
    <w:rsid w:val="00E84892"/>
    <w:rsid w:val="00E84966"/>
    <w:rsid w:val="00E84B03"/>
    <w:rsid w:val="00E84D8B"/>
    <w:rsid w:val="00E867EA"/>
    <w:rsid w:val="00E86A7D"/>
    <w:rsid w:val="00E871B8"/>
    <w:rsid w:val="00E873D6"/>
    <w:rsid w:val="00E878D4"/>
    <w:rsid w:val="00E878FB"/>
    <w:rsid w:val="00E87BAA"/>
    <w:rsid w:val="00E90740"/>
    <w:rsid w:val="00E90794"/>
    <w:rsid w:val="00E90A22"/>
    <w:rsid w:val="00E91C93"/>
    <w:rsid w:val="00E91DB8"/>
    <w:rsid w:val="00E92350"/>
    <w:rsid w:val="00E92383"/>
    <w:rsid w:val="00E929A1"/>
    <w:rsid w:val="00E94799"/>
    <w:rsid w:val="00E951E7"/>
    <w:rsid w:val="00E95BFE"/>
    <w:rsid w:val="00E966C7"/>
    <w:rsid w:val="00E9738E"/>
    <w:rsid w:val="00EA1B3A"/>
    <w:rsid w:val="00EA1C7A"/>
    <w:rsid w:val="00EA1D7E"/>
    <w:rsid w:val="00EA2109"/>
    <w:rsid w:val="00EA2436"/>
    <w:rsid w:val="00EA2C6A"/>
    <w:rsid w:val="00EA2EAB"/>
    <w:rsid w:val="00EA38AC"/>
    <w:rsid w:val="00EA4056"/>
    <w:rsid w:val="00EA5D12"/>
    <w:rsid w:val="00EA71C7"/>
    <w:rsid w:val="00EB34F2"/>
    <w:rsid w:val="00EB38EE"/>
    <w:rsid w:val="00EB4363"/>
    <w:rsid w:val="00EB445F"/>
    <w:rsid w:val="00EB5875"/>
    <w:rsid w:val="00EB5A13"/>
    <w:rsid w:val="00EB61D5"/>
    <w:rsid w:val="00EB657A"/>
    <w:rsid w:val="00EB6CB2"/>
    <w:rsid w:val="00EB724F"/>
    <w:rsid w:val="00EB7636"/>
    <w:rsid w:val="00EB7D48"/>
    <w:rsid w:val="00EB7ED3"/>
    <w:rsid w:val="00EC004E"/>
    <w:rsid w:val="00EC0A0E"/>
    <w:rsid w:val="00EC0A93"/>
    <w:rsid w:val="00EC0FFA"/>
    <w:rsid w:val="00EC150E"/>
    <w:rsid w:val="00EC2105"/>
    <w:rsid w:val="00EC36D4"/>
    <w:rsid w:val="00EC3D06"/>
    <w:rsid w:val="00EC5358"/>
    <w:rsid w:val="00EC5AC9"/>
    <w:rsid w:val="00EC62F5"/>
    <w:rsid w:val="00EC6828"/>
    <w:rsid w:val="00EC6B95"/>
    <w:rsid w:val="00EC6F04"/>
    <w:rsid w:val="00EC7F83"/>
    <w:rsid w:val="00ED0275"/>
    <w:rsid w:val="00ED05F9"/>
    <w:rsid w:val="00ED1736"/>
    <w:rsid w:val="00ED241C"/>
    <w:rsid w:val="00ED30A6"/>
    <w:rsid w:val="00ED421F"/>
    <w:rsid w:val="00ED4876"/>
    <w:rsid w:val="00ED4D4E"/>
    <w:rsid w:val="00ED4E28"/>
    <w:rsid w:val="00ED6324"/>
    <w:rsid w:val="00ED7307"/>
    <w:rsid w:val="00ED74CA"/>
    <w:rsid w:val="00ED7D6C"/>
    <w:rsid w:val="00ED7E00"/>
    <w:rsid w:val="00ED7E98"/>
    <w:rsid w:val="00EE013A"/>
    <w:rsid w:val="00EE0C77"/>
    <w:rsid w:val="00EE0E24"/>
    <w:rsid w:val="00EE148C"/>
    <w:rsid w:val="00EE14D3"/>
    <w:rsid w:val="00EE1FD4"/>
    <w:rsid w:val="00EE264D"/>
    <w:rsid w:val="00EE30C5"/>
    <w:rsid w:val="00EE340E"/>
    <w:rsid w:val="00EE44AE"/>
    <w:rsid w:val="00EE4E54"/>
    <w:rsid w:val="00EE517A"/>
    <w:rsid w:val="00EE578B"/>
    <w:rsid w:val="00EE6182"/>
    <w:rsid w:val="00EE65E8"/>
    <w:rsid w:val="00EF017A"/>
    <w:rsid w:val="00EF0C3A"/>
    <w:rsid w:val="00EF130F"/>
    <w:rsid w:val="00EF22EE"/>
    <w:rsid w:val="00EF2E67"/>
    <w:rsid w:val="00EF3617"/>
    <w:rsid w:val="00EF3FED"/>
    <w:rsid w:val="00EF412F"/>
    <w:rsid w:val="00EF4334"/>
    <w:rsid w:val="00EF5280"/>
    <w:rsid w:val="00EF5BA4"/>
    <w:rsid w:val="00EF6893"/>
    <w:rsid w:val="00EF70D7"/>
    <w:rsid w:val="00F0072D"/>
    <w:rsid w:val="00F00DFE"/>
    <w:rsid w:val="00F02FBB"/>
    <w:rsid w:val="00F0348B"/>
    <w:rsid w:val="00F03667"/>
    <w:rsid w:val="00F037F6"/>
    <w:rsid w:val="00F03DA1"/>
    <w:rsid w:val="00F046D4"/>
    <w:rsid w:val="00F05021"/>
    <w:rsid w:val="00F05FB5"/>
    <w:rsid w:val="00F0639B"/>
    <w:rsid w:val="00F06690"/>
    <w:rsid w:val="00F06987"/>
    <w:rsid w:val="00F0724C"/>
    <w:rsid w:val="00F0777A"/>
    <w:rsid w:val="00F10094"/>
    <w:rsid w:val="00F102DC"/>
    <w:rsid w:val="00F10D61"/>
    <w:rsid w:val="00F10FA4"/>
    <w:rsid w:val="00F11FE3"/>
    <w:rsid w:val="00F124ED"/>
    <w:rsid w:val="00F12B04"/>
    <w:rsid w:val="00F13308"/>
    <w:rsid w:val="00F13B7E"/>
    <w:rsid w:val="00F13B9E"/>
    <w:rsid w:val="00F1492B"/>
    <w:rsid w:val="00F15C21"/>
    <w:rsid w:val="00F17C5E"/>
    <w:rsid w:val="00F17F08"/>
    <w:rsid w:val="00F17F6D"/>
    <w:rsid w:val="00F20BD0"/>
    <w:rsid w:val="00F2110A"/>
    <w:rsid w:val="00F214E4"/>
    <w:rsid w:val="00F218D0"/>
    <w:rsid w:val="00F22F2F"/>
    <w:rsid w:val="00F23BDC"/>
    <w:rsid w:val="00F23FFD"/>
    <w:rsid w:val="00F24D18"/>
    <w:rsid w:val="00F24F66"/>
    <w:rsid w:val="00F25430"/>
    <w:rsid w:val="00F260E5"/>
    <w:rsid w:val="00F263E3"/>
    <w:rsid w:val="00F26438"/>
    <w:rsid w:val="00F264A4"/>
    <w:rsid w:val="00F26902"/>
    <w:rsid w:val="00F27080"/>
    <w:rsid w:val="00F27FA1"/>
    <w:rsid w:val="00F31BED"/>
    <w:rsid w:val="00F322F8"/>
    <w:rsid w:val="00F3288A"/>
    <w:rsid w:val="00F32F9D"/>
    <w:rsid w:val="00F33516"/>
    <w:rsid w:val="00F34350"/>
    <w:rsid w:val="00F3461E"/>
    <w:rsid w:val="00F36673"/>
    <w:rsid w:val="00F375A0"/>
    <w:rsid w:val="00F37802"/>
    <w:rsid w:val="00F4101D"/>
    <w:rsid w:val="00F41356"/>
    <w:rsid w:val="00F4222B"/>
    <w:rsid w:val="00F42CAA"/>
    <w:rsid w:val="00F43530"/>
    <w:rsid w:val="00F436BB"/>
    <w:rsid w:val="00F44889"/>
    <w:rsid w:val="00F44974"/>
    <w:rsid w:val="00F45076"/>
    <w:rsid w:val="00F4512A"/>
    <w:rsid w:val="00F451DD"/>
    <w:rsid w:val="00F458FD"/>
    <w:rsid w:val="00F46D4D"/>
    <w:rsid w:val="00F47105"/>
    <w:rsid w:val="00F47145"/>
    <w:rsid w:val="00F47C7A"/>
    <w:rsid w:val="00F50468"/>
    <w:rsid w:val="00F50C7A"/>
    <w:rsid w:val="00F50FA1"/>
    <w:rsid w:val="00F512FC"/>
    <w:rsid w:val="00F51968"/>
    <w:rsid w:val="00F520F6"/>
    <w:rsid w:val="00F52DD7"/>
    <w:rsid w:val="00F541A9"/>
    <w:rsid w:val="00F54492"/>
    <w:rsid w:val="00F54559"/>
    <w:rsid w:val="00F545BF"/>
    <w:rsid w:val="00F54985"/>
    <w:rsid w:val="00F5585E"/>
    <w:rsid w:val="00F5781E"/>
    <w:rsid w:val="00F57B3E"/>
    <w:rsid w:val="00F6078C"/>
    <w:rsid w:val="00F60914"/>
    <w:rsid w:val="00F61088"/>
    <w:rsid w:val="00F613CA"/>
    <w:rsid w:val="00F6172C"/>
    <w:rsid w:val="00F6329B"/>
    <w:rsid w:val="00F63978"/>
    <w:rsid w:val="00F6414B"/>
    <w:rsid w:val="00F6493B"/>
    <w:rsid w:val="00F64D96"/>
    <w:rsid w:val="00F64FD8"/>
    <w:rsid w:val="00F662B6"/>
    <w:rsid w:val="00F6647F"/>
    <w:rsid w:val="00F664E0"/>
    <w:rsid w:val="00F66C62"/>
    <w:rsid w:val="00F670CC"/>
    <w:rsid w:val="00F67157"/>
    <w:rsid w:val="00F67618"/>
    <w:rsid w:val="00F677EE"/>
    <w:rsid w:val="00F700D6"/>
    <w:rsid w:val="00F70B58"/>
    <w:rsid w:val="00F70CCD"/>
    <w:rsid w:val="00F71B56"/>
    <w:rsid w:val="00F73154"/>
    <w:rsid w:val="00F73C3C"/>
    <w:rsid w:val="00F73DD5"/>
    <w:rsid w:val="00F7412D"/>
    <w:rsid w:val="00F7463F"/>
    <w:rsid w:val="00F7468B"/>
    <w:rsid w:val="00F74B9D"/>
    <w:rsid w:val="00F75C0C"/>
    <w:rsid w:val="00F76090"/>
    <w:rsid w:val="00F765D3"/>
    <w:rsid w:val="00F77457"/>
    <w:rsid w:val="00F77C87"/>
    <w:rsid w:val="00F823E0"/>
    <w:rsid w:val="00F82429"/>
    <w:rsid w:val="00F832C8"/>
    <w:rsid w:val="00F83D93"/>
    <w:rsid w:val="00F845E9"/>
    <w:rsid w:val="00F84BBF"/>
    <w:rsid w:val="00F85BDF"/>
    <w:rsid w:val="00F86675"/>
    <w:rsid w:val="00F86D58"/>
    <w:rsid w:val="00F8736F"/>
    <w:rsid w:val="00F873B3"/>
    <w:rsid w:val="00F879C4"/>
    <w:rsid w:val="00F9065B"/>
    <w:rsid w:val="00F916C1"/>
    <w:rsid w:val="00F91F48"/>
    <w:rsid w:val="00F92056"/>
    <w:rsid w:val="00F930F2"/>
    <w:rsid w:val="00F95F24"/>
    <w:rsid w:val="00F962C5"/>
    <w:rsid w:val="00F9645A"/>
    <w:rsid w:val="00F9676D"/>
    <w:rsid w:val="00F96AE5"/>
    <w:rsid w:val="00F9751B"/>
    <w:rsid w:val="00F97703"/>
    <w:rsid w:val="00FA1720"/>
    <w:rsid w:val="00FA1947"/>
    <w:rsid w:val="00FA1D03"/>
    <w:rsid w:val="00FA307F"/>
    <w:rsid w:val="00FA33FE"/>
    <w:rsid w:val="00FA42B9"/>
    <w:rsid w:val="00FA4EC4"/>
    <w:rsid w:val="00FA6152"/>
    <w:rsid w:val="00FA6CCB"/>
    <w:rsid w:val="00FA72E3"/>
    <w:rsid w:val="00FA755A"/>
    <w:rsid w:val="00FB09F1"/>
    <w:rsid w:val="00FB1991"/>
    <w:rsid w:val="00FB27FF"/>
    <w:rsid w:val="00FB2B0F"/>
    <w:rsid w:val="00FB34F3"/>
    <w:rsid w:val="00FB46FA"/>
    <w:rsid w:val="00FB4F6B"/>
    <w:rsid w:val="00FB51F1"/>
    <w:rsid w:val="00FB5DA0"/>
    <w:rsid w:val="00FB5FE1"/>
    <w:rsid w:val="00FB6300"/>
    <w:rsid w:val="00FB7577"/>
    <w:rsid w:val="00FB792B"/>
    <w:rsid w:val="00FB7E84"/>
    <w:rsid w:val="00FB7F10"/>
    <w:rsid w:val="00FC00F6"/>
    <w:rsid w:val="00FC02FD"/>
    <w:rsid w:val="00FC08E8"/>
    <w:rsid w:val="00FC0AF8"/>
    <w:rsid w:val="00FC0C66"/>
    <w:rsid w:val="00FC0E8D"/>
    <w:rsid w:val="00FC125C"/>
    <w:rsid w:val="00FC1775"/>
    <w:rsid w:val="00FC25E0"/>
    <w:rsid w:val="00FC3BD9"/>
    <w:rsid w:val="00FC3C7C"/>
    <w:rsid w:val="00FC46EF"/>
    <w:rsid w:val="00FC4770"/>
    <w:rsid w:val="00FC4930"/>
    <w:rsid w:val="00FC4FA5"/>
    <w:rsid w:val="00FC5BD2"/>
    <w:rsid w:val="00FC5E89"/>
    <w:rsid w:val="00FC627B"/>
    <w:rsid w:val="00FC650B"/>
    <w:rsid w:val="00FC66D2"/>
    <w:rsid w:val="00FC7A56"/>
    <w:rsid w:val="00FD00D7"/>
    <w:rsid w:val="00FD0DC7"/>
    <w:rsid w:val="00FD0FD6"/>
    <w:rsid w:val="00FD10A7"/>
    <w:rsid w:val="00FD1D57"/>
    <w:rsid w:val="00FD1F97"/>
    <w:rsid w:val="00FD31B3"/>
    <w:rsid w:val="00FD33DC"/>
    <w:rsid w:val="00FD4204"/>
    <w:rsid w:val="00FD5148"/>
    <w:rsid w:val="00FD5CF1"/>
    <w:rsid w:val="00FD68C3"/>
    <w:rsid w:val="00FD6C92"/>
    <w:rsid w:val="00FD7CE6"/>
    <w:rsid w:val="00FE0ADB"/>
    <w:rsid w:val="00FE1694"/>
    <w:rsid w:val="00FE1728"/>
    <w:rsid w:val="00FE1DD0"/>
    <w:rsid w:val="00FE20B5"/>
    <w:rsid w:val="00FE2256"/>
    <w:rsid w:val="00FE2D07"/>
    <w:rsid w:val="00FE2F57"/>
    <w:rsid w:val="00FE323C"/>
    <w:rsid w:val="00FE3607"/>
    <w:rsid w:val="00FE3C83"/>
    <w:rsid w:val="00FE53BA"/>
    <w:rsid w:val="00FE55DF"/>
    <w:rsid w:val="00FE5927"/>
    <w:rsid w:val="00FE5DB9"/>
    <w:rsid w:val="00FF05B8"/>
    <w:rsid w:val="00FF076F"/>
    <w:rsid w:val="00FF1AF3"/>
    <w:rsid w:val="00FF1D0A"/>
    <w:rsid w:val="00FF2612"/>
    <w:rsid w:val="00FF3C65"/>
    <w:rsid w:val="00FF3CCB"/>
    <w:rsid w:val="00FF4142"/>
    <w:rsid w:val="00FF57B5"/>
    <w:rsid w:val="00FF5AEF"/>
    <w:rsid w:val="00FF6327"/>
    <w:rsid w:val="00FF6349"/>
    <w:rsid w:val="00FF646B"/>
    <w:rsid w:val="00FF64A0"/>
    <w:rsid w:val="00FF6540"/>
    <w:rsid w:val="00FF6612"/>
    <w:rsid w:val="00FF7537"/>
    <w:rsid w:val="0143A0E5"/>
    <w:rsid w:val="0153FECB"/>
    <w:rsid w:val="01E6AB48"/>
    <w:rsid w:val="0278BF83"/>
    <w:rsid w:val="0283760C"/>
    <w:rsid w:val="02C29145"/>
    <w:rsid w:val="02F539E1"/>
    <w:rsid w:val="033D068A"/>
    <w:rsid w:val="03AEB3C0"/>
    <w:rsid w:val="03D0A8DC"/>
    <w:rsid w:val="03E5561C"/>
    <w:rsid w:val="03EA81FF"/>
    <w:rsid w:val="03FDF5EC"/>
    <w:rsid w:val="0469BB77"/>
    <w:rsid w:val="04D75BD8"/>
    <w:rsid w:val="0536F3F1"/>
    <w:rsid w:val="06556066"/>
    <w:rsid w:val="074529C8"/>
    <w:rsid w:val="07BC77F0"/>
    <w:rsid w:val="0809CAFB"/>
    <w:rsid w:val="0835A935"/>
    <w:rsid w:val="08599BEC"/>
    <w:rsid w:val="085AC37C"/>
    <w:rsid w:val="08E46B4F"/>
    <w:rsid w:val="08FAEF93"/>
    <w:rsid w:val="09526B1A"/>
    <w:rsid w:val="0A8F767A"/>
    <w:rsid w:val="0B0D5A85"/>
    <w:rsid w:val="0B7D2E32"/>
    <w:rsid w:val="0B7EB2A6"/>
    <w:rsid w:val="0B8C7FF6"/>
    <w:rsid w:val="0BE2EDDA"/>
    <w:rsid w:val="0BFDE318"/>
    <w:rsid w:val="0C055D75"/>
    <w:rsid w:val="0C0C7459"/>
    <w:rsid w:val="0C927CC7"/>
    <w:rsid w:val="0C94C4D5"/>
    <w:rsid w:val="0CCB8C94"/>
    <w:rsid w:val="0D194B2B"/>
    <w:rsid w:val="0DE74BDA"/>
    <w:rsid w:val="0DF0E596"/>
    <w:rsid w:val="0EB298B3"/>
    <w:rsid w:val="0EF50BA2"/>
    <w:rsid w:val="0F0FD317"/>
    <w:rsid w:val="1082D091"/>
    <w:rsid w:val="10F2DD02"/>
    <w:rsid w:val="1173CBA6"/>
    <w:rsid w:val="1173EF51"/>
    <w:rsid w:val="11B1CDD5"/>
    <w:rsid w:val="121E1A81"/>
    <w:rsid w:val="124E4325"/>
    <w:rsid w:val="1272280E"/>
    <w:rsid w:val="1302E4DA"/>
    <w:rsid w:val="13225EDC"/>
    <w:rsid w:val="13E3CBEC"/>
    <w:rsid w:val="13E44218"/>
    <w:rsid w:val="14237CAA"/>
    <w:rsid w:val="149E1076"/>
    <w:rsid w:val="167AAE8D"/>
    <w:rsid w:val="1752938C"/>
    <w:rsid w:val="17E4C1D2"/>
    <w:rsid w:val="180BF292"/>
    <w:rsid w:val="183A4711"/>
    <w:rsid w:val="1855DAEA"/>
    <w:rsid w:val="1879196F"/>
    <w:rsid w:val="18A75E00"/>
    <w:rsid w:val="18C241AF"/>
    <w:rsid w:val="19048732"/>
    <w:rsid w:val="1978010A"/>
    <w:rsid w:val="1A79F803"/>
    <w:rsid w:val="1AC053D3"/>
    <w:rsid w:val="1ACB489D"/>
    <w:rsid w:val="1B151B47"/>
    <w:rsid w:val="1BAF9337"/>
    <w:rsid w:val="1CF22819"/>
    <w:rsid w:val="1CF22DD2"/>
    <w:rsid w:val="1D7824FA"/>
    <w:rsid w:val="1D8B72C1"/>
    <w:rsid w:val="1F4A3EA8"/>
    <w:rsid w:val="202C0ADB"/>
    <w:rsid w:val="205E410F"/>
    <w:rsid w:val="20F31E92"/>
    <w:rsid w:val="210CB087"/>
    <w:rsid w:val="216393BB"/>
    <w:rsid w:val="2233ACBD"/>
    <w:rsid w:val="22764792"/>
    <w:rsid w:val="22A4AF56"/>
    <w:rsid w:val="22B4E476"/>
    <w:rsid w:val="231558B3"/>
    <w:rsid w:val="2364E91E"/>
    <w:rsid w:val="23B9EBD1"/>
    <w:rsid w:val="24026A2F"/>
    <w:rsid w:val="241DB460"/>
    <w:rsid w:val="243A61F9"/>
    <w:rsid w:val="24F6A9C2"/>
    <w:rsid w:val="2507DCAA"/>
    <w:rsid w:val="25455CC5"/>
    <w:rsid w:val="268B635E"/>
    <w:rsid w:val="26C78BB7"/>
    <w:rsid w:val="26CBA362"/>
    <w:rsid w:val="27224DA2"/>
    <w:rsid w:val="272B1E0B"/>
    <w:rsid w:val="2737D9E2"/>
    <w:rsid w:val="27C1CE3C"/>
    <w:rsid w:val="27E2CA00"/>
    <w:rsid w:val="28B42014"/>
    <w:rsid w:val="29117F1D"/>
    <w:rsid w:val="299CC585"/>
    <w:rsid w:val="2A10E921"/>
    <w:rsid w:val="2B0E3D0A"/>
    <w:rsid w:val="2B36130B"/>
    <w:rsid w:val="2B690595"/>
    <w:rsid w:val="2C2D029E"/>
    <w:rsid w:val="2C3725B0"/>
    <w:rsid w:val="2D178B33"/>
    <w:rsid w:val="2D8FA32F"/>
    <w:rsid w:val="2DF36FAD"/>
    <w:rsid w:val="2DF59C1B"/>
    <w:rsid w:val="2F54B859"/>
    <w:rsid w:val="2F6894ED"/>
    <w:rsid w:val="2F9EA20D"/>
    <w:rsid w:val="31078B94"/>
    <w:rsid w:val="310CB2BE"/>
    <w:rsid w:val="31E8BE7D"/>
    <w:rsid w:val="3218B343"/>
    <w:rsid w:val="32421195"/>
    <w:rsid w:val="324826BD"/>
    <w:rsid w:val="32A1C3FF"/>
    <w:rsid w:val="32AB3DBC"/>
    <w:rsid w:val="32D53E37"/>
    <w:rsid w:val="33325774"/>
    <w:rsid w:val="33F21D8D"/>
    <w:rsid w:val="345B875A"/>
    <w:rsid w:val="34705514"/>
    <w:rsid w:val="348E8733"/>
    <w:rsid w:val="34A0B70B"/>
    <w:rsid w:val="350178FA"/>
    <w:rsid w:val="355DD3E1"/>
    <w:rsid w:val="35BF2C16"/>
    <w:rsid w:val="35DC60F4"/>
    <w:rsid w:val="3678B659"/>
    <w:rsid w:val="367EB2D0"/>
    <w:rsid w:val="371D8F41"/>
    <w:rsid w:val="375B3263"/>
    <w:rsid w:val="390EA044"/>
    <w:rsid w:val="39861002"/>
    <w:rsid w:val="39A40EDD"/>
    <w:rsid w:val="39C83BBE"/>
    <w:rsid w:val="39CAEF25"/>
    <w:rsid w:val="3A71B3D9"/>
    <w:rsid w:val="3B0C8EAE"/>
    <w:rsid w:val="3BCD7ECD"/>
    <w:rsid w:val="3BF40B9A"/>
    <w:rsid w:val="3C6E93EE"/>
    <w:rsid w:val="3C7F3563"/>
    <w:rsid w:val="3D306B32"/>
    <w:rsid w:val="3D54D4EE"/>
    <w:rsid w:val="3D7D6264"/>
    <w:rsid w:val="3D81ADF5"/>
    <w:rsid w:val="3DBB3C41"/>
    <w:rsid w:val="3DFF2AA8"/>
    <w:rsid w:val="3E629B3D"/>
    <w:rsid w:val="3E9C0439"/>
    <w:rsid w:val="3F4A6B9E"/>
    <w:rsid w:val="4078DB74"/>
    <w:rsid w:val="42095B84"/>
    <w:rsid w:val="428BBB98"/>
    <w:rsid w:val="428E3035"/>
    <w:rsid w:val="42901F35"/>
    <w:rsid w:val="42929CB9"/>
    <w:rsid w:val="4304CA97"/>
    <w:rsid w:val="435F633F"/>
    <w:rsid w:val="4391C4D6"/>
    <w:rsid w:val="44179749"/>
    <w:rsid w:val="441C1B17"/>
    <w:rsid w:val="44F128D9"/>
    <w:rsid w:val="4593CFB6"/>
    <w:rsid w:val="45CE6829"/>
    <w:rsid w:val="4650B625"/>
    <w:rsid w:val="46B3378D"/>
    <w:rsid w:val="46FD6095"/>
    <w:rsid w:val="470B8D53"/>
    <w:rsid w:val="471F7D1E"/>
    <w:rsid w:val="47B9BA66"/>
    <w:rsid w:val="480A16EA"/>
    <w:rsid w:val="498F545A"/>
    <w:rsid w:val="4A3222C4"/>
    <w:rsid w:val="4ADDA266"/>
    <w:rsid w:val="4AFB1B2C"/>
    <w:rsid w:val="4B19C48C"/>
    <w:rsid w:val="4B2C939E"/>
    <w:rsid w:val="4BDF8840"/>
    <w:rsid w:val="4BE55CD7"/>
    <w:rsid w:val="4CF8FE56"/>
    <w:rsid w:val="4D4D97D9"/>
    <w:rsid w:val="4E459712"/>
    <w:rsid w:val="4E71853E"/>
    <w:rsid w:val="4F0EA0D0"/>
    <w:rsid w:val="4F2E01BC"/>
    <w:rsid w:val="4F822DC6"/>
    <w:rsid w:val="506D1CA4"/>
    <w:rsid w:val="512037A5"/>
    <w:rsid w:val="512182E5"/>
    <w:rsid w:val="51441312"/>
    <w:rsid w:val="5211D560"/>
    <w:rsid w:val="5266F617"/>
    <w:rsid w:val="532FFCBC"/>
    <w:rsid w:val="536B6117"/>
    <w:rsid w:val="53D253F4"/>
    <w:rsid w:val="5420C5CC"/>
    <w:rsid w:val="54346B05"/>
    <w:rsid w:val="552DD517"/>
    <w:rsid w:val="5539254F"/>
    <w:rsid w:val="5569D081"/>
    <w:rsid w:val="55D99F0D"/>
    <w:rsid w:val="55E8C9AC"/>
    <w:rsid w:val="55EB162E"/>
    <w:rsid w:val="561F4721"/>
    <w:rsid w:val="565D4465"/>
    <w:rsid w:val="56C72189"/>
    <w:rsid w:val="5777F0A3"/>
    <w:rsid w:val="5790F53B"/>
    <w:rsid w:val="5797605C"/>
    <w:rsid w:val="58EFBF53"/>
    <w:rsid w:val="594D8E31"/>
    <w:rsid w:val="59A54B32"/>
    <w:rsid w:val="5A10E2D0"/>
    <w:rsid w:val="5A893AD7"/>
    <w:rsid w:val="5A8E0960"/>
    <w:rsid w:val="5AAF0390"/>
    <w:rsid w:val="5B74F2D5"/>
    <w:rsid w:val="5C3B2C86"/>
    <w:rsid w:val="5C58A1C9"/>
    <w:rsid w:val="5C9EA95A"/>
    <w:rsid w:val="5DE93989"/>
    <w:rsid w:val="5E23CDB1"/>
    <w:rsid w:val="5E412E51"/>
    <w:rsid w:val="5ED62B60"/>
    <w:rsid w:val="5F0A34EC"/>
    <w:rsid w:val="5F67C60D"/>
    <w:rsid w:val="5F9A6FF6"/>
    <w:rsid w:val="607BC8A5"/>
    <w:rsid w:val="615E0564"/>
    <w:rsid w:val="617B2B36"/>
    <w:rsid w:val="61D4E0BD"/>
    <w:rsid w:val="621AC7C0"/>
    <w:rsid w:val="623A5DF0"/>
    <w:rsid w:val="62FD981E"/>
    <w:rsid w:val="645CB3C8"/>
    <w:rsid w:val="64C042CD"/>
    <w:rsid w:val="659079C3"/>
    <w:rsid w:val="6593B0E8"/>
    <w:rsid w:val="65AE1181"/>
    <w:rsid w:val="65AECE8E"/>
    <w:rsid w:val="6696015D"/>
    <w:rsid w:val="66C8FCFF"/>
    <w:rsid w:val="67099757"/>
    <w:rsid w:val="6741A390"/>
    <w:rsid w:val="67785FD9"/>
    <w:rsid w:val="6806A6CD"/>
    <w:rsid w:val="68BFBF85"/>
    <w:rsid w:val="69E7ACDB"/>
    <w:rsid w:val="6AC75E83"/>
    <w:rsid w:val="6B1AA7C7"/>
    <w:rsid w:val="6B1C40F9"/>
    <w:rsid w:val="6B829832"/>
    <w:rsid w:val="6BC41CB8"/>
    <w:rsid w:val="6CC3B091"/>
    <w:rsid w:val="6D5892C3"/>
    <w:rsid w:val="6D7F37A7"/>
    <w:rsid w:val="6D86D9BA"/>
    <w:rsid w:val="6DDDE4EF"/>
    <w:rsid w:val="6E66D180"/>
    <w:rsid w:val="6FCC0B5E"/>
    <w:rsid w:val="6FEC3B83"/>
    <w:rsid w:val="718391A1"/>
    <w:rsid w:val="71B15AE2"/>
    <w:rsid w:val="72246CBD"/>
    <w:rsid w:val="72B9B626"/>
    <w:rsid w:val="73127E7B"/>
    <w:rsid w:val="73C947FF"/>
    <w:rsid w:val="743F91AC"/>
    <w:rsid w:val="74B31DFB"/>
    <w:rsid w:val="74FDBC39"/>
    <w:rsid w:val="76C7C35D"/>
    <w:rsid w:val="7772C669"/>
    <w:rsid w:val="77AB1870"/>
    <w:rsid w:val="780932BA"/>
    <w:rsid w:val="78106B1A"/>
    <w:rsid w:val="784B5B2D"/>
    <w:rsid w:val="7974D806"/>
    <w:rsid w:val="79C4867D"/>
    <w:rsid w:val="79CC464C"/>
    <w:rsid w:val="7A05A238"/>
    <w:rsid w:val="7A29CC9B"/>
    <w:rsid w:val="7A5EEF1C"/>
    <w:rsid w:val="7A73D377"/>
    <w:rsid w:val="7AB6F33E"/>
    <w:rsid w:val="7B25B554"/>
    <w:rsid w:val="7B59F978"/>
    <w:rsid w:val="7B8BB830"/>
    <w:rsid w:val="7D0B4B9C"/>
    <w:rsid w:val="7D7D839A"/>
    <w:rsid w:val="7DD935AF"/>
    <w:rsid w:val="7E0D09C8"/>
    <w:rsid w:val="7FC14D19"/>
    <w:rsid w:val="7FD55F2D"/>
    <w:rsid w:val="7FF2A1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3BC85E3-2E7C-48FD-984D-EE172D9F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997E4E"/>
    <w:pPr>
      <w:numPr>
        <w:numId w:val="12"/>
      </w:numPr>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39689D"/>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FFFFFF" w:themeFill="background1"/>
    </w:tcPr>
    <w:tblStylePr w:type="firstRow">
      <w:rPr>
        <w:b/>
        <w:color w:val="auto"/>
      </w:r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NormalWeb">
    <w:name w:val="Normal (Web)"/>
    <w:basedOn w:val="Normal"/>
    <w:uiPriority w:val="99"/>
    <w:semiHidden/>
    <w:unhideWhenUsed/>
    <w:rsid w:val="00AF45D5"/>
    <w:rPr>
      <w:rFonts w:ascii="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98640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86402"/>
    <w:rPr>
      <w:rFonts w:ascii="Arial" w:eastAsiaTheme="minorHAnsi" w:hAnsi="Arial" w:cstheme="minorBidi"/>
      <w:b/>
      <w:bCs/>
      <w:lang w:eastAsia="en-US" w:bidi="he-IL"/>
    </w:rPr>
  </w:style>
  <w:style w:type="paragraph" w:styleId="Revision">
    <w:name w:val="Revision"/>
    <w:hidden/>
    <w:uiPriority w:val="99"/>
    <w:semiHidden/>
    <w:rsid w:val="00F95F24"/>
    <w:rPr>
      <w:rFonts w:ascii="Arial" w:hAnsi="Arial"/>
      <w:sz w:val="24"/>
      <w:szCs w:val="22"/>
      <w:lang w:eastAsia="en-US" w:bidi="he-IL"/>
    </w:rPr>
  </w:style>
  <w:style w:type="character" w:customStyle="1" w:styleId="normaltextrun">
    <w:name w:val="normaltextrun"/>
    <w:basedOn w:val="DefaultParagraphFont"/>
    <w:uiPriority w:val="1"/>
    <w:rsid w:val="13225EDC"/>
    <w:rPr>
      <w:rFonts w:ascii="Calibri" w:eastAsia="SimSun" w:hAnsi="Calibri" w:cs="Times New Roman"/>
    </w:rPr>
  </w:style>
  <w:style w:type="character" w:styleId="FollowedHyperlink">
    <w:name w:val="FollowedHyperlink"/>
    <w:basedOn w:val="DefaultParagraphFont"/>
    <w:uiPriority w:val="99"/>
    <w:semiHidden/>
    <w:unhideWhenUsed/>
    <w:rsid w:val="003F4F1E"/>
    <w:rPr>
      <w:color w:val="AA1C76" w:themeColor="followedHyperlink"/>
      <w:u w:val="single"/>
    </w:rPr>
  </w:style>
  <w:style w:type="character" w:styleId="Mention">
    <w:name w:val="Mention"/>
    <w:basedOn w:val="DefaultParagraphFont"/>
    <w:uiPriority w:val="99"/>
    <w:unhideWhenUsed/>
    <w:rsid w:val="00A8794B"/>
    <w:rPr>
      <w:color w:val="2B579A"/>
      <w:shd w:val="clear" w:color="auto" w:fill="E1DFDD"/>
    </w:rPr>
  </w:style>
  <w:style w:type="paragraph" w:customStyle="1" w:styleId="pf0">
    <w:name w:val="pf0"/>
    <w:basedOn w:val="Normal"/>
    <w:rsid w:val="003836E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3836E7"/>
    <w:rPr>
      <w:rFonts w:ascii="Segoe UI" w:hAnsi="Segoe UI" w:cs="Segoe UI" w:hint="default"/>
      <w:sz w:val="18"/>
      <w:szCs w:val="18"/>
    </w:rPr>
  </w:style>
  <w:style w:type="paragraph" w:customStyle="1" w:styleId="xmsolistparagraph">
    <w:name w:val="x_msolistparagraph"/>
    <w:basedOn w:val="Normal"/>
    <w:rsid w:val="00907C6B"/>
    <w:pPr>
      <w:spacing w:before="100" w:beforeAutospacing="1" w:after="100" w:afterAutospacing="1" w:line="240" w:lineRule="auto"/>
    </w:pPr>
    <w:rPr>
      <w:rFonts w:ascii="Times New Roman" w:eastAsia="Times New Roman" w:hAnsi="Times New Roman" w:cs="Times New Roman"/>
      <w:szCs w:val="24"/>
      <w:lang w:val="en-US" w:bidi="ar-SA"/>
    </w:rPr>
  </w:style>
  <w:style w:type="paragraph" w:customStyle="1" w:styleId="xmsonormal">
    <w:name w:val="x_msonormal"/>
    <w:basedOn w:val="Normal"/>
    <w:rsid w:val="00907C6B"/>
    <w:pPr>
      <w:spacing w:before="100" w:beforeAutospacing="1" w:after="100" w:afterAutospacing="1" w:line="240" w:lineRule="auto"/>
    </w:pPr>
    <w:rPr>
      <w:rFonts w:ascii="Times New Roman" w:eastAsia="Times New Roman" w:hAnsi="Times New Roman" w:cs="Times New Roman"/>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90">
      <w:bodyDiv w:val="1"/>
      <w:marLeft w:val="0"/>
      <w:marRight w:val="0"/>
      <w:marTop w:val="0"/>
      <w:marBottom w:val="0"/>
      <w:divBdr>
        <w:top w:val="none" w:sz="0" w:space="0" w:color="auto"/>
        <w:left w:val="none" w:sz="0" w:space="0" w:color="auto"/>
        <w:bottom w:val="none" w:sz="0" w:space="0" w:color="auto"/>
        <w:right w:val="none" w:sz="0" w:space="0" w:color="auto"/>
      </w:divBdr>
    </w:div>
    <w:div w:id="42875729">
      <w:bodyDiv w:val="1"/>
      <w:marLeft w:val="0"/>
      <w:marRight w:val="0"/>
      <w:marTop w:val="0"/>
      <w:marBottom w:val="0"/>
      <w:divBdr>
        <w:top w:val="none" w:sz="0" w:space="0" w:color="auto"/>
        <w:left w:val="none" w:sz="0" w:space="0" w:color="auto"/>
        <w:bottom w:val="none" w:sz="0" w:space="0" w:color="auto"/>
        <w:right w:val="none" w:sz="0" w:space="0" w:color="auto"/>
      </w:divBdr>
    </w:div>
    <w:div w:id="8114794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0975886">
      <w:bodyDiv w:val="1"/>
      <w:marLeft w:val="0"/>
      <w:marRight w:val="0"/>
      <w:marTop w:val="0"/>
      <w:marBottom w:val="0"/>
      <w:divBdr>
        <w:top w:val="none" w:sz="0" w:space="0" w:color="auto"/>
        <w:left w:val="none" w:sz="0" w:space="0" w:color="auto"/>
        <w:bottom w:val="none" w:sz="0" w:space="0" w:color="auto"/>
        <w:right w:val="none" w:sz="0" w:space="0" w:color="auto"/>
      </w:divBdr>
    </w:div>
    <w:div w:id="118384182">
      <w:bodyDiv w:val="1"/>
      <w:marLeft w:val="0"/>
      <w:marRight w:val="0"/>
      <w:marTop w:val="0"/>
      <w:marBottom w:val="0"/>
      <w:divBdr>
        <w:top w:val="none" w:sz="0" w:space="0" w:color="auto"/>
        <w:left w:val="none" w:sz="0" w:space="0" w:color="auto"/>
        <w:bottom w:val="none" w:sz="0" w:space="0" w:color="auto"/>
        <w:right w:val="none" w:sz="0" w:space="0" w:color="auto"/>
      </w:divBdr>
    </w:div>
    <w:div w:id="127667146">
      <w:bodyDiv w:val="1"/>
      <w:marLeft w:val="0"/>
      <w:marRight w:val="0"/>
      <w:marTop w:val="0"/>
      <w:marBottom w:val="0"/>
      <w:divBdr>
        <w:top w:val="none" w:sz="0" w:space="0" w:color="auto"/>
        <w:left w:val="none" w:sz="0" w:space="0" w:color="auto"/>
        <w:bottom w:val="none" w:sz="0" w:space="0" w:color="auto"/>
        <w:right w:val="none" w:sz="0" w:space="0" w:color="auto"/>
      </w:divBdr>
    </w:div>
    <w:div w:id="138697460">
      <w:bodyDiv w:val="1"/>
      <w:marLeft w:val="0"/>
      <w:marRight w:val="0"/>
      <w:marTop w:val="0"/>
      <w:marBottom w:val="0"/>
      <w:divBdr>
        <w:top w:val="none" w:sz="0" w:space="0" w:color="auto"/>
        <w:left w:val="none" w:sz="0" w:space="0" w:color="auto"/>
        <w:bottom w:val="none" w:sz="0" w:space="0" w:color="auto"/>
        <w:right w:val="none" w:sz="0" w:space="0" w:color="auto"/>
      </w:divBdr>
      <w:divsChild>
        <w:div w:id="504826484">
          <w:marLeft w:val="0"/>
          <w:marRight w:val="0"/>
          <w:marTop w:val="0"/>
          <w:marBottom w:val="0"/>
          <w:divBdr>
            <w:top w:val="none" w:sz="0" w:space="0" w:color="auto"/>
            <w:left w:val="none" w:sz="0" w:space="0" w:color="auto"/>
            <w:bottom w:val="none" w:sz="0" w:space="0" w:color="auto"/>
            <w:right w:val="none" w:sz="0" w:space="0" w:color="auto"/>
          </w:divBdr>
        </w:div>
      </w:divsChild>
    </w:div>
    <w:div w:id="149176876">
      <w:bodyDiv w:val="1"/>
      <w:marLeft w:val="0"/>
      <w:marRight w:val="0"/>
      <w:marTop w:val="0"/>
      <w:marBottom w:val="0"/>
      <w:divBdr>
        <w:top w:val="none" w:sz="0" w:space="0" w:color="auto"/>
        <w:left w:val="none" w:sz="0" w:space="0" w:color="auto"/>
        <w:bottom w:val="none" w:sz="0" w:space="0" w:color="auto"/>
        <w:right w:val="none" w:sz="0" w:space="0" w:color="auto"/>
      </w:divBdr>
    </w:div>
    <w:div w:id="15685153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807399">
      <w:bodyDiv w:val="1"/>
      <w:marLeft w:val="0"/>
      <w:marRight w:val="0"/>
      <w:marTop w:val="0"/>
      <w:marBottom w:val="0"/>
      <w:divBdr>
        <w:top w:val="none" w:sz="0" w:space="0" w:color="auto"/>
        <w:left w:val="none" w:sz="0" w:space="0" w:color="auto"/>
        <w:bottom w:val="none" w:sz="0" w:space="0" w:color="auto"/>
        <w:right w:val="none" w:sz="0" w:space="0" w:color="auto"/>
      </w:divBdr>
    </w:div>
    <w:div w:id="214463657">
      <w:bodyDiv w:val="1"/>
      <w:marLeft w:val="0"/>
      <w:marRight w:val="0"/>
      <w:marTop w:val="0"/>
      <w:marBottom w:val="0"/>
      <w:divBdr>
        <w:top w:val="none" w:sz="0" w:space="0" w:color="auto"/>
        <w:left w:val="none" w:sz="0" w:space="0" w:color="auto"/>
        <w:bottom w:val="none" w:sz="0" w:space="0" w:color="auto"/>
        <w:right w:val="none" w:sz="0" w:space="0" w:color="auto"/>
      </w:divBdr>
    </w:div>
    <w:div w:id="227031705">
      <w:bodyDiv w:val="1"/>
      <w:marLeft w:val="0"/>
      <w:marRight w:val="0"/>
      <w:marTop w:val="0"/>
      <w:marBottom w:val="0"/>
      <w:divBdr>
        <w:top w:val="none" w:sz="0" w:space="0" w:color="auto"/>
        <w:left w:val="none" w:sz="0" w:space="0" w:color="auto"/>
        <w:bottom w:val="none" w:sz="0" w:space="0" w:color="auto"/>
        <w:right w:val="none" w:sz="0" w:space="0" w:color="auto"/>
      </w:divBdr>
    </w:div>
    <w:div w:id="25142721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959116">
      <w:bodyDiv w:val="1"/>
      <w:marLeft w:val="0"/>
      <w:marRight w:val="0"/>
      <w:marTop w:val="0"/>
      <w:marBottom w:val="0"/>
      <w:divBdr>
        <w:top w:val="none" w:sz="0" w:space="0" w:color="auto"/>
        <w:left w:val="none" w:sz="0" w:space="0" w:color="auto"/>
        <w:bottom w:val="none" w:sz="0" w:space="0" w:color="auto"/>
        <w:right w:val="none" w:sz="0" w:space="0" w:color="auto"/>
      </w:divBdr>
    </w:div>
    <w:div w:id="389423051">
      <w:bodyDiv w:val="1"/>
      <w:marLeft w:val="0"/>
      <w:marRight w:val="0"/>
      <w:marTop w:val="0"/>
      <w:marBottom w:val="0"/>
      <w:divBdr>
        <w:top w:val="none" w:sz="0" w:space="0" w:color="auto"/>
        <w:left w:val="none" w:sz="0" w:space="0" w:color="auto"/>
        <w:bottom w:val="none" w:sz="0" w:space="0" w:color="auto"/>
        <w:right w:val="none" w:sz="0" w:space="0" w:color="auto"/>
      </w:divBdr>
    </w:div>
    <w:div w:id="404298778">
      <w:bodyDiv w:val="1"/>
      <w:marLeft w:val="0"/>
      <w:marRight w:val="0"/>
      <w:marTop w:val="0"/>
      <w:marBottom w:val="0"/>
      <w:divBdr>
        <w:top w:val="none" w:sz="0" w:space="0" w:color="auto"/>
        <w:left w:val="none" w:sz="0" w:space="0" w:color="auto"/>
        <w:bottom w:val="none" w:sz="0" w:space="0" w:color="auto"/>
        <w:right w:val="none" w:sz="0" w:space="0" w:color="auto"/>
      </w:divBdr>
      <w:divsChild>
        <w:div w:id="1643341435">
          <w:marLeft w:val="0"/>
          <w:marRight w:val="0"/>
          <w:marTop w:val="0"/>
          <w:marBottom w:val="0"/>
          <w:divBdr>
            <w:top w:val="none" w:sz="0" w:space="0" w:color="auto"/>
            <w:left w:val="none" w:sz="0" w:space="0" w:color="auto"/>
            <w:bottom w:val="none" w:sz="0" w:space="0" w:color="auto"/>
            <w:right w:val="none" w:sz="0" w:space="0" w:color="auto"/>
          </w:divBdr>
          <w:divsChild>
            <w:div w:id="1207134468">
              <w:marLeft w:val="0"/>
              <w:marRight w:val="0"/>
              <w:marTop w:val="0"/>
              <w:marBottom w:val="0"/>
              <w:divBdr>
                <w:top w:val="none" w:sz="0" w:space="0" w:color="auto"/>
                <w:left w:val="none" w:sz="0" w:space="0" w:color="auto"/>
                <w:bottom w:val="none" w:sz="0" w:space="0" w:color="auto"/>
                <w:right w:val="none" w:sz="0" w:space="0" w:color="auto"/>
              </w:divBdr>
              <w:divsChild>
                <w:div w:id="77486892">
                  <w:marLeft w:val="0"/>
                  <w:marRight w:val="0"/>
                  <w:marTop w:val="0"/>
                  <w:marBottom w:val="0"/>
                  <w:divBdr>
                    <w:top w:val="none" w:sz="0" w:space="0" w:color="auto"/>
                    <w:left w:val="none" w:sz="0" w:space="0" w:color="auto"/>
                    <w:bottom w:val="none" w:sz="0" w:space="0" w:color="auto"/>
                    <w:right w:val="none" w:sz="0" w:space="0" w:color="auto"/>
                  </w:divBdr>
                  <w:divsChild>
                    <w:div w:id="400446833">
                      <w:marLeft w:val="0"/>
                      <w:marRight w:val="0"/>
                      <w:marTop w:val="0"/>
                      <w:marBottom w:val="0"/>
                      <w:divBdr>
                        <w:top w:val="none" w:sz="0" w:space="0" w:color="auto"/>
                        <w:left w:val="none" w:sz="0" w:space="0" w:color="auto"/>
                        <w:bottom w:val="none" w:sz="0" w:space="0" w:color="auto"/>
                        <w:right w:val="none" w:sz="0" w:space="0" w:color="auto"/>
                      </w:divBdr>
                      <w:divsChild>
                        <w:div w:id="483621270">
                          <w:marLeft w:val="0"/>
                          <w:marRight w:val="0"/>
                          <w:marTop w:val="0"/>
                          <w:marBottom w:val="0"/>
                          <w:divBdr>
                            <w:top w:val="none" w:sz="0" w:space="0" w:color="auto"/>
                            <w:left w:val="none" w:sz="0" w:space="0" w:color="auto"/>
                            <w:bottom w:val="none" w:sz="0" w:space="0" w:color="auto"/>
                            <w:right w:val="none" w:sz="0" w:space="0" w:color="auto"/>
                          </w:divBdr>
                          <w:divsChild>
                            <w:div w:id="442191761">
                              <w:marLeft w:val="0"/>
                              <w:marRight w:val="0"/>
                              <w:marTop w:val="0"/>
                              <w:marBottom w:val="0"/>
                              <w:divBdr>
                                <w:top w:val="none" w:sz="0" w:space="0" w:color="auto"/>
                                <w:left w:val="none" w:sz="0" w:space="0" w:color="auto"/>
                                <w:bottom w:val="none" w:sz="0" w:space="0" w:color="auto"/>
                                <w:right w:val="none" w:sz="0" w:space="0" w:color="auto"/>
                              </w:divBdr>
                              <w:divsChild>
                                <w:div w:id="1030106206">
                                  <w:marLeft w:val="0"/>
                                  <w:marRight w:val="0"/>
                                  <w:marTop w:val="0"/>
                                  <w:marBottom w:val="0"/>
                                  <w:divBdr>
                                    <w:top w:val="none" w:sz="0" w:space="0" w:color="auto"/>
                                    <w:left w:val="none" w:sz="0" w:space="0" w:color="auto"/>
                                    <w:bottom w:val="none" w:sz="0" w:space="0" w:color="auto"/>
                                    <w:right w:val="none" w:sz="0" w:space="0" w:color="auto"/>
                                  </w:divBdr>
                                  <w:divsChild>
                                    <w:div w:id="1024482098">
                                      <w:marLeft w:val="0"/>
                                      <w:marRight w:val="0"/>
                                      <w:marTop w:val="0"/>
                                      <w:marBottom w:val="0"/>
                                      <w:divBdr>
                                        <w:top w:val="none" w:sz="0" w:space="0" w:color="auto"/>
                                        <w:left w:val="none" w:sz="0" w:space="0" w:color="auto"/>
                                        <w:bottom w:val="none" w:sz="0" w:space="0" w:color="auto"/>
                                        <w:right w:val="none" w:sz="0" w:space="0" w:color="auto"/>
                                      </w:divBdr>
                                      <w:divsChild>
                                        <w:div w:id="794104545">
                                          <w:marLeft w:val="0"/>
                                          <w:marRight w:val="0"/>
                                          <w:marTop w:val="0"/>
                                          <w:marBottom w:val="0"/>
                                          <w:divBdr>
                                            <w:top w:val="none" w:sz="0" w:space="0" w:color="auto"/>
                                            <w:left w:val="none" w:sz="0" w:space="0" w:color="auto"/>
                                            <w:bottom w:val="none" w:sz="0" w:space="0" w:color="auto"/>
                                            <w:right w:val="none" w:sz="0" w:space="0" w:color="auto"/>
                                          </w:divBdr>
                                          <w:divsChild>
                                            <w:div w:id="1483736362">
                                              <w:marLeft w:val="0"/>
                                              <w:marRight w:val="0"/>
                                              <w:marTop w:val="0"/>
                                              <w:marBottom w:val="0"/>
                                              <w:divBdr>
                                                <w:top w:val="none" w:sz="0" w:space="0" w:color="auto"/>
                                                <w:left w:val="none" w:sz="0" w:space="0" w:color="auto"/>
                                                <w:bottom w:val="none" w:sz="0" w:space="0" w:color="auto"/>
                                                <w:right w:val="none" w:sz="0" w:space="0" w:color="auto"/>
                                              </w:divBdr>
                                              <w:divsChild>
                                                <w:div w:id="43408876">
                                                  <w:marLeft w:val="0"/>
                                                  <w:marRight w:val="0"/>
                                                  <w:marTop w:val="0"/>
                                                  <w:marBottom w:val="0"/>
                                                  <w:divBdr>
                                                    <w:top w:val="none" w:sz="0" w:space="0" w:color="auto"/>
                                                    <w:left w:val="none" w:sz="0" w:space="0" w:color="auto"/>
                                                    <w:bottom w:val="none" w:sz="0" w:space="0" w:color="auto"/>
                                                    <w:right w:val="none" w:sz="0" w:space="0" w:color="auto"/>
                                                  </w:divBdr>
                                                  <w:divsChild>
                                                    <w:div w:id="1599024338">
                                                      <w:marLeft w:val="0"/>
                                                      <w:marRight w:val="0"/>
                                                      <w:marTop w:val="0"/>
                                                      <w:marBottom w:val="0"/>
                                                      <w:divBdr>
                                                        <w:top w:val="none" w:sz="0" w:space="0" w:color="auto"/>
                                                        <w:left w:val="none" w:sz="0" w:space="0" w:color="auto"/>
                                                        <w:bottom w:val="none" w:sz="0" w:space="0" w:color="auto"/>
                                                        <w:right w:val="none" w:sz="0" w:space="0" w:color="auto"/>
                                                      </w:divBdr>
                                                      <w:divsChild>
                                                        <w:div w:id="1837845922">
                                                          <w:marLeft w:val="0"/>
                                                          <w:marRight w:val="0"/>
                                                          <w:marTop w:val="0"/>
                                                          <w:marBottom w:val="0"/>
                                                          <w:divBdr>
                                                            <w:top w:val="none" w:sz="0" w:space="0" w:color="auto"/>
                                                            <w:left w:val="none" w:sz="0" w:space="0" w:color="auto"/>
                                                            <w:bottom w:val="none" w:sz="0" w:space="0" w:color="auto"/>
                                                            <w:right w:val="none" w:sz="0" w:space="0" w:color="auto"/>
                                                          </w:divBdr>
                                                          <w:divsChild>
                                                            <w:div w:id="1413435203">
                                                              <w:marLeft w:val="0"/>
                                                              <w:marRight w:val="0"/>
                                                              <w:marTop w:val="0"/>
                                                              <w:marBottom w:val="450"/>
                                                              <w:divBdr>
                                                                <w:top w:val="none" w:sz="0" w:space="0" w:color="auto"/>
                                                                <w:left w:val="none" w:sz="0" w:space="0" w:color="auto"/>
                                                                <w:bottom w:val="none" w:sz="0" w:space="0" w:color="auto"/>
                                                                <w:right w:val="none" w:sz="0" w:space="0" w:color="auto"/>
                                                              </w:divBdr>
                                                              <w:divsChild>
                                                                <w:div w:id="1300263089">
                                                                  <w:marLeft w:val="0"/>
                                                                  <w:marRight w:val="0"/>
                                                                  <w:marTop w:val="0"/>
                                                                  <w:marBottom w:val="0"/>
                                                                  <w:divBdr>
                                                                    <w:top w:val="none" w:sz="0" w:space="0" w:color="auto"/>
                                                                    <w:left w:val="none" w:sz="0" w:space="0" w:color="auto"/>
                                                                    <w:bottom w:val="none" w:sz="0" w:space="0" w:color="auto"/>
                                                                    <w:right w:val="none" w:sz="0" w:space="0" w:color="auto"/>
                                                                  </w:divBdr>
                                                                  <w:divsChild>
                                                                    <w:div w:id="19854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2897475">
      <w:bodyDiv w:val="1"/>
      <w:marLeft w:val="0"/>
      <w:marRight w:val="0"/>
      <w:marTop w:val="0"/>
      <w:marBottom w:val="0"/>
      <w:divBdr>
        <w:top w:val="none" w:sz="0" w:space="0" w:color="auto"/>
        <w:left w:val="none" w:sz="0" w:space="0" w:color="auto"/>
        <w:bottom w:val="none" w:sz="0" w:space="0" w:color="auto"/>
        <w:right w:val="none" w:sz="0" w:space="0" w:color="auto"/>
      </w:divBdr>
    </w:div>
    <w:div w:id="436952674">
      <w:bodyDiv w:val="1"/>
      <w:marLeft w:val="0"/>
      <w:marRight w:val="0"/>
      <w:marTop w:val="0"/>
      <w:marBottom w:val="0"/>
      <w:divBdr>
        <w:top w:val="none" w:sz="0" w:space="0" w:color="auto"/>
        <w:left w:val="none" w:sz="0" w:space="0" w:color="auto"/>
        <w:bottom w:val="none" w:sz="0" w:space="0" w:color="auto"/>
        <w:right w:val="none" w:sz="0" w:space="0" w:color="auto"/>
      </w:divBdr>
    </w:div>
    <w:div w:id="44099716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6314515">
      <w:bodyDiv w:val="1"/>
      <w:marLeft w:val="0"/>
      <w:marRight w:val="0"/>
      <w:marTop w:val="0"/>
      <w:marBottom w:val="0"/>
      <w:divBdr>
        <w:top w:val="none" w:sz="0" w:space="0" w:color="auto"/>
        <w:left w:val="none" w:sz="0" w:space="0" w:color="auto"/>
        <w:bottom w:val="none" w:sz="0" w:space="0" w:color="auto"/>
        <w:right w:val="none" w:sz="0" w:space="0" w:color="auto"/>
      </w:divBdr>
    </w:div>
    <w:div w:id="467356292">
      <w:bodyDiv w:val="1"/>
      <w:marLeft w:val="0"/>
      <w:marRight w:val="0"/>
      <w:marTop w:val="0"/>
      <w:marBottom w:val="0"/>
      <w:divBdr>
        <w:top w:val="none" w:sz="0" w:space="0" w:color="auto"/>
        <w:left w:val="none" w:sz="0" w:space="0" w:color="auto"/>
        <w:bottom w:val="none" w:sz="0" w:space="0" w:color="auto"/>
        <w:right w:val="none" w:sz="0" w:space="0" w:color="auto"/>
      </w:divBdr>
    </w:div>
    <w:div w:id="478498194">
      <w:bodyDiv w:val="1"/>
      <w:marLeft w:val="0"/>
      <w:marRight w:val="0"/>
      <w:marTop w:val="0"/>
      <w:marBottom w:val="0"/>
      <w:divBdr>
        <w:top w:val="none" w:sz="0" w:space="0" w:color="auto"/>
        <w:left w:val="none" w:sz="0" w:space="0" w:color="auto"/>
        <w:bottom w:val="none" w:sz="0" w:space="0" w:color="auto"/>
        <w:right w:val="none" w:sz="0" w:space="0" w:color="auto"/>
      </w:divBdr>
    </w:div>
    <w:div w:id="491457773">
      <w:bodyDiv w:val="1"/>
      <w:marLeft w:val="0"/>
      <w:marRight w:val="0"/>
      <w:marTop w:val="0"/>
      <w:marBottom w:val="0"/>
      <w:divBdr>
        <w:top w:val="none" w:sz="0" w:space="0" w:color="auto"/>
        <w:left w:val="none" w:sz="0" w:space="0" w:color="auto"/>
        <w:bottom w:val="none" w:sz="0" w:space="0" w:color="auto"/>
        <w:right w:val="none" w:sz="0" w:space="0" w:color="auto"/>
      </w:divBdr>
    </w:div>
    <w:div w:id="51924769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4163659">
      <w:bodyDiv w:val="1"/>
      <w:marLeft w:val="0"/>
      <w:marRight w:val="0"/>
      <w:marTop w:val="0"/>
      <w:marBottom w:val="0"/>
      <w:divBdr>
        <w:top w:val="none" w:sz="0" w:space="0" w:color="auto"/>
        <w:left w:val="none" w:sz="0" w:space="0" w:color="auto"/>
        <w:bottom w:val="none" w:sz="0" w:space="0" w:color="auto"/>
        <w:right w:val="none" w:sz="0" w:space="0" w:color="auto"/>
      </w:divBdr>
    </w:div>
    <w:div w:id="583608872">
      <w:bodyDiv w:val="1"/>
      <w:marLeft w:val="0"/>
      <w:marRight w:val="0"/>
      <w:marTop w:val="0"/>
      <w:marBottom w:val="0"/>
      <w:divBdr>
        <w:top w:val="none" w:sz="0" w:space="0" w:color="auto"/>
        <w:left w:val="none" w:sz="0" w:space="0" w:color="auto"/>
        <w:bottom w:val="none" w:sz="0" w:space="0" w:color="auto"/>
        <w:right w:val="none" w:sz="0" w:space="0" w:color="auto"/>
      </w:divBdr>
    </w:div>
    <w:div w:id="598606303">
      <w:bodyDiv w:val="1"/>
      <w:marLeft w:val="0"/>
      <w:marRight w:val="0"/>
      <w:marTop w:val="0"/>
      <w:marBottom w:val="0"/>
      <w:divBdr>
        <w:top w:val="none" w:sz="0" w:space="0" w:color="auto"/>
        <w:left w:val="none" w:sz="0" w:space="0" w:color="auto"/>
        <w:bottom w:val="none" w:sz="0" w:space="0" w:color="auto"/>
        <w:right w:val="none" w:sz="0" w:space="0" w:color="auto"/>
      </w:divBdr>
    </w:div>
    <w:div w:id="603853331">
      <w:bodyDiv w:val="1"/>
      <w:marLeft w:val="0"/>
      <w:marRight w:val="0"/>
      <w:marTop w:val="0"/>
      <w:marBottom w:val="0"/>
      <w:divBdr>
        <w:top w:val="none" w:sz="0" w:space="0" w:color="auto"/>
        <w:left w:val="none" w:sz="0" w:space="0" w:color="auto"/>
        <w:bottom w:val="none" w:sz="0" w:space="0" w:color="auto"/>
        <w:right w:val="none" w:sz="0" w:space="0" w:color="auto"/>
      </w:divBdr>
    </w:div>
    <w:div w:id="610866445">
      <w:bodyDiv w:val="1"/>
      <w:marLeft w:val="0"/>
      <w:marRight w:val="0"/>
      <w:marTop w:val="0"/>
      <w:marBottom w:val="0"/>
      <w:divBdr>
        <w:top w:val="none" w:sz="0" w:space="0" w:color="auto"/>
        <w:left w:val="none" w:sz="0" w:space="0" w:color="auto"/>
        <w:bottom w:val="none" w:sz="0" w:space="0" w:color="auto"/>
        <w:right w:val="none" w:sz="0" w:space="0" w:color="auto"/>
      </w:divBdr>
    </w:div>
    <w:div w:id="653602914">
      <w:bodyDiv w:val="1"/>
      <w:marLeft w:val="0"/>
      <w:marRight w:val="0"/>
      <w:marTop w:val="0"/>
      <w:marBottom w:val="0"/>
      <w:divBdr>
        <w:top w:val="none" w:sz="0" w:space="0" w:color="auto"/>
        <w:left w:val="none" w:sz="0" w:space="0" w:color="auto"/>
        <w:bottom w:val="none" w:sz="0" w:space="0" w:color="auto"/>
        <w:right w:val="none" w:sz="0" w:space="0" w:color="auto"/>
      </w:divBdr>
    </w:div>
    <w:div w:id="667170637">
      <w:bodyDiv w:val="1"/>
      <w:marLeft w:val="0"/>
      <w:marRight w:val="0"/>
      <w:marTop w:val="0"/>
      <w:marBottom w:val="0"/>
      <w:divBdr>
        <w:top w:val="none" w:sz="0" w:space="0" w:color="auto"/>
        <w:left w:val="none" w:sz="0" w:space="0" w:color="auto"/>
        <w:bottom w:val="none" w:sz="0" w:space="0" w:color="auto"/>
        <w:right w:val="none" w:sz="0" w:space="0" w:color="auto"/>
      </w:divBdr>
    </w:div>
    <w:div w:id="669794636">
      <w:bodyDiv w:val="1"/>
      <w:marLeft w:val="0"/>
      <w:marRight w:val="0"/>
      <w:marTop w:val="0"/>
      <w:marBottom w:val="0"/>
      <w:divBdr>
        <w:top w:val="none" w:sz="0" w:space="0" w:color="auto"/>
        <w:left w:val="none" w:sz="0" w:space="0" w:color="auto"/>
        <w:bottom w:val="none" w:sz="0" w:space="0" w:color="auto"/>
        <w:right w:val="none" w:sz="0" w:space="0" w:color="auto"/>
      </w:divBdr>
    </w:div>
    <w:div w:id="677464490">
      <w:bodyDiv w:val="1"/>
      <w:marLeft w:val="0"/>
      <w:marRight w:val="0"/>
      <w:marTop w:val="0"/>
      <w:marBottom w:val="0"/>
      <w:divBdr>
        <w:top w:val="none" w:sz="0" w:space="0" w:color="auto"/>
        <w:left w:val="none" w:sz="0" w:space="0" w:color="auto"/>
        <w:bottom w:val="none" w:sz="0" w:space="0" w:color="auto"/>
        <w:right w:val="none" w:sz="0" w:space="0" w:color="auto"/>
      </w:divBdr>
    </w:div>
    <w:div w:id="682702451">
      <w:bodyDiv w:val="1"/>
      <w:marLeft w:val="0"/>
      <w:marRight w:val="0"/>
      <w:marTop w:val="0"/>
      <w:marBottom w:val="0"/>
      <w:divBdr>
        <w:top w:val="none" w:sz="0" w:space="0" w:color="auto"/>
        <w:left w:val="none" w:sz="0" w:space="0" w:color="auto"/>
        <w:bottom w:val="none" w:sz="0" w:space="0" w:color="auto"/>
        <w:right w:val="none" w:sz="0" w:space="0" w:color="auto"/>
      </w:divBdr>
    </w:div>
    <w:div w:id="703486957">
      <w:bodyDiv w:val="1"/>
      <w:marLeft w:val="0"/>
      <w:marRight w:val="0"/>
      <w:marTop w:val="0"/>
      <w:marBottom w:val="0"/>
      <w:divBdr>
        <w:top w:val="none" w:sz="0" w:space="0" w:color="auto"/>
        <w:left w:val="none" w:sz="0" w:space="0" w:color="auto"/>
        <w:bottom w:val="none" w:sz="0" w:space="0" w:color="auto"/>
        <w:right w:val="none" w:sz="0" w:space="0" w:color="auto"/>
      </w:divBdr>
    </w:div>
    <w:div w:id="725496621">
      <w:bodyDiv w:val="1"/>
      <w:marLeft w:val="0"/>
      <w:marRight w:val="0"/>
      <w:marTop w:val="0"/>
      <w:marBottom w:val="0"/>
      <w:divBdr>
        <w:top w:val="none" w:sz="0" w:space="0" w:color="auto"/>
        <w:left w:val="none" w:sz="0" w:space="0" w:color="auto"/>
        <w:bottom w:val="none" w:sz="0" w:space="0" w:color="auto"/>
        <w:right w:val="none" w:sz="0" w:space="0" w:color="auto"/>
      </w:divBdr>
    </w:div>
    <w:div w:id="748965563">
      <w:bodyDiv w:val="1"/>
      <w:marLeft w:val="0"/>
      <w:marRight w:val="0"/>
      <w:marTop w:val="0"/>
      <w:marBottom w:val="0"/>
      <w:divBdr>
        <w:top w:val="none" w:sz="0" w:space="0" w:color="auto"/>
        <w:left w:val="none" w:sz="0" w:space="0" w:color="auto"/>
        <w:bottom w:val="none" w:sz="0" w:space="0" w:color="auto"/>
        <w:right w:val="none" w:sz="0" w:space="0" w:color="auto"/>
      </w:divBdr>
    </w:div>
    <w:div w:id="758259029">
      <w:bodyDiv w:val="1"/>
      <w:marLeft w:val="0"/>
      <w:marRight w:val="0"/>
      <w:marTop w:val="0"/>
      <w:marBottom w:val="0"/>
      <w:divBdr>
        <w:top w:val="none" w:sz="0" w:space="0" w:color="auto"/>
        <w:left w:val="none" w:sz="0" w:space="0" w:color="auto"/>
        <w:bottom w:val="none" w:sz="0" w:space="0" w:color="auto"/>
        <w:right w:val="none" w:sz="0" w:space="0" w:color="auto"/>
      </w:divBdr>
    </w:div>
    <w:div w:id="766003917">
      <w:bodyDiv w:val="1"/>
      <w:marLeft w:val="0"/>
      <w:marRight w:val="0"/>
      <w:marTop w:val="0"/>
      <w:marBottom w:val="0"/>
      <w:divBdr>
        <w:top w:val="none" w:sz="0" w:space="0" w:color="auto"/>
        <w:left w:val="none" w:sz="0" w:space="0" w:color="auto"/>
        <w:bottom w:val="none" w:sz="0" w:space="0" w:color="auto"/>
        <w:right w:val="none" w:sz="0" w:space="0" w:color="auto"/>
      </w:divBdr>
    </w:div>
    <w:div w:id="773718273">
      <w:bodyDiv w:val="1"/>
      <w:marLeft w:val="0"/>
      <w:marRight w:val="0"/>
      <w:marTop w:val="0"/>
      <w:marBottom w:val="0"/>
      <w:divBdr>
        <w:top w:val="none" w:sz="0" w:space="0" w:color="auto"/>
        <w:left w:val="none" w:sz="0" w:space="0" w:color="auto"/>
        <w:bottom w:val="none" w:sz="0" w:space="0" w:color="auto"/>
        <w:right w:val="none" w:sz="0" w:space="0" w:color="auto"/>
      </w:divBdr>
    </w:div>
    <w:div w:id="777140764">
      <w:bodyDiv w:val="1"/>
      <w:marLeft w:val="0"/>
      <w:marRight w:val="0"/>
      <w:marTop w:val="0"/>
      <w:marBottom w:val="0"/>
      <w:divBdr>
        <w:top w:val="none" w:sz="0" w:space="0" w:color="auto"/>
        <w:left w:val="none" w:sz="0" w:space="0" w:color="auto"/>
        <w:bottom w:val="none" w:sz="0" w:space="0" w:color="auto"/>
        <w:right w:val="none" w:sz="0" w:space="0" w:color="auto"/>
      </w:divBdr>
    </w:div>
    <w:div w:id="808132943">
      <w:bodyDiv w:val="1"/>
      <w:marLeft w:val="0"/>
      <w:marRight w:val="0"/>
      <w:marTop w:val="0"/>
      <w:marBottom w:val="0"/>
      <w:divBdr>
        <w:top w:val="none" w:sz="0" w:space="0" w:color="auto"/>
        <w:left w:val="none" w:sz="0" w:space="0" w:color="auto"/>
        <w:bottom w:val="none" w:sz="0" w:space="0" w:color="auto"/>
        <w:right w:val="none" w:sz="0" w:space="0" w:color="auto"/>
      </w:divBdr>
    </w:div>
    <w:div w:id="820269839">
      <w:bodyDiv w:val="1"/>
      <w:marLeft w:val="0"/>
      <w:marRight w:val="0"/>
      <w:marTop w:val="0"/>
      <w:marBottom w:val="0"/>
      <w:divBdr>
        <w:top w:val="none" w:sz="0" w:space="0" w:color="auto"/>
        <w:left w:val="none" w:sz="0" w:space="0" w:color="auto"/>
        <w:bottom w:val="none" w:sz="0" w:space="0" w:color="auto"/>
        <w:right w:val="none" w:sz="0" w:space="0" w:color="auto"/>
      </w:divBdr>
    </w:div>
    <w:div w:id="833225289">
      <w:bodyDiv w:val="1"/>
      <w:marLeft w:val="0"/>
      <w:marRight w:val="0"/>
      <w:marTop w:val="0"/>
      <w:marBottom w:val="0"/>
      <w:divBdr>
        <w:top w:val="none" w:sz="0" w:space="0" w:color="auto"/>
        <w:left w:val="none" w:sz="0" w:space="0" w:color="auto"/>
        <w:bottom w:val="none" w:sz="0" w:space="0" w:color="auto"/>
        <w:right w:val="none" w:sz="0" w:space="0" w:color="auto"/>
      </w:divBdr>
    </w:div>
    <w:div w:id="833495170">
      <w:bodyDiv w:val="1"/>
      <w:marLeft w:val="0"/>
      <w:marRight w:val="0"/>
      <w:marTop w:val="0"/>
      <w:marBottom w:val="0"/>
      <w:divBdr>
        <w:top w:val="none" w:sz="0" w:space="0" w:color="auto"/>
        <w:left w:val="none" w:sz="0" w:space="0" w:color="auto"/>
        <w:bottom w:val="none" w:sz="0" w:space="0" w:color="auto"/>
        <w:right w:val="none" w:sz="0" w:space="0" w:color="auto"/>
      </w:divBdr>
    </w:div>
    <w:div w:id="840505643">
      <w:bodyDiv w:val="1"/>
      <w:marLeft w:val="0"/>
      <w:marRight w:val="0"/>
      <w:marTop w:val="0"/>
      <w:marBottom w:val="0"/>
      <w:divBdr>
        <w:top w:val="none" w:sz="0" w:space="0" w:color="auto"/>
        <w:left w:val="none" w:sz="0" w:space="0" w:color="auto"/>
        <w:bottom w:val="none" w:sz="0" w:space="0" w:color="auto"/>
        <w:right w:val="none" w:sz="0" w:space="0" w:color="auto"/>
      </w:divBdr>
    </w:div>
    <w:div w:id="852111293">
      <w:bodyDiv w:val="1"/>
      <w:marLeft w:val="0"/>
      <w:marRight w:val="0"/>
      <w:marTop w:val="0"/>
      <w:marBottom w:val="0"/>
      <w:divBdr>
        <w:top w:val="none" w:sz="0" w:space="0" w:color="auto"/>
        <w:left w:val="none" w:sz="0" w:space="0" w:color="auto"/>
        <w:bottom w:val="none" w:sz="0" w:space="0" w:color="auto"/>
        <w:right w:val="none" w:sz="0" w:space="0" w:color="auto"/>
      </w:divBdr>
    </w:div>
    <w:div w:id="888107785">
      <w:bodyDiv w:val="1"/>
      <w:marLeft w:val="0"/>
      <w:marRight w:val="0"/>
      <w:marTop w:val="0"/>
      <w:marBottom w:val="0"/>
      <w:divBdr>
        <w:top w:val="none" w:sz="0" w:space="0" w:color="auto"/>
        <w:left w:val="none" w:sz="0" w:space="0" w:color="auto"/>
        <w:bottom w:val="none" w:sz="0" w:space="0" w:color="auto"/>
        <w:right w:val="none" w:sz="0" w:space="0" w:color="auto"/>
      </w:divBdr>
    </w:div>
    <w:div w:id="911044502">
      <w:bodyDiv w:val="1"/>
      <w:marLeft w:val="0"/>
      <w:marRight w:val="0"/>
      <w:marTop w:val="0"/>
      <w:marBottom w:val="0"/>
      <w:divBdr>
        <w:top w:val="none" w:sz="0" w:space="0" w:color="auto"/>
        <w:left w:val="none" w:sz="0" w:space="0" w:color="auto"/>
        <w:bottom w:val="none" w:sz="0" w:space="0" w:color="auto"/>
        <w:right w:val="none" w:sz="0" w:space="0" w:color="auto"/>
      </w:divBdr>
    </w:div>
    <w:div w:id="946885091">
      <w:bodyDiv w:val="1"/>
      <w:marLeft w:val="0"/>
      <w:marRight w:val="0"/>
      <w:marTop w:val="0"/>
      <w:marBottom w:val="0"/>
      <w:divBdr>
        <w:top w:val="none" w:sz="0" w:space="0" w:color="auto"/>
        <w:left w:val="none" w:sz="0" w:space="0" w:color="auto"/>
        <w:bottom w:val="none" w:sz="0" w:space="0" w:color="auto"/>
        <w:right w:val="none" w:sz="0" w:space="0" w:color="auto"/>
      </w:divBdr>
    </w:div>
    <w:div w:id="9694400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2331">
      <w:bodyDiv w:val="1"/>
      <w:marLeft w:val="0"/>
      <w:marRight w:val="0"/>
      <w:marTop w:val="0"/>
      <w:marBottom w:val="0"/>
      <w:divBdr>
        <w:top w:val="none" w:sz="0" w:space="0" w:color="auto"/>
        <w:left w:val="none" w:sz="0" w:space="0" w:color="auto"/>
        <w:bottom w:val="none" w:sz="0" w:space="0" w:color="auto"/>
        <w:right w:val="none" w:sz="0" w:space="0" w:color="auto"/>
      </w:divBdr>
    </w:div>
    <w:div w:id="1022321101">
      <w:bodyDiv w:val="1"/>
      <w:marLeft w:val="0"/>
      <w:marRight w:val="0"/>
      <w:marTop w:val="0"/>
      <w:marBottom w:val="0"/>
      <w:divBdr>
        <w:top w:val="none" w:sz="0" w:space="0" w:color="auto"/>
        <w:left w:val="none" w:sz="0" w:space="0" w:color="auto"/>
        <w:bottom w:val="none" w:sz="0" w:space="0" w:color="auto"/>
        <w:right w:val="none" w:sz="0" w:space="0" w:color="auto"/>
      </w:divBdr>
    </w:div>
    <w:div w:id="1034307574">
      <w:bodyDiv w:val="1"/>
      <w:marLeft w:val="0"/>
      <w:marRight w:val="0"/>
      <w:marTop w:val="0"/>
      <w:marBottom w:val="0"/>
      <w:divBdr>
        <w:top w:val="none" w:sz="0" w:space="0" w:color="auto"/>
        <w:left w:val="none" w:sz="0" w:space="0" w:color="auto"/>
        <w:bottom w:val="none" w:sz="0" w:space="0" w:color="auto"/>
        <w:right w:val="none" w:sz="0" w:space="0" w:color="auto"/>
      </w:divBdr>
    </w:div>
    <w:div w:id="1063331020">
      <w:bodyDiv w:val="1"/>
      <w:marLeft w:val="0"/>
      <w:marRight w:val="0"/>
      <w:marTop w:val="0"/>
      <w:marBottom w:val="0"/>
      <w:divBdr>
        <w:top w:val="none" w:sz="0" w:space="0" w:color="auto"/>
        <w:left w:val="none" w:sz="0" w:space="0" w:color="auto"/>
        <w:bottom w:val="none" w:sz="0" w:space="0" w:color="auto"/>
        <w:right w:val="none" w:sz="0" w:space="0" w:color="auto"/>
      </w:divBdr>
    </w:div>
    <w:div w:id="1064180826">
      <w:bodyDiv w:val="1"/>
      <w:marLeft w:val="0"/>
      <w:marRight w:val="0"/>
      <w:marTop w:val="0"/>
      <w:marBottom w:val="0"/>
      <w:divBdr>
        <w:top w:val="none" w:sz="0" w:space="0" w:color="auto"/>
        <w:left w:val="none" w:sz="0" w:space="0" w:color="auto"/>
        <w:bottom w:val="none" w:sz="0" w:space="0" w:color="auto"/>
        <w:right w:val="none" w:sz="0" w:space="0" w:color="auto"/>
      </w:divBdr>
    </w:div>
    <w:div w:id="109020353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4952846">
      <w:bodyDiv w:val="1"/>
      <w:marLeft w:val="0"/>
      <w:marRight w:val="0"/>
      <w:marTop w:val="0"/>
      <w:marBottom w:val="0"/>
      <w:divBdr>
        <w:top w:val="none" w:sz="0" w:space="0" w:color="auto"/>
        <w:left w:val="none" w:sz="0" w:space="0" w:color="auto"/>
        <w:bottom w:val="none" w:sz="0" w:space="0" w:color="auto"/>
        <w:right w:val="none" w:sz="0" w:space="0" w:color="auto"/>
      </w:divBdr>
    </w:div>
    <w:div w:id="1168711194">
      <w:bodyDiv w:val="1"/>
      <w:marLeft w:val="0"/>
      <w:marRight w:val="0"/>
      <w:marTop w:val="0"/>
      <w:marBottom w:val="0"/>
      <w:divBdr>
        <w:top w:val="none" w:sz="0" w:space="0" w:color="auto"/>
        <w:left w:val="none" w:sz="0" w:space="0" w:color="auto"/>
        <w:bottom w:val="none" w:sz="0" w:space="0" w:color="auto"/>
        <w:right w:val="none" w:sz="0" w:space="0" w:color="auto"/>
      </w:divBdr>
    </w:div>
    <w:div w:id="1171994625">
      <w:bodyDiv w:val="1"/>
      <w:marLeft w:val="0"/>
      <w:marRight w:val="0"/>
      <w:marTop w:val="0"/>
      <w:marBottom w:val="0"/>
      <w:divBdr>
        <w:top w:val="none" w:sz="0" w:space="0" w:color="auto"/>
        <w:left w:val="none" w:sz="0" w:space="0" w:color="auto"/>
        <w:bottom w:val="none" w:sz="0" w:space="0" w:color="auto"/>
        <w:right w:val="none" w:sz="0" w:space="0" w:color="auto"/>
      </w:divBdr>
    </w:div>
    <w:div w:id="1176698903">
      <w:bodyDiv w:val="1"/>
      <w:marLeft w:val="0"/>
      <w:marRight w:val="0"/>
      <w:marTop w:val="0"/>
      <w:marBottom w:val="0"/>
      <w:divBdr>
        <w:top w:val="none" w:sz="0" w:space="0" w:color="auto"/>
        <w:left w:val="none" w:sz="0" w:space="0" w:color="auto"/>
        <w:bottom w:val="none" w:sz="0" w:space="0" w:color="auto"/>
        <w:right w:val="none" w:sz="0" w:space="0" w:color="auto"/>
      </w:divBdr>
    </w:div>
    <w:div w:id="1196964991">
      <w:bodyDiv w:val="1"/>
      <w:marLeft w:val="0"/>
      <w:marRight w:val="0"/>
      <w:marTop w:val="0"/>
      <w:marBottom w:val="0"/>
      <w:divBdr>
        <w:top w:val="none" w:sz="0" w:space="0" w:color="auto"/>
        <w:left w:val="none" w:sz="0" w:space="0" w:color="auto"/>
        <w:bottom w:val="none" w:sz="0" w:space="0" w:color="auto"/>
        <w:right w:val="none" w:sz="0" w:space="0" w:color="auto"/>
      </w:divBdr>
    </w:div>
    <w:div w:id="1208226043">
      <w:bodyDiv w:val="1"/>
      <w:marLeft w:val="0"/>
      <w:marRight w:val="0"/>
      <w:marTop w:val="0"/>
      <w:marBottom w:val="0"/>
      <w:divBdr>
        <w:top w:val="none" w:sz="0" w:space="0" w:color="auto"/>
        <w:left w:val="none" w:sz="0" w:space="0" w:color="auto"/>
        <w:bottom w:val="none" w:sz="0" w:space="0" w:color="auto"/>
        <w:right w:val="none" w:sz="0" w:space="0" w:color="auto"/>
      </w:divBdr>
    </w:div>
    <w:div w:id="1216892708">
      <w:bodyDiv w:val="1"/>
      <w:marLeft w:val="0"/>
      <w:marRight w:val="0"/>
      <w:marTop w:val="0"/>
      <w:marBottom w:val="0"/>
      <w:divBdr>
        <w:top w:val="none" w:sz="0" w:space="0" w:color="auto"/>
        <w:left w:val="none" w:sz="0" w:space="0" w:color="auto"/>
        <w:bottom w:val="none" w:sz="0" w:space="0" w:color="auto"/>
        <w:right w:val="none" w:sz="0" w:space="0" w:color="auto"/>
      </w:divBdr>
    </w:div>
    <w:div w:id="1224289726">
      <w:bodyDiv w:val="1"/>
      <w:marLeft w:val="0"/>
      <w:marRight w:val="0"/>
      <w:marTop w:val="0"/>
      <w:marBottom w:val="0"/>
      <w:divBdr>
        <w:top w:val="none" w:sz="0" w:space="0" w:color="auto"/>
        <w:left w:val="none" w:sz="0" w:space="0" w:color="auto"/>
        <w:bottom w:val="none" w:sz="0" w:space="0" w:color="auto"/>
        <w:right w:val="none" w:sz="0" w:space="0" w:color="auto"/>
      </w:divBdr>
    </w:div>
    <w:div w:id="1245803738">
      <w:bodyDiv w:val="1"/>
      <w:marLeft w:val="0"/>
      <w:marRight w:val="0"/>
      <w:marTop w:val="0"/>
      <w:marBottom w:val="0"/>
      <w:divBdr>
        <w:top w:val="none" w:sz="0" w:space="0" w:color="auto"/>
        <w:left w:val="none" w:sz="0" w:space="0" w:color="auto"/>
        <w:bottom w:val="none" w:sz="0" w:space="0" w:color="auto"/>
        <w:right w:val="none" w:sz="0" w:space="0" w:color="auto"/>
      </w:divBdr>
    </w:div>
    <w:div w:id="1257833111">
      <w:bodyDiv w:val="1"/>
      <w:marLeft w:val="0"/>
      <w:marRight w:val="0"/>
      <w:marTop w:val="0"/>
      <w:marBottom w:val="0"/>
      <w:divBdr>
        <w:top w:val="none" w:sz="0" w:space="0" w:color="auto"/>
        <w:left w:val="none" w:sz="0" w:space="0" w:color="auto"/>
        <w:bottom w:val="none" w:sz="0" w:space="0" w:color="auto"/>
        <w:right w:val="none" w:sz="0" w:space="0" w:color="auto"/>
      </w:divBdr>
    </w:div>
    <w:div w:id="1266958818">
      <w:bodyDiv w:val="1"/>
      <w:marLeft w:val="0"/>
      <w:marRight w:val="0"/>
      <w:marTop w:val="0"/>
      <w:marBottom w:val="0"/>
      <w:divBdr>
        <w:top w:val="none" w:sz="0" w:space="0" w:color="auto"/>
        <w:left w:val="none" w:sz="0" w:space="0" w:color="auto"/>
        <w:bottom w:val="none" w:sz="0" w:space="0" w:color="auto"/>
        <w:right w:val="none" w:sz="0" w:space="0" w:color="auto"/>
      </w:divBdr>
    </w:div>
    <w:div w:id="1273783371">
      <w:bodyDiv w:val="1"/>
      <w:marLeft w:val="0"/>
      <w:marRight w:val="0"/>
      <w:marTop w:val="0"/>
      <w:marBottom w:val="0"/>
      <w:divBdr>
        <w:top w:val="none" w:sz="0" w:space="0" w:color="auto"/>
        <w:left w:val="none" w:sz="0" w:space="0" w:color="auto"/>
        <w:bottom w:val="none" w:sz="0" w:space="0" w:color="auto"/>
        <w:right w:val="none" w:sz="0" w:space="0" w:color="auto"/>
      </w:divBdr>
    </w:div>
    <w:div w:id="1280918421">
      <w:bodyDiv w:val="1"/>
      <w:marLeft w:val="0"/>
      <w:marRight w:val="0"/>
      <w:marTop w:val="0"/>
      <w:marBottom w:val="0"/>
      <w:divBdr>
        <w:top w:val="none" w:sz="0" w:space="0" w:color="auto"/>
        <w:left w:val="none" w:sz="0" w:space="0" w:color="auto"/>
        <w:bottom w:val="none" w:sz="0" w:space="0" w:color="auto"/>
        <w:right w:val="none" w:sz="0" w:space="0" w:color="auto"/>
      </w:divBdr>
    </w:div>
    <w:div w:id="1304115977">
      <w:bodyDiv w:val="1"/>
      <w:marLeft w:val="0"/>
      <w:marRight w:val="0"/>
      <w:marTop w:val="0"/>
      <w:marBottom w:val="0"/>
      <w:divBdr>
        <w:top w:val="none" w:sz="0" w:space="0" w:color="auto"/>
        <w:left w:val="none" w:sz="0" w:space="0" w:color="auto"/>
        <w:bottom w:val="none" w:sz="0" w:space="0" w:color="auto"/>
        <w:right w:val="none" w:sz="0" w:space="0" w:color="auto"/>
      </w:divBdr>
    </w:div>
    <w:div w:id="1305240236">
      <w:bodyDiv w:val="1"/>
      <w:marLeft w:val="0"/>
      <w:marRight w:val="0"/>
      <w:marTop w:val="0"/>
      <w:marBottom w:val="0"/>
      <w:divBdr>
        <w:top w:val="none" w:sz="0" w:space="0" w:color="auto"/>
        <w:left w:val="none" w:sz="0" w:space="0" w:color="auto"/>
        <w:bottom w:val="none" w:sz="0" w:space="0" w:color="auto"/>
        <w:right w:val="none" w:sz="0" w:space="0" w:color="auto"/>
      </w:divBdr>
    </w:div>
    <w:div w:id="1343168375">
      <w:bodyDiv w:val="1"/>
      <w:marLeft w:val="0"/>
      <w:marRight w:val="0"/>
      <w:marTop w:val="0"/>
      <w:marBottom w:val="0"/>
      <w:divBdr>
        <w:top w:val="none" w:sz="0" w:space="0" w:color="auto"/>
        <w:left w:val="none" w:sz="0" w:space="0" w:color="auto"/>
        <w:bottom w:val="none" w:sz="0" w:space="0" w:color="auto"/>
        <w:right w:val="none" w:sz="0" w:space="0" w:color="auto"/>
      </w:divBdr>
    </w:div>
    <w:div w:id="1356341713">
      <w:bodyDiv w:val="1"/>
      <w:marLeft w:val="0"/>
      <w:marRight w:val="0"/>
      <w:marTop w:val="0"/>
      <w:marBottom w:val="0"/>
      <w:divBdr>
        <w:top w:val="none" w:sz="0" w:space="0" w:color="auto"/>
        <w:left w:val="none" w:sz="0" w:space="0" w:color="auto"/>
        <w:bottom w:val="none" w:sz="0" w:space="0" w:color="auto"/>
        <w:right w:val="none" w:sz="0" w:space="0" w:color="auto"/>
      </w:divBdr>
    </w:div>
    <w:div w:id="1391733113">
      <w:bodyDiv w:val="1"/>
      <w:marLeft w:val="0"/>
      <w:marRight w:val="0"/>
      <w:marTop w:val="0"/>
      <w:marBottom w:val="0"/>
      <w:divBdr>
        <w:top w:val="none" w:sz="0" w:space="0" w:color="auto"/>
        <w:left w:val="none" w:sz="0" w:space="0" w:color="auto"/>
        <w:bottom w:val="none" w:sz="0" w:space="0" w:color="auto"/>
        <w:right w:val="none" w:sz="0" w:space="0" w:color="auto"/>
      </w:divBdr>
    </w:div>
    <w:div w:id="1403481718">
      <w:bodyDiv w:val="1"/>
      <w:marLeft w:val="0"/>
      <w:marRight w:val="0"/>
      <w:marTop w:val="0"/>
      <w:marBottom w:val="0"/>
      <w:divBdr>
        <w:top w:val="none" w:sz="0" w:space="0" w:color="auto"/>
        <w:left w:val="none" w:sz="0" w:space="0" w:color="auto"/>
        <w:bottom w:val="none" w:sz="0" w:space="0" w:color="auto"/>
        <w:right w:val="none" w:sz="0" w:space="0" w:color="auto"/>
      </w:divBdr>
    </w:div>
    <w:div w:id="14086531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0352663">
      <w:bodyDiv w:val="1"/>
      <w:marLeft w:val="0"/>
      <w:marRight w:val="0"/>
      <w:marTop w:val="0"/>
      <w:marBottom w:val="0"/>
      <w:divBdr>
        <w:top w:val="none" w:sz="0" w:space="0" w:color="auto"/>
        <w:left w:val="none" w:sz="0" w:space="0" w:color="auto"/>
        <w:bottom w:val="none" w:sz="0" w:space="0" w:color="auto"/>
        <w:right w:val="none" w:sz="0" w:space="0" w:color="auto"/>
      </w:divBdr>
    </w:div>
    <w:div w:id="143925233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6003071">
      <w:bodyDiv w:val="1"/>
      <w:marLeft w:val="0"/>
      <w:marRight w:val="0"/>
      <w:marTop w:val="0"/>
      <w:marBottom w:val="0"/>
      <w:divBdr>
        <w:top w:val="none" w:sz="0" w:space="0" w:color="auto"/>
        <w:left w:val="none" w:sz="0" w:space="0" w:color="auto"/>
        <w:bottom w:val="none" w:sz="0" w:space="0" w:color="auto"/>
        <w:right w:val="none" w:sz="0" w:space="0" w:color="auto"/>
      </w:divBdr>
    </w:div>
    <w:div w:id="1453210817">
      <w:bodyDiv w:val="1"/>
      <w:marLeft w:val="0"/>
      <w:marRight w:val="0"/>
      <w:marTop w:val="0"/>
      <w:marBottom w:val="0"/>
      <w:divBdr>
        <w:top w:val="none" w:sz="0" w:space="0" w:color="auto"/>
        <w:left w:val="none" w:sz="0" w:space="0" w:color="auto"/>
        <w:bottom w:val="none" w:sz="0" w:space="0" w:color="auto"/>
        <w:right w:val="none" w:sz="0" w:space="0" w:color="auto"/>
      </w:divBdr>
    </w:div>
    <w:div w:id="1462573145">
      <w:bodyDiv w:val="1"/>
      <w:marLeft w:val="0"/>
      <w:marRight w:val="0"/>
      <w:marTop w:val="0"/>
      <w:marBottom w:val="0"/>
      <w:divBdr>
        <w:top w:val="none" w:sz="0" w:space="0" w:color="auto"/>
        <w:left w:val="none" w:sz="0" w:space="0" w:color="auto"/>
        <w:bottom w:val="none" w:sz="0" w:space="0" w:color="auto"/>
        <w:right w:val="none" w:sz="0" w:space="0" w:color="auto"/>
      </w:divBdr>
    </w:div>
    <w:div w:id="1464539144">
      <w:bodyDiv w:val="1"/>
      <w:marLeft w:val="0"/>
      <w:marRight w:val="0"/>
      <w:marTop w:val="0"/>
      <w:marBottom w:val="0"/>
      <w:divBdr>
        <w:top w:val="none" w:sz="0" w:space="0" w:color="auto"/>
        <w:left w:val="none" w:sz="0" w:space="0" w:color="auto"/>
        <w:bottom w:val="none" w:sz="0" w:space="0" w:color="auto"/>
        <w:right w:val="none" w:sz="0" w:space="0" w:color="auto"/>
      </w:divBdr>
    </w:div>
    <w:div w:id="1495493638">
      <w:bodyDiv w:val="1"/>
      <w:marLeft w:val="0"/>
      <w:marRight w:val="0"/>
      <w:marTop w:val="0"/>
      <w:marBottom w:val="0"/>
      <w:divBdr>
        <w:top w:val="none" w:sz="0" w:space="0" w:color="auto"/>
        <w:left w:val="none" w:sz="0" w:space="0" w:color="auto"/>
        <w:bottom w:val="none" w:sz="0" w:space="0" w:color="auto"/>
        <w:right w:val="none" w:sz="0" w:space="0" w:color="auto"/>
      </w:divBdr>
    </w:div>
    <w:div w:id="1499542459">
      <w:bodyDiv w:val="1"/>
      <w:marLeft w:val="0"/>
      <w:marRight w:val="0"/>
      <w:marTop w:val="0"/>
      <w:marBottom w:val="0"/>
      <w:divBdr>
        <w:top w:val="none" w:sz="0" w:space="0" w:color="auto"/>
        <w:left w:val="none" w:sz="0" w:space="0" w:color="auto"/>
        <w:bottom w:val="none" w:sz="0" w:space="0" w:color="auto"/>
        <w:right w:val="none" w:sz="0" w:space="0" w:color="auto"/>
      </w:divBdr>
    </w:div>
    <w:div w:id="1507131858">
      <w:bodyDiv w:val="1"/>
      <w:marLeft w:val="0"/>
      <w:marRight w:val="0"/>
      <w:marTop w:val="0"/>
      <w:marBottom w:val="0"/>
      <w:divBdr>
        <w:top w:val="none" w:sz="0" w:space="0" w:color="auto"/>
        <w:left w:val="none" w:sz="0" w:space="0" w:color="auto"/>
        <w:bottom w:val="none" w:sz="0" w:space="0" w:color="auto"/>
        <w:right w:val="none" w:sz="0" w:space="0" w:color="auto"/>
      </w:divBdr>
    </w:div>
    <w:div w:id="1509558513">
      <w:bodyDiv w:val="1"/>
      <w:marLeft w:val="0"/>
      <w:marRight w:val="0"/>
      <w:marTop w:val="0"/>
      <w:marBottom w:val="0"/>
      <w:divBdr>
        <w:top w:val="none" w:sz="0" w:space="0" w:color="auto"/>
        <w:left w:val="none" w:sz="0" w:space="0" w:color="auto"/>
        <w:bottom w:val="none" w:sz="0" w:space="0" w:color="auto"/>
        <w:right w:val="none" w:sz="0" w:space="0" w:color="auto"/>
      </w:divBdr>
    </w:div>
    <w:div w:id="1510482968">
      <w:bodyDiv w:val="1"/>
      <w:marLeft w:val="0"/>
      <w:marRight w:val="0"/>
      <w:marTop w:val="0"/>
      <w:marBottom w:val="0"/>
      <w:divBdr>
        <w:top w:val="none" w:sz="0" w:space="0" w:color="auto"/>
        <w:left w:val="none" w:sz="0" w:space="0" w:color="auto"/>
        <w:bottom w:val="none" w:sz="0" w:space="0" w:color="auto"/>
        <w:right w:val="none" w:sz="0" w:space="0" w:color="auto"/>
      </w:divBdr>
    </w:div>
    <w:div w:id="1512144194">
      <w:bodyDiv w:val="1"/>
      <w:marLeft w:val="0"/>
      <w:marRight w:val="0"/>
      <w:marTop w:val="0"/>
      <w:marBottom w:val="0"/>
      <w:divBdr>
        <w:top w:val="none" w:sz="0" w:space="0" w:color="auto"/>
        <w:left w:val="none" w:sz="0" w:space="0" w:color="auto"/>
        <w:bottom w:val="none" w:sz="0" w:space="0" w:color="auto"/>
        <w:right w:val="none" w:sz="0" w:space="0" w:color="auto"/>
      </w:divBdr>
    </w:div>
    <w:div w:id="1512911812">
      <w:bodyDiv w:val="1"/>
      <w:marLeft w:val="0"/>
      <w:marRight w:val="0"/>
      <w:marTop w:val="0"/>
      <w:marBottom w:val="0"/>
      <w:divBdr>
        <w:top w:val="none" w:sz="0" w:space="0" w:color="auto"/>
        <w:left w:val="none" w:sz="0" w:space="0" w:color="auto"/>
        <w:bottom w:val="none" w:sz="0" w:space="0" w:color="auto"/>
        <w:right w:val="none" w:sz="0" w:space="0" w:color="auto"/>
      </w:divBdr>
    </w:div>
    <w:div w:id="1537769034">
      <w:bodyDiv w:val="1"/>
      <w:marLeft w:val="0"/>
      <w:marRight w:val="0"/>
      <w:marTop w:val="0"/>
      <w:marBottom w:val="0"/>
      <w:divBdr>
        <w:top w:val="none" w:sz="0" w:space="0" w:color="auto"/>
        <w:left w:val="none" w:sz="0" w:space="0" w:color="auto"/>
        <w:bottom w:val="none" w:sz="0" w:space="0" w:color="auto"/>
        <w:right w:val="none" w:sz="0" w:space="0" w:color="auto"/>
      </w:divBdr>
    </w:div>
    <w:div w:id="1564411185">
      <w:bodyDiv w:val="1"/>
      <w:marLeft w:val="0"/>
      <w:marRight w:val="0"/>
      <w:marTop w:val="0"/>
      <w:marBottom w:val="0"/>
      <w:divBdr>
        <w:top w:val="none" w:sz="0" w:space="0" w:color="auto"/>
        <w:left w:val="none" w:sz="0" w:space="0" w:color="auto"/>
        <w:bottom w:val="none" w:sz="0" w:space="0" w:color="auto"/>
        <w:right w:val="none" w:sz="0" w:space="0" w:color="auto"/>
      </w:divBdr>
    </w:div>
    <w:div w:id="1565022773">
      <w:bodyDiv w:val="1"/>
      <w:marLeft w:val="0"/>
      <w:marRight w:val="0"/>
      <w:marTop w:val="0"/>
      <w:marBottom w:val="0"/>
      <w:divBdr>
        <w:top w:val="none" w:sz="0" w:space="0" w:color="auto"/>
        <w:left w:val="none" w:sz="0" w:space="0" w:color="auto"/>
        <w:bottom w:val="none" w:sz="0" w:space="0" w:color="auto"/>
        <w:right w:val="none" w:sz="0" w:space="0" w:color="auto"/>
      </w:divBdr>
    </w:div>
    <w:div w:id="161251750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7702625">
      <w:bodyDiv w:val="1"/>
      <w:marLeft w:val="0"/>
      <w:marRight w:val="0"/>
      <w:marTop w:val="0"/>
      <w:marBottom w:val="0"/>
      <w:divBdr>
        <w:top w:val="none" w:sz="0" w:space="0" w:color="auto"/>
        <w:left w:val="none" w:sz="0" w:space="0" w:color="auto"/>
        <w:bottom w:val="none" w:sz="0" w:space="0" w:color="auto"/>
        <w:right w:val="none" w:sz="0" w:space="0" w:color="auto"/>
      </w:divBdr>
    </w:div>
    <w:div w:id="1671712993">
      <w:bodyDiv w:val="1"/>
      <w:marLeft w:val="0"/>
      <w:marRight w:val="0"/>
      <w:marTop w:val="0"/>
      <w:marBottom w:val="0"/>
      <w:divBdr>
        <w:top w:val="none" w:sz="0" w:space="0" w:color="auto"/>
        <w:left w:val="none" w:sz="0" w:space="0" w:color="auto"/>
        <w:bottom w:val="none" w:sz="0" w:space="0" w:color="auto"/>
        <w:right w:val="none" w:sz="0" w:space="0" w:color="auto"/>
      </w:divBdr>
    </w:div>
    <w:div w:id="1697392420">
      <w:bodyDiv w:val="1"/>
      <w:marLeft w:val="0"/>
      <w:marRight w:val="0"/>
      <w:marTop w:val="0"/>
      <w:marBottom w:val="0"/>
      <w:divBdr>
        <w:top w:val="none" w:sz="0" w:space="0" w:color="auto"/>
        <w:left w:val="none" w:sz="0" w:space="0" w:color="auto"/>
        <w:bottom w:val="none" w:sz="0" w:space="0" w:color="auto"/>
        <w:right w:val="none" w:sz="0" w:space="0" w:color="auto"/>
      </w:divBdr>
    </w:div>
    <w:div w:id="1710496302">
      <w:bodyDiv w:val="1"/>
      <w:marLeft w:val="0"/>
      <w:marRight w:val="0"/>
      <w:marTop w:val="0"/>
      <w:marBottom w:val="0"/>
      <w:divBdr>
        <w:top w:val="none" w:sz="0" w:space="0" w:color="auto"/>
        <w:left w:val="none" w:sz="0" w:space="0" w:color="auto"/>
        <w:bottom w:val="none" w:sz="0" w:space="0" w:color="auto"/>
        <w:right w:val="none" w:sz="0" w:space="0" w:color="auto"/>
      </w:divBdr>
    </w:div>
    <w:div w:id="1728719638">
      <w:bodyDiv w:val="1"/>
      <w:marLeft w:val="0"/>
      <w:marRight w:val="0"/>
      <w:marTop w:val="0"/>
      <w:marBottom w:val="0"/>
      <w:divBdr>
        <w:top w:val="none" w:sz="0" w:space="0" w:color="auto"/>
        <w:left w:val="none" w:sz="0" w:space="0" w:color="auto"/>
        <w:bottom w:val="none" w:sz="0" w:space="0" w:color="auto"/>
        <w:right w:val="none" w:sz="0" w:space="0" w:color="auto"/>
      </w:divBdr>
    </w:div>
    <w:div w:id="1737244750">
      <w:bodyDiv w:val="1"/>
      <w:marLeft w:val="0"/>
      <w:marRight w:val="0"/>
      <w:marTop w:val="0"/>
      <w:marBottom w:val="0"/>
      <w:divBdr>
        <w:top w:val="none" w:sz="0" w:space="0" w:color="auto"/>
        <w:left w:val="none" w:sz="0" w:space="0" w:color="auto"/>
        <w:bottom w:val="none" w:sz="0" w:space="0" w:color="auto"/>
        <w:right w:val="none" w:sz="0" w:space="0" w:color="auto"/>
      </w:divBdr>
    </w:div>
    <w:div w:id="1772361478">
      <w:bodyDiv w:val="1"/>
      <w:marLeft w:val="0"/>
      <w:marRight w:val="0"/>
      <w:marTop w:val="0"/>
      <w:marBottom w:val="0"/>
      <w:divBdr>
        <w:top w:val="none" w:sz="0" w:space="0" w:color="auto"/>
        <w:left w:val="none" w:sz="0" w:space="0" w:color="auto"/>
        <w:bottom w:val="none" w:sz="0" w:space="0" w:color="auto"/>
        <w:right w:val="none" w:sz="0" w:space="0" w:color="auto"/>
      </w:divBdr>
    </w:div>
    <w:div w:id="1785148412">
      <w:bodyDiv w:val="1"/>
      <w:marLeft w:val="0"/>
      <w:marRight w:val="0"/>
      <w:marTop w:val="0"/>
      <w:marBottom w:val="0"/>
      <w:divBdr>
        <w:top w:val="none" w:sz="0" w:space="0" w:color="auto"/>
        <w:left w:val="none" w:sz="0" w:space="0" w:color="auto"/>
        <w:bottom w:val="none" w:sz="0" w:space="0" w:color="auto"/>
        <w:right w:val="none" w:sz="0" w:space="0" w:color="auto"/>
      </w:divBdr>
    </w:div>
    <w:div w:id="180014352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973856">
      <w:bodyDiv w:val="1"/>
      <w:marLeft w:val="0"/>
      <w:marRight w:val="0"/>
      <w:marTop w:val="0"/>
      <w:marBottom w:val="0"/>
      <w:divBdr>
        <w:top w:val="none" w:sz="0" w:space="0" w:color="auto"/>
        <w:left w:val="none" w:sz="0" w:space="0" w:color="auto"/>
        <w:bottom w:val="none" w:sz="0" w:space="0" w:color="auto"/>
        <w:right w:val="none" w:sz="0" w:space="0" w:color="auto"/>
      </w:divBdr>
    </w:div>
    <w:div w:id="1842086235">
      <w:bodyDiv w:val="1"/>
      <w:marLeft w:val="0"/>
      <w:marRight w:val="0"/>
      <w:marTop w:val="0"/>
      <w:marBottom w:val="0"/>
      <w:divBdr>
        <w:top w:val="none" w:sz="0" w:space="0" w:color="auto"/>
        <w:left w:val="none" w:sz="0" w:space="0" w:color="auto"/>
        <w:bottom w:val="none" w:sz="0" w:space="0" w:color="auto"/>
        <w:right w:val="none" w:sz="0" w:space="0" w:color="auto"/>
      </w:divBdr>
    </w:div>
    <w:div w:id="1842086917">
      <w:bodyDiv w:val="1"/>
      <w:marLeft w:val="0"/>
      <w:marRight w:val="0"/>
      <w:marTop w:val="0"/>
      <w:marBottom w:val="0"/>
      <w:divBdr>
        <w:top w:val="none" w:sz="0" w:space="0" w:color="auto"/>
        <w:left w:val="none" w:sz="0" w:space="0" w:color="auto"/>
        <w:bottom w:val="none" w:sz="0" w:space="0" w:color="auto"/>
        <w:right w:val="none" w:sz="0" w:space="0" w:color="auto"/>
      </w:divBdr>
    </w:div>
    <w:div w:id="1855728142">
      <w:bodyDiv w:val="1"/>
      <w:marLeft w:val="0"/>
      <w:marRight w:val="0"/>
      <w:marTop w:val="0"/>
      <w:marBottom w:val="0"/>
      <w:divBdr>
        <w:top w:val="none" w:sz="0" w:space="0" w:color="auto"/>
        <w:left w:val="none" w:sz="0" w:space="0" w:color="auto"/>
        <w:bottom w:val="none" w:sz="0" w:space="0" w:color="auto"/>
        <w:right w:val="none" w:sz="0" w:space="0" w:color="auto"/>
      </w:divBdr>
    </w:div>
    <w:div w:id="1866283576">
      <w:bodyDiv w:val="1"/>
      <w:marLeft w:val="0"/>
      <w:marRight w:val="0"/>
      <w:marTop w:val="0"/>
      <w:marBottom w:val="0"/>
      <w:divBdr>
        <w:top w:val="none" w:sz="0" w:space="0" w:color="auto"/>
        <w:left w:val="none" w:sz="0" w:space="0" w:color="auto"/>
        <w:bottom w:val="none" w:sz="0" w:space="0" w:color="auto"/>
        <w:right w:val="none" w:sz="0" w:space="0" w:color="auto"/>
      </w:divBdr>
    </w:div>
    <w:div w:id="1882744760">
      <w:bodyDiv w:val="1"/>
      <w:marLeft w:val="0"/>
      <w:marRight w:val="0"/>
      <w:marTop w:val="0"/>
      <w:marBottom w:val="0"/>
      <w:divBdr>
        <w:top w:val="none" w:sz="0" w:space="0" w:color="auto"/>
        <w:left w:val="none" w:sz="0" w:space="0" w:color="auto"/>
        <w:bottom w:val="none" w:sz="0" w:space="0" w:color="auto"/>
        <w:right w:val="none" w:sz="0" w:space="0" w:color="auto"/>
      </w:divBdr>
    </w:div>
    <w:div w:id="1952198442">
      <w:bodyDiv w:val="1"/>
      <w:marLeft w:val="0"/>
      <w:marRight w:val="0"/>
      <w:marTop w:val="0"/>
      <w:marBottom w:val="0"/>
      <w:divBdr>
        <w:top w:val="none" w:sz="0" w:space="0" w:color="auto"/>
        <w:left w:val="none" w:sz="0" w:space="0" w:color="auto"/>
        <w:bottom w:val="none" w:sz="0" w:space="0" w:color="auto"/>
        <w:right w:val="none" w:sz="0" w:space="0" w:color="auto"/>
      </w:divBdr>
    </w:div>
    <w:div w:id="1959753913">
      <w:bodyDiv w:val="1"/>
      <w:marLeft w:val="0"/>
      <w:marRight w:val="0"/>
      <w:marTop w:val="0"/>
      <w:marBottom w:val="0"/>
      <w:divBdr>
        <w:top w:val="none" w:sz="0" w:space="0" w:color="auto"/>
        <w:left w:val="none" w:sz="0" w:space="0" w:color="auto"/>
        <w:bottom w:val="none" w:sz="0" w:space="0" w:color="auto"/>
        <w:right w:val="none" w:sz="0" w:space="0" w:color="auto"/>
      </w:divBdr>
    </w:div>
    <w:div w:id="1980458208">
      <w:bodyDiv w:val="1"/>
      <w:marLeft w:val="0"/>
      <w:marRight w:val="0"/>
      <w:marTop w:val="0"/>
      <w:marBottom w:val="0"/>
      <w:divBdr>
        <w:top w:val="none" w:sz="0" w:space="0" w:color="auto"/>
        <w:left w:val="none" w:sz="0" w:space="0" w:color="auto"/>
        <w:bottom w:val="none" w:sz="0" w:space="0" w:color="auto"/>
        <w:right w:val="none" w:sz="0" w:space="0" w:color="auto"/>
      </w:divBdr>
    </w:div>
    <w:div w:id="2012639459">
      <w:bodyDiv w:val="1"/>
      <w:marLeft w:val="0"/>
      <w:marRight w:val="0"/>
      <w:marTop w:val="0"/>
      <w:marBottom w:val="0"/>
      <w:divBdr>
        <w:top w:val="none" w:sz="0" w:space="0" w:color="auto"/>
        <w:left w:val="none" w:sz="0" w:space="0" w:color="auto"/>
        <w:bottom w:val="none" w:sz="0" w:space="0" w:color="auto"/>
        <w:right w:val="none" w:sz="0" w:space="0" w:color="auto"/>
      </w:divBdr>
    </w:div>
    <w:div w:id="2050571929">
      <w:bodyDiv w:val="1"/>
      <w:marLeft w:val="0"/>
      <w:marRight w:val="0"/>
      <w:marTop w:val="0"/>
      <w:marBottom w:val="0"/>
      <w:divBdr>
        <w:top w:val="none" w:sz="0" w:space="0" w:color="auto"/>
        <w:left w:val="none" w:sz="0" w:space="0" w:color="auto"/>
        <w:bottom w:val="none" w:sz="0" w:space="0" w:color="auto"/>
        <w:right w:val="none" w:sz="0" w:space="0" w:color="auto"/>
      </w:divBdr>
    </w:div>
    <w:div w:id="2054577379">
      <w:bodyDiv w:val="1"/>
      <w:marLeft w:val="0"/>
      <w:marRight w:val="0"/>
      <w:marTop w:val="0"/>
      <w:marBottom w:val="0"/>
      <w:divBdr>
        <w:top w:val="none" w:sz="0" w:space="0" w:color="auto"/>
        <w:left w:val="none" w:sz="0" w:space="0" w:color="auto"/>
        <w:bottom w:val="none" w:sz="0" w:space="0" w:color="auto"/>
        <w:right w:val="none" w:sz="0" w:space="0" w:color="auto"/>
      </w:divBdr>
    </w:div>
    <w:div w:id="2059890245">
      <w:bodyDiv w:val="1"/>
      <w:marLeft w:val="0"/>
      <w:marRight w:val="0"/>
      <w:marTop w:val="0"/>
      <w:marBottom w:val="0"/>
      <w:divBdr>
        <w:top w:val="none" w:sz="0" w:space="0" w:color="auto"/>
        <w:left w:val="none" w:sz="0" w:space="0" w:color="auto"/>
        <w:bottom w:val="none" w:sz="0" w:space="0" w:color="auto"/>
        <w:right w:val="none" w:sz="0" w:space="0" w:color="auto"/>
      </w:divBdr>
      <w:divsChild>
        <w:div w:id="1255431001">
          <w:marLeft w:val="0"/>
          <w:marRight w:val="0"/>
          <w:marTop w:val="0"/>
          <w:marBottom w:val="0"/>
          <w:divBdr>
            <w:top w:val="none" w:sz="0" w:space="0" w:color="auto"/>
            <w:left w:val="none" w:sz="0" w:space="0" w:color="auto"/>
            <w:bottom w:val="none" w:sz="0" w:space="0" w:color="auto"/>
            <w:right w:val="none" w:sz="0" w:space="0" w:color="auto"/>
          </w:divBdr>
          <w:divsChild>
            <w:div w:id="1862429549">
              <w:marLeft w:val="0"/>
              <w:marRight w:val="0"/>
              <w:marTop w:val="0"/>
              <w:marBottom w:val="0"/>
              <w:divBdr>
                <w:top w:val="none" w:sz="0" w:space="0" w:color="auto"/>
                <w:left w:val="none" w:sz="0" w:space="0" w:color="auto"/>
                <w:bottom w:val="none" w:sz="0" w:space="0" w:color="auto"/>
                <w:right w:val="none" w:sz="0" w:space="0" w:color="auto"/>
              </w:divBdr>
              <w:divsChild>
                <w:div w:id="1717973685">
                  <w:marLeft w:val="0"/>
                  <w:marRight w:val="0"/>
                  <w:marTop w:val="0"/>
                  <w:marBottom w:val="0"/>
                  <w:divBdr>
                    <w:top w:val="none" w:sz="0" w:space="0" w:color="auto"/>
                    <w:left w:val="none" w:sz="0" w:space="0" w:color="auto"/>
                    <w:bottom w:val="none" w:sz="0" w:space="0" w:color="auto"/>
                    <w:right w:val="none" w:sz="0" w:space="0" w:color="auto"/>
                  </w:divBdr>
                  <w:divsChild>
                    <w:div w:id="1202861009">
                      <w:marLeft w:val="0"/>
                      <w:marRight w:val="0"/>
                      <w:marTop w:val="0"/>
                      <w:marBottom w:val="0"/>
                      <w:divBdr>
                        <w:top w:val="none" w:sz="0" w:space="0" w:color="auto"/>
                        <w:left w:val="none" w:sz="0" w:space="0" w:color="auto"/>
                        <w:bottom w:val="none" w:sz="0" w:space="0" w:color="auto"/>
                        <w:right w:val="none" w:sz="0" w:space="0" w:color="auto"/>
                      </w:divBdr>
                      <w:divsChild>
                        <w:div w:id="504824143">
                          <w:marLeft w:val="0"/>
                          <w:marRight w:val="0"/>
                          <w:marTop w:val="0"/>
                          <w:marBottom w:val="0"/>
                          <w:divBdr>
                            <w:top w:val="none" w:sz="0" w:space="0" w:color="auto"/>
                            <w:left w:val="none" w:sz="0" w:space="0" w:color="auto"/>
                            <w:bottom w:val="none" w:sz="0" w:space="0" w:color="auto"/>
                            <w:right w:val="none" w:sz="0" w:space="0" w:color="auto"/>
                          </w:divBdr>
                          <w:divsChild>
                            <w:div w:id="814373952">
                              <w:marLeft w:val="0"/>
                              <w:marRight w:val="0"/>
                              <w:marTop w:val="0"/>
                              <w:marBottom w:val="0"/>
                              <w:divBdr>
                                <w:top w:val="none" w:sz="0" w:space="0" w:color="auto"/>
                                <w:left w:val="none" w:sz="0" w:space="0" w:color="auto"/>
                                <w:bottom w:val="none" w:sz="0" w:space="0" w:color="auto"/>
                                <w:right w:val="none" w:sz="0" w:space="0" w:color="auto"/>
                              </w:divBdr>
                              <w:divsChild>
                                <w:div w:id="1833596504">
                                  <w:marLeft w:val="0"/>
                                  <w:marRight w:val="0"/>
                                  <w:marTop w:val="0"/>
                                  <w:marBottom w:val="0"/>
                                  <w:divBdr>
                                    <w:top w:val="none" w:sz="0" w:space="0" w:color="auto"/>
                                    <w:left w:val="none" w:sz="0" w:space="0" w:color="auto"/>
                                    <w:bottom w:val="none" w:sz="0" w:space="0" w:color="auto"/>
                                    <w:right w:val="none" w:sz="0" w:space="0" w:color="auto"/>
                                  </w:divBdr>
                                  <w:divsChild>
                                    <w:div w:id="703140408">
                                      <w:marLeft w:val="0"/>
                                      <w:marRight w:val="0"/>
                                      <w:marTop w:val="0"/>
                                      <w:marBottom w:val="0"/>
                                      <w:divBdr>
                                        <w:top w:val="none" w:sz="0" w:space="0" w:color="auto"/>
                                        <w:left w:val="none" w:sz="0" w:space="0" w:color="auto"/>
                                        <w:bottom w:val="none" w:sz="0" w:space="0" w:color="auto"/>
                                        <w:right w:val="none" w:sz="0" w:space="0" w:color="auto"/>
                                      </w:divBdr>
                                      <w:divsChild>
                                        <w:div w:id="1479881683">
                                          <w:marLeft w:val="0"/>
                                          <w:marRight w:val="0"/>
                                          <w:marTop w:val="0"/>
                                          <w:marBottom w:val="0"/>
                                          <w:divBdr>
                                            <w:top w:val="none" w:sz="0" w:space="0" w:color="auto"/>
                                            <w:left w:val="none" w:sz="0" w:space="0" w:color="auto"/>
                                            <w:bottom w:val="none" w:sz="0" w:space="0" w:color="auto"/>
                                            <w:right w:val="none" w:sz="0" w:space="0" w:color="auto"/>
                                          </w:divBdr>
                                          <w:divsChild>
                                            <w:div w:id="1017538406">
                                              <w:marLeft w:val="0"/>
                                              <w:marRight w:val="0"/>
                                              <w:marTop w:val="0"/>
                                              <w:marBottom w:val="0"/>
                                              <w:divBdr>
                                                <w:top w:val="none" w:sz="0" w:space="0" w:color="auto"/>
                                                <w:left w:val="none" w:sz="0" w:space="0" w:color="auto"/>
                                                <w:bottom w:val="none" w:sz="0" w:space="0" w:color="auto"/>
                                                <w:right w:val="none" w:sz="0" w:space="0" w:color="auto"/>
                                              </w:divBdr>
                                              <w:divsChild>
                                                <w:div w:id="41488647">
                                                  <w:marLeft w:val="0"/>
                                                  <w:marRight w:val="0"/>
                                                  <w:marTop w:val="0"/>
                                                  <w:marBottom w:val="0"/>
                                                  <w:divBdr>
                                                    <w:top w:val="none" w:sz="0" w:space="0" w:color="auto"/>
                                                    <w:left w:val="none" w:sz="0" w:space="0" w:color="auto"/>
                                                    <w:bottom w:val="none" w:sz="0" w:space="0" w:color="auto"/>
                                                    <w:right w:val="none" w:sz="0" w:space="0" w:color="auto"/>
                                                  </w:divBdr>
                                                  <w:divsChild>
                                                    <w:div w:id="500043196">
                                                      <w:marLeft w:val="0"/>
                                                      <w:marRight w:val="0"/>
                                                      <w:marTop w:val="0"/>
                                                      <w:marBottom w:val="0"/>
                                                      <w:divBdr>
                                                        <w:top w:val="none" w:sz="0" w:space="0" w:color="auto"/>
                                                        <w:left w:val="none" w:sz="0" w:space="0" w:color="auto"/>
                                                        <w:bottom w:val="none" w:sz="0" w:space="0" w:color="auto"/>
                                                        <w:right w:val="none" w:sz="0" w:space="0" w:color="auto"/>
                                                      </w:divBdr>
                                                      <w:divsChild>
                                                        <w:div w:id="214851174">
                                                          <w:marLeft w:val="0"/>
                                                          <w:marRight w:val="0"/>
                                                          <w:marTop w:val="0"/>
                                                          <w:marBottom w:val="0"/>
                                                          <w:divBdr>
                                                            <w:top w:val="none" w:sz="0" w:space="0" w:color="auto"/>
                                                            <w:left w:val="none" w:sz="0" w:space="0" w:color="auto"/>
                                                            <w:bottom w:val="none" w:sz="0" w:space="0" w:color="auto"/>
                                                            <w:right w:val="none" w:sz="0" w:space="0" w:color="auto"/>
                                                          </w:divBdr>
                                                          <w:divsChild>
                                                            <w:div w:id="1454784764">
                                                              <w:marLeft w:val="0"/>
                                                              <w:marRight w:val="0"/>
                                                              <w:marTop w:val="0"/>
                                                              <w:marBottom w:val="450"/>
                                                              <w:divBdr>
                                                                <w:top w:val="none" w:sz="0" w:space="0" w:color="auto"/>
                                                                <w:left w:val="none" w:sz="0" w:space="0" w:color="auto"/>
                                                                <w:bottom w:val="none" w:sz="0" w:space="0" w:color="auto"/>
                                                                <w:right w:val="none" w:sz="0" w:space="0" w:color="auto"/>
                                                              </w:divBdr>
                                                              <w:divsChild>
                                                                <w:div w:id="1771967208">
                                                                  <w:marLeft w:val="0"/>
                                                                  <w:marRight w:val="0"/>
                                                                  <w:marTop w:val="0"/>
                                                                  <w:marBottom w:val="0"/>
                                                                  <w:divBdr>
                                                                    <w:top w:val="none" w:sz="0" w:space="0" w:color="auto"/>
                                                                    <w:left w:val="none" w:sz="0" w:space="0" w:color="auto"/>
                                                                    <w:bottom w:val="none" w:sz="0" w:space="0" w:color="auto"/>
                                                                    <w:right w:val="none" w:sz="0" w:space="0" w:color="auto"/>
                                                                  </w:divBdr>
                                                                  <w:divsChild>
                                                                    <w:div w:id="10662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1752242">
      <w:bodyDiv w:val="1"/>
      <w:marLeft w:val="0"/>
      <w:marRight w:val="0"/>
      <w:marTop w:val="0"/>
      <w:marBottom w:val="0"/>
      <w:divBdr>
        <w:top w:val="none" w:sz="0" w:space="0" w:color="auto"/>
        <w:left w:val="none" w:sz="0" w:space="0" w:color="auto"/>
        <w:bottom w:val="none" w:sz="0" w:space="0" w:color="auto"/>
        <w:right w:val="none" w:sz="0" w:space="0" w:color="auto"/>
      </w:divBdr>
    </w:div>
    <w:div w:id="21042958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112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onr.org.uk/our-work/what-we-regulate/new-reactors/licensing-of-new-reactors" TargetMode="External"/><Relationship Id="rId26" Type="http://schemas.microsoft.com/office/2019/05/relationships/documenttasks" Target="documenttasks/documenttasks1.xml"/><Relationship Id="rId3" Type="http://schemas.openxmlformats.org/officeDocument/2006/relationships/numbering" Target="numbering.xml"/><Relationship Id="rId21" Type="http://schemas.openxmlformats.org/officeDocument/2006/relationships/hyperlink" Target="https://nucleus.iaea.org/sites/smr/SitePages/Nuclear-Harmonization-and-Standardization-Initiative.aspx"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onr.org.uk/generic-design-assess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nr.org.uk/working-with-others/agreements-with-others/" TargetMode="External"/><Relationship Id="rId20" Type="http://schemas.openxmlformats.org/officeDocument/2006/relationships/hyperlink" Target="https://www.iaea.org/topics/small-modular-reactors/smr-regulators-foru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onr.org.uk/generic-design-assessment/early-regulatory-engagement-on-new-nuclear-project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onr.org.uk/generic-design-assessment/assessment-of-reactors/rolls-royce-sm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ocumenttasks/documenttasks1.xml><?xml version="1.0" encoding="utf-8"?>
<t:Tasks xmlns:t="http://schemas.microsoft.com/office/tasks/2019/documenttasks" xmlns:oel="http://schemas.microsoft.com/office/2019/extlst">
  <t:Task id="{5FB62571-B43E-4A09-9951-5DCCAF70E2DF}">
    <t:Anchor>
      <t:Comment id="255192049"/>
    </t:Anchor>
    <t:History>
      <t:Event id="{AE7FF6DE-E4F1-40D6-8BE9-58981014D07A}" time="2025-03-27T17:27:21.31Z">
        <t:Attribution userId="S::Tim.Parkes@onr.gov.uk::2cff45d5-ce16-41e6-a48d-8c20b8c17bbf" userProvider="AD" userName="Tim Parkes"/>
        <t:Anchor>
          <t:Comment id="255192049"/>
        </t:Anchor>
        <t:Create/>
      </t:Event>
      <t:Event id="{EEE8C536-3E82-426D-87CA-3D408A090437}" time="2025-03-27T17:27:21.31Z">
        <t:Attribution userId="S::Tim.Parkes@onr.gov.uk::2cff45d5-ce16-41e6-a48d-8c20b8c17bbf" userProvider="AD" userName="Tim Parkes"/>
        <t:Anchor>
          <t:Comment id="255192049"/>
        </t:Anchor>
        <t:Assign userId="S::Matthew.Bamber@onr.gov.uk::d9d00841-dcfe-4449-b842-bd4fac77c2da" userProvider="AD" userName="Matthew Bamber"/>
      </t:Event>
      <t:Event id="{F498A799-C556-43AC-9841-A16F1C7B942F}" time="2025-03-27T17:27:21.31Z">
        <t:Attribution userId="S::Tim.Parkes@onr.gov.uk::2cff45d5-ce16-41e6-a48d-8c20b8c17bbf" userProvider="AD" userName="Tim Parkes"/>
        <t:Anchor>
          <t:Comment id="255192049"/>
        </t:Anchor>
        <t:SetTitle title="@Matthew Bamber @Robert Exley - can you add something on outcomes here please?"/>
      </t:Event>
      <t:Event id="{88AA9355-C437-46C8-AB3B-6C34F9424B4F}" time="2025-03-28T15:29:51.634Z">
        <t:Attribution userId="S::Tim.Parkes@onr.gov.uk::2cff45d5-ce16-41e6-a48d-8c20b8c17bbf" userProvider="AD" userName="Tim Parke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4F85"/>
    <w:rsid w:val="000461EA"/>
    <w:rsid w:val="00084CA2"/>
    <w:rsid w:val="00087AEB"/>
    <w:rsid w:val="000A499F"/>
    <w:rsid w:val="000D4751"/>
    <w:rsid w:val="000D47EF"/>
    <w:rsid w:val="000D677E"/>
    <w:rsid w:val="001129D0"/>
    <w:rsid w:val="00150597"/>
    <w:rsid w:val="00183F29"/>
    <w:rsid w:val="001A0210"/>
    <w:rsid w:val="001F5FFD"/>
    <w:rsid w:val="001F615E"/>
    <w:rsid w:val="00206305"/>
    <w:rsid w:val="002437FA"/>
    <w:rsid w:val="002550FD"/>
    <w:rsid w:val="00293090"/>
    <w:rsid w:val="00294A2C"/>
    <w:rsid w:val="00301E75"/>
    <w:rsid w:val="003039C2"/>
    <w:rsid w:val="00333F8E"/>
    <w:rsid w:val="00350199"/>
    <w:rsid w:val="003842DA"/>
    <w:rsid w:val="003A299A"/>
    <w:rsid w:val="003A2BC8"/>
    <w:rsid w:val="003E4F77"/>
    <w:rsid w:val="00442B0E"/>
    <w:rsid w:val="00444E64"/>
    <w:rsid w:val="00445321"/>
    <w:rsid w:val="00457257"/>
    <w:rsid w:val="00476737"/>
    <w:rsid w:val="00486AA4"/>
    <w:rsid w:val="00486BF8"/>
    <w:rsid w:val="004A0544"/>
    <w:rsid w:val="004C79F6"/>
    <w:rsid w:val="005048AE"/>
    <w:rsid w:val="005A2BF1"/>
    <w:rsid w:val="00601A7D"/>
    <w:rsid w:val="0060598B"/>
    <w:rsid w:val="00611F13"/>
    <w:rsid w:val="0062442C"/>
    <w:rsid w:val="00643983"/>
    <w:rsid w:val="00691F7C"/>
    <w:rsid w:val="006E0446"/>
    <w:rsid w:val="006F072E"/>
    <w:rsid w:val="007146DE"/>
    <w:rsid w:val="00715224"/>
    <w:rsid w:val="007154C5"/>
    <w:rsid w:val="00740EA1"/>
    <w:rsid w:val="007522C0"/>
    <w:rsid w:val="007563AF"/>
    <w:rsid w:val="007778CC"/>
    <w:rsid w:val="007857E8"/>
    <w:rsid w:val="007A500C"/>
    <w:rsid w:val="007C3B99"/>
    <w:rsid w:val="007D4609"/>
    <w:rsid w:val="00835E07"/>
    <w:rsid w:val="00847C21"/>
    <w:rsid w:val="00847DBD"/>
    <w:rsid w:val="00880F7F"/>
    <w:rsid w:val="008A0050"/>
    <w:rsid w:val="008A2D9D"/>
    <w:rsid w:val="008A716B"/>
    <w:rsid w:val="008F6C3E"/>
    <w:rsid w:val="00921022"/>
    <w:rsid w:val="00927B95"/>
    <w:rsid w:val="009409B7"/>
    <w:rsid w:val="00986615"/>
    <w:rsid w:val="00991A5F"/>
    <w:rsid w:val="009C6429"/>
    <w:rsid w:val="009D3417"/>
    <w:rsid w:val="009F7C45"/>
    <w:rsid w:val="00A55D6D"/>
    <w:rsid w:val="00A71AB0"/>
    <w:rsid w:val="00A80D5B"/>
    <w:rsid w:val="00AA1C21"/>
    <w:rsid w:val="00AB06F8"/>
    <w:rsid w:val="00AC3E19"/>
    <w:rsid w:val="00B26713"/>
    <w:rsid w:val="00B27CF8"/>
    <w:rsid w:val="00B625EE"/>
    <w:rsid w:val="00BC2933"/>
    <w:rsid w:val="00BC32D9"/>
    <w:rsid w:val="00BC3639"/>
    <w:rsid w:val="00BC576F"/>
    <w:rsid w:val="00BE347B"/>
    <w:rsid w:val="00C22202"/>
    <w:rsid w:val="00C41BCC"/>
    <w:rsid w:val="00C600F3"/>
    <w:rsid w:val="00C70020"/>
    <w:rsid w:val="00C85216"/>
    <w:rsid w:val="00CA0E7A"/>
    <w:rsid w:val="00CB558B"/>
    <w:rsid w:val="00CC71C6"/>
    <w:rsid w:val="00D01D68"/>
    <w:rsid w:val="00D025D4"/>
    <w:rsid w:val="00D11F99"/>
    <w:rsid w:val="00D47ACB"/>
    <w:rsid w:val="00D8566E"/>
    <w:rsid w:val="00DA2766"/>
    <w:rsid w:val="00DB3099"/>
    <w:rsid w:val="00DC0C91"/>
    <w:rsid w:val="00DC22E2"/>
    <w:rsid w:val="00DC30B8"/>
    <w:rsid w:val="00DD7BA4"/>
    <w:rsid w:val="00E14618"/>
    <w:rsid w:val="00E211D1"/>
    <w:rsid w:val="00E23E6C"/>
    <w:rsid w:val="00E318CE"/>
    <w:rsid w:val="00E32767"/>
    <w:rsid w:val="00E42B31"/>
    <w:rsid w:val="00E44549"/>
    <w:rsid w:val="00E646E1"/>
    <w:rsid w:val="00EB155A"/>
    <w:rsid w:val="00EE65E8"/>
    <w:rsid w:val="00F51907"/>
    <w:rsid w:val="00F677EE"/>
    <w:rsid w:val="00F81E4A"/>
    <w:rsid w:val="00F93872"/>
    <w:rsid w:val="00FB2920"/>
    <w:rsid w:val="00FB7577"/>
    <w:rsid w:val="00FF66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MOC_ToR</b:Tag>
    <b:SourceType>Misc</b:SourceType>
    <b:Guid>{D28CEBA8-A045-4152-B2A3-ECCB4D342BF5}</b:Guid>
    <b:Title>Terms of Reference for the Memorandum of Cooperation on Advanced Reactor and Small Modular Reactor Technologies Among US NRC, CNSC and ONR</b:Title>
    <b:Year>2025</b:Year>
    <b:Month>January</b:Month>
    <b:DOI>2025/8361</b:DOI>
    <b:RefOrder>3</b:RefOrder>
  </b:Source>
  <b:Source>
    <b:Tag>Trilat_MOC</b:Tag>
    <b:SourceType>Misc</b:SourceType>
    <b:Guid>{6D1C948F-2ABF-4FFB-B959-8AC94620371D}</b:Guid>
    <b:Title>Memorandum of Cooperation on Advanced Reactor and Small Modular Reactor Technologies Among US NRC, CNSC and ONR</b:Title>
    <b:Year>2024</b:Year>
    <b:Month>March</b:Month>
    <b:DOI>2024/11763</b:DOI>
    <b:URL>https://www.onr.org.uk/media/2wofjcp3/moc-on-advanced-reactor-and-small-modular-reactor-technologies-among-the-usnrc-cnsc-and-onr.pdf</b:URL>
    <b:RefOrder>2</b:RefOrder>
  </b:Source>
  <b:Source>
    <b:Tag>Hungary_IEA</b:Tag>
    <b:SourceType>Misc</b:SourceType>
    <b:Guid>{1C4F06A5-B7A6-405D-A52C-437AA05BD8EB}</b:Guid>
    <b:Title>Memorandum of Understanding on the Exchange of Information and Cooperation in the Area of Regulation of Safe Nuclear Energy for Peaceful Purposes betwen ONR and the Hungarian Atomic Energy Authority</b:Title>
    <b:Year>2024</b:Year>
    <b:Month>January</b:Month>
    <b:URL>https://www.onr.org.uk/media/xplnyxzj/mou-haea-onr_signed_uk.pdf</b:URL>
    <b:RefOrder>9</b:RefOrder>
  </b:Source>
  <b:Source>
    <b:Tag>RRSMR_Step2_Statement</b:Tag>
    <b:SourceType>Misc</b:SourceType>
    <b:Guid>{126A302A-C18D-4985-BF50-E760E9702D52}</b:Guid>
    <b:Author>
      <b:Author>
        <b:Corporate>ONR</b:Corporate>
      </b:Author>
    </b:Author>
    <b:Title>Generic Design Assessment Step 2 Statement for the Rolls-Royce SMR</b:Title>
    <b:Year>2024</b:Year>
    <b:Publisher>ONR</b:Publisher>
    <b:Month>July</b:Month>
    <b:Issue>Issue 1</b:Issue>
    <b:URL>https://www.onr.org.uk/media/snbjfukt/rr-smr-gda-step-2-statement.docx</b:URL>
    <b:DOI>ONRW-2019369590-9966</b:DOI>
    <b:RefOrder>4</b:RefOrder>
  </b:Source>
  <b:Source>
    <b:Tag>SFIE_1_1</b:Tag>
    <b:SourceType>Misc</b:SourceType>
    <b:Guid>{11BDE9D8-57E0-4BB4-9992-98A793AE904F}</b:Guid>
    <b:Author>
      <b:Author>
        <b:Corporate>ONR</b:Corporate>
      </b:Author>
    </b:Author>
    <b:Title>Strategic Framework for International Engagement to 2025</b:Title>
    <b:Year>2025</b:Year>
    <b:Publisher>ONR</b:Publisher>
    <b:Issue>Issue 1.1</b:Issue>
    <b:DOI>ONR-SCA-FW-001</b:DOI>
    <b:Month>January</b:Month>
    <b:RefOrder>1</b:RefOrder>
  </b:Source>
  <b:Source>
    <b:Tag>LNI</b:Tag>
    <b:SourceType>Misc</b:SourceType>
    <b:Guid>{7C682524-BD08-4FE5-B49D-9FFF8542E95F}</b:Guid>
    <b:Title>Licensing Nuclear Installations</b:Title>
    <b:Year>2021</b:Year>
    <b:Month>November</b:Month>
    <b:Issue>6</b:Issue>
    <b:URL>https://www.onr.org.uk/media/30nh5c0f/licensing-nuclear-installations.pdf</b:URL>
    <b:DOI>2021/26167</b:DOI>
    <b:RefOrder>10</b:RefOrder>
  </b:Source>
  <b:Source>
    <b:Tag>Holtec_Step1_statement</b:Tag>
    <b:SourceType>Misc</b:SourceType>
    <b:Guid>{6657C1A0-30BF-4E3B-B2AA-A6E7B3B32B25}</b:Guid>
    <b:Title>Generic Design Assessment Step 1 Statement for the Holtec SMR-300</b:Title>
    <b:Year>2024</b:Year>
    <b:Month>July</b:Month>
    <b:Publisher>ONR</b:Publisher>
    <b:Issue>1</b:Issue>
    <b:URL>https://www.onr.org.uk/generic-design-assessment/assessment-of-reactors/holtec-international-smr-300/holtec-smr-300-step-1-gda-statement/</b:URL>
    <b:RefOrder>7</b:RefOrder>
  </b:Source>
  <b:Source>
    <b:Tag>NRC_CNSC_TRISO</b:Tag>
    <b:SourceType>Misc</b:SourceType>
    <b:Guid>{7E87506C-BA82-4716-A779-4400072FF402}</b:Guid>
    <b:Title>US NRC - CNSC Memorandum of Cooperation, Final Report concerning Tristructural Isotropic (TRISO) Fuel Qualification</b:Title>
    <b:Year>2023</b:Year>
    <b:Month>June</b:Month>
    <b:Publisher>NRC, CNSC</b:Publisher>
    <b:Issue>1</b:Issue>
    <b:URL>https://www.nrc.gov/docs/ml2317/ml23172A242.pdf</b:URL>
    <b:RefOrder>8</b:RefOrder>
  </b:Source>
  <b:Source>
    <b:Tag>ONR25</b:Tag>
    <b:SourceType>InternetSite</b:SourceType>
    <b:Guid>{39EB2F6E-D8D6-445D-8CAB-2E2360ECF9AF}</b:Guid>
    <b:Title>Generic Design Assessment Step 2 Statement for the BWRX-300, Issue 1</b:Title>
    <b:Year>2025</b:Year>
    <b:Author>
      <b:Author>
        <b:NameList>
          <b:Person>
            <b:Last>ONR</b:Last>
          </b:Person>
        </b:NameList>
      </b:Author>
    </b:Author>
    <b:Month>December</b:Month>
    <b:URL>https://www.onr.org.uk/media/derhwy35/bwrx-300-gda-step-2-statement.pdf</b:URL>
    <b:RefOrder>5</b:RefOrder>
  </b:Source>
  <b:Source>
    <b:Tag>Gen25</b:Tag>
    <b:SourceType>InternetSite</b:SourceType>
    <b:Guid>{878275C5-F5D2-48F0-829C-1BB4150F6316}</b:Guid>
    <b:Title>Generic Design Assessment of the BWRX-300 Step 2 Summary Report, Issue 1, ONRW-2019369590-21328 </b:Title>
    <b:Year>2025</b:Year>
    <b:Month>December</b:Month>
    <b:URL>https://www.onr.org.uk/media/taufoxsv/bwrx-300-gda-step-2-summary-report.pdf</b:URL>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A0476E-583C-4F5E-8297-BBAC8721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29</Pages>
  <Words>7004</Words>
  <Characters>39271</Characters>
  <Application>Microsoft Office Word</Application>
  <DocSecurity>0</DocSecurity>
  <Lines>971</Lines>
  <Paragraphs>269</Paragraphs>
  <ScaleCrop>false</ScaleCrop>
  <Manager>Office for Nuclear Regulation</Manager>
  <Company>Office for Nuclear Regulation</Company>
  <LinksUpToDate>false</LinksUpToDate>
  <CharactersWithSpaces>46096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Collaboration on New Reactor Designs – Quarterly Update January 2026</dc:title>
  <dc:subject>[Subtitle or description]</dc:subject>
  <dc:creator>Tim Parkes</dc:creator>
  <cp:keywords>[Key words separated by commas]</cp:keywords>
  <dc:description/>
  <cp:lastModifiedBy>Madeleine Bird</cp:lastModifiedBy>
  <cp:revision>2</cp:revision>
  <cp:lastPrinted>2016-11-30T03:35:00Z</cp:lastPrinted>
  <dcterms:created xsi:type="dcterms:W3CDTF">2026-03-31T10:48:00Z</dcterms:created>
  <dcterms:modified xsi:type="dcterms:W3CDTF">2026-03-31T10:48:00Z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