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736CB6" w14:paraId="6FF9A0F4" w14:textId="77777777" w:rsidTr="001B454F">
        <w:trPr>
          <w:trHeight w:hRule="exact" w:val="3879"/>
        </w:trPr>
        <w:tc>
          <w:tcPr>
            <w:tcW w:w="9156" w:type="dxa"/>
            <w:tcBorders>
              <w:top w:val="single" w:sz="24" w:space="0" w:color="22413A"/>
              <w:left w:val="single" w:sz="24" w:space="0" w:color="22413A"/>
              <w:bottom w:val="single" w:sz="24" w:space="0" w:color="22413A"/>
              <w:right w:val="single" w:sz="24" w:space="0" w:color="22413A"/>
            </w:tcBorders>
          </w:tcPr>
          <w:p w14:paraId="2F059A92" w14:textId="38490D33" w:rsidR="00595C8C" w:rsidRPr="001B454F" w:rsidRDefault="00595C8C" w:rsidP="00595C8C">
            <w:pPr>
              <w:pStyle w:val="InnerCoverTitle"/>
              <w:rPr>
                <w:szCs w:val="48"/>
              </w:rPr>
            </w:pPr>
            <w:r w:rsidRPr="001B454F">
              <w:rPr>
                <w:szCs w:val="48"/>
              </w:rPr>
              <w:t xml:space="preserve">ONR </w:t>
            </w:r>
            <w:r w:rsidR="0011430C" w:rsidRPr="001B454F">
              <w:rPr>
                <w:szCs w:val="48"/>
              </w:rPr>
              <w:t>Guidance Document</w:t>
            </w:r>
          </w:p>
          <w:sdt>
            <w:sdtPr>
              <w:rPr>
                <w:sz w:val="52"/>
                <w:szCs w:val="52"/>
              </w:rPr>
              <w:id w:val="1228188510"/>
              <w:placeholder>
                <w:docPart w:val="DefaultPlaceholder_-1854013440"/>
              </w:placeholder>
            </w:sdtPr>
            <w:sdtEndPr>
              <w:rPr>
                <w:sz w:val="48"/>
                <w:szCs w:val="48"/>
              </w:rPr>
            </w:sdtEndPr>
            <w:sdtContent>
              <w:p w14:paraId="7C4EA414" w14:textId="127B6B76" w:rsidR="00D0226A" w:rsidRPr="00736CB6" w:rsidRDefault="007A1BBA" w:rsidP="001E03E1">
                <w:pPr>
                  <w:pStyle w:val="CoverTitle"/>
                  <w:rPr>
                    <w:sz w:val="48"/>
                    <w:szCs w:val="48"/>
                  </w:rPr>
                </w:pPr>
                <w:sdt>
                  <w:sdtPr>
                    <w:rPr>
                      <w:sz w:val="48"/>
                      <w:szCs w:val="48"/>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913FE8" w:rsidRPr="00DD5C0A">
                      <w:rPr>
                        <w:sz w:val="48"/>
                        <w:szCs w:val="48"/>
                      </w:rPr>
                      <w:t>Security requirements for the carriage of Class 7 dangerous goods (radioactive material) by road and rail - Guidance for industry</w:t>
                    </w:r>
                  </w:sdtContent>
                </w:sdt>
              </w:p>
            </w:sdtContent>
          </w:sdt>
        </w:tc>
      </w:tr>
    </w:tbl>
    <w:p w14:paraId="56A09D10" w14:textId="77777777" w:rsidR="00D0226A" w:rsidRPr="00736CB6" w:rsidRDefault="00D0226A">
      <w:pPr>
        <w:spacing w:after="0"/>
        <w:rPr>
          <w:sz w:val="48"/>
          <w:szCs w:val="48"/>
        </w:rPr>
      </w:pPr>
    </w:p>
    <w:p w14:paraId="6AB6425B" w14:textId="77777777" w:rsidR="00D0226A" w:rsidRPr="00620B0A" w:rsidRDefault="00881B6F">
      <w:pPr>
        <w:spacing w:after="0"/>
      </w:pPr>
      <w:r>
        <w:rPr>
          <w:noProof/>
        </w:rPr>
        <w:drawing>
          <wp:anchor distT="0" distB="0" distL="114300" distR="114300" simplePos="0" relativeHeight="251593216" behindDoc="1" locked="0" layoutInCell="1" allowOverlap="1" wp14:anchorId="10B0A4AA" wp14:editId="24C326C7">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Pr="00620B0A" w:rsidRDefault="00267815">
      <w:pPr>
        <w:spacing w:after="0"/>
      </w:pPr>
      <w:r w:rsidRPr="00620B0A">
        <w:br w:type="page"/>
      </w:r>
    </w:p>
    <w:p w14:paraId="2A29B4CB" w14:textId="67A2C2A4" w:rsidR="00B23A5E" w:rsidRPr="00595C8C" w:rsidRDefault="00B23A5E" w:rsidP="00B23A5E">
      <w:pPr>
        <w:pStyle w:val="InnerCoverTitle"/>
        <w:rPr>
          <w:sz w:val="36"/>
          <w:szCs w:val="36"/>
        </w:rPr>
      </w:pPr>
      <w:r w:rsidRPr="00595C8C">
        <w:rPr>
          <w:sz w:val="36"/>
          <w:szCs w:val="36"/>
        </w:rPr>
        <w:lastRenderedPageBreak/>
        <w:t xml:space="preserve">ONR </w:t>
      </w:r>
      <w:r w:rsidR="00AA4CFF">
        <w:rPr>
          <w:sz w:val="36"/>
          <w:szCs w:val="36"/>
        </w:rPr>
        <w:t>Guidance Document</w:t>
      </w:r>
    </w:p>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04D6176F" w:rsidR="00004C16" w:rsidRDefault="00773F3F" w:rsidP="00004C16">
          <w:r>
            <w:rPr>
              <w:rStyle w:val="Style2"/>
            </w:rPr>
            <w:t xml:space="preserve">Security requirements for the carriage of Class 7 </w:t>
          </w:r>
          <w:r w:rsidR="004600AE">
            <w:rPr>
              <w:rStyle w:val="Style2"/>
            </w:rPr>
            <w:t>d</w:t>
          </w:r>
          <w:r>
            <w:rPr>
              <w:rStyle w:val="Style2"/>
            </w:rPr>
            <w:t xml:space="preserve">angerous </w:t>
          </w:r>
          <w:r w:rsidR="004600AE">
            <w:rPr>
              <w:rStyle w:val="Style2"/>
            </w:rPr>
            <w:t>g</w:t>
          </w:r>
          <w:r>
            <w:rPr>
              <w:rStyle w:val="Style2"/>
            </w:rPr>
            <w:t>oods (</w:t>
          </w:r>
          <w:r w:rsidR="004600AE">
            <w:rPr>
              <w:rStyle w:val="Style2"/>
            </w:rPr>
            <w:t>r</w:t>
          </w:r>
          <w:r>
            <w:rPr>
              <w:rStyle w:val="Style2"/>
            </w:rPr>
            <w:t xml:space="preserve">adioactive </w:t>
          </w:r>
          <w:r w:rsidR="004600AE">
            <w:rPr>
              <w:rStyle w:val="Style2"/>
            </w:rPr>
            <w:t>m</w:t>
          </w:r>
          <w:r>
            <w:rPr>
              <w:rStyle w:val="Style2"/>
            </w:rPr>
            <w:t>aterial)</w:t>
          </w:r>
          <w:r w:rsidR="004600AE">
            <w:rPr>
              <w:rStyle w:val="Style2"/>
            </w:rPr>
            <w:t xml:space="preserve"> by road and rail</w:t>
          </w:r>
          <w:r>
            <w:rPr>
              <w:rStyle w:val="Style2"/>
            </w:rPr>
            <w:t xml:space="preserve"> </w:t>
          </w:r>
          <w:r w:rsidR="00913FE8">
            <w:rPr>
              <w:rStyle w:val="Style2"/>
            </w:rPr>
            <w:t xml:space="preserve">- </w:t>
          </w:r>
          <w:r>
            <w:rPr>
              <w:rStyle w:val="Style2"/>
            </w:rPr>
            <w:t xml:space="preserve">Guidance for </w:t>
          </w:r>
          <w:r w:rsidR="00913FE8">
            <w:rPr>
              <w:rStyle w:val="Style2"/>
            </w:rPr>
            <w:t>i</w:t>
          </w:r>
          <w:r>
            <w:rPr>
              <w:rStyle w:val="Style2"/>
            </w:rPr>
            <w:t>ndustry</w:t>
          </w:r>
        </w:p>
      </w:sdtContent>
    </w:sdt>
    <w:p w14:paraId="67C84364" w14:textId="77777777" w:rsidR="00196ADB" w:rsidRDefault="00196ADB" w:rsidP="00004C16">
      <w:pPr>
        <w:rPr>
          <w:sz w:val="28"/>
          <w:szCs w:val="28"/>
        </w:rPr>
      </w:pPr>
    </w:p>
    <w:p w14:paraId="4D99E381" w14:textId="2F80083D" w:rsidR="00004C16" w:rsidRPr="00196ADB" w:rsidRDefault="00004C16" w:rsidP="00004C16">
      <w:pPr>
        <w:rPr>
          <w:szCs w:val="24"/>
        </w:rPr>
      </w:pPr>
      <w:r w:rsidRPr="00196ADB">
        <w:rPr>
          <w:b/>
          <w:bCs/>
          <w:szCs w:val="24"/>
        </w:rPr>
        <w:t>Authored by</w:t>
      </w:r>
      <w:r w:rsidR="00AA4CFF">
        <w:rPr>
          <w:b/>
          <w:bCs/>
          <w:szCs w:val="24"/>
        </w:rPr>
        <w:t>:</w:t>
      </w:r>
      <w:r w:rsidRPr="00196ADB">
        <w:rPr>
          <w:szCs w:val="24"/>
        </w:rPr>
        <w:t xml:space="preserve"> </w:t>
      </w:r>
      <w:r w:rsidR="00C42544">
        <w:rPr>
          <w:szCs w:val="24"/>
        </w:rPr>
        <w:t>Principal Inspector (Nuclear Safety)</w:t>
      </w:r>
    </w:p>
    <w:p w14:paraId="23B9A867" w14:textId="7C2FC212" w:rsidR="00004C16" w:rsidRPr="00196ADB" w:rsidRDefault="00004C16" w:rsidP="00004C16">
      <w:pPr>
        <w:rPr>
          <w:szCs w:val="24"/>
        </w:rPr>
      </w:pPr>
      <w:r w:rsidRPr="00196ADB">
        <w:rPr>
          <w:b/>
          <w:bCs/>
          <w:szCs w:val="24"/>
        </w:rPr>
        <w:t>Approved by</w:t>
      </w:r>
      <w:r w:rsidR="00AA4CFF">
        <w:rPr>
          <w:b/>
          <w:bCs/>
          <w:szCs w:val="24"/>
        </w:rPr>
        <w:t>:</w:t>
      </w:r>
      <w:r w:rsidRPr="00196ADB">
        <w:rPr>
          <w:szCs w:val="24"/>
        </w:rPr>
        <w:t xml:space="preserve"> </w:t>
      </w:r>
      <w:r w:rsidR="0026049A">
        <w:rPr>
          <w:szCs w:val="24"/>
        </w:rPr>
        <w:t>Head of Transport Competent Authority</w:t>
      </w:r>
    </w:p>
    <w:p w14:paraId="1014BEF0" w14:textId="77777777" w:rsidR="00821337" w:rsidRPr="00196ADB" w:rsidRDefault="00821337" w:rsidP="00004C16">
      <w:pPr>
        <w:rPr>
          <w:szCs w:val="24"/>
        </w:rPr>
      </w:pPr>
    </w:p>
    <w:p w14:paraId="247E3769" w14:textId="517B1208" w:rsidR="00004C16" w:rsidRPr="00196ADB" w:rsidRDefault="00004C16" w:rsidP="00004C16">
      <w:pPr>
        <w:rPr>
          <w:szCs w:val="24"/>
        </w:rPr>
      </w:pPr>
      <w:r w:rsidRPr="00196ADB">
        <w:rPr>
          <w:b/>
          <w:bCs/>
          <w:szCs w:val="24"/>
        </w:rPr>
        <w:t>Issue No</w:t>
      </w:r>
      <w:r w:rsidRPr="00196AD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BE481B">
            <w:rPr>
              <w:szCs w:val="24"/>
            </w:rPr>
            <w:t>3</w:t>
          </w:r>
        </w:sdtContent>
      </w:sdt>
    </w:p>
    <w:p w14:paraId="19206F45" w14:textId="031D952A" w:rsidR="00004C16" w:rsidRPr="00196ADB" w:rsidRDefault="00004C16" w:rsidP="00004C16">
      <w:pPr>
        <w:rPr>
          <w:szCs w:val="24"/>
        </w:rPr>
      </w:pPr>
      <w:r w:rsidRPr="00196ADB">
        <w:rPr>
          <w:b/>
          <w:bCs/>
          <w:szCs w:val="24"/>
        </w:rPr>
        <w:t>Publication Date</w:t>
      </w:r>
      <w:r w:rsidRPr="00196ADB">
        <w:rPr>
          <w:szCs w:val="24"/>
        </w:rPr>
        <w:t xml:space="preserve">: </w:t>
      </w:r>
      <w:r w:rsidR="004D509B" w:rsidRPr="00151E0C">
        <w:rPr>
          <w:szCs w:val="24"/>
        </w:rPr>
        <w:t>Nov</w:t>
      </w:r>
      <w:r w:rsidRPr="00151E0C">
        <w:rPr>
          <w:szCs w:val="24"/>
        </w:rPr>
        <w:t>-</w:t>
      </w:r>
      <w:r w:rsidR="00841AB3" w:rsidRPr="00151E0C">
        <w:rPr>
          <w:szCs w:val="24"/>
        </w:rPr>
        <w:t>24</w:t>
      </w:r>
    </w:p>
    <w:p w14:paraId="22297511" w14:textId="36B38456" w:rsidR="005C1E52" w:rsidRPr="00196ADB" w:rsidRDefault="005C1E52" w:rsidP="00004C16">
      <w:pPr>
        <w:rPr>
          <w:szCs w:val="24"/>
        </w:rPr>
      </w:pPr>
      <w:r w:rsidRPr="00196ADB">
        <w:rPr>
          <w:b/>
          <w:bCs/>
          <w:szCs w:val="24"/>
        </w:rPr>
        <w:t>Next Major Review Date</w:t>
      </w:r>
      <w:r w:rsidRPr="00196ADB">
        <w:rPr>
          <w:szCs w:val="24"/>
        </w:rPr>
        <w:t xml:space="preserve">: </w:t>
      </w:r>
      <w:r w:rsidR="004D509B" w:rsidRPr="00151E0C">
        <w:rPr>
          <w:szCs w:val="24"/>
        </w:rPr>
        <w:t>Nov</w:t>
      </w:r>
      <w:r w:rsidRPr="00151E0C">
        <w:rPr>
          <w:szCs w:val="24"/>
        </w:rPr>
        <w:t>-</w:t>
      </w:r>
      <w:r w:rsidR="00841AB3" w:rsidRPr="00151E0C">
        <w:rPr>
          <w:szCs w:val="24"/>
        </w:rPr>
        <w:t>2</w:t>
      </w:r>
      <w:r w:rsidR="004D509B" w:rsidRPr="00151E0C">
        <w:rPr>
          <w:szCs w:val="24"/>
        </w:rPr>
        <w:t>7</w:t>
      </w:r>
    </w:p>
    <w:p w14:paraId="5C6B9B2F" w14:textId="073DCE3D" w:rsidR="006F7E5F" w:rsidRPr="00196ADB" w:rsidRDefault="006F7E5F" w:rsidP="00004C16">
      <w:pPr>
        <w:rPr>
          <w:szCs w:val="24"/>
        </w:rPr>
      </w:pPr>
      <w:r w:rsidRPr="00196ADB">
        <w:rPr>
          <w:b/>
          <w:bCs/>
          <w:szCs w:val="24"/>
        </w:rPr>
        <w:t>Doc. Ref</w:t>
      </w:r>
      <w:r w:rsidRPr="00196ADB">
        <w:rPr>
          <w:szCs w:val="24"/>
        </w:rPr>
        <w:t xml:space="preserve">.: </w:t>
      </w:r>
      <w:r w:rsidR="00AA54CB">
        <w:rPr>
          <w:szCs w:val="24"/>
        </w:rPr>
        <w:t>ONR-TCA-GD-002</w:t>
      </w:r>
    </w:p>
    <w:p w14:paraId="55057C62" w14:textId="5956891A" w:rsidR="00004C16" w:rsidRPr="00196ADB" w:rsidRDefault="00004C16" w:rsidP="00004C16">
      <w:pPr>
        <w:rPr>
          <w:szCs w:val="24"/>
        </w:rPr>
      </w:pPr>
      <w:r w:rsidRPr="00196ADB">
        <w:rPr>
          <w:b/>
          <w:bCs/>
          <w:szCs w:val="24"/>
        </w:rPr>
        <w:t>Record Ref. No</w:t>
      </w:r>
      <w:r w:rsidRPr="00196ADB">
        <w:rPr>
          <w:szCs w:val="24"/>
        </w:rPr>
        <w:t xml:space="preserve">.: </w:t>
      </w:r>
      <w:hyperlink r:id="rId11" w:tgtFrame="_blank" w:tooltip="ONRHH-822789359-20671" w:history="1">
        <w:r w:rsidR="00CF0B97" w:rsidRPr="00CF0B97">
          <w:rPr>
            <w:rStyle w:val="Hyperlink"/>
            <w:szCs w:val="24"/>
          </w:rPr>
          <w:t>ONRHH-822789359-20671</w:t>
        </w:r>
      </w:hyperlink>
    </w:p>
    <w:p w14:paraId="39BC0EA4" w14:textId="77777777" w:rsidR="00420A11" w:rsidRDefault="00420A11" w:rsidP="00323E71"/>
    <w:p w14:paraId="02828791" w14:textId="297E697A" w:rsidR="00B23A5E" w:rsidRDefault="00B23A5E" w:rsidP="00B23A5E">
      <w:pPr>
        <w:pStyle w:val="Caption"/>
        <w:keepNext/>
      </w:pPr>
      <w:r>
        <w:t>Revision commentary</w:t>
      </w:r>
    </w:p>
    <w:tbl>
      <w:tblPr>
        <w:tblStyle w:val="ONRTable1"/>
        <w:tblW w:w="0" w:type="auto"/>
        <w:tblInd w:w="10" w:type="dxa"/>
        <w:tblLook w:val="04A0" w:firstRow="1" w:lastRow="0" w:firstColumn="1" w:lastColumn="0" w:noHBand="0" w:noVBand="1"/>
      </w:tblPr>
      <w:tblGrid>
        <w:gridCol w:w="2503"/>
        <w:gridCol w:w="6513"/>
      </w:tblGrid>
      <w:tr w:rsidR="00595C8C" w:rsidRPr="00B23A5E" w14:paraId="116B87DF" w14:textId="77777777" w:rsidTr="00CE2614">
        <w:trPr>
          <w:cnfStyle w:val="100000000000" w:firstRow="1" w:lastRow="0" w:firstColumn="0" w:lastColumn="0" w:oddVBand="0" w:evenVBand="0" w:oddHBand="0" w:evenHBand="0" w:firstRowFirstColumn="0" w:firstRowLastColumn="0" w:lastRowFirstColumn="0" w:lastRowLastColumn="0"/>
        </w:trPr>
        <w:tc>
          <w:tcPr>
            <w:tcW w:w="2503" w:type="dxa"/>
          </w:tcPr>
          <w:p w14:paraId="72366D01" w14:textId="5285E8FF" w:rsidR="00595C8C" w:rsidRPr="00B23A5E" w:rsidRDefault="00595C8C" w:rsidP="00595C8C">
            <w:pPr>
              <w:spacing w:before="60" w:after="60"/>
              <w:rPr>
                <w:b w:val="0"/>
                <w:bCs/>
              </w:rPr>
            </w:pPr>
            <w:r w:rsidRPr="00B23A5E">
              <w:rPr>
                <w:b w:val="0"/>
                <w:bCs/>
              </w:rPr>
              <w:t>Issue</w:t>
            </w:r>
            <w:r w:rsidR="004E3932" w:rsidRPr="00B23A5E">
              <w:rPr>
                <w:b w:val="0"/>
                <w:bCs/>
              </w:rPr>
              <w:t xml:space="preserve"> No.</w:t>
            </w:r>
          </w:p>
        </w:tc>
        <w:tc>
          <w:tcPr>
            <w:tcW w:w="6513" w:type="dxa"/>
          </w:tcPr>
          <w:p w14:paraId="2D00C3FD" w14:textId="26176D05" w:rsidR="00595C8C" w:rsidRPr="00B23A5E" w:rsidRDefault="00595C8C" w:rsidP="00595C8C">
            <w:pPr>
              <w:spacing w:before="60" w:after="60"/>
              <w:rPr>
                <w:b w:val="0"/>
                <w:bCs/>
              </w:rPr>
            </w:pPr>
            <w:r w:rsidRPr="00B23A5E">
              <w:rPr>
                <w:b w:val="0"/>
                <w:bCs/>
              </w:rPr>
              <w:t>Description of Update(s)</w:t>
            </w:r>
          </w:p>
        </w:tc>
      </w:tr>
      <w:tr w:rsidR="00CE2614" w14:paraId="0B4E4E42" w14:textId="77777777" w:rsidTr="00CE2614">
        <w:tc>
          <w:tcPr>
            <w:tcW w:w="2503" w:type="dxa"/>
          </w:tcPr>
          <w:p w14:paraId="65482A03" w14:textId="4DC23FEF" w:rsidR="00CE2614" w:rsidRDefault="00CE2614" w:rsidP="00CE2614">
            <w:pPr>
              <w:spacing w:before="60" w:after="60"/>
            </w:pPr>
            <w:r>
              <w:t>3</w:t>
            </w:r>
          </w:p>
        </w:tc>
        <w:tc>
          <w:tcPr>
            <w:tcW w:w="6513" w:type="dxa"/>
          </w:tcPr>
          <w:p w14:paraId="5A58DECB" w14:textId="6897D02D" w:rsidR="00CE2614" w:rsidRDefault="00CE2614" w:rsidP="00CE2614">
            <w:pPr>
              <w:spacing w:before="60" w:after="60"/>
            </w:pPr>
            <w:r>
              <w:t xml:space="preserve">Updated to </w:t>
            </w:r>
            <w:r w:rsidR="00393FBD">
              <w:t>match guidance given in TIG NS-INSP-GD-072.</w:t>
            </w:r>
          </w:p>
          <w:p w14:paraId="1C80912E" w14:textId="040F4F11" w:rsidR="00CE2614" w:rsidRDefault="00CE2614" w:rsidP="00CE2614">
            <w:pPr>
              <w:spacing w:before="60" w:after="60"/>
            </w:pPr>
            <w:r>
              <w:t>Content presented aligned to the relevant ADR provisions and DfT advice.</w:t>
            </w:r>
          </w:p>
        </w:tc>
      </w:tr>
    </w:tbl>
    <w:p w14:paraId="1FDB4B56" w14:textId="6C10B266" w:rsidR="00595C8C" w:rsidRDefault="00595C8C" w:rsidP="00323E71">
      <w:pPr>
        <w:sectPr w:rsidR="00595C8C" w:rsidSect="00B23A5E">
          <w:headerReference w:type="default" r:id="rId12"/>
          <w:footerReference w:type="default" r:id="rId13"/>
          <w:pgSz w:w="11906" w:h="16838" w:code="9"/>
          <w:pgMar w:top="1440" w:right="1440" w:bottom="1440" w:left="1440" w:header="397" w:footer="397" w:gutter="0"/>
          <w:cols w:space="312"/>
          <w:titlePg/>
          <w:docGrid w:linePitch="360"/>
        </w:sectPr>
      </w:pPr>
    </w:p>
    <w:p w14:paraId="3AE5EE98" w14:textId="77777777" w:rsidR="00267815" w:rsidRPr="00EE0C77" w:rsidRDefault="00267815" w:rsidP="00EE0C77">
      <w:pPr>
        <w:pStyle w:val="ContentsHeading"/>
      </w:pPr>
      <w:r w:rsidRPr="00EE0C77">
        <w:lastRenderedPageBreak/>
        <w:t>Co</w:t>
      </w:r>
      <w:r w:rsidRPr="00257288">
        <w:t>n</w:t>
      </w:r>
      <w:r w:rsidRPr="00420A11">
        <w:t>ten</w:t>
      </w:r>
      <w:r w:rsidRPr="00EE0C77">
        <w:t>ts</w:t>
      </w:r>
    </w:p>
    <w:p w14:paraId="56418CA1" w14:textId="250465B2" w:rsidR="007333B1" w:rsidRDefault="00AD167C">
      <w:pPr>
        <w:pStyle w:val="TOC1"/>
        <w:tabs>
          <w:tab w:val="left" w:pos="720"/>
        </w:tabs>
        <w:rPr>
          <w:rFonts w:asciiTheme="minorHAnsi" w:eastAsiaTheme="minorEastAsia" w:hAnsiTheme="minorHAnsi" w:cstheme="minorBidi"/>
          <w:kern w:val="2"/>
          <w:sz w:val="22"/>
          <w:lang w:eastAsia="en-GB" w:bidi="ar-SA"/>
          <w14:ligatures w14:val="standardContextual"/>
        </w:rPr>
      </w:pPr>
      <w:r>
        <w:fldChar w:fldCharType="begin"/>
      </w:r>
      <w:r w:rsidR="00716AB1" w:rsidRPr="00893D9F">
        <w:instrText xml:space="preserve"> TOC \h \z \t "Heading 1,</w:instrText>
      </w:r>
      <w:r w:rsidR="009C15F3" w:rsidRPr="00893D9F">
        <w:instrText>1</w:instrText>
      </w:r>
      <w:r w:rsidR="00716AB1" w:rsidRPr="00893D9F">
        <w:instrText>,Heading 2,</w:instrText>
      </w:r>
      <w:r w:rsidR="009C15F3" w:rsidRPr="00893D9F">
        <w:instrText>2</w:instrText>
      </w:r>
      <w:r w:rsidR="00716AB1" w:rsidRPr="00893D9F">
        <w:instrText xml:space="preserve">" </w:instrText>
      </w:r>
      <w:r>
        <w:fldChar w:fldCharType="separate"/>
      </w:r>
      <w:hyperlink w:anchor="_Toc174962831" w:history="1">
        <w:r w:rsidR="007333B1" w:rsidRPr="00876FD3">
          <w:rPr>
            <w:rStyle w:val="Hyperlink"/>
          </w:rPr>
          <w:t>1.</w:t>
        </w:r>
        <w:r w:rsidR="007333B1">
          <w:rPr>
            <w:rFonts w:asciiTheme="minorHAnsi" w:eastAsiaTheme="minorEastAsia" w:hAnsiTheme="minorHAnsi" w:cstheme="minorBidi"/>
            <w:kern w:val="2"/>
            <w:sz w:val="22"/>
            <w:lang w:eastAsia="en-GB" w:bidi="ar-SA"/>
            <w14:ligatures w14:val="standardContextual"/>
          </w:rPr>
          <w:tab/>
        </w:r>
        <w:r w:rsidR="007333B1" w:rsidRPr="00876FD3">
          <w:rPr>
            <w:rStyle w:val="Hyperlink"/>
          </w:rPr>
          <w:t>Introduction</w:t>
        </w:r>
        <w:r w:rsidR="007333B1">
          <w:rPr>
            <w:webHidden/>
          </w:rPr>
          <w:tab/>
        </w:r>
        <w:r w:rsidR="007333B1">
          <w:rPr>
            <w:webHidden/>
          </w:rPr>
          <w:fldChar w:fldCharType="begin"/>
        </w:r>
        <w:r w:rsidR="007333B1">
          <w:rPr>
            <w:webHidden/>
          </w:rPr>
          <w:instrText xml:space="preserve"> PAGEREF _Toc174962831 \h </w:instrText>
        </w:r>
        <w:r w:rsidR="007333B1">
          <w:rPr>
            <w:webHidden/>
          </w:rPr>
        </w:r>
        <w:r w:rsidR="007333B1">
          <w:rPr>
            <w:webHidden/>
          </w:rPr>
          <w:fldChar w:fldCharType="separate"/>
        </w:r>
        <w:r w:rsidR="007333B1">
          <w:rPr>
            <w:webHidden/>
          </w:rPr>
          <w:t>4</w:t>
        </w:r>
        <w:r w:rsidR="007333B1">
          <w:rPr>
            <w:webHidden/>
          </w:rPr>
          <w:fldChar w:fldCharType="end"/>
        </w:r>
      </w:hyperlink>
    </w:p>
    <w:p w14:paraId="2BBCDF05" w14:textId="249E7FF3" w:rsidR="007333B1" w:rsidRDefault="007333B1">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4962832" w:history="1">
        <w:r w:rsidRPr="00876FD3">
          <w:rPr>
            <w:rStyle w:val="Hyperlink"/>
          </w:rPr>
          <w:t>1.1.</w:t>
        </w:r>
        <w:r>
          <w:rPr>
            <w:rFonts w:asciiTheme="minorHAnsi" w:eastAsiaTheme="minorEastAsia" w:hAnsiTheme="minorHAnsi" w:cstheme="minorBidi"/>
            <w:kern w:val="2"/>
            <w:sz w:val="22"/>
            <w:lang w:eastAsia="en-GB" w:bidi="ar-SA"/>
            <w14:ligatures w14:val="standardContextual"/>
          </w:rPr>
          <w:tab/>
        </w:r>
        <w:r w:rsidRPr="00876FD3">
          <w:rPr>
            <w:rStyle w:val="Hyperlink"/>
          </w:rPr>
          <w:t>Purpose</w:t>
        </w:r>
        <w:r>
          <w:rPr>
            <w:webHidden/>
          </w:rPr>
          <w:tab/>
        </w:r>
        <w:r>
          <w:rPr>
            <w:webHidden/>
          </w:rPr>
          <w:fldChar w:fldCharType="begin"/>
        </w:r>
        <w:r>
          <w:rPr>
            <w:webHidden/>
          </w:rPr>
          <w:instrText xml:space="preserve"> PAGEREF _Toc174962832 \h </w:instrText>
        </w:r>
        <w:r>
          <w:rPr>
            <w:webHidden/>
          </w:rPr>
        </w:r>
        <w:r>
          <w:rPr>
            <w:webHidden/>
          </w:rPr>
          <w:fldChar w:fldCharType="separate"/>
        </w:r>
        <w:r>
          <w:rPr>
            <w:webHidden/>
          </w:rPr>
          <w:t>4</w:t>
        </w:r>
        <w:r>
          <w:rPr>
            <w:webHidden/>
          </w:rPr>
          <w:fldChar w:fldCharType="end"/>
        </w:r>
      </w:hyperlink>
    </w:p>
    <w:p w14:paraId="07C49730" w14:textId="2C98C584" w:rsidR="007333B1" w:rsidRDefault="007333B1">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4962833" w:history="1">
        <w:r w:rsidRPr="00876FD3">
          <w:rPr>
            <w:rStyle w:val="Hyperlink"/>
          </w:rPr>
          <w:t>1.2.</w:t>
        </w:r>
        <w:r>
          <w:rPr>
            <w:rFonts w:asciiTheme="minorHAnsi" w:eastAsiaTheme="minorEastAsia" w:hAnsiTheme="minorHAnsi" w:cstheme="minorBidi"/>
            <w:kern w:val="2"/>
            <w:sz w:val="22"/>
            <w:lang w:eastAsia="en-GB" w:bidi="ar-SA"/>
            <w14:ligatures w14:val="standardContextual"/>
          </w:rPr>
          <w:tab/>
        </w:r>
        <w:r w:rsidRPr="00876FD3">
          <w:rPr>
            <w:rStyle w:val="Hyperlink"/>
          </w:rPr>
          <w:t>Relationship between CDG09 and other legislation applicable to transport of radioactive material</w:t>
        </w:r>
        <w:r>
          <w:rPr>
            <w:webHidden/>
          </w:rPr>
          <w:tab/>
        </w:r>
        <w:r>
          <w:rPr>
            <w:webHidden/>
          </w:rPr>
          <w:fldChar w:fldCharType="begin"/>
        </w:r>
        <w:r>
          <w:rPr>
            <w:webHidden/>
          </w:rPr>
          <w:instrText xml:space="preserve"> PAGEREF _Toc174962833 \h </w:instrText>
        </w:r>
        <w:r>
          <w:rPr>
            <w:webHidden/>
          </w:rPr>
        </w:r>
        <w:r>
          <w:rPr>
            <w:webHidden/>
          </w:rPr>
          <w:fldChar w:fldCharType="separate"/>
        </w:r>
        <w:r>
          <w:rPr>
            <w:webHidden/>
          </w:rPr>
          <w:t>5</w:t>
        </w:r>
        <w:r>
          <w:rPr>
            <w:webHidden/>
          </w:rPr>
          <w:fldChar w:fldCharType="end"/>
        </w:r>
      </w:hyperlink>
    </w:p>
    <w:p w14:paraId="1BE8D425" w14:textId="5043ABA0" w:rsidR="007333B1" w:rsidRDefault="007333B1">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4962834" w:history="1">
        <w:r w:rsidRPr="00876FD3">
          <w:rPr>
            <w:rStyle w:val="Hyperlink"/>
          </w:rPr>
          <w:t>1.3.</w:t>
        </w:r>
        <w:r>
          <w:rPr>
            <w:rFonts w:asciiTheme="minorHAnsi" w:eastAsiaTheme="minorEastAsia" w:hAnsiTheme="minorHAnsi" w:cstheme="minorBidi"/>
            <w:kern w:val="2"/>
            <w:sz w:val="22"/>
            <w:lang w:eastAsia="en-GB" w:bidi="ar-SA"/>
            <w14:ligatures w14:val="standardContextual"/>
          </w:rPr>
          <w:tab/>
        </w:r>
        <w:r w:rsidRPr="00876FD3">
          <w:rPr>
            <w:rStyle w:val="Hyperlink"/>
          </w:rPr>
          <w:t>Scope and Applicability</w:t>
        </w:r>
        <w:r>
          <w:rPr>
            <w:webHidden/>
          </w:rPr>
          <w:tab/>
        </w:r>
        <w:r>
          <w:rPr>
            <w:webHidden/>
          </w:rPr>
          <w:fldChar w:fldCharType="begin"/>
        </w:r>
        <w:r>
          <w:rPr>
            <w:webHidden/>
          </w:rPr>
          <w:instrText xml:space="preserve"> PAGEREF _Toc174962834 \h </w:instrText>
        </w:r>
        <w:r>
          <w:rPr>
            <w:webHidden/>
          </w:rPr>
        </w:r>
        <w:r>
          <w:rPr>
            <w:webHidden/>
          </w:rPr>
          <w:fldChar w:fldCharType="separate"/>
        </w:r>
        <w:r>
          <w:rPr>
            <w:webHidden/>
          </w:rPr>
          <w:t>5</w:t>
        </w:r>
        <w:r>
          <w:rPr>
            <w:webHidden/>
          </w:rPr>
          <w:fldChar w:fldCharType="end"/>
        </w:r>
      </w:hyperlink>
    </w:p>
    <w:p w14:paraId="4E1F62C3" w14:textId="281F6E15" w:rsidR="007333B1" w:rsidRDefault="007333B1">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4962835" w:history="1">
        <w:r w:rsidRPr="00876FD3">
          <w:rPr>
            <w:rStyle w:val="Hyperlink"/>
          </w:rPr>
          <w:t>2.</w:t>
        </w:r>
        <w:r>
          <w:rPr>
            <w:rFonts w:asciiTheme="minorHAnsi" w:eastAsiaTheme="minorEastAsia" w:hAnsiTheme="minorHAnsi" w:cstheme="minorBidi"/>
            <w:kern w:val="2"/>
            <w:sz w:val="22"/>
            <w:lang w:eastAsia="en-GB" w:bidi="ar-SA"/>
            <w14:ligatures w14:val="standardContextual"/>
          </w:rPr>
          <w:tab/>
        </w:r>
        <w:r w:rsidRPr="00876FD3">
          <w:rPr>
            <w:rStyle w:val="Hyperlink"/>
          </w:rPr>
          <w:t>Guidance on Inspection and Implementation of Transport Security Arrangements for Class 7 dangerous goods</w:t>
        </w:r>
        <w:r>
          <w:rPr>
            <w:webHidden/>
          </w:rPr>
          <w:tab/>
        </w:r>
        <w:r>
          <w:rPr>
            <w:webHidden/>
          </w:rPr>
          <w:fldChar w:fldCharType="begin"/>
        </w:r>
        <w:r>
          <w:rPr>
            <w:webHidden/>
          </w:rPr>
          <w:instrText xml:space="preserve"> PAGEREF _Toc174962835 \h </w:instrText>
        </w:r>
        <w:r>
          <w:rPr>
            <w:webHidden/>
          </w:rPr>
        </w:r>
        <w:r>
          <w:rPr>
            <w:webHidden/>
          </w:rPr>
          <w:fldChar w:fldCharType="separate"/>
        </w:r>
        <w:r>
          <w:rPr>
            <w:webHidden/>
          </w:rPr>
          <w:t>9</w:t>
        </w:r>
        <w:r>
          <w:rPr>
            <w:webHidden/>
          </w:rPr>
          <w:fldChar w:fldCharType="end"/>
        </w:r>
      </w:hyperlink>
    </w:p>
    <w:p w14:paraId="251CAC15" w14:textId="5BF33A7B" w:rsidR="007333B1" w:rsidRDefault="007333B1">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4962836" w:history="1">
        <w:r w:rsidRPr="00876FD3">
          <w:rPr>
            <w:rStyle w:val="Hyperlink"/>
          </w:rPr>
          <w:t>2.1.</w:t>
        </w:r>
        <w:r>
          <w:rPr>
            <w:rFonts w:asciiTheme="minorHAnsi" w:eastAsiaTheme="minorEastAsia" w:hAnsiTheme="minorHAnsi" w:cstheme="minorBidi"/>
            <w:kern w:val="2"/>
            <w:sz w:val="22"/>
            <w:lang w:eastAsia="en-GB" w:bidi="ar-SA"/>
            <w14:ligatures w14:val="standardContextual"/>
          </w:rPr>
          <w:tab/>
        </w:r>
        <w:r w:rsidRPr="00876FD3">
          <w:rPr>
            <w:rStyle w:val="Hyperlink"/>
          </w:rPr>
          <w:t>General provisions (applicable to transport of all Class 7 dangerous goods)</w:t>
        </w:r>
        <w:r>
          <w:rPr>
            <w:webHidden/>
          </w:rPr>
          <w:tab/>
        </w:r>
        <w:r>
          <w:rPr>
            <w:webHidden/>
          </w:rPr>
          <w:fldChar w:fldCharType="begin"/>
        </w:r>
        <w:r>
          <w:rPr>
            <w:webHidden/>
          </w:rPr>
          <w:instrText xml:space="preserve"> PAGEREF _Toc174962836 \h </w:instrText>
        </w:r>
        <w:r>
          <w:rPr>
            <w:webHidden/>
          </w:rPr>
        </w:r>
        <w:r>
          <w:rPr>
            <w:webHidden/>
          </w:rPr>
          <w:fldChar w:fldCharType="separate"/>
        </w:r>
        <w:r>
          <w:rPr>
            <w:webHidden/>
          </w:rPr>
          <w:t>9</w:t>
        </w:r>
        <w:r>
          <w:rPr>
            <w:webHidden/>
          </w:rPr>
          <w:fldChar w:fldCharType="end"/>
        </w:r>
      </w:hyperlink>
    </w:p>
    <w:p w14:paraId="580261EB" w14:textId="0307BEF0" w:rsidR="007333B1" w:rsidRDefault="007333B1">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4962837" w:history="1">
        <w:r w:rsidRPr="00876FD3">
          <w:rPr>
            <w:rStyle w:val="Hyperlink"/>
          </w:rPr>
          <w:t>2.2.</w:t>
        </w:r>
        <w:r>
          <w:rPr>
            <w:rFonts w:asciiTheme="minorHAnsi" w:eastAsiaTheme="minorEastAsia" w:hAnsiTheme="minorHAnsi" w:cstheme="minorBidi"/>
            <w:kern w:val="2"/>
            <w:sz w:val="22"/>
            <w:lang w:eastAsia="en-GB" w:bidi="ar-SA"/>
            <w14:ligatures w14:val="standardContextual"/>
          </w:rPr>
          <w:tab/>
        </w:r>
        <w:r w:rsidRPr="00876FD3">
          <w:rPr>
            <w:rStyle w:val="Hyperlink"/>
          </w:rPr>
          <w:t>Additional provisions for security training (applicable to transport of all Class 7 dangerous goods)</w:t>
        </w:r>
        <w:r>
          <w:rPr>
            <w:webHidden/>
          </w:rPr>
          <w:tab/>
        </w:r>
        <w:r>
          <w:rPr>
            <w:webHidden/>
          </w:rPr>
          <w:fldChar w:fldCharType="begin"/>
        </w:r>
        <w:r>
          <w:rPr>
            <w:webHidden/>
          </w:rPr>
          <w:instrText xml:space="preserve"> PAGEREF _Toc174962837 \h </w:instrText>
        </w:r>
        <w:r>
          <w:rPr>
            <w:webHidden/>
          </w:rPr>
        </w:r>
        <w:r>
          <w:rPr>
            <w:webHidden/>
          </w:rPr>
          <w:fldChar w:fldCharType="separate"/>
        </w:r>
        <w:r>
          <w:rPr>
            <w:webHidden/>
          </w:rPr>
          <w:t>12</w:t>
        </w:r>
        <w:r>
          <w:rPr>
            <w:webHidden/>
          </w:rPr>
          <w:fldChar w:fldCharType="end"/>
        </w:r>
      </w:hyperlink>
    </w:p>
    <w:p w14:paraId="6E73485D" w14:textId="5847EA85" w:rsidR="007333B1" w:rsidRDefault="007333B1">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4962838" w:history="1">
        <w:r w:rsidRPr="00876FD3">
          <w:rPr>
            <w:rStyle w:val="Hyperlink"/>
          </w:rPr>
          <w:t>2.3.</w:t>
        </w:r>
        <w:r>
          <w:rPr>
            <w:rFonts w:asciiTheme="minorHAnsi" w:eastAsiaTheme="minorEastAsia" w:hAnsiTheme="minorHAnsi" w:cstheme="minorBidi"/>
            <w:kern w:val="2"/>
            <w:sz w:val="22"/>
            <w:lang w:eastAsia="en-GB" w:bidi="ar-SA"/>
            <w14:ligatures w14:val="standardContextual"/>
          </w:rPr>
          <w:tab/>
        </w:r>
        <w:r w:rsidRPr="00876FD3">
          <w:rPr>
            <w:rStyle w:val="Hyperlink"/>
          </w:rPr>
          <w:t>Provisions for High Consequence Dangerous Goods (applicable to transport of high consequence radioactive materials only)</w:t>
        </w:r>
        <w:r>
          <w:rPr>
            <w:webHidden/>
          </w:rPr>
          <w:tab/>
        </w:r>
        <w:r>
          <w:rPr>
            <w:webHidden/>
          </w:rPr>
          <w:fldChar w:fldCharType="begin"/>
        </w:r>
        <w:r>
          <w:rPr>
            <w:webHidden/>
          </w:rPr>
          <w:instrText xml:space="preserve"> PAGEREF _Toc174962838 \h </w:instrText>
        </w:r>
        <w:r>
          <w:rPr>
            <w:webHidden/>
          </w:rPr>
        </w:r>
        <w:r>
          <w:rPr>
            <w:webHidden/>
          </w:rPr>
          <w:fldChar w:fldCharType="separate"/>
        </w:r>
        <w:r>
          <w:rPr>
            <w:webHidden/>
          </w:rPr>
          <w:t>13</w:t>
        </w:r>
        <w:r>
          <w:rPr>
            <w:webHidden/>
          </w:rPr>
          <w:fldChar w:fldCharType="end"/>
        </w:r>
      </w:hyperlink>
    </w:p>
    <w:p w14:paraId="57AC0960" w14:textId="4A398053" w:rsidR="007333B1" w:rsidRDefault="007333B1">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4962839" w:history="1">
        <w:r w:rsidRPr="00876FD3">
          <w:rPr>
            <w:rStyle w:val="Hyperlink"/>
          </w:rPr>
          <w:t>3.</w:t>
        </w:r>
        <w:r>
          <w:rPr>
            <w:rFonts w:asciiTheme="minorHAnsi" w:eastAsiaTheme="minorEastAsia" w:hAnsiTheme="minorHAnsi" w:cstheme="minorBidi"/>
            <w:kern w:val="2"/>
            <w:sz w:val="22"/>
            <w:lang w:eastAsia="en-GB" w:bidi="ar-SA"/>
            <w14:ligatures w14:val="standardContextual"/>
          </w:rPr>
          <w:tab/>
        </w:r>
        <w:r w:rsidRPr="00876FD3">
          <w:rPr>
            <w:rStyle w:val="Hyperlink"/>
          </w:rPr>
          <w:t>Further Reading</w:t>
        </w:r>
        <w:r>
          <w:rPr>
            <w:webHidden/>
          </w:rPr>
          <w:tab/>
        </w:r>
        <w:r>
          <w:rPr>
            <w:webHidden/>
          </w:rPr>
          <w:fldChar w:fldCharType="begin"/>
        </w:r>
        <w:r>
          <w:rPr>
            <w:webHidden/>
          </w:rPr>
          <w:instrText xml:space="preserve"> PAGEREF _Toc174962839 \h </w:instrText>
        </w:r>
        <w:r>
          <w:rPr>
            <w:webHidden/>
          </w:rPr>
        </w:r>
        <w:r>
          <w:rPr>
            <w:webHidden/>
          </w:rPr>
          <w:fldChar w:fldCharType="separate"/>
        </w:r>
        <w:r>
          <w:rPr>
            <w:webHidden/>
          </w:rPr>
          <w:t>23</w:t>
        </w:r>
        <w:r>
          <w:rPr>
            <w:webHidden/>
          </w:rPr>
          <w:fldChar w:fldCharType="end"/>
        </w:r>
      </w:hyperlink>
    </w:p>
    <w:p w14:paraId="7DF08FCC" w14:textId="6940D07F" w:rsidR="007333B1" w:rsidRDefault="007333B1">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4962840" w:history="1">
        <w:r w:rsidRPr="00876FD3">
          <w:rPr>
            <w:rStyle w:val="Hyperlink"/>
          </w:rPr>
          <w:t>4.</w:t>
        </w:r>
        <w:r>
          <w:rPr>
            <w:rFonts w:asciiTheme="minorHAnsi" w:eastAsiaTheme="minorEastAsia" w:hAnsiTheme="minorHAnsi" w:cstheme="minorBidi"/>
            <w:kern w:val="2"/>
            <w:sz w:val="22"/>
            <w:lang w:eastAsia="en-GB" w:bidi="ar-SA"/>
            <w14:ligatures w14:val="standardContextual"/>
          </w:rPr>
          <w:tab/>
        </w:r>
        <w:r w:rsidRPr="00876FD3">
          <w:rPr>
            <w:rStyle w:val="Hyperlink"/>
          </w:rPr>
          <w:t>References</w:t>
        </w:r>
        <w:r>
          <w:rPr>
            <w:webHidden/>
          </w:rPr>
          <w:tab/>
        </w:r>
        <w:r>
          <w:rPr>
            <w:webHidden/>
          </w:rPr>
          <w:fldChar w:fldCharType="begin"/>
        </w:r>
        <w:r>
          <w:rPr>
            <w:webHidden/>
          </w:rPr>
          <w:instrText xml:space="preserve"> PAGEREF _Toc174962840 \h </w:instrText>
        </w:r>
        <w:r>
          <w:rPr>
            <w:webHidden/>
          </w:rPr>
        </w:r>
        <w:r>
          <w:rPr>
            <w:webHidden/>
          </w:rPr>
          <w:fldChar w:fldCharType="separate"/>
        </w:r>
        <w:r>
          <w:rPr>
            <w:webHidden/>
          </w:rPr>
          <w:t>24</w:t>
        </w:r>
        <w:r>
          <w:rPr>
            <w:webHidden/>
          </w:rPr>
          <w:fldChar w:fldCharType="end"/>
        </w:r>
      </w:hyperlink>
    </w:p>
    <w:p w14:paraId="10C982D8" w14:textId="5958DAF3" w:rsidR="007333B1" w:rsidRDefault="007333B1">
      <w:pPr>
        <w:pStyle w:val="TOC1"/>
        <w:rPr>
          <w:rFonts w:asciiTheme="minorHAnsi" w:eastAsiaTheme="minorEastAsia" w:hAnsiTheme="minorHAnsi" w:cstheme="minorBidi"/>
          <w:kern w:val="2"/>
          <w:sz w:val="22"/>
          <w:lang w:eastAsia="en-GB" w:bidi="ar-SA"/>
          <w14:ligatures w14:val="standardContextual"/>
        </w:rPr>
      </w:pPr>
      <w:hyperlink w:anchor="_Toc174962841" w:history="1">
        <w:r w:rsidRPr="00876FD3">
          <w:rPr>
            <w:rStyle w:val="Hyperlink"/>
          </w:rPr>
          <w:t>Appendix A – Table of acronyms</w:t>
        </w:r>
        <w:r>
          <w:rPr>
            <w:webHidden/>
          </w:rPr>
          <w:tab/>
        </w:r>
        <w:r>
          <w:rPr>
            <w:webHidden/>
          </w:rPr>
          <w:fldChar w:fldCharType="begin"/>
        </w:r>
        <w:r>
          <w:rPr>
            <w:webHidden/>
          </w:rPr>
          <w:instrText xml:space="preserve"> PAGEREF _Toc174962841 \h </w:instrText>
        </w:r>
        <w:r>
          <w:rPr>
            <w:webHidden/>
          </w:rPr>
        </w:r>
        <w:r>
          <w:rPr>
            <w:webHidden/>
          </w:rPr>
          <w:fldChar w:fldCharType="separate"/>
        </w:r>
        <w:r>
          <w:rPr>
            <w:webHidden/>
          </w:rPr>
          <w:t>25</w:t>
        </w:r>
        <w:r>
          <w:rPr>
            <w:webHidden/>
          </w:rPr>
          <w:fldChar w:fldCharType="end"/>
        </w:r>
      </w:hyperlink>
    </w:p>
    <w:p w14:paraId="1DAD4428" w14:textId="5392C54C" w:rsidR="007333B1" w:rsidRDefault="007333B1">
      <w:pPr>
        <w:pStyle w:val="TOC1"/>
        <w:rPr>
          <w:rFonts w:asciiTheme="minorHAnsi" w:eastAsiaTheme="minorEastAsia" w:hAnsiTheme="minorHAnsi" w:cstheme="minorBidi"/>
          <w:kern w:val="2"/>
          <w:sz w:val="22"/>
          <w:lang w:eastAsia="en-GB" w:bidi="ar-SA"/>
          <w14:ligatures w14:val="standardContextual"/>
        </w:rPr>
      </w:pPr>
      <w:hyperlink w:anchor="_Toc174962842" w:history="1">
        <w:r w:rsidRPr="00876FD3">
          <w:rPr>
            <w:rStyle w:val="Hyperlink"/>
          </w:rPr>
          <w:t>Appendix B – Glossary of terms</w:t>
        </w:r>
        <w:r>
          <w:rPr>
            <w:webHidden/>
          </w:rPr>
          <w:tab/>
        </w:r>
        <w:r>
          <w:rPr>
            <w:webHidden/>
          </w:rPr>
          <w:fldChar w:fldCharType="begin"/>
        </w:r>
        <w:r>
          <w:rPr>
            <w:webHidden/>
          </w:rPr>
          <w:instrText xml:space="preserve"> PAGEREF _Toc174962842 \h </w:instrText>
        </w:r>
        <w:r>
          <w:rPr>
            <w:webHidden/>
          </w:rPr>
        </w:r>
        <w:r>
          <w:rPr>
            <w:webHidden/>
          </w:rPr>
          <w:fldChar w:fldCharType="separate"/>
        </w:r>
        <w:r>
          <w:rPr>
            <w:webHidden/>
          </w:rPr>
          <w:t>27</w:t>
        </w:r>
        <w:r>
          <w:rPr>
            <w:webHidden/>
          </w:rPr>
          <w:fldChar w:fldCharType="end"/>
        </w:r>
      </w:hyperlink>
    </w:p>
    <w:p w14:paraId="1B1C620A" w14:textId="0038876F" w:rsidR="007333B1" w:rsidRDefault="007333B1">
      <w:pPr>
        <w:pStyle w:val="TOC1"/>
        <w:rPr>
          <w:rFonts w:asciiTheme="minorHAnsi" w:eastAsiaTheme="minorEastAsia" w:hAnsiTheme="minorHAnsi" w:cstheme="minorBidi"/>
          <w:kern w:val="2"/>
          <w:sz w:val="22"/>
          <w:lang w:eastAsia="en-GB" w:bidi="ar-SA"/>
          <w14:ligatures w14:val="standardContextual"/>
        </w:rPr>
      </w:pPr>
      <w:hyperlink w:anchor="_Toc174962843" w:history="1">
        <w:r w:rsidRPr="00876FD3">
          <w:rPr>
            <w:rStyle w:val="Hyperlink"/>
          </w:rPr>
          <w:t>Appendix C – NISR 2003 Table 3: Categories of Nuclear Material</w:t>
        </w:r>
        <w:r>
          <w:rPr>
            <w:webHidden/>
          </w:rPr>
          <w:tab/>
        </w:r>
        <w:r>
          <w:rPr>
            <w:webHidden/>
          </w:rPr>
          <w:fldChar w:fldCharType="begin"/>
        </w:r>
        <w:r>
          <w:rPr>
            <w:webHidden/>
          </w:rPr>
          <w:instrText xml:space="preserve"> PAGEREF _Toc174962843 \h </w:instrText>
        </w:r>
        <w:r>
          <w:rPr>
            <w:webHidden/>
          </w:rPr>
        </w:r>
        <w:r>
          <w:rPr>
            <w:webHidden/>
          </w:rPr>
          <w:fldChar w:fldCharType="separate"/>
        </w:r>
        <w:r>
          <w:rPr>
            <w:webHidden/>
          </w:rPr>
          <w:t>30</w:t>
        </w:r>
        <w:r>
          <w:rPr>
            <w:webHidden/>
          </w:rPr>
          <w:fldChar w:fldCharType="end"/>
        </w:r>
      </w:hyperlink>
    </w:p>
    <w:p w14:paraId="2AE9D341" w14:textId="7FB46866" w:rsidR="007333B1" w:rsidRDefault="007333B1">
      <w:pPr>
        <w:pStyle w:val="TOC1"/>
        <w:rPr>
          <w:rFonts w:asciiTheme="minorHAnsi" w:eastAsiaTheme="minorEastAsia" w:hAnsiTheme="minorHAnsi" w:cstheme="minorBidi"/>
          <w:kern w:val="2"/>
          <w:sz w:val="22"/>
          <w:lang w:eastAsia="en-GB" w:bidi="ar-SA"/>
          <w14:ligatures w14:val="standardContextual"/>
        </w:rPr>
      </w:pPr>
      <w:hyperlink w:anchor="_Toc174962844" w:history="1">
        <w:r w:rsidRPr="00876FD3">
          <w:rPr>
            <w:rStyle w:val="Hyperlink"/>
          </w:rPr>
          <w:t>Appendix D – Circumstances where the provisions of ADR do not apply to transport of radioactive material</w:t>
        </w:r>
        <w:r>
          <w:rPr>
            <w:webHidden/>
          </w:rPr>
          <w:tab/>
        </w:r>
        <w:r>
          <w:rPr>
            <w:webHidden/>
          </w:rPr>
          <w:fldChar w:fldCharType="begin"/>
        </w:r>
        <w:r>
          <w:rPr>
            <w:webHidden/>
          </w:rPr>
          <w:instrText xml:space="preserve"> PAGEREF _Toc174962844 \h </w:instrText>
        </w:r>
        <w:r>
          <w:rPr>
            <w:webHidden/>
          </w:rPr>
        </w:r>
        <w:r>
          <w:rPr>
            <w:webHidden/>
          </w:rPr>
          <w:fldChar w:fldCharType="separate"/>
        </w:r>
        <w:r>
          <w:rPr>
            <w:webHidden/>
          </w:rPr>
          <w:t>31</w:t>
        </w:r>
        <w:r>
          <w:rPr>
            <w:webHidden/>
          </w:rPr>
          <w:fldChar w:fldCharType="end"/>
        </w:r>
      </w:hyperlink>
    </w:p>
    <w:p w14:paraId="675A323D" w14:textId="3CF135EF" w:rsidR="007333B1" w:rsidRDefault="007333B1">
      <w:pPr>
        <w:pStyle w:val="TOC1"/>
        <w:rPr>
          <w:rFonts w:asciiTheme="minorHAnsi" w:eastAsiaTheme="minorEastAsia" w:hAnsiTheme="minorHAnsi" w:cstheme="minorBidi"/>
          <w:kern w:val="2"/>
          <w:sz w:val="22"/>
          <w:lang w:eastAsia="en-GB" w:bidi="ar-SA"/>
          <w14:ligatures w14:val="standardContextual"/>
        </w:rPr>
      </w:pPr>
      <w:hyperlink w:anchor="_Toc174962845" w:history="1">
        <w:r w:rsidRPr="00876FD3">
          <w:rPr>
            <w:rStyle w:val="Hyperlink"/>
          </w:rPr>
          <w:t>Appendix E – Sources of further information cited in DfT guidance to facilitate compliance with ADR provisions</w:t>
        </w:r>
        <w:r>
          <w:rPr>
            <w:webHidden/>
          </w:rPr>
          <w:tab/>
        </w:r>
        <w:r>
          <w:rPr>
            <w:webHidden/>
          </w:rPr>
          <w:fldChar w:fldCharType="begin"/>
        </w:r>
        <w:r>
          <w:rPr>
            <w:webHidden/>
          </w:rPr>
          <w:instrText xml:space="preserve"> PAGEREF _Toc174962845 \h </w:instrText>
        </w:r>
        <w:r>
          <w:rPr>
            <w:webHidden/>
          </w:rPr>
        </w:r>
        <w:r>
          <w:rPr>
            <w:webHidden/>
          </w:rPr>
          <w:fldChar w:fldCharType="separate"/>
        </w:r>
        <w:r>
          <w:rPr>
            <w:webHidden/>
          </w:rPr>
          <w:t>32</w:t>
        </w:r>
        <w:r>
          <w:rPr>
            <w:webHidden/>
          </w:rPr>
          <w:fldChar w:fldCharType="end"/>
        </w:r>
      </w:hyperlink>
    </w:p>
    <w:p w14:paraId="0A462EE5" w14:textId="61D75631" w:rsidR="007333B1" w:rsidRDefault="007333B1">
      <w:pPr>
        <w:pStyle w:val="TOC1"/>
        <w:rPr>
          <w:rFonts w:asciiTheme="minorHAnsi" w:eastAsiaTheme="minorEastAsia" w:hAnsiTheme="minorHAnsi" w:cstheme="minorBidi"/>
          <w:kern w:val="2"/>
          <w:sz w:val="22"/>
          <w:lang w:eastAsia="en-GB" w:bidi="ar-SA"/>
          <w14:ligatures w14:val="standardContextual"/>
        </w:rPr>
      </w:pPr>
      <w:hyperlink w:anchor="_Toc174962846" w:history="1">
        <w:r w:rsidRPr="00876FD3">
          <w:rPr>
            <w:rStyle w:val="Hyperlink"/>
          </w:rPr>
          <w:t>Appendix F – General guidance on physical security measures</w:t>
        </w:r>
        <w:r>
          <w:rPr>
            <w:webHidden/>
          </w:rPr>
          <w:tab/>
        </w:r>
        <w:r>
          <w:rPr>
            <w:webHidden/>
          </w:rPr>
          <w:fldChar w:fldCharType="begin"/>
        </w:r>
        <w:r>
          <w:rPr>
            <w:webHidden/>
          </w:rPr>
          <w:instrText xml:space="preserve"> PAGEREF _Toc174962846 \h </w:instrText>
        </w:r>
        <w:r>
          <w:rPr>
            <w:webHidden/>
          </w:rPr>
        </w:r>
        <w:r>
          <w:rPr>
            <w:webHidden/>
          </w:rPr>
          <w:fldChar w:fldCharType="separate"/>
        </w:r>
        <w:r>
          <w:rPr>
            <w:webHidden/>
          </w:rPr>
          <w:t>33</w:t>
        </w:r>
        <w:r>
          <w:rPr>
            <w:webHidden/>
          </w:rPr>
          <w:fldChar w:fldCharType="end"/>
        </w:r>
      </w:hyperlink>
    </w:p>
    <w:p w14:paraId="4181CDC6" w14:textId="0D862DD3" w:rsidR="007333B1" w:rsidRDefault="007333B1">
      <w:pPr>
        <w:pStyle w:val="TOC1"/>
        <w:rPr>
          <w:rFonts w:asciiTheme="minorHAnsi" w:eastAsiaTheme="minorEastAsia" w:hAnsiTheme="minorHAnsi" w:cstheme="minorBidi"/>
          <w:kern w:val="2"/>
          <w:sz w:val="22"/>
          <w:lang w:eastAsia="en-GB" w:bidi="ar-SA"/>
          <w14:ligatures w14:val="standardContextual"/>
        </w:rPr>
      </w:pPr>
      <w:hyperlink w:anchor="_Toc174962847" w:history="1">
        <w:r w:rsidRPr="00876FD3">
          <w:rPr>
            <w:rStyle w:val="Hyperlink"/>
          </w:rPr>
          <w:t>Appendix G – ADR Table 1.10.3.1.2: List of high consequence dangerous goods</w:t>
        </w:r>
        <w:r>
          <w:rPr>
            <w:webHidden/>
          </w:rPr>
          <w:tab/>
        </w:r>
        <w:r>
          <w:rPr>
            <w:webHidden/>
          </w:rPr>
          <w:fldChar w:fldCharType="begin"/>
        </w:r>
        <w:r>
          <w:rPr>
            <w:webHidden/>
          </w:rPr>
          <w:instrText xml:space="preserve"> PAGEREF _Toc174962847 \h </w:instrText>
        </w:r>
        <w:r>
          <w:rPr>
            <w:webHidden/>
          </w:rPr>
        </w:r>
        <w:r>
          <w:rPr>
            <w:webHidden/>
          </w:rPr>
          <w:fldChar w:fldCharType="separate"/>
        </w:r>
        <w:r>
          <w:rPr>
            <w:webHidden/>
          </w:rPr>
          <w:t>41</w:t>
        </w:r>
        <w:r>
          <w:rPr>
            <w:webHidden/>
          </w:rPr>
          <w:fldChar w:fldCharType="end"/>
        </w:r>
      </w:hyperlink>
    </w:p>
    <w:p w14:paraId="0CC4B54A" w14:textId="2BC002D1" w:rsidR="00267815" w:rsidRDefault="00AD167C" w:rsidP="00267815">
      <w:r>
        <w:fldChar w:fldCharType="end"/>
      </w:r>
    </w:p>
    <w:p w14:paraId="716B9A7E" w14:textId="77777777" w:rsidR="003E098E" w:rsidRDefault="003E098E" w:rsidP="00267815"/>
    <w:p w14:paraId="4812BFF8" w14:textId="1D099CA0" w:rsidR="003E098E" w:rsidRDefault="003E098E" w:rsidP="00267815">
      <w:pPr>
        <w:sectPr w:rsidR="003E098E" w:rsidSect="00B23A5E">
          <w:headerReference w:type="even" r:id="rId14"/>
          <w:headerReference w:type="default" r:id="rId15"/>
          <w:footerReference w:type="even" r:id="rId16"/>
          <w:footerReference w:type="default" r:id="rId17"/>
          <w:pgSz w:w="11906" w:h="16838" w:code="9"/>
          <w:pgMar w:top="1440" w:right="1440" w:bottom="1440" w:left="1440" w:header="397" w:footer="397" w:gutter="0"/>
          <w:cols w:space="312"/>
          <w:docGrid w:linePitch="360"/>
        </w:sectPr>
      </w:pPr>
    </w:p>
    <w:p w14:paraId="293F04FA" w14:textId="4C1286A1" w:rsidR="001A0192" w:rsidRDefault="008D49A5" w:rsidP="00C243DE">
      <w:pPr>
        <w:pStyle w:val="Heading1"/>
      </w:pPr>
      <w:bookmarkStart w:id="1" w:name="_Toc174962831"/>
      <w:bookmarkEnd w:id="0"/>
      <w:r w:rsidRPr="00223090">
        <w:lastRenderedPageBreak/>
        <w:t>Introduction</w:t>
      </w:r>
      <w:bookmarkStart w:id="2" w:name="_Hlk64448648"/>
      <w:bookmarkEnd w:id="1"/>
    </w:p>
    <w:p w14:paraId="7AF55603" w14:textId="788DA928" w:rsidR="005E54E8" w:rsidRDefault="002B39B0" w:rsidP="00DB6CE1">
      <w:pPr>
        <w:pStyle w:val="F9-Paragraph"/>
        <w:numPr>
          <w:ilvl w:val="0"/>
          <w:numId w:val="8"/>
        </w:numPr>
        <w:ind w:left="851" w:hanging="862"/>
      </w:pPr>
      <w:r>
        <w:t xml:space="preserve">The carriage </w:t>
      </w:r>
      <w:r w:rsidR="00C243DE">
        <w:t xml:space="preserve">(transport) </w:t>
      </w:r>
      <w:r>
        <w:t>of dangerous goods by road</w:t>
      </w:r>
      <w:r w:rsidR="00BC5F5B">
        <w:t xml:space="preserve"> and</w:t>
      </w:r>
      <w:r>
        <w:t xml:space="preserve"> rail</w:t>
      </w:r>
      <w:r w:rsidR="00BC5F5B">
        <w:t xml:space="preserve"> i</w:t>
      </w:r>
      <w:r>
        <w:t>n Great Britain</w:t>
      </w:r>
      <w:r w:rsidR="00C8307D">
        <w:t xml:space="preserve"> (GB)</w:t>
      </w:r>
      <w:r>
        <w:t xml:space="preserve"> </w:t>
      </w:r>
      <w:r w:rsidR="00F01540">
        <w:t xml:space="preserve">must comply with international regulations, specifically the </w:t>
      </w:r>
      <w:r w:rsidR="00F01540" w:rsidRPr="00802912">
        <w:t xml:space="preserve">Agreement concerning the International Carriage of Dangerous Goods by Road </w:t>
      </w:r>
      <w:r w:rsidR="00F01540">
        <w:t>(</w:t>
      </w:r>
      <w:r w:rsidR="00F01540" w:rsidRPr="003419D4">
        <w:t>ADR</w:t>
      </w:r>
      <w:r w:rsidR="00F01540">
        <w:t>)</w:t>
      </w:r>
      <w:r w:rsidR="00F01540" w:rsidRPr="003419D4">
        <w:t xml:space="preserve"> </w:t>
      </w:r>
      <w:r w:rsidR="00F01540">
        <w:t>[</w:t>
      </w:r>
      <w:r w:rsidR="00A1010E" w:rsidRPr="0018012B">
        <w:t>1</w:t>
      </w:r>
      <w:r w:rsidR="00F01540">
        <w:t xml:space="preserve">] and the </w:t>
      </w:r>
      <w:r w:rsidR="00F01540" w:rsidRPr="00802912">
        <w:t xml:space="preserve">Regulations concerning the International Carriage of Dangerous Goods by </w:t>
      </w:r>
      <w:r w:rsidR="00F01540" w:rsidRPr="000C550A">
        <w:t xml:space="preserve">Rail (RID) </w:t>
      </w:r>
      <w:r w:rsidR="00F01540">
        <w:t>[</w:t>
      </w:r>
      <w:r w:rsidR="00A1010E" w:rsidRPr="0018012B">
        <w:t>2</w:t>
      </w:r>
      <w:r w:rsidR="00F01540">
        <w:t>].</w:t>
      </w:r>
      <w:r w:rsidR="00B01BD1">
        <w:t xml:space="preserve">  </w:t>
      </w:r>
      <w:r w:rsidR="00F01540">
        <w:t xml:space="preserve"> </w:t>
      </w:r>
    </w:p>
    <w:p w14:paraId="6628204E" w14:textId="6F058372" w:rsidR="00D92C77" w:rsidRDefault="005E54E8" w:rsidP="00D92C77">
      <w:pPr>
        <w:pStyle w:val="F9-Paragraph"/>
        <w:numPr>
          <w:ilvl w:val="0"/>
          <w:numId w:val="8"/>
        </w:numPr>
        <w:ind w:left="851" w:hanging="862"/>
      </w:pPr>
      <w:r>
        <w:t xml:space="preserve">In GB, these </w:t>
      </w:r>
      <w:r w:rsidR="0085410B">
        <w:t xml:space="preserve"> international regulations</w:t>
      </w:r>
      <w:r>
        <w:t xml:space="preserve"> are applied through the Carriage of Dangerous Goods and Use of Transportable Pressure Equipment Regulations 2009 (Statutory Instrument 2009 No. 1348), also referred to as CDG09 [</w:t>
      </w:r>
      <w:r w:rsidR="002522A8" w:rsidRPr="0018012B">
        <w:t>3</w:t>
      </w:r>
      <w:r>
        <w:t>].</w:t>
      </w:r>
      <w:r w:rsidR="00D92C77">
        <w:t xml:space="preserve"> Chapter 1.10 of ADR and RID identify security provisions</w:t>
      </w:r>
      <w:r w:rsidR="00D92C77" w:rsidRPr="00A20379">
        <w:t xml:space="preserve"> </w:t>
      </w:r>
      <w:r w:rsidR="00D92C77" w:rsidRPr="000C550A">
        <w:t>for transport of</w:t>
      </w:r>
      <w:r w:rsidR="00D92C77">
        <w:t xml:space="preserve"> Class 7 dangerous goods (radioactive material).  If you transport Class 7 dangerous good by road or rail, or </w:t>
      </w:r>
      <w:r w:rsidR="003D13AF">
        <w:t>are involved in planning or supplying such services</w:t>
      </w:r>
      <w:r w:rsidR="00D92C77">
        <w:t>, you must comply with these security provisions.</w:t>
      </w:r>
    </w:p>
    <w:p w14:paraId="096181EF" w14:textId="5E8A9660" w:rsidR="005E54E8" w:rsidRDefault="005E54E8" w:rsidP="00DB6CE1">
      <w:pPr>
        <w:pStyle w:val="F9-Paragraph"/>
        <w:numPr>
          <w:ilvl w:val="0"/>
          <w:numId w:val="8"/>
        </w:numPr>
        <w:ind w:left="851" w:hanging="862"/>
      </w:pPr>
      <w:r>
        <w:t>The purpose of the dangerous goods security regime is to prevent terrorist incidents and protect the general population by reducing the possibility of dangerous goods being seized by criminals on the road or rail network.</w:t>
      </w:r>
    </w:p>
    <w:p w14:paraId="273595B1" w14:textId="6229C4CC" w:rsidR="00635E70" w:rsidRDefault="00635E70" w:rsidP="00DB6CE1">
      <w:pPr>
        <w:pStyle w:val="F9-Paragraph"/>
        <w:numPr>
          <w:ilvl w:val="0"/>
          <w:numId w:val="8"/>
        </w:numPr>
        <w:ind w:left="851" w:hanging="862"/>
      </w:pPr>
      <w:r w:rsidRPr="00C83882">
        <w:t>Nuclear material as identified in CDG09 Regulation 18 is not subject to security requirements of CDG09</w:t>
      </w:r>
      <w:r>
        <w:t xml:space="preserve">, </w:t>
      </w:r>
      <w:r w:rsidRPr="00C83882">
        <w:t>ADR</w:t>
      </w:r>
      <w:r>
        <w:t xml:space="preserve"> and RID</w:t>
      </w:r>
      <w:r w:rsidRPr="00C83882">
        <w:t>. It is subject to the Nuclear Industries Security Regulations (NISR) 2003</w:t>
      </w:r>
      <w:r>
        <w:t xml:space="preserve"> [</w:t>
      </w:r>
      <w:r w:rsidR="009C3966" w:rsidRPr="0018012B">
        <w:t>4</w:t>
      </w:r>
      <w:r>
        <w:t>]</w:t>
      </w:r>
      <w:r w:rsidR="00821BAA">
        <w:t xml:space="preserve">, for which </w:t>
      </w:r>
      <w:r w:rsidR="004B549E">
        <w:t>Office for Nuclear Regulation (ONR) is the Enforcing Authority</w:t>
      </w:r>
      <w:r>
        <w:t xml:space="preserve">.  If you are </w:t>
      </w:r>
      <w:r w:rsidR="00D919D6">
        <w:t xml:space="preserve">a Class A or B </w:t>
      </w:r>
      <w:r w:rsidR="00E83890">
        <w:t xml:space="preserve">approved (by ONR) carrier </w:t>
      </w:r>
      <w:r w:rsidR="0016730C">
        <w:t>transporting Category I, II or III nuclear material</w:t>
      </w:r>
      <w:r w:rsidR="00E83890">
        <w:t xml:space="preserve"> </w:t>
      </w:r>
      <w:r w:rsidR="00F131B4">
        <w:t>this guidance does not apply to you</w:t>
      </w:r>
      <w:r w:rsidR="00E83890">
        <w:t>.</w:t>
      </w:r>
      <w:r w:rsidR="00152D2A">
        <w:t xml:space="preserve">  Th</w:t>
      </w:r>
      <w:r w:rsidR="00392113">
        <w:t>e applicable guidance is [</w:t>
      </w:r>
      <w:r w:rsidR="007F4453" w:rsidRPr="0018012B">
        <w:t>5</w:t>
      </w:r>
      <w:r w:rsidR="00392113">
        <w:t>].</w:t>
      </w:r>
    </w:p>
    <w:p w14:paraId="7D4B1C23" w14:textId="308C2EE1" w:rsidR="007F4453" w:rsidRDefault="007F4453" w:rsidP="00E519B9">
      <w:pPr>
        <w:pStyle w:val="F9-Paragraph"/>
        <w:numPr>
          <w:ilvl w:val="0"/>
          <w:numId w:val="8"/>
        </w:numPr>
        <w:ind w:left="851" w:hanging="491"/>
      </w:pPr>
      <w:r>
        <w:t xml:space="preserve">If any approved Class A or B carriers transport radioactive material below the NISR </w:t>
      </w:r>
      <w:r w:rsidR="004D7A7E">
        <w:t xml:space="preserve">2003 </w:t>
      </w:r>
      <w:r>
        <w:t xml:space="preserve">nuclear material threshold (i.e. Class 7 dangerous goods / radioactive material), compliance with the ADR Chapter 1.10 security provisions will be necessary. Where any existing security requirements are in force the onus is on the dutyholder to demonstrate that these arrangements </w:t>
      </w:r>
      <w:r w:rsidR="009E21C9">
        <w:t xml:space="preserve">also </w:t>
      </w:r>
      <w:r>
        <w:t>satisfy the ADR</w:t>
      </w:r>
      <w:r w:rsidR="00C656BB">
        <w:rPr>
          <w:rStyle w:val="FootnoteReference"/>
        </w:rPr>
        <w:footnoteReference w:id="2"/>
      </w:r>
      <w:r>
        <w:t xml:space="preserve"> provisions.</w:t>
      </w:r>
    </w:p>
    <w:p w14:paraId="3E561B96" w14:textId="31447DC3" w:rsidR="00CD30E3" w:rsidRDefault="008C703C" w:rsidP="00DB6CE1">
      <w:pPr>
        <w:pStyle w:val="F9-Paragraph"/>
        <w:numPr>
          <w:ilvl w:val="0"/>
          <w:numId w:val="8"/>
        </w:numPr>
        <w:ind w:left="851" w:hanging="862"/>
      </w:pPr>
      <w:r>
        <w:t>ONR</w:t>
      </w:r>
      <w:r w:rsidR="00CD30E3" w:rsidRPr="00EC6F1A">
        <w:t xml:space="preserve"> is the Competent Authority (CA) and Enforcing Authority for the civil carriage of Class 7 </w:t>
      </w:r>
      <w:r w:rsidR="00FD6DD7">
        <w:t>dangerous</w:t>
      </w:r>
      <w:r w:rsidR="00CD30E3">
        <w:t xml:space="preserve"> </w:t>
      </w:r>
      <w:r w:rsidR="00CD30E3" w:rsidRPr="00EC6F1A">
        <w:t>goods</w:t>
      </w:r>
      <w:r w:rsidR="00A6127D">
        <w:t xml:space="preserve"> </w:t>
      </w:r>
      <w:r w:rsidR="00CD30E3" w:rsidRPr="00EC6F1A">
        <w:t>by road</w:t>
      </w:r>
      <w:r w:rsidR="00D95A79">
        <w:t xml:space="preserve"> and</w:t>
      </w:r>
      <w:r w:rsidR="00CD30E3" w:rsidRPr="00EC6F1A">
        <w:t xml:space="preserve"> rail</w:t>
      </w:r>
      <w:r w:rsidR="009047BA">
        <w:t xml:space="preserve"> within</w:t>
      </w:r>
      <w:r w:rsidR="00CD30E3" w:rsidRPr="00EC6F1A">
        <w:t xml:space="preserve"> GB. </w:t>
      </w:r>
      <w:r w:rsidR="00D95A79">
        <w:t xml:space="preserve"> </w:t>
      </w:r>
      <w:r w:rsidR="00EE24BA">
        <w:t>Department for Transport (</w:t>
      </w:r>
      <w:r w:rsidR="001D1BB2">
        <w:t>DfT</w:t>
      </w:r>
      <w:r w:rsidR="00EE24BA">
        <w:t>)</w:t>
      </w:r>
      <w:r w:rsidR="006301B7">
        <w:t xml:space="preserve"> and </w:t>
      </w:r>
      <w:r w:rsidR="004E0594">
        <w:t>Health and Safety Executive (HSE)</w:t>
      </w:r>
      <w:r w:rsidR="001B3A0C">
        <w:t xml:space="preserve"> </w:t>
      </w:r>
      <w:r w:rsidR="001E52B8">
        <w:t xml:space="preserve">regulate carriage </w:t>
      </w:r>
      <w:r w:rsidR="009E21C9">
        <w:t xml:space="preserve">of </w:t>
      </w:r>
      <w:r w:rsidR="001E52B8">
        <w:t>all other classes of dangerous goods against CDG09, including the security provisions within ADR Chapter 1.10</w:t>
      </w:r>
      <w:r w:rsidR="007F2217">
        <w:t>.</w:t>
      </w:r>
      <w:r w:rsidR="00970A40">
        <w:t xml:space="preserve">  The Secretary of State for Defence is the CA for transport </w:t>
      </w:r>
      <w:r w:rsidR="00335311">
        <w:t xml:space="preserve">of radioactive material </w:t>
      </w:r>
      <w:r w:rsidR="00F52C5B">
        <w:t xml:space="preserve">related to </w:t>
      </w:r>
      <w:r w:rsidR="00E00362">
        <w:t xml:space="preserve">the research, </w:t>
      </w:r>
      <w:r w:rsidR="00335311">
        <w:t xml:space="preserve">development </w:t>
      </w:r>
      <w:r w:rsidR="00E00362">
        <w:t xml:space="preserve">and use of instruments </w:t>
      </w:r>
      <w:r w:rsidR="00970A40">
        <w:t xml:space="preserve">of </w:t>
      </w:r>
      <w:r w:rsidR="00F52C5B">
        <w:t>war</w:t>
      </w:r>
      <w:r w:rsidR="00DF37D6">
        <w:t>.</w:t>
      </w:r>
      <w:r w:rsidR="00F52C5B">
        <w:t xml:space="preserve"> </w:t>
      </w:r>
    </w:p>
    <w:p w14:paraId="1625C148" w14:textId="694F3566" w:rsidR="00EE6B18" w:rsidRDefault="006B0DAF" w:rsidP="00DB6CE1">
      <w:pPr>
        <w:pStyle w:val="F9-Paragraph"/>
        <w:numPr>
          <w:ilvl w:val="0"/>
          <w:numId w:val="8"/>
        </w:numPr>
        <w:ind w:left="851" w:hanging="927"/>
      </w:pPr>
      <w:r>
        <w:t xml:space="preserve">The keeping and use </w:t>
      </w:r>
      <w:r w:rsidR="00323238">
        <w:t xml:space="preserve">(including security) </w:t>
      </w:r>
      <w:r>
        <w:t xml:space="preserve">of </w:t>
      </w:r>
      <w:r w:rsidR="00323238">
        <w:t>sealed sources</w:t>
      </w:r>
      <w:r w:rsidR="002565FA" w:rsidRPr="00417665">
        <w:t xml:space="preserve"> is regulated by the </w:t>
      </w:r>
      <w:r w:rsidR="002F36BE">
        <w:t>e</w:t>
      </w:r>
      <w:r w:rsidR="002565FA" w:rsidRPr="00417665">
        <w:t xml:space="preserve">nvironment </w:t>
      </w:r>
      <w:r w:rsidR="002F36BE">
        <w:t>a</w:t>
      </w:r>
      <w:r w:rsidR="002565FA" w:rsidRPr="00CC1F33">
        <w:t>gencies</w:t>
      </w:r>
      <w:r w:rsidR="00FB42FD">
        <w:t xml:space="preserve"> (Environment Agency, Scottish Environment </w:t>
      </w:r>
      <w:r w:rsidR="00FB42FD">
        <w:lastRenderedPageBreak/>
        <w:t xml:space="preserve">Protection Agency, Natural Resources Wales and </w:t>
      </w:r>
      <w:r w:rsidR="002432CD">
        <w:t>Northern Ireland Environment Agency</w:t>
      </w:r>
      <w:r w:rsidR="007B1A40">
        <w:t>)</w:t>
      </w:r>
      <w:r w:rsidR="00446F55">
        <w:t xml:space="preserve">.  </w:t>
      </w:r>
      <w:r w:rsidR="00D8270C">
        <w:t xml:space="preserve">This includes mobile radioactive apparatus both at the ‘home base’ and deployment on site.  </w:t>
      </w:r>
      <w:r w:rsidR="00446F55">
        <w:t>S</w:t>
      </w:r>
      <w:r w:rsidR="002565FA" w:rsidRPr="00CC1F33">
        <w:t xml:space="preserve">ecurity requirements are set out in a guidance document </w:t>
      </w:r>
      <w:r w:rsidR="00FC6209">
        <w:t xml:space="preserve">issued by </w:t>
      </w:r>
      <w:r w:rsidR="00F13A97">
        <w:t xml:space="preserve">National Counter Terrorism Security Office </w:t>
      </w:r>
      <w:r w:rsidR="00270C09">
        <w:t>(</w:t>
      </w:r>
      <w:r w:rsidR="005624C2">
        <w:t>NaCTSO</w:t>
      </w:r>
      <w:r w:rsidR="00270C09">
        <w:t>)</w:t>
      </w:r>
      <w:r w:rsidR="005624C2">
        <w:t xml:space="preserve"> </w:t>
      </w:r>
      <w:r w:rsidR="002565FA">
        <w:t>that is available to dutyholders</w:t>
      </w:r>
      <w:r w:rsidR="002F4D2C">
        <w:rPr>
          <w:rStyle w:val="FootnoteReference"/>
        </w:rPr>
        <w:footnoteReference w:id="3"/>
      </w:r>
      <w:r w:rsidR="002565FA" w:rsidRPr="00CC1F33">
        <w:t xml:space="preserve">.  </w:t>
      </w:r>
    </w:p>
    <w:p w14:paraId="2575EE57" w14:textId="1EC07E7F" w:rsidR="002565FA" w:rsidRDefault="00CB4055" w:rsidP="00DB6CE1">
      <w:pPr>
        <w:pStyle w:val="F9-Paragraph"/>
        <w:numPr>
          <w:ilvl w:val="0"/>
          <w:numId w:val="8"/>
        </w:numPr>
        <w:ind w:left="851" w:hanging="927"/>
      </w:pPr>
      <w:r>
        <w:t>Carriage and i</w:t>
      </w:r>
      <w:r w:rsidR="002565FA" w:rsidRPr="00CC1F33">
        <w:t>n transit storage</w:t>
      </w:r>
      <w:r w:rsidR="009D0540">
        <w:rPr>
          <w:rStyle w:val="FootnoteReference"/>
        </w:rPr>
        <w:footnoteReference w:id="4"/>
      </w:r>
      <w:r w:rsidR="002565FA" w:rsidRPr="00CC1F33">
        <w:t xml:space="preserve"> of radioactive material </w:t>
      </w:r>
      <w:r w:rsidR="00EE6B18">
        <w:t xml:space="preserve">(including sealed sources) </w:t>
      </w:r>
      <w:r w:rsidR="002565FA" w:rsidRPr="00CC1F33">
        <w:t xml:space="preserve">undergoing carriage is subject </w:t>
      </w:r>
      <w:r w:rsidR="002F36BE">
        <w:t xml:space="preserve">to </w:t>
      </w:r>
      <w:r w:rsidR="002565FA" w:rsidRPr="00CC1F33">
        <w:t>ADR and its security requirements</w:t>
      </w:r>
      <w:r w:rsidR="00EE6B18">
        <w:t>, and is regulated by ONR</w:t>
      </w:r>
      <w:r w:rsidR="002565FA" w:rsidRPr="00CC1F33">
        <w:t>.</w:t>
      </w:r>
      <w:r w:rsidR="002565FA">
        <w:t xml:space="preserve">  </w:t>
      </w:r>
      <w:r w:rsidR="006E7853">
        <w:t xml:space="preserve">Guidance provided </w:t>
      </w:r>
      <w:r w:rsidR="00B800C1">
        <w:t>by the environment agencies [</w:t>
      </w:r>
      <w:r w:rsidR="002F4D2C" w:rsidRPr="0018012B">
        <w:t>6</w:t>
      </w:r>
      <w:r w:rsidR="00B800C1">
        <w:t xml:space="preserve">] </w:t>
      </w:r>
      <w:r w:rsidR="00DA0E52">
        <w:t>confirms the circumstances</w:t>
      </w:r>
      <w:r w:rsidR="000C3CA7">
        <w:rPr>
          <w:rStyle w:val="FootnoteReference"/>
        </w:rPr>
        <w:footnoteReference w:id="5"/>
      </w:r>
      <w:r w:rsidR="00DA0E52">
        <w:t xml:space="preserve"> under which </w:t>
      </w:r>
      <w:r w:rsidR="00DD563D">
        <w:t>storage in transit becomes permanent (</w:t>
      </w:r>
      <w:r w:rsidR="004721B6">
        <w:t xml:space="preserve">and </w:t>
      </w:r>
      <w:r w:rsidR="004A5E09">
        <w:t xml:space="preserve">may </w:t>
      </w:r>
      <w:r w:rsidR="00D934EF">
        <w:t>requi</w:t>
      </w:r>
      <w:r w:rsidR="004A5E09">
        <w:t>re</w:t>
      </w:r>
      <w:r w:rsidR="00D934EF">
        <w:t xml:space="preserve"> a permit</w:t>
      </w:r>
      <w:r w:rsidR="00A05CB4">
        <w:t xml:space="preserve">).  </w:t>
      </w:r>
      <w:r w:rsidR="00535970">
        <w:t>W</w:t>
      </w:r>
      <w:r w:rsidR="002565FA" w:rsidRPr="00CC1F33">
        <w:t xml:space="preserve">here the same premises are used for both permitted storage and in-transit storage, </w:t>
      </w:r>
      <w:r w:rsidR="002565FA">
        <w:t>ONR</w:t>
      </w:r>
      <w:r w:rsidR="002565FA" w:rsidRPr="00CC1F33">
        <w:t xml:space="preserve"> liaise</w:t>
      </w:r>
      <w:r w:rsidR="00B50EE0">
        <w:t>s</w:t>
      </w:r>
      <w:r w:rsidR="002565FA" w:rsidRPr="00CC1F33">
        <w:t xml:space="preserve"> with the </w:t>
      </w:r>
      <w:r w:rsidR="002F36BE">
        <w:t>e</w:t>
      </w:r>
      <w:r w:rsidR="002565FA" w:rsidRPr="00CC1F33">
        <w:t xml:space="preserve">nvironment </w:t>
      </w:r>
      <w:r w:rsidR="002F36BE">
        <w:t>a</w:t>
      </w:r>
      <w:r w:rsidR="002565FA" w:rsidRPr="00CC1F33">
        <w:t xml:space="preserve">gencies to ensure consistency. </w:t>
      </w:r>
    </w:p>
    <w:p w14:paraId="69D638A7" w14:textId="45569A04" w:rsidR="005624CF" w:rsidRPr="00EC6F1A" w:rsidRDefault="005624CF" w:rsidP="00DB6CE1">
      <w:pPr>
        <w:pStyle w:val="F9-Paragraph"/>
        <w:numPr>
          <w:ilvl w:val="0"/>
          <w:numId w:val="8"/>
        </w:numPr>
        <w:ind w:left="851" w:hanging="862"/>
      </w:pPr>
      <w:r>
        <w:t xml:space="preserve">The security requirements for carriage of Class 7 dangerous goods are the same as those for other classes of dangerous goods, and ONR’s understanding of these is aligned with DfT.  DfT publishes guidance to industry </w:t>
      </w:r>
      <w:r w:rsidRPr="00566069">
        <w:t>[</w:t>
      </w:r>
      <w:r w:rsidRPr="0018012B">
        <w:t>7</w:t>
      </w:r>
      <w:r w:rsidRPr="00566069">
        <w:t>]</w:t>
      </w:r>
      <w:r>
        <w:t xml:space="preserve"> which is intended to facilitate compliance with CDG09; this is periodically reviewed and updated.  ONR’s guidance </w:t>
      </w:r>
      <w:r w:rsidR="00321B4E">
        <w:t xml:space="preserve">(this guidance) </w:t>
      </w:r>
      <w:r>
        <w:t>to industry on carriage of Class 7 dangerous goods is modelled on DfT’s guidance, with the requirements specific to Class 7 dangerous goods included.</w:t>
      </w:r>
    </w:p>
    <w:p w14:paraId="346F7E32" w14:textId="2B997C48" w:rsidR="005F3559" w:rsidRDefault="00144C46" w:rsidP="000F6553">
      <w:pPr>
        <w:pStyle w:val="F9-Paragraph"/>
        <w:ind w:left="851" w:hanging="851"/>
      </w:pPr>
      <w:r w:rsidRPr="0090099C">
        <w:t>ONR’s Transport Competent Authority (TCA)</w:t>
      </w:r>
      <w:r w:rsidR="00B35B69" w:rsidRPr="0090099C">
        <w:t xml:space="preserve"> as</w:t>
      </w:r>
      <w:r w:rsidR="004F49A1">
        <w:t>s</w:t>
      </w:r>
      <w:r w:rsidR="00B35B69" w:rsidRPr="0090099C">
        <w:t>es</w:t>
      </w:r>
      <w:r w:rsidR="004F49A1">
        <w:t>s</w:t>
      </w:r>
      <w:r w:rsidR="004A4605" w:rsidRPr="0090099C">
        <w:t>es</w:t>
      </w:r>
      <w:r w:rsidR="00B35B69" w:rsidRPr="0090099C">
        <w:t xml:space="preserve"> compliance with </w:t>
      </w:r>
      <w:r w:rsidR="004A4605" w:rsidRPr="0090099C">
        <w:t xml:space="preserve">the security provisions within </w:t>
      </w:r>
      <w:r w:rsidR="00B35B69" w:rsidRPr="0090099C">
        <w:t>ADR Chapter 1.10</w:t>
      </w:r>
      <w:r w:rsidR="004A4605" w:rsidRPr="0090099C">
        <w:t xml:space="preserve"> via a programme of </w:t>
      </w:r>
      <w:r w:rsidR="00FF489F" w:rsidRPr="0090099C">
        <w:t>inspections.</w:t>
      </w:r>
      <w:r w:rsidR="00B35B69" w:rsidRPr="0090099C">
        <w:t xml:space="preserve"> </w:t>
      </w:r>
      <w:r w:rsidR="00D27B39" w:rsidRPr="0090099C">
        <w:t xml:space="preserve">Whilst there are no regulatory requirements for consignors and carriers to inform ONR of the carriage of </w:t>
      </w:r>
      <w:r w:rsidR="004A4C6D" w:rsidRPr="0090099C">
        <w:t xml:space="preserve">Class 7 radioactive material defined as high consequence dangerous goods, </w:t>
      </w:r>
      <w:r w:rsidR="0037601D">
        <w:t xml:space="preserve">you will be required to confirm to ONR whether you are transporting high consequence radioactive material if requested.  </w:t>
      </w:r>
      <w:r w:rsidR="0037601D" w:rsidRPr="00A625D1">
        <w:t xml:space="preserve">You should also ensure that you have a HSE Consent under </w:t>
      </w:r>
      <w:r w:rsidR="000C0E90">
        <w:t xml:space="preserve">Ionising Radiation Regulations </w:t>
      </w:r>
      <w:r w:rsidR="00FF59CB">
        <w:t xml:space="preserve">2017 </w:t>
      </w:r>
      <w:r w:rsidR="000C0E90">
        <w:t>(</w:t>
      </w:r>
      <w:r w:rsidR="0037601D" w:rsidRPr="00A625D1">
        <w:t>IRR1</w:t>
      </w:r>
      <w:r w:rsidR="007C40F5" w:rsidRPr="00A625D1">
        <w:t>7</w:t>
      </w:r>
      <w:r w:rsidR="000C0E90">
        <w:t>)</w:t>
      </w:r>
      <w:r w:rsidR="007C40F5" w:rsidRPr="00A625D1">
        <w:t xml:space="preserve"> if the high consequence radioactive material is also high activ</w:t>
      </w:r>
      <w:r w:rsidR="002F36BE">
        <w:t>ity</w:t>
      </w:r>
      <w:r w:rsidR="007C40F5" w:rsidRPr="00A625D1">
        <w:t xml:space="preserve"> sealed sources (HA</w:t>
      </w:r>
      <w:r w:rsidR="002F36BE">
        <w:t>S</w:t>
      </w:r>
      <w:r w:rsidR="007C40F5" w:rsidRPr="00A625D1">
        <w:t>S).</w:t>
      </w:r>
      <w:r w:rsidR="007C40F5">
        <w:t xml:space="preserve">  </w:t>
      </w:r>
      <w:r w:rsidR="00C85C46">
        <w:t>We</w:t>
      </w:r>
      <w:r w:rsidR="004A4C6D" w:rsidRPr="0090099C">
        <w:t xml:space="preserve"> would </w:t>
      </w:r>
      <w:r w:rsidR="000A2C36" w:rsidRPr="0090099C">
        <w:t xml:space="preserve">encourage you to </w:t>
      </w:r>
      <w:r w:rsidR="00FF489F" w:rsidRPr="0090099C">
        <w:t xml:space="preserve">contact ONR </w:t>
      </w:r>
      <w:r w:rsidR="004D12C3" w:rsidRPr="0090099C">
        <w:t xml:space="preserve">at </w:t>
      </w:r>
      <w:hyperlink r:id="rId18" w:history="1">
        <w:r w:rsidR="008C703C" w:rsidRPr="00D13E5B">
          <w:rPr>
            <w:rStyle w:val="Hyperlink"/>
          </w:rPr>
          <w:t>Class7@onr.gov.uk</w:t>
        </w:r>
      </w:hyperlink>
      <w:r w:rsidR="000B0AC9" w:rsidRPr="0090099C">
        <w:t xml:space="preserve"> </w:t>
      </w:r>
      <w:r w:rsidR="00FF489F" w:rsidRPr="0090099C">
        <w:t xml:space="preserve">to </w:t>
      </w:r>
      <w:r w:rsidR="004D12C3" w:rsidRPr="0090099C">
        <w:t xml:space="preserve">ensure you are on </w:t>
      </w:r>
      <w:r w:rsidR="00D1364C">
        <w:t>our register of Class 7 dangerous goods dutyholders</w:t>
      </w:r>
    </w:p>
    <w:p w14:paraId="7B561882" w14:textId="25605255" w:rsidR="00C56DBA" w:rsidRPr="007C40F5" w:rsidRDefault="00120AC4" w:rsidP="000F6553">
      <w:pPr>
        <w:pStyle w:val="F9-Paragraph"/>
        <w:ind w:left="851" w:hanging="851"/>
      </w:pPr>
      <w:r w:rsidRPr="007C40F5">
        <w:t xml:space="preserve">Enquiries regarding the transport security of Class 7 dangerous goods </w:t>
      </w:r>
      <w:r w:rsidR="00F00103">
        <w:t xml:space="preserve">by road or rail </w:t>
      </w:r>
      <w:r w:rsidRPr="007C40F5">
        <w:t>can be made via email</w:t>
      </w:r>
      <w:r w:rsidR="00C3713A" w:rsidRPr="007C40F5">
        <w:t xml:space="preserve">: </w:t>
      </w:r>
      <w:hyperlink r:id="rId19" w:history="1">
        <w:r w:rsidR="00C3713A" w:rsidRPr="007C40F5">
          <w:rPr>
            <w:rStyle w:val="Hyperlink"/>
          </w:rPr>
          <w:t>Class7@onr.gov.uk</w:t>
        </w:r>
      </w:hyperlink>
      <w:r w:rsidR="00C3713A" w:rsidRPr="007C40F5">
        <w:t xml:space="preserve">. </w:t>
      </w:r>
    </w:p>
    <w:bookmarkEnd w:id="2"/>
    <w:p w14:paraId="616F197D" w14:textId="3626EEAD" w:rsidR="008D49A5" w:rsidRPr="00FA33FE" w:rsidRDefault="00B0181D" w:rsidP="00541E30">
      <w:pPr>
        <w:pStyle w:val="Heading1"/>
      </w:pPr>
      <w:r>
        <w:lastRenderedPageBreak/>
        <w:t>Security measures</w:t>
      </w:r>
    </w:p>
    <w:p w14:paraId="5CAD6203" w14:textId="728D6E01" w:rsidR="006F3876" w:rsidRPr="0090099C" w:rsidRDefault="006F3876" w:rsidP="006F3876">
      <w:pPr>
        <w:pStyle w:val="F9-Paragraph"/>
        <w:ind w:left="851" w:hanging="851"/>
      </w:pPr>
      <w:r w:rsidRPr="0090099C">
        <w:t>Th</w:t>
      </w:r>
      <w:r w:rsidR="00C93C6C">
        <w:t>is</w:t>
      </w:r>
      <w:r w:rsidR="007F78A9">
        <w:t xml:space="preserve"> </w:t>
      </w:r>
      <w:r w:rsidRPr="0090099C">
        <w:t xml:space="preserve">guidance </w:t>
      </w:r>
      <w:r w:rsidR="007F78A9">
        <w:t>is primarily aimed at</w:t>
      </w:r>
      <w:r w:rsidRPr="0090099C">
        <w:t xml:space="preserve"> </w:t>
      </w:r>
      <w:r w:rsidR="00631D26">
        <w:t xml:space="preserve">those in the </w:t>
      </w:r>
      <w:r w:rsidRPr="0090099C">
        <w:t>non-nuclear sector transporting Class 7 radioactive material by road in GB</w:t>
      </w:r>
      <w:r w:rsidR="00631D26">
        <w:t xml:space="preserve">.  </w:t>
      </w:r>
      <w:r w:rsidR="005A3AC1">
        <w:t>The security requirements are split into two levels:</w:t>
      </w:r>
    </w:p>
    <w:p w14:paraId="0295F385" w14:textId="00517F1E" w:rsidR="006F3876" w:rsidRPr="0090099C" w:rsidRDefault="005A3AC1" w:rsidP="00DB6CE1">
      <w:pPr>
        <w:pStyle w:val="F9-Paragraph"/>
        <w:numPr>
          <w:ilvl w:val="0"/>
          <w:numId w:val="12"/>
        </w:numPr>
      </w:pPr>
      <w:r>
        <w:t>general</w:t>
      </w:r>
      <w:r w:rsidR="006F3876" w:rsidRPr="0090099C">
        <w:t xml:space="preserve"> security requirements </w:t>
      </w:r>
      <w:r w:rsidR="006B24D4">
        <w:t>applicable</w:t>
      </w:r>
      <w:r w:rsidR="006F3876" w:rsidRPr="0090099C">
        <w:t xml:space="preserve"> </w:t>
      </w:r>
      <w:r w:rsidR="006B24D4">
        <w:t>to</w:t>
      </w:r>
      <w:r w:rsidR="006F3876" w:rsidRPr="0090099C">
        <w:t xml:space="preserve"> all Class 7 </w:t>
      </w:r>
      <w:r w:rsidR="00C45A23">
        <w:t xml:space="preserve">dangerous goods </w:t>
      </w:r>
    </w:p>
    <w:p w14:paraId="4DABF468" w14:textId="704534CF" w:rsidR="006F3876" w:rsidRPr="0090099C" w:rsidRDefault="006F3876" w:rsidP="00DB6CE1">
      <w:pPr>
        <w:pStyle w:val="F9-Paragraph"/>
        <w:numPr>
          <w:ilvl w:val="0"/>
          <w:numId w:val="12"/>
        </w:numPr>
      </w:pPr>
      <w:r w:rsidRPr="0090099C">
        <w:t xml:space="preserve">the additional security requirements </w:t>
      </w:r>
      <w:r w:rsidR="006B24D4">
        <w:t>applicable to</w:t>
      </w:r>
      <w:r w:rsidRPr="0090099C">
        <w:t xml:space="preserve"> Class 7 high consequence dangerous goods</w:t>
      </w:r>
      <w:r w:rsidR="00C93C6C">
        <w:t xml:space="preserve"> (HCDG)</w:t>
      </w:r>
    </w:p>
    <w:p w14:paraId="357D0D36" w14:textId="77DB2EAA" w:rsidR="0076464B" w:rsidRDefault="00C15628" w:rsidP="00260A9A">
      <w:pPr>
        <w:pStyle w:val="F9-Paragraph"/>
        <w:ind w:left="851" w:hanging="851"/>
      </w:pPr>
      <w:r>
        <w:t>This guidance will help you determine the security requirement</w:t>
      </w:r>
      <w:r w:rsidR="00541E30">
        <w:t>s</w:t>
      </w:r>
      <w:r>
        <w:t xml:space="preserve"> applicable to your</w:t>
      </w:r>
      <w:r w:rsidR="00F835CA">
        <w:t xml:space="preserve"> activities.</w:t>
      </w:r>
      <w:r w:rsidR="005B783B">
        <w:t xml:space="preserve">  For the purposes of ADR Chapter 1.</w:t>
      </w:r>
      <w:r w:rsidR="00542653">
        <w:t>1</w:t>
      </w:r>
      <w:r w:rsidR="005B783B">
        <w:t>0, security means measures or precautions to be taken to minimise theft o</w:t>
      </w:r>
      <w:r w:rsidR="00F123E7">
        <w:t>r</w:t>
      </w:r>
      <w:r w:rsidR="005B783B">
        <w:t xml:space="preserve"> misuse of dangerous good that </w:t>
      </w:r>
      <w:r w:rsidR="009C79DD">
        <w:t>may endanger persons, property or the environment.</w:t>
      </w:r>
    </w:p>
    <w:p w14:paraId="55CF3152" w14:textId="73E78DC0" w:rsidR="00F835CA" w:rsidRDefault="0083678F" w:rsidP="00260A9A">
      <w:pPr>
        <w:pStyle w:val="F9-Paragraph"/>
        <w:ind w:left="851" w:hanging="851"/>
      </w:pPr>
      <w:r>
        <w:t>HCDG</w:t>
      </w:r>
      <w:r w:rsidR="00541E30">
        <w:t xml:space="preserve"> are </w:t>
      </w:r>
      <w:r w:rsidR="00DB5515">
        <w:t>defined in ADR 1.10.3.1 as those</w:t>
      </w:r>
      <w:r w:rsidR="00623F2D">
        <w:t xml:space="preserve"> with potential for misuse in a terrorist incident and which may, as a result</w:t>
      </w:r>
      <w:r w:rsidR="00EB5B48">
        <w:t xml:space="preserve">, produce serious consequences such as </w:t>
      </w:r>
      <w:r w:rsidR="003F0484">
        <w:t>mass casualties or mass destruction (whether to infrastructure, the environment or the econo</w:t>
      </w:r>
      <w:r w:rsidR="007863C3">
        <w:t>my), or particularly for Class 7, mass socio-economic disruption.</w:t>
      </w:r>
    </w:p>
    <w:p w14:paraId="06544D0B" w14:textId="0AA47AAA" w:rsidR="00BB1AAF" w:rsidRDefault="00BB1AAF" w:rsidP="00260A9A">
      <w:pPr>
        <w:pStyle w:val="F9-Paragraph"/>
        <w:ind w:left="851" w:hanging="851"/>
      </w:pPr>
      <w:r>
        <w:t xml:space="preserve">All </w:t>
      </w:r>
      <w:r w:rsidR="002324D1">
        <w:t xml:space="preserve">Class 7 </w:t>
      </w:r>
      <w:r w:rsidR="00BC294C">
        <w:t>dangerous goods shall only be offered to carriers or</w:t>
      </w:r>
      <w:r w:rsidR="00571061">
        <w:t xml:space="preserve"> organisations </w:t>
      </w:r>
      <w:r w:rsidR="00562D7C">
        <w:t>that have been appropriately identified</w:t>
      </w:r>
      <w:r w:rsidR="0065530B">
        <w:rPr>
          <w:rStyle w:val="FootnoteReference"/>
        </w:rPr>
        <w:footnoteReference w:id="6"/>
      </w:r>
      <w:r w:rsidR="00562D7C">
        <w:t xml:space="preserve">.  Temporary storage sites </w:t>
      </w:r>
      <w:r w:rsidR="00C83FE7">
        <w:t>must be properly secured, drivers and crew must carry means of photographic identification</w:t>
      </w:r>
      <w:r w:rsidR="002324D1">
        <w:t>, and security awareness training must be identified.</w:t>
      </w:r>
    </w:p>
    <w:p w14:paraId="6324F2A5" w14:textId="550FB3A8" w:rsidR="00F74587" w:rsidRDefault="00C93C6C" w:rsidP="00260A9A">
      <w:pPr>
        <w:pStyle w:val="F9-Paragraph"/>
        <w:ind w:left="851" w:hanging="851"/>
      </w:pPr>
      <w:r>
        <w:t xml:space="preserve">For Class 7 </w:t>
      </w:r>
      <w:r w:rsidR="0083678F">
        <w:t>HCDG, you need to create, adopt, implement and comply with a transport securi</w:t>
      </w:r>
      <w:r w:rsidR="00DD70F7">
        <w:t>t</w:t>
      </w:r>
      <w:r w:rsidR="0083678F">
        <w:t>y plan</w:t>
      </w:r>
      <w:r w:rsidR="00DD70F7">
        <w:t xml:space="preserve">.  ONR does not prescribe a standard format for </w:t>
      </w:r>
      <w:r w:rsidR="00DD0468">
        <w:t xml:space="preserve">security plans but regards </w:t>
      </w:r>
      <w:r w:rsidR="00B63961">
        <w:t xml:space="preserve">use of </w:t>
      </w:r>
      <w:r w:rsidR="00DD0468">
        <w:t xml:space="preserve">the template provided by DFT as good </w:t>
      </w:r>
      <w:r w:rsidR="00B63961">
        <w:t>practice.</w:t>
      </w:r>
      <w:r w:rsidR="0059180C">
        <w:t xml:space="preserve">  </w:t>
      </w:r>
      <w:r w:rsidR="00D60CCD">
        <w:t xml:space="preserve">DfT </w:t>
      </w:r>
      <w:r w:rsidR="00492A28">
        <w:t>templates for a transport security plan, security risk assessment</w:t>
      </w:r>
      <w:r w:rsidR="00765588">
        <w:t xml:space="preserve"> and driver advice sheet are at </w:t>
      </w:r>
      <w:hyperlink r:id="rId20" w:history="1">
        <w:r w:rsidR="00F74587" w:rsidRPr="008B4091">
          <w:rPr>
            <w:rStyle w:val="Hyperlink"/>
          </w:rPr>
          <w:t>https://www.gov.uk/government/publications/security-requirements-for-moving-dangerous-goods-by-road-and-rail</w:t>
        </w:r>
      </w:hyperlink>
    </w:p>
    <w:p w14:paraId="28CDA0F1" w14:textId="432DEAF9" w:rsidR="00823BC8" w:rsidRPr="008C2002" w:rsidRDefault="002A0541" w:rsidP="002A0541">
      <w:pPr>
        <w:pStyle w:val="Heading1"/>
      </w:pPr>
      <w:r w:rsidRPr="008C2002">
        <w:t>Approach to compliance</w:t>
      </w:r>
    </w:p>
    <w:p w14:paraId="5B0A2CAD" w14:textId="375BC509" w:rsidR="009133FA" w:rsidRPr="00B64831" w:rsidRDefault="00902BD6" w:rsidP="006F1869">
      <w:pPr>
        <w:pStyle w:val="F9-Paragraph"/>
        <w:ind w:left="851" w:hanging="851"/>
      </w:pPr>
      <w:r>
        <w:t>F</w:t>
      </w:r>
      <w:r>
        <w:rPr>
          <w:szCs w:val="24"/>
        </w:rPr>
        <w:t>or</w:t>
      </w:r>
      <w:r w:rsidRPr="00BD233E">
        <w:rPr>
          <w:szCs w:val="24"/>
        </w:rPr>
        <w:t xml:space="preserve"> the purposes of the IAEA transport regulations upon which the provisions of ADR and RID are based</w:t>
      </w:r>
      <w:r>
        <w:rPr>
          <w:szCs w:val="24"/>
        </w:rPr>
        <w:t xml:space="preserve"> ‘t</w:t>
      </w:r>
      <w:r w:rsidRPr="00BD233E">
        <w:rPr>
          <w:szCs w:val="24"/>
        </w:rPr>
        <w:t>ransport’ ‘comprises all operations and conditions associated with, and involved in, the movement of radioactive material</w:t>
      </w:r>
      <w:r w:rsidR="003D67CB">
        <w:rPr>
          <w:szCs w:val="24"/>
        </w:rPr>
        <w:t>. T</w:t>
      </w:r>
      <w:r w:rsidRPr="00BD233E">
        <w:rPr>
          <w:szCs w:val="24"/>
        </w:rPr>
        <w:t>hese include the design, manufacture, maintenance and repair of packaging, and the preparation, consigning, loading, carriage including in-</w:t>
      </w:r>
      <w:r w:rsidRPr="00BD233E">
        <w:rPr>
          <w:szCs w:val="24"/>
        </w:rPr>
        <w:lastRenderedPageBreak/>
        <w:t>transit storage, unloading and receipt at the final destination of loads of radioactive material and packages.</w:t>
      </w:r>
      <w:r>
        <w:rPr>
          <w:szCs w:val="24"/>
        </w:rPr>
        <w:t xml:space="preserve">  This guidance is applicable </w:t>
      </w:r>
      <w:r w:rsidR="00825F2D">
        <w:rPr>
          <w:szCs w:val="24"/>
        </w:rPr>
        <w:t xml:space="preserve">primarily </w:t>
      </w:r>
      <w:r>
        <w:rPr>
          <w:szCs w:val="24"/>
        </w:rPr>
        <w:t xml:space="preserve">to </w:t>
      </w:r>
      <w:r w:rsidR="00825F2D">
        <w:rPr>
          <w:szCs w:val="24"/>
        </w:rPr>
        <w:t>activities relating to the shipment of material including consigning, carrying</w:t>
      </w:r>
      <w:r w:rsidR="003D1DCD">
        <w:rPr>
          <w:szCs w:val="24"/>
        </w:rPr>
        <w:t xml:space="preserve">, </w:t>
      </w:r>
      <w:r w:rsidR="00825F2D">
        <w:rPr>
          <w:szCs w:val="24"/>
        </w:rPr>
        <w:t>in-transit storage</w:t>
      </w:r>
      <w:r w:rsidR="003D1DCD">
        <w:rPr>
          <w:szCs w:val="24"/>
        </w:rPr>
        <w:t xml:space="preserve"> and receipt</w:t>
      </w:r>
      <w:r>
        <w:rPr>
          <w:szCs w:val="24"/>
        </w:rPr>
        <w:t>.</w:t>
      </w:r>
    </w:p>
    <w:p w14:paraId="632653DF" w14:textId="5CB8B7C5" w:rsidR="008C2002" w:rsidRDefault="008C2002" w:rsidP="00260A9A">
      <w:pPr>
        <w:pStyle w:val="F9-Paragraph"/>
        <w:ind w:left="851" w:hanging="851"/>
      </w:pPr>
      <w:r>
        <w:t>Compliance monitoring is conducted through a programme of announced inspections at company premises</w:t>
      </w:r>
      <w:r w:rsidR="00FB433B">
        <w:t xml:space="preserve"> and/or </w:t>
      </w:r>
      <w:r w:rsidR="00622EE3">
        <w:t xml:space="preserve">at any point </w:t>
      </w:r>
      <w:r w:rsidR="00FB433B">
        <w:t>during transport</w:t>
      </w:r>
      <w:r>
        <w:t>, carried out by</w:t>
      </w:r>
      <w:r w:rsidR="00C11A7C">
        <w:t xml:space="preserve"> ONR TCA to assess compliance with the mandatory aspects of ADR Chapter 1.10.</w:t>
      </w:r>
      <w:r w:rsidR="00592090">
        <w:t xml:space="preserve">  </w:t>
      </w:r>
      <w:r w:rsidR="00046806" w:rsidRPr="005A1904">
        <w:t xml:space="preserve">Inspectors will liaise with other agencies as necessary, for example with the </w:t>
      </w:r>
      <w:r w:rsidR="0077397B">
        <w:t>e</w:t>
      </w:r>
      <w:r w:rsidR="00046806" w:rsidRPr="005A1904">
        <w:t xml:space="preserve">nvironment </w:t>
      </w:r>
      <w:r w:rsidR="0077397B">
        <w:t>a</w:t>
      </w:r>
      <w:r w:rsidR="00046806" w:rsidRPr="005A1904">
        <w:t>gencies</w:t>
      </w:r>
      <w:r w:rsidR="00EB63C5" w:rsidRPr="005A1904">
        <w:t xml:space="preserve"> if a permitted store is also used for in-transit storage.</w:t>
      </w:r>
    </w:p>
    <w:p w14:paraId="08FDDBB1" w14:textId="5B708F60" w:rsidR="00193A3E" w:rsidRPr="009B5F1A" w:rsidRDefault="00193A3E" w:rsidP="00260A9A">
      <w:pPr>
        <w:pStyle w:val="F9-Paragraph"/>
        <w:ind w:left="851" w:hanging="851"/>
      </w:pPr>
      <w:r w:rsidRPr="009B5F1A">
        <w:t xml:space="preserve">ONR, as CA, </w:t>
      </w:r>
      <w:r w:rsidR="007C7B99" w:rsidRPr="0018012B">
        <w:t>can also carry out</w:t>
      </w:r>
      <w:r w:rsidRPr="009B5F1A">
        <w:t xml:space="preserve"> unannounced inspections</w:t>
      </w:r>
      <w:r w:rsidR="002A2F3A" w:rsidRPr="0018012B">
        <w:t xml:space="preserve"> and investigations</w:t>
      </w:r>
      <w:r w:rsidRPr="009B5F1A">
        <w:t xml:space="preserve">, </w:t>
      </w:r>
      <w:r w:rsidR="004F2FE3" w:rsidRPr="0018012B">
        <w:t>as prescribed b</w:t>
      </w:r>
      <w:r w:rsidR="00276709" w:rsidRPr="0018012B">
        <w:t>y</w:t>
      </w:r>
      <w:r w:rsidR="004F2FE3" w:rsidRPr="0018012B">
        <w:t xml:space="preserve"> </w:t>
      </w:r>
      <w:r w:rsidR="00276709" w:rsidRPr="0018012B">
        <w:t>s</w:t>
      </w:r>
      <w:r w:rsidR="004F2FE3" w:rsidRPr="0018012B">
        <w:t>chedule 8 of the</w:t>
      </w:r>
      <w:r w:rsidR="00276709" w:rsidRPr="0018012B">
        <w:t xml:space="preserve"> Energy Act 2013.  Those powers extend out to the whole of GB</w:t>
      </w:r>
      <w:r w:rsidR="00BF409D" w:rsidRPr="009B5F1A">
        <w:t>.</w:t>
      </w:r>
    </w:p>
    <w:p w14:paraId="546293A4" w14:textId="388636D6" w:rsidR="008D49A5" w:rsidRDefault="00AC6D03" w:rsidP="006F1869">
      <w:pPr>
        <w:pStyle w:val="Heading1"/>
      </w:pPr>
      <w:bookmarkStart w:id="3" w:name="_Toc174962834"/>
      <w:r>
        <w:t xml:space="preserve">ADR regulations </w:t>
      </w:r>
      <w:r w:rsidR="006F1869">
        <w:t>a</w:t>
      </w:r>
      <w:r w:rsidR="008D49A5">
        <w:t>pplicability</w:t>
      </w:r>
      <w:bookmarkEnd w:id="3"/>
    </w:p>
    <w:p w14:paraId="47CDEF59" w14:textId="5F1AD810" w:rsidR="00C00DC9" w:rsidRDefault="00C8160C" w:rsidP="00C07A01">
      <w:pPr>
        <w:pStyle w:val="F9-Paragraph"/>
        <w:numPr>
          <w:ilvl w:val="0"/>
          <w:numId w:val="5"/>
        </w:numPr>
        <w:ind w:left="851" w:hanging="851"/>
      </w:pPr>
      <w:bookmarkStart w:id="4" w:name="_Ref203464068"/>
      <w:r w:rsidRPr="00FE6068">
        <w:t xml:space="preserve">The </w:t>
      </w:r>
      <w:r w:rsidR="00C568EF" w:rsidRPr="00FE6068">
        <w:t>ADR Chapter 1.10</w:t>
      </w:r>
      <w:r w:rsidRPr="00FE6068">
        <w:t xml:space="preserve"> security provisions do not apply </w:t>
      </w:r>
      <w:r w:rsidR="00FE6068">
        <w:t>when NI</w:t>
      </w:r>
      <w:r w:rsidR="00E91908">
        <w:t>S</w:t>
      </w:r>
      <w:r w:rsidR="00FE6068">
        <w:t xml:space="preserve">R 2003 is applicable and </w:t>
      </w:r>
      <w:r w:rsidRPr="00FE6068">
        <w:t xml:space="preserve">to the carriage of limited quantities and of </w:t>
      </w:r>
      <w:r w:rsidR="00942618" w:rsidRPr="00FE6068">
        <w:t xml:space="preserve">particular </w:t>
      </w:r>
      <w:r w:rsidRPr="00FE6068">
        <w:t>loads below certain levels</w:t>
      </w:r>
      <w:r w:rsidR="0083513D" w:rsidRPr="00FE6068">
        <w:t xml:space="preserve">.  Further information can be found in ADR sub-sections </w:t>
      </w:r>
      <w:r w:rsidR="00213C56" w:rsidRPr="00FE6068">
        <w:t>1.1.3.6.</w:t>
      </w:r>
      <w:r w:rsidR="006359F1">
        <w:t>2</w:t>
      </w:r>
      <w:r w:rsidR="00213C56" w:rsidRPr="00FE6068">
        <w:t xml:space="preserve"> and 1.10</w:t>
      </w:r>
      <w:r w:rsidR="00942618" w:rsidRPr="00FE6068">
        <w:t>.4.</w:t>
      </w:r>
      <w:r w:rsidR="0064588B">
        <w:t xml:space="preserve">  Note nuclear material</w:t>
      </w:r>
      <w:r w:rsidR="00113F4B">
        <w:t>,</w:t>
      </w:r>
      <w:r w:rsidR="0064588B">
        <w:t xml:space="preserve"> as identified in CDG0</w:t>
      </w:r>
      <w:r w:rsidR="00837032">
        <w:t>9 Regulation 18</w:t>
      </w:r>
      <w:r w:rsidR="00113F4B">
        <w:t>,</w:t>
      </w:r>
      <w:r w:rsidR="00837032">
        <w:t xml:space="preserve"> is not </w:t>
      </w:r>
      <w:r w:rsidR="000128F8">
        <w:t xml:space="preserve">subject to the security requirements of CDG09, ADR and RID.  </w:t>
      </w:r>
      <w:r w:rsidR="000D1808">
        <w:t>It is subject to NISR 200</w:t>
      </w:r>
      <w:r w:rsidR="00256C54">
        <w:t>3 [</w:t>
      </w:r>
      <w:r w:rsidR="00E822DD" w:rsidRPr="003D67CB">
        <w:t>4</w:t>
      </w:r>
      <w:r w:rsidR="00256C54">
        <w:t>].</w:t>
      </w:r>
      <w:bookmarkEnd w:id="4"/>
      <w:r w:rsidR="000128F8">
        <w:t xml:space="preserve"> </w:t>
      </w:r>
      <w:r w:rsidR="00C00DC9">
        <w:t xml:space="preserve">  </w:t>
      </w:r>
    </w:p>
    <w:p w14:paraId="19936D9D" w14:textId="054D9477" w:rsidR="00CB5DF4" w:rsidRPr="00FE6068" w:rsidRDefault="00CB5DF4" w:rsidP="00DB6CE1">
      <w:pPr>
        <w:pStyle w:val="F9-Paragraph"/>
        <w:numPr>
          <w:ilvl w:val="0"/>
          <w:numId w:val="5"/>
        </w:numPr>
        <w:ind w:left="851" w:hanging="851"/>
      </w:pPr>
      <w:r>
        <w:t xml:space="preserve">You should always refer to your Dangerous Goods Safety Advisor </w:t>
      </w:r>
      <w:r w:rsidR="00C07A01">
        <w:t xml:space="preserve">(DGSA) </w:t>
      </w:r>
      <w:r>
        <w:t>to confirm whether ADR Chapter 1.10 is ap</w:t>
      </w:r>
      <w:r w:rsidR="002978F7">
        <w:t>plicable to you.</w:t>
      </w:r>
    </w:p>
    <w:p w14:paraId="104950A8" w14:textId="520E5922" w:rsidR="00373284" w:rsidRPr="0024315D" w:rsidRDefault="00662B4F" w:rsidP="007B15DD">
      <w:pPr>
        <w:pStyle w:val="F9-Paragraph"/>
        <w:numPr>
          <w:ilvl w:val="0"/>
          <w:numId w:val="5"/>
        </w:numPr>
        <w:ind w:left="851" w:hanging="851"/>
      </w:pPr>
      <w:r>
        <w:t xml:space="preserve">The flowchart at </w:t>
      </w:r>
      <w:r w:rsidR="00AE14E3">
        <w:t>Figure 1</w:t>
      </w:r>
      <w:r w:rsidR="003417A1">
        <w:t xml:space="preserve"> </w:t>
      </w:r>
      <w:r w:rsidR="00CC2822">
        <w:t xml:space="preserve">is intended to </w:t>
      </w:r>
      <w:r w:rsidR="00EF17AD">
        <w:t>assist</w:t>
      </w:r>
      <w:r w:rsidR="00CC2822">
        <w:t xml:space="preserve"> </w:t>
      </w:r>
      <w:r>
        <w:t>you</w:t>
      </w:r>
      <w:r w:rsidR="00EF17AD">
        <w:t xml:space="preserve"> in </w:t>
      </w:r>
      <w:r w:rsidR="00EB5ADC">
        <w:t>determin</w:t>
      </w:r>
      <w:r w:rsidR="00EF17AD">
        <w:t>ing</w:t>
      </w:r>
      <w:r w:rsidR="003417A1">
        <w:t xml:space="preserve"> to what extent ADR Chapter 1.10 applies to </w:t>
      </w:r>
      <w:r>
        <w:t>you.</w:t>
      </w:r>
      <w:r w:rsidR="00D7362A">
        <w:t xml:space="preserve">  </w:t>
      </w:r>
    </w:p>
    <w:p w14:paraId="19B37528" w14:textId="77777777" w:rsidR="009B5F1A" w:rsidRDefault="009B5F1A" w:rsidP="0024315D">
      <w:pPr>
        <w:pStyle w:val="F9-Paragraph"/>
        <w:numPr>
          <w:ilvl w:val="0"/>
          <w:numId w:val="0"/>
        </w:numPr>
        <w:rPr>
          <w:b/>
          <w:bCs/>
        </w:rPr>
      </w:pPr>
    </w:p>
    <w:p w14:paraId="79FBEB55" w14:textId="77777777" w:rsidR="009B5F1A" w:rsidRDefault="009B5F1A" w:rsidP="0024315D">
      <w:pPr>
        <w:pStyle w:val="F9-Paragraph"/>
        <w:numPr>
          <w:ilvl w:val="0"/>
          <w:numId w:val="0"/>
        </w:numPr>
        <w:rPr>
          <w:b/>
          <w:bCs/>
        </w:rPr>
      </w:pPr>
    </w:p>
    <w:p w14:paraId="65862A6B" w14:textId="77777777" w:rsidR="009B5F1A" w:rsidRDefault="009B5F1A" w:rsidP="0024315D">
      <w:pPr>
        <w:pStyle w:val="F9-Paragraph"/>
        <w:numPr>
          <w:ilvl w:val="0"/>
          <w:numId w:val="0"/>
        </w:numPr>
        <w:rPr>
          <w:b/>
          <w:bCs/>
        </w:rPr>
      </w:pPr>
    </w:p>
    <w:p w14:paraId="120163FF" w14:textId="77777777" w:rsidR="009B5F1A" w:rsidRDefault="009B5F1A" w:rsidP="0024315D">
      <w:pPr>
        <w:pStyle w:val="F9-Paragraph"/>
        <w:numPr>
          <w:ilvl w:val="0"/>
          <w:numId w:val="0"/>
        </w:numPr>
        <w:rPr>
          <w:b/>
          <w:bCs/>
        </w:rPr>
      </w:pPr>
    </w:p>
    <w:p w14:paraId="4E350215" w14:textId="77777777" w:rsidR="009B5F1A" w:rsidRDefault="009B5F1A" w:rsidP="0024315D">
      <w:pPr>
        <w:pStyle w:val="F9-Paragraph"/>
        <w:numPr>
          <w:ilvl w:val="0"/>
          <w:numId w:val="0"/>
        </w:numPr>
        <w:rPr>
          <w:b/>
          <w:bCs/>
        </w:rPr>
      </w:pPr>
    </w:p>
    <w:p w14:paraId="0BDFB590" w14:textId="77777777" w:rsidR="009B5F1A" w:rsidRDefault="009B5F1A" w:rsidP="0024315D">
      <w:pPr>
        <w:pStyle w:val="F9-Paragraph"/>
        <w:numPr>
          <w:ilvl w:val="0"/>
          <w:numId w:val="0"/>
        </w:numPr>
        <w:rPr>
          <w:b/>
          <w:bCs/>
        </w:rPr>
      </w:pPr>
    </w:p>
    <w:p w14:paraId="791EFB05" w14:textId="77777777" w:rsidR="009B5F1A" w:rsidRDefault="009B5F1A" w:rsidP="0024315D">
      <w:pPr>
        <w:pStyle w:val="F9-Paragraph"/>
        <w:numPr>
          <w:ilvl w:val="0"/>
          <w:numId w:val="0"/>
        </w:numPr>
        <w:rPr>
          <w:b/>
          <w:bCs/>
        </w:rPr>
      </w:pPr>
    </w:p>
    <w:p w14:paraId="29681D63" w14:textId="77777777" w:rsidR="009B5F1A" w:rsidRDefault="009B5F1A" w:rsidP="0024315D">
      <w:pPr>
        <w:pStyle w:val="F9-Paragraph"/>
        <w:numPr>
          <w:ilvl w:val="0"/>
          <w:numId w:val="0"/>
        </w:numPr>
        <w:rPr>
          <w:b/>
          <w:bCs/>
        </w:rPr>
      </w:pPr>
    </w:p>
    <w:p w14:paraId="73C57799" w14:textId="77777777" w:rsidR="009B5F1A" w:rsidRDefault="009B5F1A" w:rsidP="0024315D">
      <w:pPr>
        <w:pStyle w:val="F9-Paragraph"/>
        <w:numPr>
          <w:ilvl w:val="0"/>
          <w:numId w:val="0"/>
        </w:numPr>
        <w:rPr>
          <w:b/>
          <w:bCs/>
        </w:rPr>
      </w:pPr>
    </w:p>
    <w:p w14:paraId="10E27155" w14:textId="77777777" w:rsidR="009B5F1A" w:rsidRDefault="009B5F1A" w:rsidP="0024315D">
      <w:pPr>
        <w:pStyle w:val="F9-Paragraph"/>
        <w:numPr>
          <w:ilvl w:val="0"/>
          <w:numId w:val="0"/>
        </w:numPr>
        <w:rPr>
          <w:b/>
          <w:bCs/>
        </w:rPr>
      </w:pPr>
    </w:p>
    <w:p w14:paraId="004470A1" w14:textId="77777777" w:rsidR="009B5F1A" w:rsidRDefault="009B5F1A" w:rsidP="0024315D">
      <w:pPr>
        <w:pStyle w:val="F9-Paragraph"/>
        <w:numPr>
          <w:ilvl w:val="0"/>
          <w:numId w:val="0"/>
        </w:numPr>
        <w:rPr>
          <w:b/>
          <w:bCs/>
        </w:rPr>
      </w:pPr>
    </w:p>
    <w:p w14:paraId="2456AF60" w14:textId="77777777" w:rsidR="009B5F1A" w:rsidRDefault="009B5F1A" w:rsidP="0024315D">
      <w:pPr>
        <w:pStyle w:val="F9-Paragraph"/>
        <w:numPr>
          <w:ilvl w:val="0"/>
          <w:numId w:val="0"/>
        </w:numPr>
        <w:rPr>
          <w:b/>
          <w:bCs/>
        </w:rPr>
      </w:pPr>
    </w:p>
    <w:p w14:paraId="5A9B60E7" w14:textId="4924D044" w:rsidR="005D737B" w:rsidRPr="0024315D" w:rsidRDefault="005D737B" w:rsidP="0024315D">
      <w:pPr>
        <w:pStyle w:val="F9-Paragraph"/>
        <w:numPr>
          <w:ilvl w:val="0"/>
          <w:numId w:val="0"/>
        </w:numPr>
        <w:rPr>
          <w:b/>
          <w:bCs/>
        </w:rPr>
      </w:pPr>
      <w:r w:rsidRPr="005D737B">
        <w:rPr>
          <w:b/>
          <w:bCs/>
        </w:rPr>
        <w:t xml:space="preserve">Figure 1 – </w:t>
      </w:r>
      <w:r w:rsidR="00922E9A">
        <w:rPr>
          <w:b/>
          <w:bCs/>
        </w:rPr>
        <w:t>Applicability of ADR Chapter 1.10 to radioactive material transport</w:t>
      </w:r>
    </w:p>
    <w:p w14:paraId="3965F68B" w14:textId="3B78F377" w:rsidR="00922E9A" w:rsidRDefault="0024315D" w:rsidP="0024315D">
      <w:pPr>
        <w:pStyle w:val="F9-Paragraph"/>
        <w:numPr>
          <w:ilvl w:val="0"/>
          <w:numId w:val="0"/>
        </w:numPr>
      </w:pPr>
      <w:r>
        <w:rPr>
          <w:noProof/>
        </w:rPr>
        <mc:AlternateContent>
          <mc:Choice Requires="wps">
            <w:drawing>
              <wp:anchor distT="0" distB="0" distL="114300" distR="114300" simplePos="0" relativeHeight="251605504" behindDoc="0" locked="0" layoutInCell="1" allowOverlap="1" wp14:anchorId="04CC5BD7" wp14:editId="6B8D1A88">
                <wp:simplePos x="0" y="0"/>
                <wp:positionH relativeFrom="margin">
                  <wp:align>left</wp:align>
                </wp:positionH>
                <wp:positionV relativeFrom="paragraph">
                  <wp:posOffset>172720</wp:posOffset>
                </wp:positionV>
                <wp:extent cx="2971800" cy="666750"/>
                <wp:effectExtent l="0" t="0" r="19050" b="19050"/>
                <wp:wrapNone/>
                <wp:docPr id="51" name="Text Box 51"/>
                <wp:cNvGraphicFramePr/>
                <a:graphic xmlns:a="http://schemas.openxmlformats.org/drawingml/2006/main">
                  <a:graphicData uri="http://schemas.microsoft.com/office/word/2010/wordprocessingShape">
                    <wps:wsp>
                      <wps:cNvSpPr txBox="1"/>
                      <wps:spPr>
                        <a:xfrm>
                          <a:off x="0" y="0"/>
                          <a:ext cx="2971800" cy="666750"/>
                        </a:xfrm>
                        <a:prstGeom prst="rect">
                          <a:avLst/>
                        </a:prstGeom>
                        <a:solidFill>
                          <a:srgbClr val="D4EFE5"/>
                        </a:solidFill>
                        <a:ln w="6350">
                          <a:solidFill>
                            <a:prstClr val="black"/>
                          </a:solidFill>
                        </a:ln>
                      </wps:spPr>
                      <wps:txbx>
                        <w:txbxContent>
                          <w:p w14:paraId="2A427F13" w14:textId="45C0C57B" w:rsidR="00BC2457" w:rsidRPr="00822E29" w:rsidRDefault="00BC2457" w:rsidP="0024315D">
                            <w:pPr>
                              <w:rPr>
                                <w:sz w:val="20"/>
                                <w:szCs w:val="20"/>
                              </w:rPr>
                            </w:pPr>
                            <w:r>
                              <w:rPr>
                                <w:sz w:val="20"/>
                                <w:szCs w:val="20"/>
                              </w:rPr>
                              <w:t xml:space="preserve">Is the material to be transported nuclear material as defined in Regulation 3(3) and 3(4) of NISR 2003? </w:t>
                            </w:r>
                            <w:r w:rsidR="00F053B6">
                              <w:rPr>
                                <w:sz w:val="20"/>
                                <w:szCs w:val="20"/>
                              </w:rPr>
                              <w:t xml:space="preserve"> </w:t>
                            </w:r>
                          </w:p>
                          <w:p w14:paraId="5411B9CB" w14:textId="77777777" w:rsidR="00BC2457" w:rsidRDefault="00BC2457" w:rsidP="00BC24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CC5BD7" id="_x0000_t202" coordsize="21600,21600" o:spt="202" path="m,l,21600r21600,l21600,xe">
                <v:stroke joinstyle="miter"/>
                <v:path gradientshapeok="t" o:connecttype="rect"/>
              </v:shapetype>
              <v:shape id="Text Box 51" o:spid="_x0000_s1026" type="#_x0000_t202" style="position:absolute;margin-left:0;margin-top:13.6pt;width:234pt;height:52.5pt;z-index:251605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" fillcolor="#d4efe5" strokeweight=".5pt">
                <v:textbox>
                  <w:txbxContent>
                    <w:p w14:paraId="2A427F13" w14:textId="45C0C57B" w:rsidR="00BC2457" w:rsidRPr="00822E29" w:rsidRDefault="00BC2457" w:rsidP="0024315D">
                      <w:pPr>
                        <w:rPr>
                          <w:sz w:val="20"/>
                          <w:szCs w:val="20"/>
                        </w:rPr>
                      </w:pPr>
                      <w:r>
                        <w:rPr>
                          <w:sz w:val="20"/>
                          <w:szCs w:val="20"/>
                        </w:rPr>
                        <w:t xml:space="preserve">Is the material to be transported nuclear material as defined in Regulation 3(3) and 3(4) of NISR 2003? </w:t>
                      </w:r>
                      <w:r w:rsidR="00F053B6">
                        <w:rPr>
                          <w:sz w:val="20"/>
                          <w:szCs w:val="20"/>
                        </w:rPr>
                        <w:t xml:space="preserve"> </w:t>
                      </w:r>
                    </w:p>
                    <w:p w14:paraId="5411B9CB" w14:textId="77777777" w:rsidR="00BC2457" w:rsidRDefault="00BC2457" w:rsidP="00BC2457"/>
                  </w:txbxContent>
                </v:textbox>
                <w10:wrap anchorx="margin"/>
              </v:shape>
            </w:pict>
          </mc:Fallback>
        </mc:AlternateContent>
      </w:r>
    </w:p>
    <w:p w14:paraId="20FB4DF4" w14:textId="5702E570" w:rsidR="004B347C" w:rsidRDefault="004B347C" w:rsidP="005D737B">
      <w:pPr>
        <w:pStyle w:val="F9-Paragraph"/>
        <w:numPr>
          <w:ilvl w:val="0"/>
          <w:numId w:val="0"/>
        </w:numPr>
        <w:ind w:left="360" w:hanging="360"/>
      </w:pPr>
    </w:p>
    <w:p w14:paraId="2F92F2E7" w14:textId="1B930A5D" w:rsidR="004B347C" w:rsidRDefault="00F6498B" w:rsidP="005D737B">
      <w:pPr>
        <w:pStyle w:val="F9-Paragraph"/>
        <w:numPr>
          <w:ilvl w:val="0"/>
          <w:numId w:val="0"/>
        </w:numPr>
        <w:ind w:left="360" w:hanging="360"/>
      </w:pPr>
      <w:r>
        <w:rPr>
          <w:noProof/>
        </w:rPr>
        <mc:AlternateContent>
          <mc:Choice Requires="wps">
            <w:drawing>
              <wp:anchor distT="0" distB="0" distL="114300" distR="114300" simplePos="0" relativeHeight="251610624" behindDoc="0" locked="0" layoutInCell="1" allowOverlap="1" wp14:anchorId="21AAD77D" wp14:editId="7816131D">
                <wp:simplePos x="0" y="0"/>
                <wp:positionH relativeFrom="column">
                  <wp:posOffset>1933575</wp:posOffset>
                </wp:positionH>
                <wp:positionV relativeFrom="paragraph">
                  <wp:posOffset>302260</wp:posOffset>
                </wp:positionV>
                <wp:extent cx="400050" cy="238125"/>
                <wp:effectExtent l="0" t="0" r="0" b="9525"/>
                <wp:wrapNone/>
                <wp:docPr id="56" name="Text Box 56"/>
                <wp:cNvGraphicFramePr/>
                <a:graphic xmlns:a="http://schemas.openxmlformats.org/drawingml/2006/main">
                  <a:graphicData uri="http://schemas.microsoft.com/office/word/2010/wordprocessingShape">
                    <wps:wsp>
                      <wps:cNvSpPr txBox="1"/>
                      <wps:spPr>
                        <a:xfrm>
                          <a:off x="0" y="0"/>
                          <a:ext cx="400050" cy="238125"/>
                        </a:xfrm>
                        <a:prstGeom prst="rect">
                          <a:avLst/>
                        </a:prstGeom>
                        <a:solidFill>
                          <a:schemeClr val="lt1"/>
                        </a:solidFill>
                        <a:ln w="6350">
                          <a:noFill/>
                        </a:ln>
                      </wps:spPr>
                      <wps:txbx>
                        <w:txbxContent>
                          <w:p w14:paraId="21C7AF18" w14:textId="77777777" w:rsidR="00237518" w:rsidRPr="00E6565C" w:rsidRDefault="00237518" w:rsidP="00237518">
                            <w:pPr>
                              <w:rPr>
                                <w:b/>
                                <w:bCs/>
                                <w:sz w:val="20"/>
                                <w:szCs w:val="20"/>
                              </w:rPr>
                            </w:pPr>
                            <w:r>
                              <w:rPr>
                                <w:b/>
                                <w:bCs/>
                                <w:sz w:val="20"/>
                                <w:szCs w:val="20"/>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AD77D" id="Text Box 56" o:spid="_x0000_s1027" type="#_x0000_t202" style="position:absolute;left:0;text-align:left;margin-left:152.25pt;margin-top:23.8pt;width:31.5pt;height:18.7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" fillcolor="white [3201]" stroked="f" strokeweight=".5pt">
                <v:textbox>
                  <w:txbxContent>
                    <w:p w14:paraId="21C7AF18" w14:textId="77777777" w:rsidR="00237518" w:rsidRPr="00E6565C" w:rsidRDefault="00237518" w:rsidP="00237518">
                      <w:pPr>
                        <w:rPr>
                          <w:b/>
                          <w:bCs/>
                          <w:sz w:val="20"/>
                          <w:szCs w:val="20"/>
                        </w:rPr>
                      </w:pPr>
                      <w:r>
                        <w:rPr>
                          <w:b/>
                          <w:bCs/>
                          <w:sz w:val="20"/>
                          <w:szCs w:val="20"/>
                        </w:rPr>
                        <w:t>No</w:t>
                      </w:r>
                    </w:p>
                  </w:txbxContent>
                </v:textbox>
              </v:shape>
            </w:pict>
          </mc:Fallback>
        </mc:AlternateContent>
      </w:r>
      <w:r>
        <w:rPr>
          <w:noProof/>
        </w:rPr>
        <mc:AlternateContent>
          <mc:Choice Requires="wps">
            <w:drawing>
              <wp:anchor distT="0" distB="0" distL="114300" distR="114300" simplePos="0" relativeHeight="251706880" behindDoc="0" locked="0" layoutInCell="1" allowOverlap="1" wp14:anchorId="31E34869" wp14:editId="7DEBD53E">
                <wp:simplePos x="0" y="0"/>
                <wp:positionH relativeFrom="column">
                  <wp:posOffset>1857375</wp:posOffset>
                </wp:positionH>
                <wp:positionV relativeFrom="paragraph">
                  <wp:posOffset>165735</wp:posOffset>
                </wp:positionV>
                <wp:extent cx="0" cy="542925"/>
                <wp:effectExtent l="76200" t="0" r="57150" b="47625"/>
                <wp:wrapNone/>
                <wp:docPr id="22" name="Straight Arrow Connector 22"/>
                <wp:cNvGraphicFramePr/>
                <a:graphic xmlns:a="http://schemas.openxmlformats.org/drawingml/2006/main">
                  <a:graphicData uri="http://schemas.microsoft.com/office/word/2010/wordprocessingShape">
                    <wps:wsp>
                      <wps:cNvCnPr/>
                      <wps:spPr>
                        <a:xfrm>
                          <a:off x="0" y="0"/>
                          <a:ext cx="0" cy="542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33F4D04" id="_x0000_t32" coordsize="21600,21600" o:spt="32" o:oned="t" path="m,l21600,21600e" filled="f">
                <v:path arrowok="t" fillok="f" o:connecttype="none"/>
                <o:lock v:ext="edit" shapetype="t"/>
              </v:shapetype>
              <v:shape id="Straight Arrow Connector 22" o:spid="_x0000_s1026" type="#_x0000_t32" style="position:absolute;margin-left:146.25pt;margin-top:13.05pt;width:0;height:42.75pt;z-index:251706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" strokecolor="#07716c [3204]" strokeweight=".5pt">
                <v:stroke endarrow="block" joinstyle="miter"/>
              </v:shape>
            </w:pict>
          </mc:Fallback>
        </mc:AlternateContent>
      </w:r>
      <w:r w:rsidR="007A5BFE">
        <w:rPr>
          <w:noProof/>
        </w:rPr>
        <mc:AlternateContent>
          <mc:Choice Requires="wps">
            <w:drawing>
              <wp:anchor distT="0" distB="0" distL="114300" distR="114300" simplePos="0" relativeHeight="251596288" behindDoc="0" locked="0" layoutInCell="1" allowOverlap="1" wp14:anchorId="42136A72" wp14:editId="62866313">
                <wp:simplePos x="0" y="0"/>
                <wp:positionH relativeFrom="column">
                  <wp:posOffset>485775</wp:posOffset>
                </wp:positionH>
                <wp:positionV relativeFrom="paragraph">
                  <wp:posOffset>302895</wp:posOffset>
                </wp:positionV>
                <wp:extent cx="428625" cy="238125"/>
                <wp:effectExtent l="0" t="0" r="9525" b="9525"/>
                <wp:wrapNone/>
                <wp:docPr id="17" name="Text Box 17"/>
                <wp:cNvGraphicFramePr/>
                <a:graphic xmlns:a="http://schemas.openxmlformats.org/drawingml/2006/main">
                  <a:graphicData uri="http://schemas.microsoft.com/office/word/2010/wordprocessingShape">
                    <wps:wsp>
                      <wps:cNvSpPr txBox="1"/>
                      <wps:spPr>
                        <a:xfrm>
                          <a:off x="0" y="0"/>
                          <a:ext cx="428625" cy="238125"/>
                        </a:xfrm>
                        <a:prstGeom prst="rect">
                          <a:avLst/>
                        </a:prstGeom>
                        <a:solidFill>
                          <a:schemeClr val="lt1"/>
                        </a:solidFill>
                        <a:ln w="6350">
                          <a:noFill/>
                        </a:ln>
                      </wps:spPr>
                      <wps:txbx>
                        <w:txbxContent>
                          <w:p w14:paraId="771BA220" w14:textId="78A44BB1" w:rsidR="008C0C80" w:rsidRPr="00E6565C" w:rsidRDefault="0058058B">
                            <w:pPr>
                              <w:rPr>
                                <w:b/>
                                <w:bCs/>
                                <w:sz w:val="20"/>
                                <w:szCs w:val="20"/>
                              </w:rPr>
                            </w:pPr>
                            <w:r>
                              <w:rPr>
                                <w:b/>
                                <w:bCs/>
                                <w:sz w:val="20"/>
                                <w:szCs w:val="20"/>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136A72" id="Text Box 17" o:spid="_x0000_s1028" type="#_x0000_t202" style="position:absolute;left:0;text-align:left;margin-left:38.25pt;margin-top:23.85pt;width:33.75pt;height:18.75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" fillcolor="white [3201]" stroked="f" strokeweight=".5pt">
                <v:textbox>
                  <w:txbxContent>
                    <w:p w14:paraId="771BA220" w14:textId="78A44BB1" w:rsidR="008C0C80" w:rsidRPr="00E6565C" w:rsidRDefault="0058058B">
                      <w:pPr>
                        <w:rPr>
                          <w:b/>
                          <w:bCs/>
                          <w:sz w:val="20"/>
                          <w:szCs w:val="20"/>
                        </w:rPr>
                      </w:pPr>
                      <w:r>
                        <w:rPr>
                          <w:b/>
                          <w:bCs/>
                          <w:sz w:val="20"/>
                          <w:szCs w:val="20"/>
                        </w:rPr>
                        <w:t>Yes</w:t>
                      </w:r>
                    </w:p>
                  </w:txbxContent>
                </v:textbox>
              </v:shape>
            </w:pict>
          </mc:Fallback>
        </mc:AlternateContent>
      </w:r>
      <w:r w:rsidR="002E4D8D">
        <w:rPr>
          <w:noProof/>
        </w:rPr>
        <mc:AlternateContent>
          <mc:Choice Requires="wps">
            <w:drawing>
              <wp:anchor distT="0" distB="0" distL="114300" distR="114300" simplePos="0" relativeHeight="251704832" behindDoc="0" locked="0" layoutInCell="1" allowOverlap="1" wp14:anchorId="63A9EAC4" wp14:editId="73015DE9">
                <wp:simplePos x="0" y="0"/>
                <wp:positionH relativeFrom="column">
                  <wp:posOffset>962025</wp:posOffset>
                </wp:positionH>
                <wp:positionV relativeFrom="paragraph">
                  <wp:posOffset>165735</wp:posOffset>
                </wp:positionV>
                <wp:extent cx="9525" cy="552450"/>
                <wp:effectExtent l="76200" t="0" r="66675" b="57150"/>
                <wp:wrapNone/>
                <wp:docPr id="21" name="Straight Arrow Connector 21"/>
                <wp:cNvGraphicFramePr/>
                <a:graphic xmlns:a="http://schemas.openxmlformats.org/drawingml/2006/main">
                  <a:graphicData uri="http://schemas.microsoft.com/office/word/2010/wordprocessingShape">
                    <wps:wsp>
                      <wps:cNvCnPr/>
                      <wps:spPr>
                        <a:xfrm flipH="1">
                          <a:off x="0" y="0"/>
                          <a:ext cx="9525" cy="5524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417707F" id="Straight Arrow Connector 21" o:spid="_x0000_s1026" type="#_x0000_t32" style="position:absolute;margin-left:75.75pt;margin-top:13.05pt;width:.75pt;height:43.5pt;flip:x;z-index:251704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" strokecolor="#07716c [3204]" strokeweight=".5pt">
                <v:stroke endarrow="block" joinstyle="miter"/>
              </v:shape>
            </w:pict>
          </mc:Fallback>
        </mc:AlternateContent>
      </w:r>
    </w:p>
    <w:p w14:paraId="6B5B89D0" w14:textId="45C9A86F" w:rsidR="004B347C" w:rsidRDefault="004B347C" w:rsidP="005D737B">
      <w:pPr>
        <w:pStyle w:val="F9-Paragraph"/>
        <w:numPr>
          <w:ilvl w:val="0"/>
          <w:numId w:val="0"/>
        </w:numPr>
        <w:ind w:left="360" w:hanging="360"/>
      </w:pPr>
    </w:p>
    <w:p w14:paraId="19ECB6F5" w14:textId="6F436DAD" w:rsidR="004B347C" w:rsidRDefault="009E35B0" w:rsidP="005D737B">
      <w:pPr>
        <w:pStyle w:val="F9-Paragraph"/>
        <w:numPr>
          <w:ilvl w:val="0"/>
          <w:numId w:val="0"/>
        </w:numPr>
        <w:ind w:left="360" w:hanging="360"/>
      </w:pPr>
      <w:r w:rsidRPr="007648FA">
        <w:rPr>
          <w:rFonts w:ascii="Calibri" w:eastAsia="Times New Roman" w:hAnsi="Calibri"/>
          <w:noProof/>
          <w:kern w:val="2"/>
          <w:sz w:val="22"/>
          <w:lang w:eastAsia="en-GB" w:bidi="ar-SA"/>
          <w14:ligatures w14:val="standardContextual"/>
        </w:rPr>
        <mc:AlternateContent>
          <mc:Choice Requires="wps">
            <w:drawing>
              <wp:anchor distT="0" distB="0" distL="114300" distR="114300" simplePos="0" relativeHeight="251642368" behindDoc="0" locked="0" layoutInCell="1" allowOverlap="1" wp14:anchorId="11DE243F" wp14:editId="49FEED06">
                <wp:simplePos x="0" y="0"/>
                <wp:positionH relativeFrom="column">
                  <wp:posOffset>1495425</wp:posOffset>
                </wp:positionH>
                <wp:positionV relativeFrom="paragraph">
                  <wp:posOffset>40005</wp:posOffset>
                </wp:positionV>
                <wp:extent cx="4400550" cy="1042670"/>
                <wp:effectExtent l="0" t="0" r="19050" b="24130"/>
                <wp:wrapNone/>
                <wp:docPr id="8" name="Text Box 8"/>
                <wp:cNvGraphicFramePr/>
                <a:graphic xmlns:a="http://schemas.openxmlformats.org/drawingml/2006/main">
                  <a:graphicData uri="http://schemas.microsoft.com/office/word/2010/wordprocessingShape">
                    <wps:wsp>
                      <wps:cNvSpPr txBox="1"/>
                      <wps:spPr>
                        <a:xfrm>
                          <a:off x="0" y="0"/>
                          <a:ext cx="4400550" cy="1042670"/>
                        </a:xfrm>
                        <a:prstGeom prst="rect">
                          <a:avLst/>
                        </a:prstGeom>
                        <a:solidFill>
                          <a:srgbClr val="D4EFE5"/>
                        </a:solidFill>
                        <a:ln w="6350">
                          <a:solidFill>
                            <a:prstClr val="black"/>
                          </a:solidFill>
                        </a:ln>
                      </wps:spPr>
                      <wps:txbx>
                        <w:txbxContent>
                          <w:p w14:paraId="45F883A8" w14:textId="7735BFA0" w:rsidR="00A83B3E" w:rsidRDefault="007648FA" w:rsidP="007648FA">
                            <w:pPr>
                              <w:rPr>
                                <w:sz w:val="20"/>
                                <w:szCs w:val="20"/>
                              </w:rPr>
                            </w:pPr>
                            <w:r>
                              <w:rPr>
                                <w:sz w:val="20"/>
                                <w:szCs w:val="20"/>
                              </w:rPr>
                              <w:t xml:space="preserve">Is the material </w:t>
                            </w:r>
                            <w:r w:rsidR="002B53D6">
                              <w:rPr>
                                <w:sz w:val="20"/>
                                <w:szCs w:val="20"/>
                              </w:rPr>
                              <w:t>classified as:</w:t>
                            </w:r>
                          </w:p>
                          <w:p w14:paraId="2A98F128" w14:textId="738987DA" w:rsidR="002B53D6" w:rsidRDefault="007648FA" w:rsidP="00DB6CE1">
                            <w:pPr>
                              <w:pStyle w:val="ListParagraph"/>
                              <w:numPr>
                                <w:ilvl w:val="0"/>
                                <w:numId w:val="10"/>
                              </w:numPr>
                              <w:rPr>
                                <w:sz w:val="20"/>
                                <w:szCs w:val="20"/>
                                <w:lang w:val="fr-FR"/>
                              </w:rPr>
                            </w:pPr>
                            <w:r w:rsidRPr="00F6498B">
                              <w:rPr>
                                <w:sz w:val="20"/>
                                <w:szCs w:val="20"/>
                                <w:lang w:val="fr-FR"/>
                              </w:rPr>
                              <w:t>UN2908</w:t>
                            </w:r>
                            <w:r w:rsidR="002B53D6">
                              <w:rPr>
                                <w:sz w:val="20"/>
                                <w:szCs w:val="20"/>
                                <w:lang w:val="fr-FR"/>
                              </w:rPr>
                              <w:t xml:space="preserve"> or</w:t>
                            </w:r>
                            <w:r w:rsidRPr="00F6498B">
                              <w:rPr>
                                <w:sz w:val="20"/>
                                <w:szCs w:val="20"/>
                                <w:lang w:val="fr-FR"/>
                              </w:rPr>
                              <w:t xml:space="preserve"> UN2909</w:t>
                            </w:r>
                            <w:r w:rsidR="002B53D6">
                              <w:rPr>
                                <w:sz w:val="20"/>
                                <w:szCs w:val="20"/>
                                <w:lang w:val="fr-FR"/>
                              </w:rPr>
                              <w:t xml:space="preserve"> </w:t>
                            </w:r>
                            <w:r w:rsidR="002B53D6" w:rsidRPr="00E9213A">
                              <w:rPr>
                                <w:sz w:val="20"/>
                                <w:szCs w:val="20"/>
                                <w:lang w:val="fr-FR"/>
                              </w:rPr>
                              <w:t>(ADR section 1.1.3.6)</w:t>
                            </w:r>
                          </w:p>
                          <w:p w14:paraId="27ACB93D" w14:textId="1536AF17" w:rsidR="00A83B3E" w:rsidRPr="007E5543" w:rsidRDefault="007648FA" w:rsidP="00DB6CE1">
                            <w:pPr>
                              <w:pStyle w:val="ListParagraph"/>
                              <w:numPr>
                                <w:ilvl w:val="0"/>
                                <w:numId w:val="10"/>
                              </w:numPr>
                              <w:rPr>
                                <w:sz w:val="20"/>
                                <w:szCs w:val="20"/>
                              </w:rPr>
                            </w:pPr>
                            <w:r w:rsidRPr="007C10EE">
                              <w:rPr>
                                <w:sz w:val="20"/>
                                <w:szCs w:val="20"/>
                              </w:rPr>
                              <w:t>UN2910 or UN2911</w:t>
                            </w:r>
                            <w:r w:rsidR="00E21A61" w:rsidRPr="007C10EE">
                              <w:rPr>
                                <w:sz w:val="20"/>
                                <w:szCs w:val="20"/>
                              </w:rPr>
                              <w:t xml:space="preserve"> </w:t>
                            </w:r>
                            <w:r w:rsidR="007E5543" w:rsidRPr="004F48AA">
                              <w:rPr>
                                <w:sz w:val="20"/>
                                <w:szCs w:val="20"/>
                              </w:rPr>
                              <w:t>below the A</w:t>
                            </w:r>
                            <w:r w:rsidR="007E5543" w:rsidRPr="004F48AA">
                              <w:rPr>
                                <w:sz w:val="20"/>
                                <w:szCs w:val="20"/>
                                <w:vertAlign w:val="subscript"/>
                              </w:rPr>
                              <w:t>2</w:t>
                            </w:r>
                            <w:r w:rsidR="007E5543" w:rsidRPr="004F48AA">
                              <w:rPr>
                                <w:sz w:val="20"/>
                                <w:szCs w:val="20"/>
                              </w:rPr>
                              <w:t xml:space="preserve"> limit </w:t>
                            </w:r>
                            <w:r w:rsidR="00E21A61" w:rsidRPr="007E5543">
                              <w:rPr>
                                <w:sz w:val="20"/>
                                <w:szCs w:val="20"/>
                              </w:rPr>
                              <w:t xml:space="preserve">(ADR </w:t>
                            </w:r>
                            <w:r w:rsidR="009C79F2" w:rsidRPr="007E5543">
                              <w:rPr>
                                <w:sz w:val="20"/>
                                <w:szCs w:val="20"/>
                              </w:rPr>
                              <w:t xml:space="preserve">section </w:t>
                            </w:r>
                            <w:r w:rsidR="00E21A61" w:rsidRPr="007E5543">
                              <w:rPr>
                                <w:sz w:val="20"/>
                                <w:szCs w:val="20"/>
                              </w:rPr>
                              <w:t>1.1.3.6</w:t>
                            </w:r>
                            <w:r w:rsidR="001C1274" w:rsidRPr="007E5543">
                              <w:rPr>
                                <w:sz w:val="20"/>
                                <w:szCs w:val="20"/>
                              </w:rPr>
                              <w:t>.</w:t>
                            </w:r>
                            <w:r w:rsidR="00E21A61" w:rsidRPr="007E5543">
                              <w:rPr>
                                <w:sz w:val="20"/>
                                <w:szCs w:val="20"/>
                              </w:rPr>
                              <w:t>)</w:t>
                            </w:r>
                            <w:r w:rsidR="00A83B3E" w:rsidRPr="007E5543">
                              <w:rPr>
                                <w:sz w:val="20"/>
                                <w:szCs w:val="20"/>
                              </w:rPr>
                              <w:t>, or:</w:t>
                            </w:r>
                          </w:p>
                          <w:p w14:paraId="4924C484" w14:textId="3CD44DA8" w:rsidR="00A83B3E" w:rsidRPr="00F6498B" w:rsidRDefault="003A0E9D" w:rsidP="00DB6CE1">
                            <w:pPr>
                              <w:pStyle w:val="ListParagraph"/>
                              <w:numPr>
                                <w:ilvl w:val="0"/>
                                <w:numId w:val="10"/>
                              </w:numPr>
                              <w:rPr>
                                <w:sz w:val="20"/>
                                <w:szCs w:val="20"/>
                              </w:rPr>
                            </w:pPr>
                            <w:r w:rsidRPr="00731125">
                              <w:rPr>
                                <w:sz w:val="20"/>
                                <w:szCs w:val="20"/>
                                <w:lang w:val="it-IT"/>
                              </w:rPr>
                              <w:t>UN29</w:t>
                            </w:r>
                            <w:r w:rsidR="00731125" w:rsidRPr="00731125">
                              <w:rPr>
                                <w:sz w:val="20"/>
                                <w:szCs w:val="20"/>
                                <w:lang w:val="it-IT"/>
                              </w:rPr>
                              <w:t>12 (</w:t>
                            </w:r>
                            <w:r w:rsidR="00A83B3E" w:rsidRPr="00731125">
                              <w:rPr>
                                <w:sz w:val="20"/>
                                <w:szCs w:val="20"/>
                                <w:lang w:val="it-IT"/>
                              </w:rPr>
                              <w:t>LSA-1</w:t>
                            </w:r>
                            <w:r w:rsidR="00731125" w:rsidRPr="00731125">
                              <w:rPr>
                                <w:sz w:val="20"/>
                                <w:szCs w:val="20"/>
                                <w:lang w:val="it-IT"/>
                              </w:rPr>
                              <w:t>)</w:t>
                            </w:r>
                            <w:r w:rsidR="00A83B3E" w:rsidRPr="00731125">
                              <w:rPr>
                                <w:sz w:val="20"/>
                                <w:szCs w:val="20"/>
                                <w:lang w:val="it-IT"/>
                              </w:rPr>
                              <w:t xml:space="preserve"> or </w:t>
                            </w:r>
                            <w:r w:rsidR="00731125" w:rsidRPr="00731125">
                              <w:rPr>
                                <w:sz w:val="20"/>
                                <w:szCs w:val="20"/>
                                <w:lang w:val="it-IT"/>
                              </w:rPr>
                              <w:t>UN2913 (</w:t>
                            </w:r>
                            <w:r w:rsidR="00A83B3E" w:rsidRPr="00731125">
                              <w:rPr>
                                <w:sz w:val="20"/>
                                <w:szCs w:val="20"/>
                                <w:lang w:val="it-IT"/>
                              </w:rPr>
                              <w:t>SCO-1</w:t>
                            </w:r>
                            <w:r w:rsidR="00731125">
                              <w:rPr>
                                <w:sz w:val="20"/>
                                <w:szCs w:val="20"/>
                                <w:lang w:val="it-IT"/>
                              </w:rPr>
                              <w:t xml:space="preserve">) </w:t>
                            </w:r>
                            <w:r w:rsidR="00A83B3E" w:rsidRPr="00731125">
                              <w:rPr>
                                <w:sz w:val="20"/>
                                <w:szCs w:val="20"/>
                                <w:lang w:val="it-IT"/>
                              </w:rPr>
                              <w:t xml:space="preserve"> </w:t>
                            </w:r>
                            <w:r w:rsidR="00A83B3E" w:rsidRPr="00F6498B">
                              <w:rPr>
                                <w:sz w:val="20"/>
                                <w:szCs w:val="20"/>
                              </w:rPr>
                              <w:t xml:space="preserve">(ADR </w:t>
                            </w:r>
                            <w:r w:rsidR="00257144">
                              <w:rPr>
                                <w:sz w:val="20"/>
                                <w:szCs w:val="20"/>
                              </w:rPr>
                              <w:t xml:space="preserve">section </w:t>
                            </w:r>
                            <w:r w:rsidR="00A83B3E" w:rsidRPr="00F6498B">
                              <w:rPr>
                                <w:sz w:val="20"/>
                                <w:szCs w:val="20"/>
                              </w:rPr>
                              <w:t>1.10.4)</w:t>
                            </w:r>
                          </w:p>
                          <w:p w14:paraId="7FA560BC" w14:textId="77777777" w:rsidR="007648FA" w:rsidRPr="00822E29" w:rsidRDefault="007648FA" w:rsidP="007648FA">
                            <w:pPr>
                              <w:rPr>
                                <w:sz w:val="20"/>
                                <w:szCs w:val="20"/>
                              </w:rPr>
                            </w:pPr>
                          </w:p>
                          <w:p w14:paraId="067D0622" w14:textId="77777777" w:rsidR="007648FA" w:rsidRDefault="007648FA" w:rsidP="007648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DE243F" id="Text Box 8" o:spid="_x0000_s1029" type="#_x0000_t202" style="position:absolute;left:0;text-align:left;margin-left:117.75pt;margin-top:3.15pt;width:346.5pt;height:82.1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" fillcolor="#d4efe5" strokeweight=".5pt">
                <v:textbox>
                  <w:txbxContent>
                    <w:p w14:paraId="45F883A8" w14:textId="7735BFA0" w:rsidR="00A83B3E" w:rsidRDefault="007648FA" w:rsidP="007648FA">
                      <w:pPr>
                        <w:rPr>
                          <w:sz w:val="20"/>
                          <w:szCs w:val="20"/>
                        </w:rPr>
                      </w:pPr>
                      <w:r>
                        <w:rPr>
                          <w:sz w:val="20"/>
                          <w:szCs w:val="20"/>
                        </w:rPr>
                        <w:t xml:space="preserve">Is the material </w:t>
                      </w:r>
                      <w:r w:rsidR="002B53D6">
                        <w:rPr>
                          <w:sz w:val="20"/>
                          <w:szCs w:val="20"/>
                        </w:rPr>
                        <w:t>classified as:</w:t>
                      </w:r>
                    </w:p>
                    <w:p w14:paraId="2A98F128" w14:textId="738987DA" w:rsidR="002B53D6" w:rsidRDefault="007648FA" w:rsidP="00DB6CE1">
                      <w:pPr>
                        <w:pStyle w:val="ListParagraph"/>
                        <w:numPr>
                          <w:ilvl w:val="0"/>
                          <w:numId w:val="10"/>
                        </w:numPr>
                        <w:rPr>
                          <w:sz w:val="20"/>
                          <w:szCs w:val="20"/>
                          <w:lang w:val="fr-FR"/>
                        </w:rPr>
                      </w:pPr>
                      <w:r w:rsidRPr="00F6498B">
                        <w:rPr>
                          <w:sz w:val="20"/>
                          <w:szCs w:val="20"/>
                          <w:lang w:val="fr-FR"/>
                        </w:rPr>
                        <w:t>UN2908</w:t>
                      </w:r>
                      <w:r w:rsidR="002B53D6">
                        <w:rPr>
                          <w:sz w:val="20"/>
                          <w:szCs w:val="20"/>
                          <w:lang w:val="fr-FR"/>
                        </w:rPr>
                        <w:t xml:space="preserve"> or</w:t>
                      </w:r>
                      <w:r w:rsidRPr="00F6498B">
                        <w:rPr>
                          <w:sz w:val="20"/>
                          <w:szCs w:val="20"/>
                          <w:lang w:val="fr-FR"/>
                        </w:rPr>
                        <w:t xml:space="preserve"> UN2909</w:t>
                      </w:r>
                      <w:r w:rsidR="002B53D6">
                        <w:rPr>
                          <w:sz w:val="20"/>
                          <w:szCs w:val="20"/>
                          <w:lang w:val="fr-FR"/>
                        </w:rPr>
                        <w:t xml:space="preserve"> </w:t>
                      </w:r>
                      <w:r w:rsidR="002B53D6" w:rsidRPr="00E9213A">
                        <w:rPr>
                          <w:sz w:val="20"/>
                          <w:szCs w:val="20"/>
                          <w:lang w:val="fr-FR"/>
                        </w:rPr>
                        <w:t>(ADR section 1.1.3.6)</w:t>
                      </w:r>
                    </w:p>
                    <w:p w14:paraId="27ACB93D" w14:textId="1536AF17" w:rsidR="00A83B3E" w:rsidRPr="007E5543" w:rsidRDefault="007648FA" w:rsidP="00DB6CE1">
                      <w:pPr>
                        <w:pStyle w:val="ListParagraph"/>
                        <w:numPr>
                          <w:ilvl w:val="0"/>
                          <w:numId w:val="10"/>
                        </w:numPr>
                        <w:rPr>
                          <w:sz w:val="20"/>
                          <w:szCs w:val="20"/>
                        </w:rPr>
                      </w:pPr>
                      <w:r w:rsidRPr="007C10EE">
                        <w:rPr>
                          <w:sz w:val="20"/>
                          <w:szCs w:val="20"/>
                        </w:rPr>
                        <w:t>UN2910 or UN2911</w:t>
                      </w:r>
                      <w:r w:rsidR="00E21A61" w:rsidRPr="007C10EE">
                        <w:rPr>
                          <w:sz w:val="20"/>
                          <w:szCs w:val="20"/>
                        </w:rPr>
                        <w:t xml:space="preserve"> </w:t>
                      </w:r>
                      <w:r w:rsidR="007E5543" w:rsidRPr="004F48AA">
                        <w:rPr>
                          <w:sz w:val="20"/>
                          <w:szCs w:val="20"/>
                        </w:rPr>
                        <w:t>below the A</w:t>
                      </w:r>
                      <w:r w:rsidR="007E5543" w:rsidRPr="004F48AA">
                        <w:rPr>
                          <w:sz w:val="20"/>
                          <w:szCs w:val="20"/>
                          <w:vertAlign w:val="subscript"/>
                        </w:rPr>
                        <w:t>2</w:t>
                      </w:r>
                      <w:r w:rsidR="007E5543" w:rsidRPr="004F48AA">
                        <w:rPr>
                          <w:sz w:val="20"/>
                          <w:szCs w:val="20"/>
                        </w:rPr>
                        <w:t xml:space="preserve"> limit </w:t>
                      </w:r>
                      <w:r w:rsidR="00E21A61" w:rsidRPr="007E5543">
                        <w:rPr>
                          <w:sz w:val="20"/>
                          <w:szCs w:val="20"/>
                        </w:rPr>
                        <w:t xml:space="preserve">(ADR </w:t>
                      </w:r>
                      <w:r w:rsidR="009C79F2" w:rsidRPr="007E5543">
                        <w:rPr>
                          <w:sz w:val="20"/>
                          <w:szCs w:val="20"/>
                        </w:rPr>
                        <w:t xml:space="preserve">section </w:t>
                      </w:r>
                      <w:r w:rsidR="00E21A61" w:rsidRPr="007E5543">
                        <w:rPr>
                          <w:sz w:val="20"/>
                          <w:szCs w:val="20"/>
                        </w:rPr>
                        <w:t>1.1.3.6</w:t>
                      </w:r>
                      <w:r w:rsidR="001C1274" w:rsidRPr="007E5543">
                        <w:rPr>
                          <w:sz w:val="20"/>
                          <w:szCs w:val="20"/>
                        </w:rPr>
                        <w:t>.</w:t>
                      </w:r>
                      <w:r w:rsidR="00E21A61" w:rsidRPr="007E5543">
                        <w:rPr>
                          <w:sz w:val="20"/>
                          <w:szCs w:val="20"/>
                        </w:rPr>
                        <w:t>)</w:t>
                      </w:r>
                      <w:r w:rsidR="00A83B3E" w:rsidRPr="007E5543">
                        <w:rPr>
                          <w:sz w:val="20"/>
                          <w:szCs w:val="20"/>
                        </w:rPr>
                        <w:t>, or:</w:t>
                      </w:r>
                    </w:p>
                    <w:p w14:paraId="4924C484" w14:textId="3CD44DA8" w:rsidR="00A83B3E" w:rsidRPr="00F6498B" w:rsidRDefault="003A0E9D" w:rsidP="00DB6CE1">
                      <w:pPr>
                        <w:pStyle w:val="ListParagraph"/>
                        <w:numPr>
                          <w:ilvl w:val="0"/>
                          <w:numId w:val="10"/>
                        </w:numPr>
                        <w:rPr>
                          <w:sz w:val="20"/>
                          <w:szCs w:val="20"/>
                        </w:rPr>
                      </w:pPr>
                      <w:r w:rsidRPr="00731125">
                        <w:rPr>
                          <w:sz w:val="20"/>
                          <w:szCs w:val="20"/>
                          <w:lang w:val="it-IT"/>
                        </w:rPr>
                        <w:t>UN29</w:t>
                      </w:r>
                      <w:r w:rsidR="00731125" w:rsidRPr="00731125">
                        <w:rPr>
                          <w:sz w:val="20"/>
                          <w:szCs w:val="20"/>
                          <w:lang w:val="it-IT"/>
                        </w:rPr>
                        <w:t>12 (</w:t>
                      </w:r>
                      <w:r w:rsidR="00A83B3E" w:rsidRPr="00731125">
                        <w:rPr>
                          <w:sz w:val="20"/>
                          <w:szCs w:val="20"/>
                          <w:lang w:val="it-IT"/>
                        </w:rPr>
                        <w:t>LSA-1</w:t>
                      </w:r>
                      <w:r w:rsidR="00731125" w:rsidRPr="00731125">
                        <w:rPr>
                          <w:sz w:val="20"/>
                          <w:szCs w:val="20"/>
                          <w:lang w:val="it-IT"/>
                        </w:rPr>
                        <w:t>)</w:t>
                      </w:r>
                      <w:r w:rsidR="00A83B3E" w:rsidRPr="00731125">
                        <w:rPr>
                          <w:sz w:val="20"/>
                          <w:szCs w:val="20"/>
                          <w:lang w:val="it-IT"/>
                        </w:rPr>
                        <w:t xml:space="preserve"> or </w:t>
                      </w:r>
                      <w:r w:rsidR="00731125" w:rsidRPr="00731125">
                        <w:rPr>
                          <w:sz w:val="20"/>
                          <w:szCs w:val="20"/>
                          <w:lang w:val="it-IT"/>
                        </w:rPr>
                        <w:t>UN2913 (</w:t>
                      </w:r>
                      <w:r w:rsidR="00A83B3E" w:rsidRPr="00731125">
                        <w:rPr>
                          <w:sz w:val="20"/>
                          <w:szCs w:val="20"/>
                          <w:lang w:val="it-IT"/>
                        </w:rPr>
                        <w:t>SCO-1</w:t>
                      </w:r>
                      <w:r w:rsidR="00731125">
                        <w:rPr>
                          <w:sz w:val="20"/>
                          <w:szCs w:val="20"/>
                          <w:lang w:val="it-IT"/>
                        </w:rPr>
                        <w:t xml:space="preserve">) </w:t>
                      </w:r>
                      <w:r w:rsidR="00A83B3E" w:rsidRPr="00731125">
                        <w:rPr>
                          <w:sz w:val="20"/>
                          <w:szCs w:val="20"/>
                          <w:lang w:val="it-IT"/>
                        </w:rPr>
                        <w:t xml:space="preserve"> </w:t>
                      </w:r>
                      <w:r w:rsidR="00A83B3E" w:rsidRPr="00F6498B">
                        <w:rPr>
                          <w:sz w:val="20"/>
                          <w:szCs w:val="20"/>
                        </w:rPr>
                        <w:t xml:space="preserve">(ADR </w:t>
                      </w:r>
                      <w:r w:rsidR="00257144">
                        <w:rPr>
                          <w:sz w:val="20"/>
                          <w:szCs w:val="20"/>
                        </w:rPr>
                        <w:t xml:space="preserve">section </w:t>
                      </w:r>
                      <w:r w:rsidR="00A83B3E" w:rsidRPr="00F6498B">
                        <w:rPr>
                          <w:sz w:val="20"/>
                          <w:szCs w:val="20"/>
                        </w:rPr>
                        <w:t>1.10.4)</w:t>
                      </w:r>
                    </w:p>
                    <w:p w14:paraId="7FA560BC" w14:textId="77777777" w:rsidR="007648FA" w:rsidRPr="00822E29" w:rsidRDefault="007648FA" w:rsidP="007648FA">
                      <w:pPr>
                        <w:rPr>
                          <w:sz w:val="20"/>
                          <w:szCs w:val="20"/>
                        </w:rPr>
                      </w:pPr>
                    </w:p>
                    <w:p w14:paraId="067D0622" w14:textId="77777777" w:rsidR="007648FA" w:rsidRDefault="007648FA" w:rsidP="007648FA"/>
                  </w:txbxContent>
                </v:textbox>
              </v:shape>
            </w:pict>
          </mc:Fallback>
        </mc:AlternateContent>
      </w:r>
      <w:r>
        <w:rPr>
          <w:noProof/>
        </w:rPr>
        <mc:AlternateContent>
          <mc:Choice Requires="wps">
            <w:drawing>
              <wp:anchor distT="0" distB="0" distL="114300" distR="114300" simplePos="0" relativeHeight="251600384" behindDoc="0" locked="0" layoutInCell="1" allowOverlap="1" wp14:anchorId="386AE5E5" wp14:editId="16ACDB65">
                <wp:simplePos x="0" y="0"/>
                <wp:positionH relativeFrom="margin">
                  <wp:posOffset>19685</wp:posOffset>
                </wp:positionH>
                <wp:positionV relativeFrom="paragraph">
                  <wp:posOffset>39370</wp:posOffset>
                </wp:positionV>
                <wp:extent cx="1314450" cy="723900"/>
                <wp:effectExtent l="0" t="0" r="19050" b="19050"/>
                <wp:wrapNone/>
                <wp:docPr id="18" name="Text Box 18"/>
                <wp:cNvGraphicFramePr/>
                <a:graphic xmlns:a="http://schemas.openxmlformats.org/drawingml/2006/main">
                  <a:graphicData uri="http://schemas.microsoft.com/office/word/2010/wordprocessingShape">
                    <wps:wsp>
                      <wps:cNvSpPr txBox="1"/>
                      <wps:spPr>
                        <a:xfrm>
                          <a:off x="0" y="0"/>
                          <a:ext cx="1314450" cy="723900"/>
                        </a:xfrm>
                        <a:prstGeom prst="rect">
                          <a:avLst/>
                        </a:prstGeom>
                        <a:solidFill>
                          <a:schemeClr val="lt1"/>
                        </a:solidFill>
                        <a:ln w="6350">
                          <a:solidFill>
                            <a:prstClr val="black"/>
                          </a:solidFill>
                        </a:ln>
                      </wps:spPr>
                      <wps:txbx>
                        <w:txbxContent>
                          <w:p w14:paraId="0FE5225F" w14:textId="14722509" w:rsidR="008C0C80" w:rsidRPr="003E3E3E" w:rsidRDefault="009C7CCA">
                            <w:pPr>
                              <w:rPr>
                                <w:sz w:val="20"/>
                                <w:szCs w:val="20"/>
                              </w:rPr>
                            </w:pPr>
                            <w:r>
                              <w:rPr>
                                <w:sz w:val="20"/>
                                <w:szCs w:val="20"/>
                              </w:rPr>
                              <w:t xml:space="preserve">NISR 2003 </w:t>
                            </w:r>
                            <w:r w:rsidR="001D3C0A">
                              <w:rPr>
                                <w:sz w:val="20"/>
                                <w:szCs w:val="20"/>
                              </w:rPr>
                              <w:t>is</w:t>
                            </w:r>
                            <w:r>
                              <w:rPr>
                                <w:sz w:val="20"/>
                                <w:szCs w:val="20"/>
                              </w:rPr>
                              <w:t xml:space="preserve"> applicable, </w:t>
                            </w:r>
                            <w:r w:rsidR="008C0C80" w:rsidRPr="003E3E3E">
                              <w:rPr>
                                <w:sz w:val="20"/>
                                <w:szCs w:val="20"/>
                              </w:rPr>
                              <w:t>A</w:t>
                            </w:r>
                            <w:r w:rsidR="003E3E3E" w:rsidRPr="003E3E3E">
                              <w:rPr>
                                <w:sz w:val="20"/>
                                <w:szCs w:val="20"/>
                              </w:rPr>
                              <w:t xml:space="preserve">DR Chapter 1.10 is </w:t>
                            </w:r>
                            <w:r w:rsidR="003E3E3E" w:rsidRPr="003E3E3E">
                              <w:rPr>
                                <w:b/>
                                <w:bCs/>
                                <w:sz w:val="20"/>
                                <w:szCs w:val="20"/>
                              </w:rPr>
                              <w:t>not</w:t>
                            </w:r>
                            <w:r w:rsidR="003E3E3E" w:rsidRPr="003E3E3E">
                              <w:rPr>
                                <w:sz w:val="20"/>
                                <w:szCs w:val="20"/>
                              </w:rPr>
                              <w:t xml:space="preserve"> 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6AE5E5" id="Text Box 18" o:spid="_x0000_s1030" type="#_x0000_t202" style="position:absolute;left:0;text-align:left;margin-left:1.55pt;margin-top:3.1pt;width:103.5pt;height:57pt;z-index:251600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" fillcolor="white [3201]" strokeweight=".5pt">
                <v:textbox>
                  <w:txbxContent>
                    <w:p w14:paraId="0FE5225F" w14:textId="14722509" w:rsidR="008C0C80" w:rsidRPr="003E3E3E" w:rsidRDefault="009C7CCA">
                      <w:pPr>
                        <w:rPr>
                          <w:sz w:val="20"/>
                          <w:szCs w:val="20"/>
                        </w:rPr>
                      </w:pPr>
                      <w:r>
                        <w:rPr>
                          <w:sz w:val="20"/>
                          <w:szCs w:val="20"/>
                        </w:rPr>
                        <w:t xml:space="preserve">NISR 2003 </w:t>
                      </w:r>
                      <w:r w:rsidR="001D3C0A">
                        <w:rPr>
                          <w:sz w:val="20"/>
                          <w:szCs w:val="20"/>
                        </w:rPr>
                        <w:t>is</w:t>
                      </w:r>
                      <w:r>
                        <w:rPr>
                          <w:sz w:val="20"/>
                          <w:szCs w:val="20"/>
                        </w:rPr>
                        <w:t xml:space="preserve"> applicable, </w:t>
                      </w:r>
                      <w:r w:rsidR="008C0C80" w:rsidRPr="003E3E3E">
                        <w:rPr>
                          <w:sz w:val="20"/>
                          <w:szCs w:val="20"/>
                        </w:rPr>
                        <w:t>A</w:t>
                      </w:r>
                      <w:r w:rsidR="003E3E3E" w:rsidRPr="003E3E3E">
                        <w:rPr>
                          <w:sz w:val="20"/>
                          <w:szCs w:val="20"/>
                        </w:rPr>
                        <w:t xml:space="preserve">DR Chapter 1.10 is </w:t>
                      </w:r>
                      <w:r w:rsidR="003E3E3E" w:rsidRPr="003E3E3E">
                        <w:rPr>
                          <w:b/>
                          <w:bCs/>
                          <w:sz w:val="20"/>
                          <w:szCs w:val="20"/>
                        </w:rPr>
                        <w:t>not</w:t>
                      </w:r>
                      <w:r w:rsidR="003E3E3E" w:rsidRPr="003E3E3E">
                        <w:rPr>
                          <w:sz w:val="20"/>
                          <w:szCs w:val="20"/>
                        </w:rPr>
                        <w:t xml:space="preserve"> applicable</w:t>
                      </w:r>
                    </w:p>
                  </w:txbxContent>
                </v:textbox>
                <w10:wrap anchorx="margin"/>
              </v:shape>
            </w:pict>
          </mc:Fallback>
        </mc:AlternateContent>
      </w:r>
      <w:r w:rsidR="007648FA" w:rsidRPr="007648FA">
        <w:rPr>
          <w:rFonts w:ascii="Calibri" w:eastAsia="Times New Roman" w:hAnsi="Calibri"/>
          <w:noProof/>
          <w:kern w:val="2"/>
          <w:sz w:val="22"/>
          <w:lang w:eastAsia="en-GB" w:bidi="ar-SA"/>
          <w14:ligatures w14:val="standardContextual"/>
        </w:rPr>
        <mc:AlternateContent>
          <mc:Choice Requires="wps">
            <w:drawing>
              <wp:anchor distT="0" distB="0" distL="114300" distR="114300" simplePos="0" relativeHeight="251658752" behindDoc="0" locked="0" layoutInCell="1" allowOverlap="1" wp14:anchorId="70975E03" wp14:editId="6B412A3A">
                <wp:simplePos x="0" y="0"/>
                <wp:positionH relativeFrom="column">
                  <wp:posOffset>4124325</wp:posOffset>
                </wp:positionH>
                <wp:positionV relativeFrom="paragraph">
                  <wp:posOffset>2006600</wp:posOffset>
                </wp:positionV>
                <wp:extent cx="19050" cy="552450"/>
                <wp:effectExtent l="76200" t="0" r="57150" b="57150"/>
                <wp:wrapNone/>
                <wp:docPr id="11" name="Straight Arrow Connector 11"/>
                <wp:cNvGraphicFramePr/>
                <a:graphic xmlns:a="http://schemas.openxmlformats.org/drawingml/2006/main">
                  <a:graphicData uri="http://schemas.microsoft.com/office/word/2010/wordprocessingShape">
                    <wps:wsp>
                      <wps:cNvCnPr/>
                      <wps:spPr>
                        <a:xfrm flipH="1">
                          <a:off x="0" y="0"/>
                          <a:ext cx="19050" cy="55245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287ABEC2" id="Straight Arrow Connector 11" o:spid="_x0000_s1026" type="#_x0000_t32" style="position:absolute;margin-left:324.75pt;margin-top:158pt;width:1.5pt;height:43.5pt;flip:x;z-index:251658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" strokecolor="#4472c4" strokeweight=".5pt">
                <v:stroke endarrow="block" joinstyle="miter"/>
              </v:shape>
            </w:pict>
          </mc:Fallback>
        </mc:AlternateContent>
      </w:r>
    </w:p>
    <w:p w14:paraId="37DCFEFA" w14:textId="011DFC59" w:rsidR="00A57AEE" w:rsidRDefault="00A57AEE" w:rsidP="005D737B">
      <w:pPr>
        <w:pStyle w:val="F9-Paragraph"/>
        <w:numPr>
          <w:ilvl w:val="0"/>
          <w:numId w:val="0"/>
        </w:numPr>
        <w:ind w:left="360" w:hanging="360"/>
      </w:pPr>
    </w:p>
    <w:p w14:paraId="393E399A" w14:textId="71308324" w:rsidR="007648FA" w:rsidRDefault="007648FA" w:rsidP="007648FA">
      <w:pPr>
        <w:pStyle w:val="F9-Paragraph"/>
        <w:numPr>
          <w:ilvl w:val="0"/>
          <w:numId w:val="0"/>
        </w:numPr>
        <w:ind w:left="360" w:hanging="360"/>
      </w:pPr>
    </w:p>
    <w:p w14:paraId="6B3F4C92" w14:textId="6BE16A32" w:rsidR="007648FA" w:rsidRDefault="00755EDF" w:rsidP="007648FA">
      <w:pPr>
        <w:pStyle w:val="F9-Paragraph"/>
        <w:numPr>
          <w:ilvl w:val="0"/>
          <w:numId w:val="0"/>
        </w:numPr>
        <w:ind w:left="360" w:hanging="360"/>
      </w:pPr>
      <w:r w:rsidRPr="007648FA">
        <w:rPr>
          <w:rFonts w:ascii="Calibri" w:eastAsia="Times New Roman" w:hAnsi="Calibri"/>
          <w:noProof/>
          <w:kern w:val="2"/>
          <w:sz w:val="22"/>
          <w:lang w:eastAsia="en-GB" w:bidi="ar-SA"/>
          <w14:ligatures w14:val="standardContextual"/>
        </w:rPr>
        <mc:AlternateContent>
          <mc:Choice Requires="wps">
            <w:drawing>
              <wp:anchor distT="0" distB="0" distL="114300" distR="114300" simplePos="0" relativeHeight="251698688" behindDoc="0" locked="0" layoutInCell="1" allowOverlap="1" wp14:anchorId="4218A7CB" wp14:editId="3DFDD6E0">
                <wp:simplePos x="0" y="0"/>
                <wp:positionH relativeFrom="column">
                  <wp:posOffset>4243070</wp:posOffset>
                </wp:positionH>
                <wp:positionV relativeFrom="paragraph">
                  <wp:posOffset>236855</wp:posOffset>
                </wp:positionV>
                <wp:extent cx="400050" cy="238125"/>
                <wp:effectExtent l="0" t="0" r="0" b="9525"/>
                <wp:wrapNone/>
                <wp:docPr id="20" name="Text Box 20"/>
                <wp:cNvGraphicFramePr/>
                <a:graphic xmlns:a="http://schemas.openxmlformats.org/drawingml/2006/main">
                  <a:graphicData uri="http://schemas.microsoft.com/office/word/2010/wordprocessingShape">
                    <wps:wsp>
                      <wps:cNvSpPr txBox="1"/>
                      <wps:spPr>
                        <a:xfrm>
                          <a:off x="0" y="0"/>
                          <a:ext cx="400050" cy="238125"/>
                        </a:xfrm>
                        <a:prstGeom prst="rect">
                          <a:avLst/>
                        </a:prstGeom>
                        <a:solidFill>
                          <a:sysClr val="window" lastClr="FFFFFF"/>
                        </a:solidFill>
                        <a:ln w="6350">
                          <a:noFill/>
                        </a:ln>
                      </wps:spPr>
                      <wps:txbx>
                        <w:txbxContent>
                          <w:p w14:paraId="7AFB7DE5" w14:textId="77777777" w:rsidR="007648FA" w:rsidRPr="00E6565C" w:rsidRDefault="007648FA" w:rsidP="007648FA">
                            <w:pPr>
                              <w:rPr>
                                <w:b/>
                                <w:bCs/>
                                <w:sz w:val="20"/>
                                <w:szCs w:val="20"/>
                              </w:rPr>
                            </w:pPr>
                            <w:r>
                              <w:rPr>
                                <w:b/>
                                <w:bCs/>
                                <w:sz w:val="20"/>
                                <w:szCs w:val="20"/>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18A7CB" id="Text Box 20" o:spid="_x0000_s1031" type="#_x0000_t202" style="position:absolute;left:0;text-align:left;margin-left:334.1pt;margin-top:18.65pt;width:31.5pt;height:18.7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" fillcolor="window" stroked="f" strokeweight=".5pt">
                <v:textbox>
                  <w:txbxContent>
                    <w:p w14:paraId="7AFB7DE5" w14:textId="77777777" w:rsidR="007648FA" w:rsidRPr="00E6565C" w:rsidRDefault="007648FA" w:rsidP="007648FA">
                      <w:pPr>
                        <w:rPr>
                          <w:b/>
                          <w:bCs/>
                          <w:sz w:val="20"/>
                          <w:szCs w:val="20"/>
                        </w:rPr>
                      </w:pPr>
                      <w:r>
                        <w:rPr>
                          <w:b/>
                          <w:bCs/>
                          <w:sz w:val="20"/>
                          <w:szCs w:val="20"/>
                        </w:rPr>
                        <w:t>No</w:t>
                      </w:r>
                    </w:p>
                  </w:txbxContent>
                </v:textbox>
              </v:shape>
            </w:pict>
          </mc:Fallback>
        </mc:AlternateContent>
      </w:r>
      <w:r w:rsidR="002846BA">
        <w:rPr>
          <w:rFonts w:ascii="Calibri" w:eastAsia="Times New Roman" w:hAnsi="Calibri"/>
          <w:noProof/>
          <w:kern w:val="2"/>
          <w:sz w:val="22"/>
          <w:lang w:eastAsia="en-GB" w:bidi="ar-SA"/>
        </w:rPr>
        <mc:AlternateContent>
          <mc:Choice Requires="wps">
            <w:drawing>
              <wp:anchor distT="0" distB="0" distL="114300" distR="114300" simplePos="0" relativeHeight="251722240" behindDoc="0" locked="0" layoutInCell="1" allowOverlap="1" wp14:anchorId="2ADED570" wp14:editId="4E29271E">
                <wp:simplePos x="0" y="0"/>
                <wp:positionH relativeFrom="column">
                  <wp:posOffset>4114800</wp:posOffset>
                </wp:positionH>
                <wp:positionV relativeFrom="paragraph">
                  <wp:posOffset>74295</wp:posOffset>
                </wp:positionV>
                <wp:extent cx="19050" cy="542925"/>
                <wp:effectExtent l="76200" t="0" r="57150" b="47625"/>
                <wp:wrapNone/>
                <wp:docPr id="26" name="Straight Arrow Connector 26"/>
                <wp:cNvGraphicFramePr/>
                <a:graphic xmlns:a="http://schemas.openxmlformats.org/drawingml/2006/main">
                  <a:graphicData uri="http://schemas.microsoft.com/office/word/2010/wordprocessingShape">
                    <wps:wsp>
                      <wps:cNvCnPr/>
                      <wps:spPr>
                        <a:xfrm flipH="1">
                          <a:off x="0" y="0"/>
                          <a:ext cx="19050" cy="542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BF1D91F" id="Straight Arrow Connector 26" o:spid="_x0000_s1026" type="#_x0000_t32" style="position:absolute;margin-left:324pt;margin-top:5.85pt;width:1.5pt;height:42.75pt;flip:x;z-index:251722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" strokecolor="#07716c [3204]" strokeweight=".5pt">
                <v:stroke endarrow="block" joinstyle="miter"/>
              </v:shape>
            </w:pict>
          </mc:Fallback>
        </mc:AlternateContent>
      </w:r>
      <w:r w:rsidR="009A6057">
        <w:rPr>
          <w:rFonts w:ascii="Calibri" w:eastAsia="Times New Roman" w:hAnsi="Calibri"/>
          <w:noProof/>
          <w:kern w:val="2"/>
          <w:sz w:val="22"/>
          <w:lang w:eastAsia="en-GB" w:bidi="ar-SA"/>
        </w:rPr>
        <mc:AlternateContent>
          <mc:Choice Requires="wps">
            <w:drawing>
              <wp:anchor distT="0" distB="0" distL="114300" distR="114300" simplePos="0" relativeHeight="251716096" behindDoc="0" locked="0" layoutInCell="1" allowOverlap="1" wp14:anchorId="2C115011" wp14:editId="1BCE7847">
                <wp:simplePos x="0" y="0"/>
                <wp:positionH relativeFrom="column">
                  <wp:posOffset>2847975</wp:posOffset>
                </wp:positionH>
                <wp:positionV relativeFrom="paragraph">
                  <wp:posOffset>74295</wp:posOffset>
                </wp:positionV>
                <wp:extent cx="9525" cy="552450"/>
                <wp:effectExtent l="76200" t="0" r="66675" b="57150"/>
                <wp:wrapNone/>
                <wp:docPr id="25" name="Straight Arrow Connector 25"/>
                <wp:cNvGraphicFramePr/>
                <a:graphic xmlns:a="http://schemas.openxmlformats.org/drawingml/2006/main">
                  <a:graphicData uri="http://schemas.microsoft.com/office/word/2010/wordprocessingShape">
                    <wps:wsp>
                      <wps:cNvCnPr/>
                      <wps:spPr>
                        <a:xfrm flipH="1">
                          <a:off x="0" y="0"/>
                          <a:ext cx="9525" cy="5524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2FDA07D" id="Straight Arrow Connector 25" o:spid="_x0000_s1026" type="#_x0000_t32" style="position:absolute;margin-left:224.25pt;margin-top:5.85pt;width:.75pt;height:43.5pt;flip:x;z-index:251716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" strokecolor="#07716c [3204]" strokeweight=".5pt">
                <v:stroke endarrow="block" joinstyle="miter"/>
              </v:shape>
            </w:pict>
          </mc:Fallback>
        </mc:AlternateContent>
      </w:r>
      <w:r w:rsidR="009A6057" w:rsidRPr="007648FA">
        <w:rPr>
          <w:rFonts w:ascii="Calibri" w:eastAsia="Times New Roman" w:hAnsi="Calibri"/>
          <w:noProof/>
          <w:kern w:val="2"/>
          <w:sz w:val="22"/>
          <w:lang w:eastAsia="en-GB" w:bidi="ar-SA"/>
          <w14:ligatures w14:val="standardContextual"/>
        </w:rPr>
        <mc:AlternateContent>
          <mc:Choice Requires="wps">
            <w:drawing>
              <wp:anchor distT="0" distB="0" distL="114300" distR="114300" simplePos="0" relativeHeight="251625984" behindDoc="0" locked="0" layoutInCell="1" allowOverlap="1" wp14:anchorId="49F7477F" wp14:editId="5AE8EF1E">
                <wp:simplePos x="0" y="0"/>
                <wp:positionH relativeFrom="column">
                  <wp:posOffset>2290445</wp:posOffset>
                </wp:positionH>
                <wp:positionV relativeFrom="paragraph">
                  <wp:posOffset>233045</wp:posOffset>
                </wp:positionV>
                <wp:extent cx="428625" cy="238125"/>
                <wp:effectExtent l="0" t="0" r="9525" b="9525"/>
                <wp:wrapNone/>
                <wp:docPr id="5" name="Text Box 5"/>
                <wp:cNvGraphicFramePr/>
                <a:graphic xmlns:a="http://schemas.openxmlformats.org/drawingml/2006/main">
                  <a:graphicData uri="http://schemas.microsoft.com/office/word/2010/wordprocessingShape">
                    <wps:wsp>
                      <wps:cNvSpPr txBox="1"/>
                      <wps:spPr>
                        <a:xfrm>
                          <a:off x="0" y="0"/>
                          <a:ext cx="428625" cy="238125"/>
                        </a:xfrm>
                        <a:prstGeom prst="rect">
                          <a:avLst/>
                        </a:prstGeom>
                        <a:solidFill>
                          <a:sysClr val="window" lastClr="FFFFFF"/>
                        </a:solidFill>
                        <a:ln w="6350">
                          <a:noFill/>
                        </a:ln>
                      </wps:spPr>
                      <wps:txbx>
                        <w:txbxContent>
                          <w:p w14:paraId="0ACD9963" w14:textId="77777777" w:rsidR="007648FA" w:rsidRPr="00E6565C" w:rsidRDefault="007648FA" w:rsidP="007648FA">
                            <w:pPr>
                              <w:rPr>
                                <w:b/>
                                <w:bCs/>
                                <w:sz w:val="20"/>
                                <w:szCs w:val="20"/>
                              </w:rPr>
                            </w:pPr>
                            <w:r w:rsidRPr="00E6565C">
                              <w:rPr>
                                <w:b/>
                                <w:bCs/>
                                <w:sz w:val="20"/>
                                <w:szCs w:val="20"/>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7477F" id="Text Box 5" o:spid="_x0000_s1032" type="#_x0000_t202" style="position:absolute;left:0;text-align:left;margin-left:180.35pt;margin-top:18.35pt;width:33.75pt;height:18.7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" fillcolor="window" stroked="f" strokeweight=".5pt">
                <v:textbox>
                  <w:txbxContent>
                    <w:p w14:paraId="0ACD9963" w14:textId="77777777" w:rsidR="007648FA" w:rsidRPr="00E6565C" w:rsidRDefault="007648FA" w:rsidP="007648FA">
                      <w:pPr>
                        <w:rPr>
                          <w:b/>
                          <w:bCs/>
                          <w:sz w:val="20"/>
                          <w:szCs w:val="20"/>
                        </w:rPr>
                      </w:pPr>
                      <w:r w:rsidRPr="00E6565C">
                        <w:rPr>
                          <w:b/>
                          <w:bCs/>
                          <w:sz w:val="20"/>
                          <w:szCs w:val="20"/>
                        </w:rPr>
                        <w:t>Yes</w:t>
                      </w:r>
                    </w:p>
                  </w:txbxContent>
                </v:textbox>
              </v:shape>
            </w:pict>
          </mc:Fallback>
        </mc:AlternateContent>
      </w:r>
    </w:p>
    <w:p w14:paraId="14079FE1" w14:textId="04E18444" w:rsidR="007648FA" w:rsidRDefault="002846BA" w:rsidP="007648FA">
      <w:pPr>
        <w:pStyle w:val="F9-Paragraph"/>
        <w:numPr>
          <w:ilvl w:val="0"/>
          <w:numId w:val="0"/>
        </w:numPr>
        <w:ind w:left="360" w:hanging="360"/>
      </w:pPr>
      <w:r w:rsidRPr="007648FA">
        <w:rPr>
          <w:rFonts w:ascii="Calibri" w:eastAsia="Times New Roman" w:hAnsi="Calibri"/>
          <w:noProof/>
          <w:kern w:val="2"/>
          <w:sz w:val="22"/>
          <w:lang w:eastAsia="en-GB" w:bidi="ar-SA"/>
          <w14:ligatures w14:val="standardContextual"/>
        </w:rPr>
        <mc:AlternateContent>
          <mc:Choice Requires="wps">
            <w:drawing>
              <wp:anchor distT="0" distB="0" distL="114300" distR="114300" simplePos="0" relativeHeight="251666944" behindDoc="0" locked="0" layoutInCell="1" allowOverlap="1" wp14:anchorId="341B48B9" wp14:editId="352A3BFF">
                <wp:simplePos x="0" y="0"/>
                <wp:positionH relativeFrom="margin">
                  <wp:posOffset>3942715</wp:posOffset>
                </wp:positionH>
                <wp:positionV relativeFrom="paragraph">
                  <wp:posOffset>280670</wp:posOffset>
                </wp:positionV>
                <wp:extent cx="1228725" cy="695325"/>
                <wp:effectExtent l="0" t="0" r="28575" b="28575"/>
                <wp:wrapNone/>
                <wp:docPr id="12" name="Text Box 12"/>
                <wp:cNvGraphicFramePr/>
                <a:graphic xmlns:a="http://schemas.openxmlformats.org/drawingml/2006/main">
                  <a:graphicData uri="http://schemas.microsoft.com/office/word/2010/wordprocessingShape">
                    <wps:wsp>
                      <wps:cNvSpPr txBox="1"/>
                      <wps:spPr>
                        <a:xfrm>
                          <a:off x="0" y="0"/>
                          <a:ext cx="1228725" cy="695325"/>
                        </a:xfrm>
                        <a:prstGeom prst="rect">
                          <a:avLst/>
                        </a:prstGeom>
                        <a:solidFill>
                          <a:srgbClr val="FFFFFF"/>
                        </a:solidFill>
                        <a:ln w="6350">
                          <a:solidFill>
                            <a:prstClr val="black"/>
                          </a:solidFill>
                        </a:ln>
                      </wps:spPr>
                      <wps:txbx>
                        <w:txbxContent>
                          <w:p w14:paraId="07E06353" w14:textId="77777777" w:rsidR="007648FA" w:rsidRPr="003E3E3E" w:rsidRDefault="007648FA" w:rsidP="007648FA">
                            <w:pPr>
                              <w:rPr>
                                <w:sz w:val="20"/>
                                <w:szCs w:val="20"/>
                              </w:rPr>
                            </w:pPr>
                            <w:r w:rsidRPr="003E3E3E">
                              <w:rPr>
                                <w:sz w:val="20"/>
                                <w:szCs w:val="20"/>
                              </w:rPr>
                              <w:t>ADR Chapter 1.10</w:t>
                            </w:r>
                            <w:r>
                              <w:rPr>
                                <w:sz w:val="20"/>
                                <w:szCs w:val="20"/>
                              </w:rPr>
                              <w:t xml:space="preserve">, sections </w:t>
                            </w:r>
                            <w:r w:rsidRPr="003E3E3E">
                              <w:rPr>
                                <w:sz w:val="20"/>
                                <w:szCs w:val="20"/>
                              </w:rPr>
                              <w:t xml:space="preserve"> </w:t>
                            </w:r>
                            <w:r w:rsidRPr="00030B01">
                              <w:rPr>
                                <w:sz w:val="20"/>
                                <w:szCs w:val="20"/>
                              </w:rPr>
                              <w:t>1.10.1 and 1.10.2</w:t>
                            </w:r>
                            <w:r>
                              <w:rPr>
                                <w:sz w:val="20"/>
                                <w:szCs w:val="20"/>
                              </w:rPr>
                              <w:t xml:space="preserve"> </w:t>
                            </w:r>
                            <w:r>
                              <w:rPr>
                                <w:b/>
                                <w:bCs/>
                                <w:sz w:val="20"/>
                                <w:szCs w:val="20"/>
                              </w:rPr>
                              <w:t>are</w:t>
                            </w:r>
                            <w:r w:rsidRPr="003E3E3E">
                              <w:rPr>
                                <w:sz w:val="20"/>
                                <w:szCs w:val="20"/>
                              </w:rPr>
                              <w:t xml:space="preserve"> 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1B48B9" id="Text Box 12" o:spid="_x0000_s1033" type="#_x0000_t202" style="position:absolute;left:0;text-align:left;margin-left:310.45pt;margin-top:22.1pt;width:96.75pt;height:54.75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" strokeweight=".5pt">
                <v:textbox>
                  <w:txbxContent>
                    <w:p w14:paraId="07E06353" w14:textId="77777777" w:rsidR="007648FA" w:rsidRPr="003E3E3E" w:rsidRDefault="007648FA" w:rsidP="007648FA">
                      <w:pPr>
                        <w:rPr>
                          <w:sz w:val="20"/>
                          <w:szCs w:val="20"/>
                        </w:rPr>
                      </w:pPr>
                      <w:r w:rsidRPr="003E3E3E">
                        <w:rPr>
                          <w:sz w:val="20"/>
                          <w:szCs w:val="20"/>
                        </w:rPr>
                        <w:t>ADR Chapter 1.10</w:t>
                      </w:r>
                      <w:r>
                        <w:rPr>
                          <w:sz w:val="20"/>
                          <w:szCs w:val="20"/>
                        </w:rPr>
                        <w:t xml:space="preserve">, sections </w:t>
                      </w:r>
                      <w:r w:rsidRPr="003E3E3E">
                        <w:rPr>
                          <w:sz w:val="20"/>
                          <w:szCs w:val="20"/>
                        </w:rPr>
                        <w:t xml:space="preserve"> </w:t>
                      </w:r>
                      <w:r w:rsidRPr="00030B01">
                        <w:rPr>
                          <w:sz w:val="20"/>
                          <w:szCs w:val="20"/>
                        </w:rPr>
                        <w:t>1.10.1 and 1.10.2</w:t>
                      </w:r>
                      <w:r>
                        <w:rPr>
                          <w:sz w:val="20"/>
                          <w:szCs w:val="20"/>
                        </w:rPr>
                        <w:t xml:space="preserve"> </w:t>
                      </w:r>
                      <w:r>
                        <w:rPr>
                          <w:b/>
                          <w:bCs/>
                          <w:sz w:val="20"/>
                          <w:szCs w:val="20"/>
                        </w:rPr>
                        <w:t>are</w:t>
                      </w:r>
                      <w:r w:rsidRPr="003E3E3E">
                        <w:rPr>
                          <w:sz w:val="20"/>
                          <w:szCs w:val="20"/>
                        </w:rPr>
                        <w:t xml:space="preserve"> applicable</w:t>
                      </w:r>
                    </w:p>
                  </w:txbxContent>
                </v:textbox>
                <w10:wrap anchorx="margin"/>
              </v:shape>
            </w:pict>
          </mc:Fallback>
        </mc:AlternateContent>
      </w:r>
      <w:r w:rsidR="00A42C7B" w:rsidRPr="007648FA">
        <w:rPr>
          <w:rFonts w:ascii="Calibri" w:eastAsia="Times New Roman" w:hAnsi="Calibri"/>
          <w:noProof/>
          <w:kern w:val="2"/>
          <w:sz w:val="22"/>
          <w:lang w:eastAsia="en-GB" w:bidi="ar-SA"/>
          <w14:ligatures w14:val="standardContextual"/>
        </w:rPr>
        <mc:AlternateContent>
          <mc:Choice Requires="wps">
            <w:drawing>
              <wp:anchor distT="0" distB="0" distL="114300" distR="114300" simplePos="0" relativeHeight="251687424" behindDoc="0" locked="0" layoutInCell="1" allowOverlap="1" wp14:anchorId="5A7ACB91" wp14:editId="304C8745">
                <wp:simplePos x="0" y="0"/>
                <wp:positionH relativeFrom="margin">
                  <wp:posOffset>1924050</wp:posOffset>
                </wp:positionH>
                <wp:positionV relativeFrom="paragraph">
                  <wp:posOffset>290195</wp:posOffset>
                </wp:positionV>
                <wp:extent cx="1066800" cy="685800"/>
                <wp:effectExtent l="0" t="0" r="19050" b="19050"/>
                <wp:wrapNone/>
                <wp:docPr id="19" name="Text Box 19"/>
                <wp:cNvGraphicFramePr/>
                <a:graphic xmlns:a="http://schemas.openxmlformats.org/drawingml/2006/main">
                  <a:graphicData uri="http://schemas.microsoft.com/office/word/2010/wordprocessingShape">
                    <wps:wsp>
                      <wps:cNvSpPr txBox="1"/>
                      <wps:spPr>
                        <a:xfrm>
                          <a:off x="0" y="0"/>
                          <a:ext cx="1066800" cy="685800"/>
                        </a:xfrm>
                        <a:prstGeom prst="rect">
                          <a:avLst/>
                        </a:prstGeom>
                        <a:solidFill>
                          <a:sysClr val="window" lastClr="FFFFFF"/>
                        </a:solidFill>
                        <a:ln w="6350">
                          <a:solidFill>
                            <a:prstClr val="black"/>
                          </a:solidFill>
                        </a:ln>
                      </wps:spPr>
                      <wps:txbx>
                        <w:txbxContent>
                          <w:p w14:paraId="638AB6EB" w14:textId="77777777" w:rsidR="007648FA" w:rsidRPr="003E3E3E" w:rsidRDefault="007648FA" w:rsidP="007648FA">
                            <w:pPr>
                              <w:rPr>
                                <w:sz w:val="20"/>
                                <w:szCs w:val="20"/>
                              </w:rPr>
                            </w:pPr>
                            <w:r w:rsidRPr="003E3E3E">
                              <w:rPr>
                                <w:sz w:val="20"/>
                                <w:szCs w:val="20"/>
                              </w:rPr>
                              <w:t xml:space="preserve">ADR Chapter 1.10 is </w:t>
                            </w:r>
                            <w:r w:rsidRPr="003E3E3E">
                              <w:rPr>
                                <w:b/>
                                <w:bCs/>
                                <w:sz w:val="20"/>
                                <w:szCs w:val="20"/>
                              </w:rPr>
                              <w:t>not</w:t>
                            </w:r>
                            <w:r w:rsidRPr="003E3E3E">
                              <w:rPr>
                                <w:sz w:val="20"/>
                                <w:szCs w:val="20"/>
                              </w:rPr>
                              <w:t xml:space="preserve"> 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7ACB91" id="Text Box 19" o:spid="_x0000_s1034" type="#_x0000_t202" style="position:absolute;left:0;text-align:left;margin-left:151.5pt;margin-top:22.85pt;width:84pt;height:54pt;z-index:25168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" fillcolor="window" strokeweight=".5pt">
                <v:textbox>
                  <w:txbxContent>
                    <w:p w14:paraId="638AB6EB" w14:textId="77777777" w:rsidR="007648FA" w:rsidRPr="003E3E3E" w:rsidRDefault="007648FA" w:rsidP="007648FA">
                      <w:pPr>
                        <w:rPr>
                          <w:sz w:val="20"/>
                          <w:szCs w:val="20"/>
                        </w:rPr>
                      </w:pPr>
                      <w:r w:rsidRPr="003E3E3E">
                        <w:rPr>
                          <w:sz w:val="20"/>
                          <w:szCs w:val="20"/>
                        </w:rPr>
                        <w:t xml:space="preserve">ADR Chapter 1.10 is </w:t>
                      </w:r>
                      <w:r w:rsidRPr="003E3E3E">
                        <w:rPr>
                          <w:b/>
                          <w:bCs/>
                          <w:sz w:val="20"/>
                          <w:szCs w:val="20"/>
                        </w:rPr>
                        <w:t>not</w:t>
                      </w:r>
                      <w:r w:rsidRPr="003E3E3E">
                        <w:rPr>
                          <w:sz w:val="20"/>
                          <w:szCs w:val="20"/>
                        </w:rPr>
                        <w:t xml:space="preserve"> applicable</w:t>
                      </w:r>
                    </w:p>
                  </w:txbxContent>
                </v:textbox>
                <w10:wrap anchorx="margin"/>
              </v:shape>
            </w:pict>
          </mc:Fallback>
        </mc:AlternateContent>
      </w:r>
    </w:p>
    <w:p w14:paraId="330F46B3" w14:textId="63E1363C" w:rsidR="007648FA" w:rsidRDefault="007648FA" w:rsidP="007648FA">
      <w:pPr>
        <w:pStyle w:val="F9-Paragraph"/>
        <w:numPr>
          <w:ilvl w:val="0"/>
          <w:numId w:val="0"/>
        </w:numPr>
        <w:ind w:left="360" w:hanging="360"/>
      </w:pPr>
    </w:p>
    <w:p w14:paraId="088D16F4" w14:textId="74C2568B" w:rsidR="007648FA" w:rsidRDefault="007648FA" w:rsidP="007648FA">
      <w:pPr>
        <w:pStyle w:val="F9-Paragraph"/>
        <w:numPr>
          <w:ilvl w:val="0"/>
          <w:numId w:val="0"/>
        </w:numPr>
        <w:ind w:left="360" w:hanging="360"/>
      </w:pPr>
    </w:p>
    <w:p w14:paraId="2988CCEA" w14:textId="0E5D70A5" w:rsidR="007648FA" w:rsidRDefault="004210C2" w:rsidP="007648FA">
      <w:pPr>
        <w:pStyle w:val="F9-Paragraph"/>
        <w:numPr>
          <w:ilvl w:val="0"/>
          <w:numId w:val="0"/>
        </w:numPr>
        <w:ind w:left="360" w:hanging="360"/>
      </w:pPr>
      <w:r w:rsidRPr="007648FA">
        <w:rPr>
          <w:rFonts w:ascii="Calibri" w:eastAsia="Times New Roman" w:hAnsi="Calibri"/>
          <w:noProof/>
          <w:kern w:val="2"/>
          <w:sz w:val="22"/>
          <w:lang w:eastAsia="en-GB" w:bidi="ar-SA"/>
          <w14:ligatures w14:val="standardContextual"/>
        </w:rPr>
        <mc:AlternateContent>
          <mc:Choice Requires="wps">
            <w:drawing>
              <wp:anchor distT="0" distB="0" distL="114300" distR="114300" simplePos="0" relativeHeight="251648512" behindDoc="0" locked="0" layoutInCell="1" allowOverlap="1" wp14:anchorId="1DEF6B4E" wp14:editId="02EE2F8C">
                <wp:simplePos x="0" y="0"/>
                <wp:positionH relativeFrom="column">
                  <wp:posOffset>295275</wp:posOffset>
                </wp:positionH>
                <wp:positionV relativeFrom="paragraph">
                  <wp:posOffset>196215</wp:posOffset>
                </wp:positionV>
                <wp:extent cx="4133850" cy="762000"/>
                <wp:effectExtent l="0" t="0" r="19050" b="19050"/>
                <wp:wrapNone/>
                <wp:docPr id="9" name="Text Box 9"/>
                <wp:cNvGraphicFramePr/>
                <a:graphic xmlns:a="http://schemas.openxmlformats.org/drawingml/2006/main">
                  <a:graphicData uri="http://schemas.microsoft.com/office/word/2010/wordprocessingShape">
                    <wps:wsp>
                      <wps:cNvSpPr txBox="1"/>
                      <wps:spPr>
                        <a:xfrm>
                          <a:off x="0" y="0"/>
                          <a:ext cx="4133850" cy="762000"/>
                        </a:xfrm>
                        <a:prstGeom prst="rect">
                          <a:avLst/>
                        </a:prstGeom>
                        <a:solidFill>
                          <a:srgbClr val="D4EFE5"/>
                        </a:solidFill>
                        <a:ln w="6350">
                          <a:solidFill>
                            <a:prstClr val="black"/>
                          </a:solidFill>
                        </a:ln>
                      </wps:spPr>
                      <wps:txbx>
                        <w:txbxContent>
                          <w:p w14:paraId="5FA42150" w14:textId="6145A6B8" w:rsidR="007648FA" w:rsidRPr="004210C2" w:rsidRDefault="007648FA" w:rsidP="004210C2">
                            <w:pPr>
                              <w:rPr>
                                <w:sz w:val="20"/>
                                <w:szCs w:val="20"/>
                              </w:rPr>
                            </w:pPr>
                            <w:r w:rsidRPr="00E10713">
                              <w:rPr>
                                <w:sz w:val="20"/>
                                <w:szCs w:val="20"/>
                              </w:rPr>
                              <w:t xml:space="preserve">Does the consignment include high consequence radioactive material with an activity </w:t>
                            </w:r>
                            <w:r>
                              <w:rPr>
                                <w:sz w:val="20"/>
                                <w:szCs w:val="20"/>
                              </w:rPr>
                              <w:t>≥</w:t>
                            </w:r>
                            <w:r w:rsidRPr="00E10713">
                              <w:rPr>
                                <w:sz w:val="20"/>
                                <w:szCs w:val="20"/>
                              </w:rPr>
                              <w:t xml:space="preserve"> a transport security threshold of 3000 A</w:t>
                            </w:r>
                            <w:r w:rsidRPr="00971B61">
                              <w:rPr>
                                <w:sz w:val="20"/>
                                <w:szCs w:val="20"/>
                                <w:vertAlign w:val="subscript"/>
                              </w:rPr>
                              <w:t>2</w:t>
                            </w:r>
                            <w:r w:rsidRPr="00E10713">
                              <w:rPr>
                                <w:sz w:val="20"/>
                                <w:szCs w:val="20"/>
                              </w:rPr>
                              <w:t xml:space="preserve"> per package except for the radionuclides specified in ADR Table 1.10.3.1.3</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F6B4E" id="Text Box 9" o:spid="_x0000_s1035" type="#_x0000_t202" style="position:absolute;left:0;text-align:left;margin-left:23.25pt;margin-top:15.45pt;width:325.5pt;height:60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" fillcolor="#d4efe5" strokeweight=".5pt">
                <v:textbox>
                  <w:txbxContent>
                    <w:p w14:paraId="5FA42150" w14:textId="6145A6B8" w:rsidR="007648FA" w:rsidRPr="004210C2" w:rsidRDefault="007648FA" w:rsidP="004210C2">
                      <w:pPr>
                        <w:rPr>
                          <w:sz w:val="20"/>
                          <w:szCs w:val="20"/>
                        </w:rPr>
                      </w:pPr>
                      <w:r w:rsidRPr="00E10713">
                        <w:rPr>
                          <w:sz w:val="20"/>
                          <w:szCs w:val="20"/>
                        </w:rPr>
                        <w:t xml:space="preserve">Does the consignment include high consequence radioactive material with an activity </w:t>
                      </w:r>
                      <w:r>
                        <w:rPr>
                          <w:sz w:val="20"/>
                          <w:szCs w:val="20"/>
                        </w:rPr>
                        <w:t>≥</w:t>
                      </w:r>
                      <w:r w:rsidRPr="00E10713">
                        <w:rPr>
                          <w:sz w:val="20"/>
                          <w:szCs w:val="20"/>
                        </w:rPr>
                        <w:t xml:space="preserve"> a transport security threshold of 3000 A</w:t>
                      </w:r>
                      <w:r w:rsidRPr="00971B61">
                        <w:rPr>
                          <w:sz w:val="20"/>
                          <w:szCs w:val="20"/>
                          <w:vertAlign w:val="subscript"/>
                        </w:rPr>
                        <w:t>2</w:t>
                      </w:r>
                      <w:r w:rsidRPr="00E10713">
                        <w:rPr>
                          <w:sz w:val="20"/>
                          <w:szCs w:val="20"/>
                        </w:rPr>
                        <w:t xml:space="preserve"> per package except for the radionuclides specified in ADR Table 1.10.3.1.3</w:t>
                      </w:r>
                      <w:r>
                        <w:rPr>
                          <w:sz w:val="20"/>
                          <w:szCs w:val="20"/>
                        </w:rPr>
                        <w:t>?</w:t>
                      </w:r>
                    </w:p>
                  </w:txbxContent>
                </v:textbox>
              </v:shape>
            </w:pict>
          </mc:Fallback>
        </mc:AlternateContent>
      </w:r>
    </w:p>
    <w:p w14:paraId="3FCA2D94" w14:textId="04902E02" w:rsidR="007648FA" w:rsidRDefault="007648FA" w:rsidP="007648FA">
      <w:pPr>
        <w:pStyle w:val="F9-Paragraph"/>
        <w:numPr>
          <w:ilvl w:val="0"/>
          <w:numId w:val="0"/>
        </w:numPr>
        <w:ind w:left="360" w:hanging="360"/>
      </w:pPr>
    </w:p>
    <w:p w14:paraId="761A8C22" w14:textId="06E1ACCA" w:rsidR="007648FA" w:rsidRDefault="004210C2" w:rsidP="007648FA">
      <w:pPr>
        <w:pStyle w:val="F9-Paragraph"/>
        <w:numPr>
          <w:ilvl w:val="0"/>
          <w:numId w:val="0"/>
        </w:numPr>
        <w:ind w:left="360" w:hanging="360"/>
      </w:pPr>
      <w:r w:rsidRPr="007648FA">
        <w:rPr>
          <w:rFonts w:ascii="Calibri" w:eastAsia="Times New Roman" w:hAnsi="Calibri"/>
          <w:noProof/>
          <w:kern w:val="2"/>
          <w:sz w:val="22"/>
          <w:lang w:eastAsia="en-GB" w:bidi="ar-SA"/>
          <w14:ligatures w14:val="standardContextual"/>
        </w:rPr>
        <mc:AlternateContent>
          <mc:Choice Requires="wps">
            <w:drawing>
              <wp:anchor distT="0" distB="0" distL="114300" distR="114300" simplePos="0" relativeHeight="251671040" behindDoc="0" locked="0" layoutInCell="1" allowOverlap="1" wp14:anchorId="425A223E" wp14:editId="41BED878">
                <wp:simplePos x="0" y="0"/>
                <wp:positionH relativeFrom="column">
                  <wp:posOffset>3854450</wp:posOffset>
                </wp:positionH>
                <wp:positionV relativeFrom="paragraph">
                  <wp:posOffset>293370</wp:posOffset>
                </wp:positionV>
                <wp:extent cx="19050" cy="552450"/>
                <wp:effectExtent l="76200" t="0" r="57150" b="57150"/>
                <wp:wrapNone/>
                <wp:docPr id="13" name="Straight Arrow Connector 13"/>
                <wp:cNvGraphicFramePr/>
                <a:graphic xmlns:a="http://schemas.openxmlformats.org/drawingml/2006/main">
                  <a:graphicData uri="http://schemas.microsoft.com/office/word/2010/wordprocessingShape">
                    <wps:wsp>
                      <wps:cNvCnPr/>
                      <wps:spPr>
                        <a:xfrm flipH="1">
                          <a:off x="0" y="0"/>
                          <a:ext cx="19050" cy="55245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4CB8079A" id="Straight Arrow Connector 13" o:spid="_x0000_s1026" type="#_x0000_t32" style="position:absolute;margin-left:303.5pt;margin-top:23.1pt;width:1.5pt;height:43.5pt;flip:x;z-index:251671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" strokecolor="#4472c4" strokeweight=".5pt">
                <v:stroke endarrow="block" joinstyle="miter"/>
              </v:shape>
            </w:pict>
          </mc:Fallback>
        </mc:AlternateContent>
      </w:r>
      <w:r w:rsidRPr="007648FA">
        <w:rPr>
          <w:rFonts w:ascii="Calibri" w:eastAsia="Times New Roman" w:hAnsi="Calibri"/>
          <w:noProof/>
          <w:kern w:val="2"/>
          <w:sz w:val="22"/>
          <w:lang w:eastAsia="en-GB" w:bidi="ar-SA"/>
          <w14:ligatures w14:val="standardContextual"/>
        </w:rPr>
        <mc:AlternateContent>
          <mc:Choice Requires="wps">
            <w:drawing>
              <wp:anchor distT="0" distB="0" distL="114300" distR="114300" simplePos="0" relativeHeight="251675136" behindDoc="0" locked="0" layoutInCell="1" allowOverlap="1" wp14:anchorId="3B17E195" wp14:editId="2BD19E13">
                <wp:simplePos x="0" y="0"/>
                <wp:positionH relativeFrom="column">
                  <wp:posOffset>619125</wp:posOffset>
                </wp:positionH>
                <wp:positionV relativeFrom="paragraph">
                  <wp:posOffset>298450</wp:posOffset>
                </wp:positionV>
                <wp:extent cx="19050" cy="552450"/>
                <wp:effectExtent l="76200" t="0" r="57150" b="57150"/>
                <wp:wrapNone/>
                <wp:docPr id="14" name="Straight Arrow Connector 14"/>
                <wp:cNvGraphicFramePr/>
                <a:graphic xmlns:a="http://schemas.openxmlformats.org/drawingml/2006/main">
                  <a:graphicData uri="http://schemas.microsoft.com/office/word/2010/wordprocessingShape">
                    <wps:wsp>
                      <wps:cNvCnPr/>
                      <wps:spPr>
                        <a:xfrm flipH="1">
                          <a:off x="0" y="0"/>
                          <a:ext cx="19050" cy="55245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167B95BA" id="Straight Arrow Connector 14" o:spid="_x0000_s1026" type="#_x0000_t32" style="position:absolute;margin-left:48.75pt;margin-top:23.5pt;width:1.5pt;height:43.5pt;flip:x;z-index:251675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" strokecolor="#4472c4" strokeweight=".5pt">
                <v:stroke endarrow="block" joinstyle="miter"/>
              </v:shape>
            </w:pict>
          </mc:Fallback>
        </mc:AlternateContent>
      </w:r>
    </w:p>
    <w:p w14:paraId="58CCCC01" w14:textId="074E4D68" w:rsidR="007648FA" w:rsidRDefault="004210C2" w:rsidP="007648FA">
      <w:pPr>
        <w:pStyle w:val="F9-Paragraph"/>
        <w:numPr>
          <w:ilvl w:val="0"/>
          <w:numId w:val="0"/>
        </w:numPr>
        <w:ind w:left="360" w:hanging="360"/>
      </w:pPr>
      <w:r w:rsidRPr="007648FA">
        <w:rPr>
          <w:rFonts w:ascii="Calibri" w:eastAsia="Times New Roman" w:hAnsi="Calibri"/>
          <w:noProof/>
          <w:kern w:val="2"/>
          <w:sz w:val="22"/>
          <w:lang w:eastAsia="en-GB" w:bidi="ar-SA"/>
          <w14:ligatures w14:val="standardContextual"/>
        </w:rPr>
        <mc:AlternateContent>
          <mc:Choice Requires="wps">
            <w:drawing>
              <wp:anchor distT="0" distB="0" distL="114300" distR="114300" simplePos="0" relativeHeight="251701760" behindDoc="0" locked="0" layoutInCell="1" allowOverlap="1" wp14:anchorId="196BA33B" wp14:editId="35FC2476">
                <wp:simplePos x="0" y="0"/>
                <wp:positionH relativeFrom="column">
                  <wp:posOffset>3971925</wp:posOffset>
                </wp:positionH>
                <wp:positionV relativeFrom="paragraph">
                  <wp:posOffset>118110</wp:posOffset>
                </wp:positionV>
                <wp:extent cx="428625" cy="238125"/>
                <wp:effectExtent l="0" t="0" r="9525" b="9525"/>
                <wp:wrapNone/>
                <wp:docPr id="23" name="Text Box 23"/>
                <wp:cNvGraphicFramePr/>
                <a:graphic xmlns:a="http://schemas.openxmlformats.org/drawingml/2006/main">
                  <a:graphicData uri="http://schemas.microsoft.com/office/word/2010/wordprocessingShape">
                    <wps:wsp>
                      <wps:cNvSpPr txBox="1"/>
                      <wps:spPr>
                        <a:xfrm>
                          <a:off x="0" y="0"/>
                          <a:ext cx="428625" cy="238125"/>
                        </a:xfrm>
                        <a:prstGeom prst="rect">
                          <a:avLst/>
                        </a:prstGeom>
                        <a:solidFill>
                          <a:sysClr val="window" lastClr="FFFFFF"/>
                        </a:solidFill>
                        <a:ln w="6350">
                          <a:noFill/>
                        </a:ln>
                      </wps:spPr>
                      <wps:txbx>
                        <w:txbxContent>
                          <w:p w14:paraId="7199BC23" w14:textId="77777777" w:rsidR="007648FA" w:rsidRPr="00E6565C" w:rsidRDefault="007648FA" w:rsidP="007648FA">
                            <w:pPr>
                              <w:rPr>
                                <w:b/>
                                <w:bCs/>
                                <w:sz w:val="20"/>
                                <w:szCs w:val="20"/>
                              </w:rPr>
                            </w:pPr>
                            <w:r w:rsidRPr="00E6565C">
                              <w:rPr>
                                <w:b/>
                                <w:bCs/>
                                <w:sz w:val="20"/>
                                <w:szCs w:val="20"/>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6BA33B" id="Text Box 23" o:spid="_x0000_s1036" type="#_x0000_t202" style="position:absolute;left:0;text-align:left;margin-left:312.75pt;margin-top:9.3pt;width:33.75pt;height:18.7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" fillcolor="window" stroked="f" strokeweight=".5pt">
                <v:textbox>
                  <w:txbxContent>
                    <w:p w14:paraId="7199BC23" w14:textId="77777777" w:rsidR="007648FA" w:rsidRPr="00E6565C" w:rsidRDefault="007648FA" w:rsidP="007648FA">
                      <w:pPr>
                        <w:rPr>
                          <w:b/>
                          <w:bCs/>
                          <w:sz w:val="20"/>
                          <w:szCs w:val="20"/>
                        </w:rPr>
                      </w:pPr>
                      <w:r w:rsidRPr="00E6565C">
                        <w:rPr>
                          <w:b/>
                          <w:bCs/>
                          <w:sz w:val="20"/>
                          <w:szCs w:val="20"/>
                        </w:rPr>
                        <w:t>Yes</w:t>
                      </w:r>
                    </w:p>
                  </w:txbxContent>
                </v:textbox>
              </v:shape>
            </w:pict>
          </mc:Fallback>
        </mc:AlternateContent>
      </w:r>
      <w:r w:rsidRPr="007648FA">
        <w:rPr>
          <w:rFonts w:ascii="Calibri" w:eastAsia="Times New Roman" w:hAnsi="Calibri"/>
          <w:noProof/>
          <w:kern w:val="2"/>
          <w:sz w:val="22"/>
          <w:lang w:eastAsia="en-GB" w:bidi="ar-SA"/>
          <w14:ligatures w14:val="standardContextual"/>
        </w:rPr>
        <mc:AlternateContent>
          <mc:Choice Requires="wps">
            <w:drawing>
              <wp:anchor distT="0" distB="0" distL="114300" distR="114300" simplePos="0" relativeHeight="251679232" behindDoc="0" locked="0" layoutInCell="1" allowOverlap="1" wp14:anchorId="13B81276" wp14:editId="4DB4DB8B">
                <wp:simplePos x="0" y="0"/>
                <wp:positionH relativeFrom="column">
                  <wp:posOffset>114300</wp:posOffset>
                </wp:positionH>
                <wp:positionV relativeFrom="paragraph">
                  <wp:posOffset>143510</wp:posOffset>
                </wp:positionV>
                <wp:extent cx="428625" cy="238125"/>
                <wp:effectExtent l="0" t="0" r="9525" b="9525"/>
                <wp:wrapNone/>
                <wp:docPr id="15" name="Text Box 15"/>
                <wp:cNvGraphicFramePr/>
                <a:graphic xmlns:a="http://schemas.openxmlformats.org/drawingml/2006/main">
                  <a:graphicData uri="http://schemas.microsoft.com/office/word/2010/wordprocessingShape">
                    <wps:wsp>
                      <wps:cNvSpPr txBox="1"/>
                      <wps:spPr>
                        <a:xfrm>
                          <a:off x="0" y="0"/>
                          <a:ext cx="428625" cy="238125"/>
                        </a:xfrm>
                        <a:prstGeom prst="rect">
                          <a:avLst/>
                        </a:prstGeom>
                        <a:solidFill>
                          <a:sysClr val="window" lastClr="FFFFFF"/>
                        </a:solidFill>
                        <a:ln w="6350">
                          <a:noFill/>
                        </a:ln>
                      </wps:spPr>
                      <wps:txbx>
                        <w:txbxContent>
                          <w:p w14:paraId="63A38552" w14:textId="77777777" w:rsidR="007648FA" w:rsidRPr="00E6565C" w:rsidRDefault="007648FA" w:rsidP="007648FA">
                            <w:pPr>
                              <w:rPr>
                                <w:b/>
                                <w:bCs/>
                                <w:sz w:val="20"/>
                                <w:szCs w:val="20"/>
                              </w:rPr>
                            </w:pPr>
                            <w:r w:rsidRPr="00E6565C">
                              <w:rPr>
                                <w:b/>
                                <w:bCs/>
                                <w:sz w:val="20"/>
                                <w:szCs w:val="20"/>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B81276" id="Text Box 15" o:spid="_x0000_s1037" type="#_x0000_t202" style="position:absolute;left:0;text-align:left;margin-left:9pt;margin-top:11.3pt;width:33.75pt;height:18.7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" fillcolor="window" stroked="f" strokeweight=".5pt">
                <v:textbox>
                  <w:txbxContent>
                    <w:p w14:paraId="63A38552" w14:textId="77777777" w:rsidR="007648FA" w:rsidRPr="00E6565C" w:rsidRDefault="007648FA" w:rsidP="007648FA">
                      <w:pPr>
                        <w:rPr>
                          <w:b/>
                          <w:bCs/>
                          <w:sz w:val="20"/>
                          <w:szCs w:val="20"/>
                        </w:rPr>
                      </w:pPr>
                      <w:r w:rsidRPr="00E6565C">
                        <w:rPr>
                          <w:b/>
                          <w:bCs/>
                          <w:sz w:val="20"/>
                          <w:szCs w:val="20"/>
                        </w:rPr>
                        <w:t>No</w:t>
                      </w:r>
                    </w:p>
                  </w:txbxContent>
                </v:textbox>
              </v:shape>
            </w:pict>
          </mc:Fallback>
        </mc:AlternateContent>
      </w:r>
    </w:p>
    <w:p w14:paraId="175F0080" w14:textId="1AAE7503" w:rsidR="007648FA" w:rsidRDefault="004210C2" w:rsidP="005D737B">
      <w:pPr>
        <w:pStyle w:val="F9-Paragraph"/>
        <w:numPr>
          <w:ilvl w:val="0"/>
          <w:numId w:val="0"/>
        </w:numPr>
        <w:ind w:left="360" w:hanging="360"/>
      </w:pPr>
      <w:r w:rsidRPr="007648FA">
        <w:rPr>
          <w:rFonts w:ascii="Calibri" w:eastAsia="Times New Roman" w:hAnsi="Calibri"/>
          <w:noProof/>
          <w:kern w:val="2"/>
          <w:sz w:val="22"/>
          <w:lang w:eastAsia="en-GB" w:bidi="ar-SA"/>
          <w14:ligatures w14:val="standardContextual"/>
        </w:rPr>
        <mc:AlternateContent>
          <mc:Choice Requires="wps">
            <w:drawing>
              <wp:anchor distT="0" distB="0" distL="114300" distR="114300" simplePos="0" relativeHeight="251632128" behindDoc="0" locked="0" layoutInCell="1" allowOverlap="1" wp14:anchorId="4F2BA88F" wp14:editId="62662426">
                <wp:simplePos x="0" y="0"/>
                <wp:positionH relativeFrom="margin">
                  <wp:posOffset>3569335</wp:posOffset>
                </wp:positionH>
                <wp:positionV relativeFrom="paragraph">
                  <wp:posOffset>185420</wp:posOffset>
                </wp:positionV>
                <wp:extent cx="1724025" cy="581025"/>
                <wp:effectExtent l="0" t="0" r="28575" b="28575"/>
                <wp:wrapNone/>
                <wp:docPr id="6" name="Text Box 6"/>
                <wp:cNvGraphicFramePr/>
                <a:graphic xmlns:a="http://schemas.openxmlformats.org/drawingml/2006/main">
                  <a:graphicData uri="http://schemas.microsoft.com/office/word/2010/wordprocessingShape">
                    <wps:wsp>
                      <wps:cNvSpPr txBox="1"/>
                      <wps:spPr>
                        <a:xfrm>
                          <a:off x="0" y="0"/>
                          <a:ext cx="1724025" cy="581025"/>
                        </a:xfrm>
                        <a:prstGeom prst="rect">
                          <a:avLst/>
                        </a:prstGeom>
                        <a:solidFill>
                          <a:sysClr val="window" lastClr="FFFFFF"/>
                        </a:solidFill>
                        <a:ln w="6350">
                          <a:solidFill>
                            <a:prstClr val="black"/>
                          </a:solidFill>
                        </a:ln>
                      </wps:spPr>
                      <wps:txbx>
                        <w:txbxContent>
                          <w:p w14:paraId="78F30E68" w14:textId="77777777" w:rsidR="007648FA" w:rsidRPr="003E3E3E" w:rsidRDefault="007648FA" w:rsidP="007648FA">
                            <w:pPr>
                              <w:rPr>
                                <w:sz w:val="20"/>
                                <w:szCs w:val="20"/>
                              </w:rPr>
                            </w:pPr>
                            <w:r w:rsidRPr="003E3E3E">
                              <w:rPr>
                                <w:sz w:val="20"/>
                                <w:szCs w:val="20"/>
                              </w:rPr>
                              <w:t>ADR Chapter 1.10</w:t>
                            </w:r>
                            <w:r>
                              <w:rPr>
                                <w:sz w:val="20"/>
                                <w:szCs w:val="20"/>
                              </w:rPr>
                              <w:t xml:space="preserve">, sections 1.10.1, 1.10.2 and </w:t>
                            </w:r>
                            <w:r w:rsidRPr="00534F9C">
                              <w:rPr>
                                <w:sz w:val="20"/>
                                <w:szCs w:val="20"/>
                              </w:rPr>
                              <w:t xml:space="preserve">1.10.3 </w:t>
                            </w:r>
                            <w:r w:rsidRPr="000804E7">
                              <w:rPr>
                                <w:b/>
                                <w:bCs/>
                                <w:sz w:val="20"/>
                                <w:szCs w:val="20"/>
                              </w:rPr>
                              <w:t>are</w:t>
                            </w:r>
                            <w:r w:rsidRPr="00534F9C">
                              <w:rPr>
                                <w:sz w:val="20"/>
                                <w:szCs w:val="20"/>
                              </w:rPr>
                              <w:t xml:space="preserve"> 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2BA88F" id="Text Box 6" o:spid="_x0000_s1038" type="#_x0000_t202" style="position:absolute;left:0;text-align:left;margin-left:281.05pt;margin-top:14.6pt;width:135.75pt;height:45.75pt;z-index:251632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" fillcolor="window" strokeweight=".5pt">
                <v:textbox>
                  <w:txbxContent>
                    <w:p w14:paraId="78F30E68" w14:textId="77777777" w:rsidR="007648FA" w:rsidRPr="003E3E3E" w:rsidRDefault="007648FA" w:rsidP="007648FA">
                      <w:pPr>
                        <w:rPr>
                          <w:sz w:val="20"/>
                          <w:szCs w:val="20"/>
                        </w:rPr>
                      </w:pPr>
                      <w:r w:rsidRPr="003E3E3E">
                        <w:rPr>
                          <w:sz w:val="20"/>
                          <w:szCs w:val="20"/>
                        </w:rPr>
                        <w:t>ADR Chapter 1.10</w:t>
                      </w:r>
                      <w:r>
                        <w:rPr>
                          <w:sz w:val="20"/>
                          <w:szCs w:val="20"/>
                        </w:rPr>
                        <w:t xml:space="preserve">, sections 1.10.1, 1.10.2 and </w:t>
                      </w:r>
                      <w:r w:rsidRPr="00534F9C">
                        <w:rPr>
                          <w:sz w:val="20"/>
                          <w:szCs w:val="20"/>
                        </w:rPr>
                        <w:t xml:space="preserve">1.10.3 </w:t>
                      </w:r>
                      <w:r w:rsidRPr="000804E7">
                        <w:rPr>
                          <w:b/>
                          <w:bCs/>
                          <w:sz w:val="20"/>
                          <w:szCs w:val="20"/>
                        </w:rPr>
                        <w:t>are</w:t>
                      </w:r>
                      <w:r w:rsidRPr="00534F9C">
                        <w:rPr>
                          <w:sz w:val="20"/>
                          <w:szCs w:val="20"/>
                        </w:rPr>
                        <w:t xml:space="preserve"> applicable</w:t>
                      </w:r>
                    </w:p>
                  </w:txbxContent>
                </v:textbox>
                <w10:wrap anchorx="margin"/>
              </v:shape>
            </w:pict>
          </mc:Fallback>
        </mc:AlternateContent>
      </w:r>
      <w:r w:rsidRPr="007648FA">
        <w:rPr>
          <w:rFonts w:ascii="Calibri" w:eastAsia="Times New Roman" w:hAnsi="Calibri"/>
          <w:noProof/>
          <w:kern w:val="2"/>
          <w:sz w:val="22"/>
          <w:lang w:eastAsia="en-GB" w:bidi="ar-SA"/>
          <w14:ligatures w14:val="standardContextual"/>
        </w:rPr>
        <mc:AlternateContent>
          <mc:Choice Requires="wps">
            <w:drawing>
              <wp:anchor distT="0" distB="0" distL="114300" distR="114300" simplePos="0" relativeHeight="251637248" behindDoc="0" locked="0" layoutInCell="1" allowOverlap="1" wp14:anchorId="483B9848" wp14:editId="62CEF9EA">
                <wp:simplePos x="0" y="0"/>
                <wp:positionH relativeFrom="margin">
                  <wp:posOffset>59690</wp:posOffset>
                </wp:positionH>
                <wp:positionV relativeFrom="paragraph">
                  <wp:posOffset>184150</wp:posOffset>
                </wp:positionV>
                <wp:extent cx="1714500" cy="561975"/>
                <wp:effectExtent l="0" t="0" r="19050" b="28575"/>
                <wp:wrapNone/>
                <wp:docPr id="7" name="Text Box 7"/>
                <wp:cNvGraphicFramePr/>
                <a:graphic xmlns:a="http://schemas.openxmlformats.org/drawingml/2006/main">
                  <a:graphicData uri="http://schemas.microsoft.com/office/word/2010/wordprocessingShape">
                    <wps:wsp>
                      <wps:cNvSpPr txBox="1"/>
                      <wps:spPr>
                        <a:xfrm>
                          <a:off x="0" y="0"/>
                          <a:ext cx="1714500" cy="561975"/>
                        </a:xfrm>
                        <a:prstGeom prst="rect">
                          <a:avLst/>
                        </a:prstGeom>
                        <a:solidFill>
                          <a:sysClr val="window" lastClr="FFFFFF"/>
                        </a:solidFill>
                        <a:ln w="6350">
                          <a:solidFill>
                            <a:prstClr val="black"/>
                          </a:solidFill>
                        </a:ln>
                      </wps:spPr>
                      <wps:txbx>
                        <w:txbxContent>
                          <w:p w14:paraId="0BAE0201" w14:textId="77777777" w:rsidR="007648FA" w:rsidRPr="003E3E3E" w:rsidRDefault="007648FA" w:rsidP="007648FA">
                            <w:pPr>
                              <w:rPr>
                                <w:sz w:val="20"/>
                                <w:szCs w:val="20"/>
                              </w:rPr>
                            </w:pPr>
                            <w:r w:rsidRPr="003E3E3E">
                              <w:rPr>
                                <w:sz w:val="20"/>
                                <w:szCs w:val="20"/>
                              </w:rPr>
                              <w:t xml:space="preserve">ADR </w:t>
                            </w:r>
                            <w:r>
                              <w:rPr>
                                <w:sz w:val="20"/>
                                <w:szCs w:val="20"/>
                              </w:rPr>
                              <w:t xml:space="preserve">Chapter 1.10 </w:t>
                            </w:r>
                            <w:r w:rsidRPr="00534F9C">
                              <w:rPr>
                                <w:sz w:val="20"/>
                                <w:szCs w:val="20"/>
                              </w:rPr>
                              <w:t xml:space="preserve">Sections 1.10.1 and 1.10.2 </w:t>
                            </w:r>
                            <w:r w:rsidRPr="000804E7">
                              <w:rPr>
                                <w:b/>
                                <w:bCs/>
                                <w:sz w:val="20"/>
                                <w:szCs w:val="20"/>
                              </w:rPr>
                              <w:t xml:space="preserve">are </w:t>
                            </w:r>
                            <w:r w:rsidRPr="00534F9C">
                              <w:rPr>
                                <w:sz w:val="20"/>
                                <w:szCs w:val="20"/>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B9848" id="Text Box 7" o:spid="_x0000_s1039" type="#_x0000_t202" style="position:absolute;left:0;text-align:left;margin-left:4.7pt;margin-top:14.5pt;width:135pt;height:44.25pt;z-index:251637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" fillcolor="window" strokeweight=".5pt">
                <v:textbox>
                  <w:txbxContent>
                    <w:p w14:paraId="0BAE0201" w14:textId="77777777" w:rsidR="007648FA" w:rsidRPr="003E3E3E" w:rsidRDefault="007648FA" w:rsidP="007648FA">
                      <w:pPr>
                        <w:rPr>
                          <w:sz w:val="20"/>
                          <w:szCs w:val="20"/>
                        </w:rPr>
                      </w:pPr>
                      <w:r w:rsidRPr="003E3E3E">
                        <w:rPr>
                          <w:sz w:val="20"/>
                          <w:szCs w:val="20"/>
                        </w:rPr>
                        <w:t xml:space="preserve">ADR </w:t>
                      </w:r>
                      <w:r>
                        <w:rPr>
                          <w:sz w:val="20"/>
                          <w:szCs w:val="20"/>
                        </w:rPr>
                        <w:t xml:space="preserve">Chapter 1.10 </w:t>
                      </w:r>
                      <w:r w:rsidRPr="00534F9C">
                        <w:rPr>
                          <w:sz w:val="20"/>
                          <w:szCs w:val="20"/>
                        </w:rPr>
                        <w:t xml:space="preserve">Sections 1.10.1 and 1.10.2 </w:t>
                      </w:r>
                      <w:r w:rsidRPr="000804E7">
                        <w:rPr>
                          <w:b/>
                          <w:bCs/>
                          <w:sz w:val="20"/>
                          <w:szCs w:val="20"/>
                        </w:rPr>
                        <w:t xml:space="preserve">are </w:t>
                      </w:r>
                      <w:r w:rsidRPr="00534F9C">
                        <w:rPr>
                          <w:sz w:val="20"/>
                          <w:szCs w:val="20"/>
                        </w:rPr>
                        <w:t>applicable</w:t>
                      </w:r>
                    </w:p>
                  </w:txbxContent>
                </v:textbox>
                <w10:wrap anchorx="margin"/>
              </v:shape>
            </w:pict>
          </mc:Fallback>
        </mc:AlternateContent>
      </w:r>
    </w:p>
    <w:p w14:paraId="3DB14B91" w14:textId="04C58FCE" w:rsidR="007648FA" w:rsidRDefault="007648FA" w:rsidP="005D737B">
      <w:pPr>
        <w:pStyle w:val="F9-Paragraph"/>
        <w:numPr>
          <w:ilvl w:val="0"/>
          <w:numId w:val="0"/>
        </w:numPr>
        <w:ind w:left="360" w:hanging="360"/>
      </w:pPr>
    </w:p>
    <w:p w14:paraId="4CC19B30" w14:textId="77777777" w:rsidR="00585C75" w:rsidRDefault="00585C75" w:rsidP="00585C75">
      <w:pPr>
        <w:pStyle w:val="F9-Paragraph"/>
        <w:numPr>
          <w:ilvl w:val="0"/>
          <w:numId w:val="0"/>
        </w:numPr>
      </w:pPr>
    </w:p>
    <w:p w14:paraId="43F09434" w14:textId="77777777" w:rsidR="009E0E52" w:rsidRDefault="009E0E52" w:rsidP="005754AE">
      <w:pPr>
        <w:sectPr w:rsidR="009E0E52" w:rsidSect="00B23A5E">
          <w:headerReference w:type="even" r:id="rId21"/>
          <w:headerReference w:type="default" r:id="rId22"/>
          <w:footerReference w:type="even" r:id="rId23"/>
          <w:pgSz w:w="11906" w:h="16838" w:code="9"/>
          <w:pgMar w:top="1440" w:right="1440" w:bottom="1440" w:left="1440" w:header="397" w:footer="397" w:gutter="0"/>
          <w:cols w:space="312"/>
          <w:docGrid w:linePitch="360"/>
        </w:sectPr>
      </w:pPr>
    </w:p>
    <w:p w14:paraId="540E3FBF" w14:textId="332C379C" w:rsidR="00D60BCB" w:rsidRDefault="000B2CC7" w:rsidP="00D60BCB">
      <w:pPr>
        <w:pStyle w:val="Heading1"/>
      </w:pPr>
      <w:r>
        <w:lastRenderedPageBreak/>
        <w:t>Complying with the regulations</w:t>
      </w:r>
    </w:p>
    <w:p w14:paraId="6EF52BB7" w14:textId="49401187" w:rsidR="00E525AE" w:rsidRDefault="00E82EEF" w:rsidP="00A946C1">
      <w:pPr>
        <w:pStyle w:val="F9-Paragraph"/>
        <w:ind w:left="851" w:hanging="851"/>
      </w:pPr>
      <w:r>
        <w:t>T</w:t>
      </w:r>
      <w:r w:rsidR="006B3E54">
        <w:t xml:space="preserve">his </w:t>
      </w:r>
      <w:r w:rsidR="00CE63BB">
        <w:t xml:space="preserve">part of the guidance quotes the chapter of the ADR about the secure transport of dangerous goods and provides ONR’s advice on the </w:t>
      </w:r>
      <w:r w:rsidR="00102AA4">
        <w:t>quoted rules</w:t>
      </w:r>
      <w:r w:rsidR="00992EB1">
        <w:t xml:space="preserve">, which are applicable to </w:t>
      </w:r>
      <w:r w:rsidR="005F07BB">
        <w:t>Class 7 dangerous goods</w:t>
      </w:r>
      <w:r w:rsidR="00102AA4">
        <w:t xml:space="preserve">.  ONR’s advice is based on DfT’s guidance to industry including </w:t>
      </w:r>
      <w:r w:rsidR="00992EB1">
        <w:t xml:space="preserve">additional elements </w:t>
      </w:r>
      <w:r w:rsidR="00DE6DA1">
        <w:t xml:space="preserve">based on </w:t>
      </w:r>
      <w:r w:rsidR="001935E9">
        <w:t>additional provisions applicable to</w:t>
      </w:r>
      <w:r w:rsidR="00992EB1">
        <w:t xml:space="preserve"> the carriage of Class 7 dangerous </w:t>
      </w:r>
      <w:r w:rsidR="005F07BB">
        <w:t>g</w:t>
      </w:r>
      <w:r w:rsidR="00992EB1">
        <w:t>oo</w:t>
      </w:r>
      <w:r w:rsidR="005F07BB">
        <w:t>d</w:t>
      </w:r>
      <w:r w:rsidR="00992EB1">
        <w:t>s</w:t>
      </w:r>
      <w:r w:rsidR="001935E9">
        <w:t>.  These additional elements</w:t>
      </w:r>
      <w:r w:rsidR="005F07BB">
        <w:t xml:space="preserve"> are not within DfT’s guidance as these are not applicable to other classes of dangerous goods</w:t>
      </w:r>
      <w:r w:rsidR="00992EB1">
        <w:t>.</w:t>
      </w:r>
    </w:p>
    <w:p w14:paraId="3B114AD8" w14:textId="46AFDAA9" w:rsidR="00CE156A" w:rsidRPr="001204CF" w:rsidRDefault="00C05057" w:rsidP="00D4621F">
      <w:pPr>
        <w:pStyle w:val="F9-Paragraph"/>
        <w:ind w:left="851" w:hanging="851"/>
      </w:pPr>
      <w:r w:rsidRPr="00C05057">
        <w:t xml:space="preserve">ADR does not require </w:t>
      </w:r>
      <w:r w:rsidR="003E1467" w:rsidRPr="00C05057">
        <w:t>carriers, consignors and other participants engaged in the transport of Class 7 non-high consequence dangerous goods</w:t>
      </w:r>
      <w:r w:rsidRPr="00C05057">
        <w:t xml:space="preserve"> to have Security Plans</w:t>
      </w:r>
      <w:r w:rsidR="003E1467" w:rsidRPr="00C05057">
        <w:t xml:space="preserve">.  However, ONR considers it good practice </w:t>
      </w:r>
      <w:r w:rsidRPr="00C05057">
        <w:t xml:space="preserve">(but </w:t>
      </w:r>
      <w:r w:rsidRPr="00DD7247">
        <w:rPr>
          <w:u w:val="single"/>
        </w:rPr>
        <w:t>not a regulatory requirement</w:t>
      </w:r>
      <w:r w:rsidRPr="00C05057">
        <w:t xml:space="preserve">) </w:t>
      </w:r>
      <w:r w:rsidR="003E1467" w:rsidRPr="00C05057">
        <w:t xml:space="preserve">for </w:t>
      </w:r>
      <w:r w:rsidR="00151CE7">
        <w:t>dutyholders</w:t>
      </w:r>
      <w:r w:rsidR="00151CE7" w:rsidRPr="00C05057">
        <w:t xml:space="preserve"> </w:t>
      </w:r>
      <w:r w:rsidR="003E1467" w:rsidRPr="00C05057">
        <w:t xml:space="preserve">involved in the carriage of Class 7 non-high consequence dangerous goods to have </w:t>
      </w:r>
      <w:r w:rsidR="0051075F">
        <w:t xml:space="preserve">processes and </w:t>
      </w:r>
      <w:r w:rsidR="00C870B4">
        <w:t xml:space="preserve">arrangements in place </w:t>
      </w:r>
      <w:r w:rsidR="003E1467" w:rsidRPr="00C05057">
        <w:t>in order to mitigate security risks.</w:t>
      </w:r>
      <w:r w:rsidR="00374F14">
        <w:t xml:space="preserve">  ONR regards use of the </w:t>
      </w:r>
      <w:r w:rsidR="00FA529A">
        <w:t xml:space="preserve">DfT security plan </w:t>
      </w:r>
      <w:r w:rsidR="00FA529A" w:rsidRPr="00D4621F">
        <w:t>te</w:t>
      </w:r>
      <w:r w:rsidR="00CB67A6" w:rsidRPr="00D4621F">
        <w:t>mplate</w:t>
      </w:r>
      <w:r w:rsidR="00CB67A6">
        <w:t xml:space="preserve"> </w:t>
      </w:r>
      <w:r w:rsidR="00C870B4">
        <w:t xml:space="preserve">as relevant good practice </w:t>
      </w:r>
      <w:r w:rsidR="00DA5CA2">
        <w:t>(</w:t>
      </w:r>
      <w:hyperlink r:id="rId24" w:history="1">
        <w:r w:rsidR="00DA5CA2" w:rsidRPr="008B4091">
          <w:rPr>
            <w:rStyle w:val="Hyperlink"/>
          </w:rPr>
          <w:t>https://www.gov.uk/government/publications/security-requirements-for-moving-dangerous-goods-by-road-and-rail</w:t>
        </w:r>
      </w:hyperlink>
      <w:r w:rsidR="00D4621F">
        <w:t>)</w:t>
      </w:r>
      <w:r w:rsidR="00CB67A6">
        <w:t>.</w:t>
      </w:r>
    </w:p>
    <w:p w14:paraId="1CC9BC9D" w14:textId="525F3383" w:rsidR="00970848" w:rsidRDefault="00FC2D0F" w:rsidP="00970848">
      <w:pPr>
        <w:pStyle w:val="Heading2"/>
      </w:pPr>
      <w:bookmarkStart w:id="5" w:name="_Toc174962836"/>
      <w:r>
        <w:t xml:space="preserve">General </w:t>
      </w:r>
      <w:r w:rsidR="00A67A0D">
        <w:t>provisions</w:t>
      </w:r>
      <w:r>
        <w:t xml:space="preserve"> (applicable to </w:t>
      </w:r>
      <w:r w:rsidR="00E12877">
        <w:t xml:space="preserve">transport of </w:t>
      </w:r>
      <w:r>
        <w:t xml:space="preserve">all </w:t>
      </w:r>
      <w:r w:rsidR="00BC4BF4">
        <w:t xml:space="preserve">Class 7 dangerous </w:t>
      </w:r>
      <w:r w:rsidR="00BC664F">
        <w:t>goods</w:t>
      </w:r>
      <w:r>
        <w:t>)</w:t>
      </w:r>
      <w:bookmarkEnd w:id="5"/>
    </w:p>
    <w:p w14:paraId="427A6926" w14:textId="75DF91DC" w:rsidR="003B4C9A" w:rsidRDefault="00D00FF2" w:rsidP="00B94174">
      <w:pPr>
        <w:pStyle w:val="F9-Paragraph"/>
        <w:numPr>
          <w:ilvl w:val="0"/>
          <w:numId w:val="0"/>
        </w:numPr>
        <w:rPr>
          <w:i/>
          <w:iCs/>
        </w:rPr>
      </w:pPr>
      <w:r w:rsidRPr="001204CF">
        <w:rPr>
          <w:i/>
          <w:iCs/>
        </w:rPr>
        <w:t xml:space="preserve">ADR 1.10.1.1 </w:t>
      </w:r>
      <w:r w:rsidR="00B94174" w:rsidRPr="001204CF">
        <w:rPr>
          <w:i/>
          <w:iCs/>
        </w:rPr>
        <w:t>‘All persons engaged in the carriage of dangerous goods</w:t>
      </w:r>
      <w:r w:rsidR="00432F4A" w:rsidRPr="001204CF">
        <w:rPr>
          <w:i/>
          <w:iCs/>
        </w:rPr>
        <w:t xml:space="preserve"> shall consider the security requirements set out in this Chapter commensurate with their responsibilities.’</w:t>
      </w:r>
    </w:p>
    <w:p w14:paraId="6FA7B9A5" w14:textId="662691CD" w:rsidR="005774A5" w:rsidRDefault="00C53824" w:rsidP="00C53824">
      <w:pPr>
        <w:pStyle w:val="F9-Paragraph"/>
        <w:numPr>
          <w:ilvl w:val="0"/>
          <w:numId w:val="0"/>
        </w:numPr>
      </w:pPr>
      <w:r>
        <w:t>Advice</w:t>
      </w:r>
    </w:p>
    <w:p w14:paraId="237C5856" w14:textId="474F95ED" w:rsidR="00C53824" w:rsidRDefault="00C53824" w:rsidP="00A946C1">
      <w:pPr>
        <w:pStyle w:val="F9-Paragraph"/>
        <w:ind w:left="851" w:hanging="851"/>
      </w:pPr>
      <w:r>
        <w:t>Chapter 1.10 refers to any person engaged in the carriage of dangerous goods, and includes administrative personnel, contractors and agency staff.</w:t>
      </w:r>
    </w:p>
    <w:p w14:paraId="6D3FF73B" w14:textId="71C7A0B0" w:rsidR="00500EA9" w:rsidRDefault="009135B3" w:rsidP="00E5568E">
      <w:pPr>
        <w:pStyle w:val="F9-Paragraph"/>
        <w:ind w:left="851" w:hanging="851"/>
      </w:pPr>
      <w:r>
        <w:t>Any</w:t>
      </w:r>
      <w:r w:rsidR="005F4DED">
        <w:t>one</w:t>
      </w:r>
      <w:r w:rsidR="00B76A27">
        <w:t xml:space="preserve"> engaged in the transport of </w:t>
      </w:r>
      <w:r w:rsidR="00BC664F">
        <w:t>Class 7</w:t>
      </w:r>
      <w:r w:rsidR="00AF1716">
        <w:t xml:space="preserve"> dangerous goods</w:t>
      </w:r>
      <w:r w:rsidR="00403666">
        <w:t xml:space="preserve"> </w:t>
      </w:r>
      <w:r w:rsidR="00204E52">
        <w:t xml:space="preserve">must </w:t>
      </w:r>
      <w:r w:rsidR="00403666">
        <w:t>understand their responsibilities with regard to security</w:t>
      </w:r>
      <w:r>
        <w:t>.</w:t>
      </w:r>
      <w:r w:rsidR="00E5568E">
        <w:t xml:space="preserve">  These responsibilities</w:t>
      </w:r>
      <w:r w:rsidR="00202FDF">
        <w:t xml:space="preserve"> may </w:t>
      </w:r>
      <w:r w:rsidR="005A7D6F">
        <w:t>includ</w:t>
      </w:r>
      <w:r w:rsidR="00202FDF">
        <w:t>e</w:t>
      </w:r>
      <w:r w:rsidR="005A7D6F">
        <w:t>: identifying and reporting any person not authorised</w:t>
      </w:r>
      <w:r w:rsidR="000F061C">
        <w:t xml:space="preserve"> to be in a particular area or suspected of interfering with vehicles or wagons carrying </w:t>
      </w:r>
      <w:r w:rsidR="00AF1716">
        <w:t>Class 7 dangerous goods</w:t>
      </w:r>
      <w:r w:rsidR="00ED5F0C">
        <w:t xml:space="preserve"> and</w:t>
      </w:r>
      <w:r w:rsidR="00ED5F0C" w:rsidRPr="00ED5F0C">
        <w:t xml:space="preserve"> </w:t>
      </w:r>
      <w:r w:rsidR="00ED5F0C">
        <w:t>completing risk assessments and implementing security plans</w:t>
      </w:r>
      <w:r w:rsidR="000F061C">
        <w:t>.</w:t>
      </w:r>
    </w:p>
    <w:p w14:paraId="5904258B" w14:textId="2C82B11D" w:rsidR="00107915" w:rsidRPr="003F69BD" w:rsidRDefault="00ED5F0C" w:rsidP="00892BE1">
      <w:pPr>
        <w:pStyle w:val="F9-Paragraph"/>
        <w:ind w:left="851" w:hanging="851"/>
      </w:pPr>
      <w:r w:rsidRPr="003F69BD">
        <w:t>Contractors may create new vulnerabilities and expose organisations to a greater ‘insider</w:t>
      </w:r>
      <w:r w:rsidR="00B87AC7" w:rsidRPr="003F69BD">
        <w:t>’ threat than they would face if relying on directly recruited staff.  Contractors, including transport service providers</w:t>
      </w:r>
      <w:r w:rsidR="00CA2023" w:rsidRPr="003F69BD">
        <w:t>, should undergo the same pre-employment  screening process with their own employees</w:t>
      </w:r>
      <w:r w:rsidR="0092429B" w:rsidRPr="003F69BD">
        <w:t>; responsibility for implementing these checks will rest with the contractor.  They should be able to demonstrate, from their records, that they have carried out these checks.</w:t>
      </w:r>
    </w:p>
    <w:p w14:paraId="6B7442FE" w14:textId="197B4771" w:rsidR="00294C33" w:rsidRDefault="00294C33" w:rsidP="004A7C69">
      <w:pPr>
        <w:pStyle w:val="F9-Paragraph"/>
        <w:numPr>
          <w:ilvl w:val="0"/>
          <w:numId w:val="0"/>
        </w:numPr>
        <w:rPr>
          <w:i/>
          <w:iCs/>
        </w:rPr>
      </w:pPr>
      <w:r w:rsidRPr="004A7C69">
        <w:rPr>
          <w:i/>
          <w:iCs/>
        </w:rPr>
        <w:lastRenderedPageBreak/>
        <w:t>ADR 1.10.1.</w:t>
      </w:r>
      <w:r w:rsidR="004A7C69" w:rsidRPr="004A7C69">
        <w:rPr>
          <w:i/>
          <w:iCs/>
        </w:rPr>
        <w:t>2 ‘Dangerous goods shall only be offered for carriage to carriers that have been appropriately identified.’</w:t>
      </w:r>
    </w:p>
    <w:p w14:paraId="49CFA1D1" w14:textId="47E44E4D" w:rsidR="004A7C69" w:rsidRPr="004A7C69" w:rsidRDefault="00AF66B8" w:rsidP="004A7C69">
      <w:pPr>
        <w:pStyle w:val="F9-Paragraph"/>
        <w:numPr>
          <w:ilvl w:val="0"/>
          <w:numId w:val="0"/>
        </w:numPr>
      </w:pPr>
      <w:r>
        <w:t>Advice</w:t>
      </w:r>
    </w:p>
    <w:p w14:paraId="0F0DAD67" w14:textId="063B1A72" w:rsidR="00294C33" w:rsidRPr="00355DDE" w:rsidRDefault="00AF66B8" w:rsidP="00A946C1">
      <w:pPr>
        <w:pStyle w:val="F9-Paragraph"/>
        <w:ind w:left="851" w:hanging="851"/>
        <w:rPr>
          <w:color w:val="FF0000"/>
        </w:rPr>
      </w:pPr>
      <w:r>
        <w:t>If your company subcontracts dangerous goods movements to another haulier o</w:t>
      </w:r>
      <w:r w:rsidR="008D6DA5">
        <w:t>r</w:t>
      </w:r>
      <w:r>
        <w:t xml:space="preserve"> courier, or any other relevant service provider, you must ensure they are compliant, including evidence of a security plan</w:t>
      </w:r>
      <w:r w:rsidR="00E25601">
        <w:t xml:space="preserve"> where necessary, and that the security plan is reviewed and tested regularly.</w:t>
      </w:r>
    </w:p>
    <w:p w14:paraId="0690BDEF" w14:textId="589EA12F" w:rsidR="00355DDE" w:rsidRPr="009E00CF" w:rsidRDefault="00355DDE" w:rsidP="00A946C1">
      <w:pPr>
        <w:pStyle w:val="F9-Paragraph"/>
        <w:ind w:left="851" w:hanging="851"/>
        <w:rPr>
          <w:color w:val="FF0000"/>
        </w:rPr>
      </w:pPr>
      <w:r>
        <w:t>Additional checks may include checking security and recruitment policies, staff training, and drivers documents, including their ADR vocational qualification.</w:t>
      </w:r>
    </w:p>
    <w:p w14:paraId="38AA6A01" w14:textId="1C6CA046" w:rsidR="00706564" w:rsidRDefault="00F53B58" w:rsidP="00A946C1">
      <w:pPr>
        <w:pStyle w:val="F9-Paragraph"/>
        <w:ind w:left="851" w:hanging="851"/>
      </w:pPr>
      <w:r>
        <w:t xml:space="preserve">Rail Freight Operating Companies hold a </w:t>
      </w:r>
      <w:r w:rsidR="00355DDE">
        <w:t>s</w:t>
      </w:r>
      <w:r>
        <w:t xml:space="preserve">afety </w:t>
      </w:r>
      <w:r w:rsidR="00355DDE">
        <w:t>c</w:t>
      </w:r>
      <w:r>
        <w:t>ertificate issued by the Office for Rail Regulation (ORR) and this can form part of the appropriate identification process.</w:t>
      </w:r>
    </w:p>
    <w:p w14:paraId="0DED5F0F" w14:textId="35A6E2E9" w:rsidR="00AA6BAE" w:rsidRDefault="00AA6BAE" w:rsidP="00AA6BAE">
      <w:pPr>
        <w:pStyle w:val="F9-Paragraph"/>
        <w:numPr>
          <w:ilvl w:val="0"/>
          <w:numId w:val="0"/>
        </w:numPr>
        <w:rPr>
          <w:i/>
          <w:iCs/>
        </w:rPr>
      </w:pPr>
      <w:r w:rsidRPr="00851AEB">
        <w:rPr>
          <w:i/>
          <w:iCs/>
        </w:rPr>
        <w:t xml:space="preserve">ADR 1.10.1.3 ‘Areas within temporary storage terminals, temporary storage sites, vehicle depots, berthing areas and marshalling yards </w:t>
      </w:r>
      <w:r w:rsidR="00C10653" w:rsidRPr="00851AEB">
        <w:rPr>
          <w:i/>
          <w:iCs/>
        </w:rPr>
        <w:t>used for the temporary storage during carriage of dangerous goods shall be properly secured, well-lit and, where possible and appropriate, not accessible to the general public</w:t>
      </w:r>
      <w:r w:rsidRPr="00851AEB">
        <w:rPr>
          <w:i/>
          <w:iCs/>
        </w:rPr>
        <w:t>.’</w:t>
      </w:r>
    </w:p>
    <w:p w14:paraId="66646E0E" w14:textId="25BF9825" w:rsidR="00AA6BAE" w:rsidRPr="004A7C69" w:rsidRDefault="003F2804" w:rsidP="00AA6BAE">
      <w:pPr>
        <w:pStyle w:val="F9-Paragraph"/>
        <w:numPr>
          <w:ilvl w:val="0"/>
          <w:numId w:val="0"/>
        </w:numPr>
      </w:pPr>
      <w:r>
        <w:t>Advice</w:t>
      </w:r>
    </w:p>
    <w:p w14:paraId="71DFA9EC" w14:textId="2C21296F" w:rsidR="00FE0368" w:rsidRDefault="008B6439" w:rsidP="00A5090D">
      <w:pPr>
        <w:pStyle w:val="F9-Paragraph"/>
        <w:ind w:left="851" w:hanging="851"/>
      </w:pPr>
      <w:r>
        <w:t>Temporary storage</w:t>
      </w:r>
      <w:r w:rsidR="002B3B35">
        <w:rPr>
          <w:rStyle w:val="FootnoteReference"/>
        </w:rPr>
        <w:footnoteReference w:id="7"/>
      </w:r>
      <w:r>
        <w:t xml:space="preserve"> includes stops made necessary by the circumstances in a journey, as well as changes to modes of transport.</w:t>
      </w:r>
      <w:r w:rsidR="00A05051">
        <w:t xml:space="preserve">  Areas used for temporary storage of dangerous goods must be </w:t>
      </w:r>
      <w:r w:rsidR="00E32D2A">
        <w:t>s</w:t>
      </w:r>
      <w:r w:rsidR="00A05051">
        <w:t>ecured.  This means that th</w:t>
      </w:r>
      <w:r w:rsidR="00E32D2A">
        <w:t xml:space="preserve">ey should be controlled by a combination of physical barriers, security equipment, procedures and staff </w:t>
      </w:r>
      <w:r w:rsidR="00A5090D">
        <w:t>vigilance</w:t>
      </w:r>
      <w:r w:rsidR="00E32D2A">
        <w:t>.</w:t>
      </w:r>
    </w:p>
    <w:p w14:paraId="2B23E761" w14:textId="005AA5C9" w:rsidR="00FA41FE" w:rsidRDefault="00FA41FE" w:rsidP="00A5090D">
      <w:pPr>
        <w:pStyle w:val="F9-Paragraph"/>
        <w:ind w:left="851" w:hanging="851"/>
      </w:pPr>
      <w:r>
        <w:t>Addi</w:t>
      </w:r>
      <w:r w:rsidR="005A0D6F">
        <w:t>t</w:t>
      </w:r>
      <w:r w:rsidR="00A62762">
        <w:t>ional fencing or patrols may be considered around areas where vehicles or trains are kept when loaded with</w:t>
      </w:r>
      <w:r w:rsidR="000B6402">
        <w:t xml:space="preserve"> HCDG.  Sites shall be well illuminated and </w:t>
      </w:r>
      <w:r w:rsidR="006A1FE0">
        <w:t xml:space="preserve">illumination should complement other security equipment such as </w:t>
      </w:r>
      <w:r w:rsidR="001C7653">
        <w:t xml:space="preserve">CCTV </w:t>
      </w:r>
      <w:r w:rsidR="006A1FE0">
        <w:t xml:space="preserve">and enable security patrols to be conducted effectively.  </w:t>
      </w:r>
      <w:r w:rsidR="001C10F6">
        <w:t>Regular checks should be carried out to ensure that all security equipment and control measures are functioning correctly, and sign</w:t>
      </w:r>
      <w:r w:rsidR="00B36CAB">
        <w:t>age should be in place to identi</w:t>
      </w:r>
      <w:r w:rsidR="005A0D6F">
        <w:t>f</w:t>
      </w:r>
      <w:r w:rsidR="00B36CAB">
        <w:t>y areas with unauthorised access.</w:t>
      </w:r>
      <w:r w:rsidR="001C10F6">
        <w:t>.</w:t>
      </w:r>
    </w:p>
    <w:p w14:paraId="72429E27" w14:textId="1B63585C" w:rsidR="006C5ACE" w:rsidRDefault="006C5ACE" w:rsidP="006C5ACE">
      <w:pPr>
        <w:pStyle w:val="F9-Paragraph"/>
        <w:ind w:left="851" w:hanging="851"/>
      </w:pPr>
      <w:r>
        <w:t>All reasonable steps should be taken to ensure unauthorised access to dangerous goods is prevented.  Addit</w:t>
      </w:r>
      <w:r w:rsidR="005A0D6F">
        <w:t>i</w:t>
      </w:r>
      <w:r>
        <w:t xml:space="preserve">onal </w:t>
      </w:r>
      <w:r w:rsidR="005A0D6F">
        <w:t>consideration should be given to shared access sites.</w:t>
      </w:r>
    </w:p>
    <w:p w14:paraId="471BF986" w14:textId="30924CD2" w:rsidR="00C0622D" w:rsidRDefault="00C0622D" w:rsidP="006C5ACE">
      <w:pPr>
        <w:pStyle w:val="F9-Paragraph"/>
        <w:ind w:left="851" w:hanging="851"/>
      </w:pPr>
      <w:r>
        <w:t xml:space="preserve">All good </w:t>
      </w:r>
      <w:r w:rsidR="009169B7">
        <w:t>physical security regimes should be based on the 3D principle, deter</w:t>
      </w:r>
      <w:r w:rsidR="006F293E">
        <w:t>,</w:t>
      </w:r>
      <w:r w:rsidR="009169B7">
        <w:t xml:space="preserve"> detect and delay</w:t>
      </w:r>
      <w:r w:rsidR="006F293E">
        <w:t>.</w:t>
      </w:r>
    </w:p>
    <w:p w14:paraId="426904C1" w14:textId="17F9A473" w:rsidR="006F293E" w:rsidRDefault="006F293E" w:rsidP="00DB6CE1">
      <w:pPr>
        <w:pStyle w:val="F9-Paragraph"/>
        <w:numPr>
          <w:ilvl w:val="0"/>
          <w:numId w:val="13"/>
        </w:numPr>
        <w:ind w:left="1134"/>
      </w:pPr>
      <w:r>
        <w:lastRenderedPageBreak/>
        <w:t>deter – the overt physical and electronic security measures that might deter a would be intruder</w:t>
      </w:r>
    </w:p>
    <w:p w14:paraId="6420DE63" w14:textId="4804E93E" w:rsidR="006F293E" w:rsidRDefault="006F293E" w:rsidP="00DB6CE1">
      <w:pPr>
        <w:pStyle w:val="F9-Paragraph"/>
        <w:numPr>
          <w:ilvl w:val="0"/>
          <w:numId w:val="13"/>
        </w:numPr>
        <w:ind w:left="1134"/>
      </w:pPr>
      <w:r>
        <w:t>detect – alarm systems, with visual (CCTV) verification, to detect the pre</w:t>
      </w:r>
      <w:r w:rsidR="00FF5E31">
        <w:t>sence of an intruder</w:t>
      </w:r>
    </w:p>
    <w:p w14:paraId="3E946400" w14:textId="45304EDC" w:rsidR="00FF5E31" w:rsidRPr="000F314F" w:rsidRDefault="00FF5E31" w:rsidP="00DB6CE1">
      <w:pPr>
        <w:pStyle w:val="F9-Paragraph"/>
        <w:numPr>
          <w:ilvl w:val="0"/>
          <w:numId w:val="13"/>
        </w:numPr>
        <w:ind w:left="1134"/>
      </w:pPr>
      <w:r>
        <w:t>delay – physical security measures that delay the intruder long enough to allow a response force to attend</w:t>
      </w:r>
    </w:p>
    <w:p w14:paraId="6AC534D4" w14:textId="1B839C06" w:rsidR="00C4122F" w:rsidRDefault="00C0622D" w:rsidP="007C5161">
      <w:pPr>
        <w:pStyle w:val="F9-Paragraph"/>
        <w:ind w:left="851" w:hanging="851"/>
      </w:pPr>
      <w:r>
        <w:t xml:space="preserve">Many sites will </w:t>
      </w:r>
      <w:r w:rsidR="00BA4E65">
        <w:t>incorporate perimeter security fencing to meet health and safety requirements, as well as security requirements, however this guidance recognises that perimeter fencing might not be applicable in all cases.  It is important to remember that the implementation of security measures should be pragmatic, proportionate and sustainable.</w:t>
      </w:r>
    </w:p>
    <w:p w14:paraId="6B79FA1C" w14:textId="2C0E48DA" w:rsidR="00794D42" w:rsidRDefault="00794D42" w:rsidP="007C5161">
      <w:pPr>
        <w:pStyle w:val="F9-Paragraph"/>
        <w:ind w:left="851" w:hanging="851"/>
      </w:pPr>
      <w:r>
        <w:t>More information about physical security measures is available at the following websites:</w:t>
      </w:r>
    </w:p>
    <w:p w14:paraId="62DB5A8F" w14:textId="35A9DB63" w:rsidR="00794D42" w:rsidRDefault="00586E1C" w:rsidP="00727420">
      <w:pPr>
        <w:pStyle w:val="F9-Paragraph"/>
        <w:numPr>
          <w:ilvl w:val="0"/>
          <w:numId w:val="0"/>
        </w:numPr>
        <w:ind w:left="1134" w:hanging="360"/>
      </w:pPr>
      <w:hyperlink r:id="rId25" w:history="1">
        <w:r w:rsidRPr="00D13E5B">
          <w:rPr>
            <w:rStyle w:val="Hyperlink"/>
          </w:rPr>
          <w:t>https://www.npsa.gov.uk/cse-categories</w:t>
        </w:r>
      </w:hyperlink>
    </w:p>
    <w:p w14:paraId="320EBFD8" w14:textId="41933994" w:rsidR="00586E1C" w:rsidRDefault="00727420" w:rsidP="00727420">
      <w:pPr>
        <w:pStyle w:val="F9-Paragraph"/>
        <w:numPr>
          <w:ilvl w:val="0"/>
          <w:numId w:val="0"/>
        </w:numPr>
        <w:ind w:left="1134" w:hanging="360"/>
      </w:pPr>
      <w:r w:rsidRPr="00727420">
        <w:t>https://www.redbooklive.com/</w:t>
      </w:r>
    </w:p>
    <w:p w14:paraId="4FAE8F70" w14:textId="6A2EAC4A" w:rsidR="00E25323" w:rsidRDefault="00E25323" w:rsidP="0089499B">
      <w:pPr>
        <w:pStyle w:val="F9-Paragraph"/>
        <w:numPr>
          <w:ilvl w:val="0"/>
          <w:numId w:val="0"/>
        </w:numPr>
        <w:rPr>
          <w:i/>
          <w:iCs/>
        </w:rPr>
      </w:pPr>
      <w:r w:rsidRPr="00E25323">
        <w:rPr>
          <w:i/>
          <w:iCs/>
        </w:rPr>
        <w:t>ADR 1.10.1.4 ‘</w:t>
      </w:r>
      <w:r>
        <w:rPr>
          <w:i/>
          <w:iCs/>
        </w:rPr>
        <w:t xml:space="preserve">Each member of a vehicle </w:t>
      </w:r>
      <w:r w:rsidR="00A40E78">
        <w:rPr>
          <w:i/>
          <w:iCs/>
        </w:rPr>
        <w:t xml:space="preserve">crew shall carry with them means of identification, which includes their photograph, </w:t>
      </w:r>
      <w:r w:rsidR="0089499B">
        <w:rPr>
          <w:i/>
          <w:iCs/>
        </w:rPr>
        <w:t>during carriage of dangerous goods</w:t>
      </w:r>
      <w:r w:rsidRPr="00E25323">
        <w:rPr>
          <w:i/>
          <w:iCs/>
        </w:rPr>
        <w:t>.’</w:t>
      </w:r>
    </w:p>
    <w:p w14:paraId="51B7CA46" w14:textId="1C307A17" w:rsidR="00C05C87" w:rsidRPr="00C05C87" w:rsidRDefault="00727420" w:rsidP="00C05C87">
      <w:pPr>
        <w:pStyle w:val="F9-Paragraph"/>
        <w:numPr>
          <w:ilvl w:val="0"/>
          <w:numId w:val="0"/>
        </w:numPr>
      </w:pPr>
      <w:r>
        <w:t>Advice</w:t>
      </w:r>
    </w:p>
    <w:p w14:paraId="2325CA01" w14:textId="543BBBE9" w:rsidR="00113BD4" w:rsidRDefault="00093763" w:rsidP="00AA6BAE">
      <w:pPr>
        <w:pStyle w:val="F9-Paragraph"/>
        <w:ind w:left="851" w:hanging="851"/>
      </w:pPr>
      <w:r>
        <w:t xml:space="preserve">Photographic identification must be carried at all times during carriage by the vehicle driver and crew.  </w:t>
      </w:r>
    </w:p>
    <w:p w14:paraId="228E37D6" w14:textId="03442DB2" w:rsidR="00630B68" w:rsidRDefault="00917146" w:rsidP="00224581">
      <w:pPr>
        <w:pStyle w:val="F9-Paragraph"/>
        <w:ind w:left="851" w:hanging="851"/>
      </w:pPr>
      <w:r>
        <w:t xml:space="preserve">It may be appropriate for all staff involved </w:t>
      </w:r>
      <w:r w:rsidR="00426109">
        <w:t>in the carriage of dangerous goods to be issued with photo ID passes.</w:t>
      </w:r>
      <w:r w:rsidR="00A846DE">
        <w:t xml:space="preserve"> Random spot checks of </w:t>
      </w:r>
      <w:r w:rsidR="000B12DC">
        <w:t xml:space="preserve">visiting drivers and crew member’s photo ID passes </w:t>
      </w:r>
      <w:r w:rsidR="00AC6D03">
        <w:t>should be</w:t>
      </w:r>
      <w:r w:rsidR="000B12DC">
        <w:t xml:space="preserve"> carried out.</w:t>
      </w:r>
    </w:p>
    <w:p w14:paraId="38EB6463" w14:textId="571834D9" w:rsidR="005A186D" w:rsidRDefault="00EF51EB" w:rsidP="00AA6BAE">
      <w:pPr>
        <w:pStyle w:val="F9-Paragraph"/>
        <w:ind w:left="851" w:hanging="851"/>
      </w:pPr>
      <w:r>
        <w:t>Staff challenge persons on site who are not familiar and who are not wearing a pass.</w:t>
      </w:r>
    </w:p>
    <w:p w14:paraId="4ABBEA28" w14:textId="7DF8C669" w:rsidR="005158D4" w:rsidRDefault="005158D4" w:rsidP="005158D4">
      <w:pPr>
        <w:pStyle w:val="F9-Paragraph"/>
        <w:numPr>
          <w:ilvl w:val="0"/>
          <w:numId w:val="0"/>
        </w:numPr>
        <w:rPr>
          <w:i/>
          <w:iCs/>
        </w:rPr>
      </w:pPr>
      <w:r w:rsidRPr="00E25323">
        <w:rPr>
          <w:i/>
          <w:iCs/>
        </w:rPr>
        <w:t>ADR 1.10.1.</w:t>
      </w:r>
      <w:r w:rsidR="007A1849">
        <w:rPr>
          <w:i/>
          <w:iCs/>
        </w:rPr>
        <w:t>5</w:t>
      </w:r>
      <w:r w:rsidRPr="00E25323">
        <w:rPr>
          <w:i/>
          <w:iCs/>
        </w:rPr>
        <w:t xml:space="preserve"> ‘</w:t>
      </w:r>
      <w:r w:rsidR="007A1849">
        <w:rPr>
          <w:i/>
          <w:iCs/>
        </w:rPr>
        <w:t>Safety inspections in accordance with 1.8.1 and 7.5.1</w:t>
      </w:r>
      <w:r w:rsidR="007C43AA">
        <w:rPr>
          <w:i/>
          <w:iCs/>
        </w:rPr>
        <w:t>.</w:t>
      </w:r>
      <w:r w:rsidR="00B3179C">
        <w:rPr>
          <w:i/>
          <w:iCs/>
        </w:rPr>
        <w:t>1</w:t>
      </w:r>
      <w:r w:rsidR="00785DEB">
        <w:rPr>
          <w:i/>
          <w:iCs/>
        </w:rPr>
        <w:t xml:space="preserve"> </w:t>
      </w:r>
      <w:r w:rsidR="007A1849">
        <w:rPr>
          <w:i/>
          <w:iCs/>
        </w:rPr>
        <w:t>shall cover appropriate security measures</w:t>
      </w:r>
      <w:r w:rsidRPr="00E25323">
        <w:rPr>
          <w:i/>
          <w:iCs/>
        </w:rPr>
        <w:t>.’</w:t>
      </w:r>
      <w:r w:rsidR="00F72634">
        <w:rPr>
          <w:i/>
          <w:iCs/>
        </w:rPr>
        <w:t xml:space="preserve"> </w:t>
      </w:r>
      <w:r w:rsidR="00F72634" w:rsidRPr="00255D52">
        <w:rPr>
          <w:i/>
          <w:iCs/>
        </w:rPr>
        <w:t>[NOTE</w:t>
      </w:r>
      <w:r w:rsidR="009179F1">
        <w:rPr>
          <w:i/>
          <w:iCs/>
        </w:rPr>
        <w:t>:</w:t>
      </w:r>
      <w:r w:rsidR="00F72634" w:rsidRPr="00255D52">
        <w:rPr>
          <w:i/>
          <w:iCs/>
        </w:rPr>
        <w:t xml:space="preserve"> </w:t>
      </w:r>
      <w:r w:rsidR="00FE090D">
        <w:rPr>
          <w:i/>
          <w:iCs/>
        </w:rPr>
        <w:t>reference to 7.5.1.1 does not appear in RID</w:t>
      </w:r>
      <w:r w:rsidR="00F72634" w:rsidRPr="00255D52">
        <w:rPr>
          <w:i/>
          <w:iCs/>
        </w:rPr>
        <w:t>]</w:t>
      </w:r>
    </w:p>
    <w:p w14:paraId="2612F040" w14:textId="6316D1A3" w:rsidR="005158D4" w:rsidRPr="00C05C87" w:rsidRDefault="00785DEB" w:rsidP="005158D4">
      <w:pPr>
        <w:pStyle w:val="F9-Paragraph"/>
        <w:numPr>
          <w:ilvl w:val="0"/>
          <w:numId w:val="0"/>
        </w:numPr>
      </w:pPr>
      <w:r>
        <w:t>Advice</w:t>
      </w:r>
    </w:p>
    <w:p w14:paraId="7C9EDA36" w14:textId="53F00798" w:rsidR="00914377" w:rsidRDefault="00B26C7F" w:rsidP="005158D4">
      <w:pPr>
        <w:pStyle w:val="F9-Paragraph"/>
        <w:ind w:left="851" w:hanging="851"/>
      </w:pPr>
      <w:r>
        <w:t xml:space="preserve">Demonstration of security compliance may be requested </w:t>
      </w:r>
      <w:r w:rsidR="00BC08B4">
        <w:t xml:space="preserve">during safety inspections carried out by the </w:t>
      </w:r>
      <w:r w:rsidR="00AC6D03">
        <w:t>ONR</w:t>
      </w:r>
      <w:r w:rsidR="00BC4266">
        <w:t>.</w:t>
      </w:r>
    </w:p>
    <w:p w14:paraId="535465BD" w14:textId="34C0B90B" w:rsidR="003F2763" w:rsidRDefault="003F2763" w:rsidP="003F2763">
      <w:pPr>
        <w:pStyle w:val="F9-Paragraph"/>
        <w:numPr>
          <w:ilvl w:val="0"/>
          <w:numId w:val="0"/>
        </w:numPr>
        <w:rPr>
          <w:i/>
          <w:iCs/>
        </w:rPr>
      </w:pPr>
      <w:r w:rsidRPr="00E25323">
        <w:rPr>
          <w:i/>
          <w:iCs/>
        </w:rPr>
        <w:t>ADR 1.10.1.</w:t>
      </w:r>
      <w:r>
        <w:rPr>
          <w:i/>
          <w:iCs/>
        </w:rPr>
        <w:t>6</w:t>
      </w:r>
      <w:r w:rsidRPr="00E25323">
        <w:rPr>
          <w:i/>
          <w:iCs/>
        </w:rPr>
        <w:t xml:space="preserve"> ‘</w:t>
      </w:r>
      <w:r>
        <w:rPr>
          <w:i/>
          <w:iCs/>
        </w:rPr>
        <w:t>The competent a</w:t>
      </w:r>
      <w:r w:rsidR="0096441E">
        <w:rPr>
          <w:i/>
          <w:iCs/>
        </w:rPr>
        <w:t>uthority shall maintain up-to-date registers of all valid training certificates for drivers stipulated in ADR 8.2.1 issued by it or by any recognised organisation</w:t>
      </w:r>
      <w:r w:rsidRPr="00E25323">
        <w:rPr>
          <w:i/>
          <w:iCs/>
        </w:rPr>
        <w:t>.’</w:t>
      </w:r>
    </w:p>
    <w:p w14:paraId="3F41A310" w14:textId="2629D161" w:rsidR="00057E2C" w:rsidRPr="00057E2C" w:rsidRDefault="00057E2C" w:rsidP="003F2763">
      <w:pPr>
        <w:pStyle w:val="F9-Paragraph"/>
        <w:numPr>
          <w:ilvl w:val="0"/>
          <w:numId w:val="0"/>
        </w:numPr>
      </w:pPr>
      <w:r>
        <w:t>Advice</w:t>
      </w:r>
    </w:p>
    <w:p w14:paraId="45097EDB" w14:textId="330EA1AA" w:rsidR="008B1891" w:rsidRDefault="008B1891" w:rsidP="00F12344">
      <w:pPr>
        <w:pStyle w:val="F9-Paragraph"/>
        <w:ind w:left="851" w:hanging="851"/>
      </w:pPr>
      <w:r>
        <w:lastRenderedPageBreak/>
        <w:t>The records need to be available to the CA,</w:t>
      </w:r>
      <w:r w:rsidRPr="008B1891">
        <w:t xml:space="preserve"> </w:t>
      </w:r>
      <w:r w:rsidR="00BC4266">
        <w:t xml:space="preserve">which is the </w:t>
      </w:r>
      <w:r>
        <w:t>DfT (CDG09 Regulation 2</w:t>
      </w:r>
      <w:r w:rsidR="00B4083A">
        <w:t>5</w:t>
      </w:r>
      <w:r>
        <w:t xml:space="preserve"> (3A)</w:t>
      </w:r>
      <w:r w:rsidR="00F12344">
        <w:t>, on request.</w:t>
      </w:r>
    </w:p>
    <w:p w14:paraId="03A098C9" w14:textId="77777777" w:rsidR="009E6E83" w:rsidRPr="00CC1F33" w:rsidRDefault="009E6E83" w:rsidP="00255D52">
      <w:pPr>
        <w:pStyle w:val="F9-Paragraph"/>
        <w:numPr>
          <w:ilvl w:val="0"/>
          <w:numId w:val="0"/>
        </w:numPr>
      </w:pPr>
      <w:r w:rsidRPr="00CC1F33">
        <w:t xml:space="preserve">CDG09 Regulation 8 imposes an additional security requirement </w:t>
      </w:r>
      <w:r>
        <w:t>which is considered to be part of ADR Chapter 1.10</w:t>
      </w:r>
      <w:r>
        <w:rPr>
          <w:rStyle w:val="FootnoteReference"/>
        </w:rPr>
        <w:footnoteReference w:id="8"/>
      </w:r>
      <w:r w:rsidRPr="00CC1F33">
        <w:t>, as follows:</w:t>
      </w:r>
    </w:p>
    <w:p w14:paraId="431209D2" w14:textId="77777777" w:rsidR="009E6E83" w:rsidRPr="00FE03CC" w:rsidRDefault="009E6E83" w:rsidP="00255D52">
      <w:pPr>
        <w:pStyle w:val="F9-Paragraph"/>
        <w:numPr>
          <w:ilvl w:val="0"/>
          <w:numId w:val="0"/>
        </w:numPr>
        <w:ind w:left="360"/>
      </w:pPr>
      <w:r w:rsidRPr="00CC1F33">
        <w:t xml:space="preserve">‘A person involved in the carriage of dangerous goods must take all reasonable steps to ensure that unauthorised access to those goods is </w:t>
      </w:r>
      <w:r w:rsidRPr="00FE03CC">
        <w:t>prevented.’</w:t>
      </w:r>
    </w:p>
    <w:p w14:paraId="68D92BC7" w14:textId="76A6C2B7" w:rsidR="009E6E83" w:rsidRDefault="009E6E83" w:rsidP="009E6E83">
      <w:pPr>
        <w:pStyle w:val="F9-Paragraph"/>
        <w:numPr>
          <w:ilvl w:val="0"/>
          <w:numId w:val="0"/>
        </w:numPr>
        <w:ind w:left="360" w:hanging="360"/>
      </w:pPr>
      <w:r>
        <w:t>Advice</w:t>
      </w:r>
    </w:p>
    <w:p w14:paraId="45C94B7B" w14:textId="432AFFCB" w:rsidR="005D1ECF" w:rsidRDefault="005D1ECF" w:rsidP="005D1ECF">
      <w:pPr>
        <w:pStyle w:val="F9-Paragraph"/>
        <w:ind w:left="851" w:hanging="851"/>
      </w:pPr>
      <w:r>
        <w:t>If there are</w:t>
      </w:r>
      <w:r w:rsidR="00930B00">
        <w:t xml:space="preserve"> actions and/or process</w:t>
      </w:r>
      <w:r w:rsidR="00945CAA">
        <w:t>es</w:t>
      </w:r>
      <w:r w:rsidR="00930B00">
        <w:t xml:space="preserve"> that can be implemented</w:t>
      </w:r>
      <w:r w:rsidR="00AB0A38">
        <w:t>, over and above those defined in ADR 1.10,</w:t>
      </w:r>
      <w:r w:rsidR="00930B00">
        <w:t xml:space="preserve"> which would reduce the risk of theft or loss of material</w:t>
      </w:r>
      <w:r w:rsidR="00DB6E22">
        <w:t>,</w:t>
      </w:r>
      <w:r w:rsidR="00930B00">
        <w:t xml:space="preserve"> these should be put in place unless the cost</w:t>
      </w:r>
      <w:r w:rsidR="00DB6E22">
        <w:t>/effort</w:t>
      </w:r>
      <w:r w:rsidR="00930B00">
        <w:t xml:space="preserve"> is </w:t>
      </w:r>
      <w:r w:rsidR="00AB0A38">
        <w:t xml:space="preserve">considered to be disproportionate. </w:t>
      </w:r>
    </w:p>
    <w:p w14:paraId="0F73726D" w14:textId="77777777" w:rsidR="009E6E83" w:rsidRPr="00865144" w:rsidRDefault="009E6E83" w:rsidP="005C2A18">
      <w:pPr>
        <w:pStyle w:val="F9-Paragraph"/>
        <w:numPr>
          <w:ilvl w:val="0"/>
          <w:numId w:val="0"/>
        </w:numPr>
        <w:ind w:left="360" w:hanging="360"/>
      </w:pPr>
    </w:p>
    <w:p w14:paraId="20E2D181" w14:textId="5D633F99" w:rsidR="00FC2D0F" w:rsidRDefault="00AC4557" w:rsidP="00FC2D0F">
      <w:pPr>
        <w:pStyle w:val="Heading2"/>
      </w:pPr>
      <w:bookmarkStart w:id="6" w:name="_Toc174962837"/>
      <w:r>
        <w:t xml:space="preserve">Additional provisions for </w:t>
      </w:r>
      <w:r w:rsidR="005158D4">
        <w:t xml:space="preserve">security training (applicable to transport of all </w:t>
      </w:r>
      <w:r w:rsidR="00942C5E">
        <w:t>Class 7 dangerous goods</w:t>
      </w:r>
      <w:r w:rsidR="007A1849">
        <w:t>)</w:t>
      </w:r>
      <w:bookmarkEnd w:id="6"/>
    </w:p>
    <w:p w14:paraId="6E4A2002" w14:textId="557407D7" w:rsidR="00421AFD" w:rsidRDefault="00421AFD" w:rsidP="00421AFD">
      <w:pPr>
        <w:pStyle w:val="F9-Paragraph"/>
        <w:numPr>
          <w:ilvl w:val="0"/>
          <w:numId w:val="0"/>
        </w:numPr>
        <w:rPr>
          <w:i/>
          <w:iCs/>
        </w:rPr>
      </w:pPr>
      <w:r w:rsidRPr="00AC3505">
        <w:rPr>
          <w:i/>
          <w:iCs/>
        </w:rPr>
        <w:t>ADR 1.10.2.1 ‘</w:t>
      </w:r>
      <w:r w:rsidR="00286FFE" w:rsidRPr="00AC3505">
        <w:rPr>
          <w:i/>
          <w:iCs/>
        </w:rPr>
        <w:t>The training and the refresher training specified in ADR Chapter 1.3 shall also include elements of security awareness</w:t>
      </w:r>
      <w:r w:rsidR="00B522E2" w:rsidRPr="00AC3505">
        <w:rPr>
          <w:i/>
          <w:iCs/>
        </w:rPr>
        <w:t>.  The security refresher training need not be linked to regulatory changes only</w:t>
      </w:r>
      <w:r w:rsidRPr="00AC3505">
        <w:rPr>
          <w:i/>
          <w:iCs/>
        </w:rPr>
        <w:t>.’</w:t>
      </w:r>
      <w:r>
        <w:rPr>
          <w:i/>
          <w:iCs/>
        </w:rPr>
        <w:t xml:space="preserve"> </w:t>
      </w:r>
    </w:p>
    <w:p w14:paraId="2CBADAB9" w14:textId="282A47E7" w:rsidR="00421AFD" w:rsidRPr="00C05C87" w:rsidRDefault="00057E2C" w:rsidP="00421AFD">
      <w:pPr>
        <w:pStyle w:val="F9-Paragraph"/>
        <w:numPr>
          <w:ilvl w:val="0"/>
          <w:numId w:val="0"/>
        </w:numPr>
      </w:pPr>
      <w:r>
        <w:t>Advice</w:t>
      </w:r>
    </w:p>
    <w:p w14:paraId="40D8485E" w14:textId="27D9E036" w:rsidR="0056739E" w:rsidRPr="009B0FD5" w:rsidRDefault="00945CAA" w:rsidP="00A946C1">
      <w:pPr>
        <w:pStyle w:val="F9-Paragraph"/>
        <w:ind w:left="851" w:hanging="851"/>
      </w:pPr>
      <w:r>
        <w:t>ONRs</w:t>
      </w:r>
      <w:r w:rsidR="00075A40" w:rsidRPr="009B0FD5">
        <w:t xml:space="preserve"> recommend</w:t>
      </w:r>
      <w:r>
        <w:t>s</w:t>
      </w:r>
      <w:r w:rsidR="00075A40" w:rsidRPr="009B0FD5">
        <w:t xml:space="preserve"> completing security refresher training annually.  Training should be regularly reviewed and updated in line with </w:t>
      </w:r>
      <w:r w:rsidR="00263BD1" w:rsidRPr="009B0FD5">
        <w:t xml:space="preserve">evolving </w:t>
      </w:r>
      <w:r w:rsidR="00075A40" w:rsidRPr="009B0FD5">
        <w:t xml:space="preserve">security threats.  </w:t>
      </w:r>
      <w:r w:rsidR="00263BD1" w:rsidRPr="009B0FD5">
        <w:t>The refresher training schedule should be clearly defined and evidenced.</w:t>
      </w:r>
    </w:p>
    <w:p w14:paraId="3B32B381" w14:textId="67361C80" w:rsidR="00873B6E" w:rsidRDefault="00390B6D" w:rsidP="00873B6E">
      <w:pPr>
        <w:pStyle w:val="F9-Paragraph"/>
        <w:ind w:left="851" w:hanging="851"/>
      </w:pPr>
      <w:r>
        <w:t>A suitable training programme should be implemented and provided to all employees involved  in dangerous goods transport operation</w:t>
      </w:r>
      <w:r w:rsidR="00A3140D">
        <w:t>s</w:t>
      </w:r>
      <w:r>
        <w:t xml:space="preserve">.  </w:t>
      </w:r>
      <w:r w:rsidR="00AE2E25">
        <w:t xml:space="preserve">ONR regards </w:t>
      </w:r>
      <w:r w:rsidR="00A3140D">
        <w:t>DfT</w:t>
      </w:r>
      <w:r w:rsidR="00AE2E25">
        <w:t>’s</w:t>
      </w:r>
      <w:r w:rsidR="00A3140D">
        <w:t xml:space="preserve"> guidance</w:t>
      </w:r>
      <w:r w:rsidR="00B34E4B">
        <w:t xml:space="preserve"> on training</w:t>
      </w:r>
      <w:r w:rsidR="00A3140D">
        <w:t xml:space="preserve"> </w:t>
      </w:r>
      <w:r w:rsidR="00A52DD5">
        <w:t>a</w:t>
      </w:r>
      <w:r w:rsidR="001464B1">
        <w:t>s relevant good practice</w:t>
      </w:r>
      <w:r w:rsidR="001464B1" w:rsidRPr="00A52DD5">
        <w:t xml:space="preserve"> </w:t>
      </w:r>
      <w:r w:rsidR="00873B6E">
        <w:t>-</w:t>
      </w:r>
      <w:hyperlink r:id="rId26" w:history="1">
        <w:r w:rsidR="00A52DD5" w:rsidRPr="00873B6E">
          <w:rPr>
            <w:rStyle w:val="Hyperlink"/>
          </w:rPr>
          <w:t>https://www.gov.uk/government/publications/dangerous-goods-security-awareness-training/dangerous-goods-security-awareness-training</w:t>
        </w:r>
      </w:hyperlink>
      <w:r w:rsidR="00873B6E">
        <w:t>.</w:t>
      </w:r>
    </w:p>
    <w:p w14:paraId="4BE7D798" w14:textId="0DB4FEDC" w:rsidR="00390B6D" w:rsidRPr="009B0FD5" w:rsidRDefault="00DF7806" w:rsidP="00A946C1">
      <w:pPr>
        <w:pStyle w:val="F9-Paragraph"/>
        <w:ind w:left="851" w:hanging="851"/>
      </w:pPr>
      <w:r>
        <w:t>Dutyholders</w:t>
      </w:r>
      <w:r w:rsidR="00EB78BB" w:rsidRPr="009B0FD5">
        <w:t xml:space="preserve"> should also consider mandatory cybersecurity training for all employees based on the current threat to UK businesses.  Please refer to the </w:t>
      </w:r>
      <w:hyperlink r:id="rId27" w:history="1">
        <w:r w:rsidR="006E7391">
          <w:rPr>
            <w:rStyle w:val="Hyperlink"/>
          </w:rPr>
          <w:t>National Cyber Security Centre - NCSC.GOV.UK</w:t>
        </w:r>
      </w:hyperlink>
      <w:r w:rsidR="00B30584">
        <w:t xml:space="preserve"> </w:t>
      </w:r>
      <w:r w:rsidR="00EB78BB" w:rsidRPr="009B0FD5">
        <w:t>(NCSC) for further guidance.</w:t>
      </w:r>
    </w:p>
    <w:p w14:paraId="32477ED6" w14:textId="0EA38516" w:rsidR="0034022D" w:rsidRDefault="00F43967" w:rsidP="00FB3486">
      <w:pPr>
        <w:pStyle w:val="F9-Paragraph"/>
        <w:numPr>
          <w:ilvl w:val="0"/>
          <w:numId w:val="0"/>
        </w:numPr>
        <w:rPr>
          <w:i/>
          <w:iCs/>
        </w:rPr>
      </w:pPr>
      <w:r w:rsidRPr="00F43967">
        <w:rPr>
          <w:i/>
          <w:iCs/>
        </w:rPr>
        <w:lastRenderedPageBreak/>
        <w:t>ADR 1.10.2.2. ‘</w:t>
      </w:r>
      <w:r w:rsidR="0034022D" w:rsidRPr="00F43967">
        <w:rPr>
          <w:i/>
          <w:iCs/>
        </w:rPr>
        <w:t>Security awareness training shall address the nature of security risks, recognising security risks, methods to address and reduce such risks and actions to be taken in the event of a security breach.  It shall include awareness of security plans (if appropriate) commensurate with the responsibilities and duties of individuals and their part in implementing security plans.</w:t>
      </w:r>
      <w:r w:rsidRPr="00F43967">
        <w:rPr>
          <w:i/>
          <w:iCs/>
        </w:rPr>
        <w:t>’</w:t>
      </w:r>
    </w:p>
    <w:p w14:paraId="4DBCAF79" w14:textId="2DA28AB9" w:rsidR="008927C7" w:rsidRPr="008927C7" w:rsidRDefault="00D058E3" w:rsidP="00FB3486">
      <w:pPr>
        <w:pStyle w:val="F9-Paragraph"/>
        <w:numPr>
          <w:ilvl w:val="0"/>
          <w:numId w:val="0"/>
        </w:numPr>
      </w:pPr>
      <w:r>
        <w:t>Advice</w:t>
      </w:r>
      <w:r w:rsidR="008927C7">
        <w:t>:</w:t>
      </w:r>
    </w:p>
    <w:p w14:paraId="6E88E386" w14:textId="6420C869" w:rsidR="00EB2B05" w:rsidRDefault="00EB2B05" w:rsidP="00A946C1">
      <w:pPr>
        <w:pStyle w:val="F9-Paragraph"/>
        <w:ind w:left="851" w:hanging="851"/>
      </w:pPr>
      <w:r w:rsidRPr="007A40F5">
        <w:t xml:space="preserve">Security awareness training </w:t>
      </w:r>
      <w:r w:rsidR="00FB3486" w:rsidRPr="007A40F5">
        <w:t>cover</w:t>
      </w:r>
      <w:r w:rsidR="00BC03C2" w:rsidRPr="007A40F5">
        <w:t>s</w:t>
      </w:r>
      <w:r w:rsidR="00FB3486" w:rsidRPr="007A40F5">
        <w:t xml:space="preserve"> the topics listed above.</w:t>
      </w:r>
      <w:r w:rsidR="0080021E" w:rsidRPr="007A40F5">
        <w:t xml:space="preserve">  </w:t>
      </w:r>
      <w:r w:rsidR="0042143F" w:rsidRPr="007A40F5">
        <w:t xml:space="preserve">DfT have produced a training film ‘Lockdown’ to assist with delivering dangerous good security training.  This can be used to supplement </w:t>
      </w:r>
      <w:r w:rsidR="007530B5">
        <w:t>your</w:t>
      </w:r>
      <w:r w:rsidR="000060CB" w:rsidRPr="007A40F5">
        <w:t xml:space="preserve"> in-house training material and copies are available from D</w:t>
      </w:r>
      <w:r w:rsidR="00D332E2">
        <w:t>f</w:t>
      </w:r>
      <w:r w:rsidR="000060CB" w:rsidRPr="007A40F5">
        <w:t xml:space="preserve">T on request (email: </w:t>
      </w:r>
      <w:hyperlink r:id="rId28" w:history="1">
        <w:r w:rsidR="007A40F5" w:rsidRPr="00D13E5B">
          <w:rPr>
            <w:rStyle w:val="Hyperlink"/>
          </w:rPr>
          <w:t>landsecurity@dft.gov.uk</w:t>
        </w:r>
      </w:hyperlink>
      <w:r w:rsidR="007A40F5" w:rsidRPr="007A40F5">
        <w:t>).</w:t>
      </w:r>
    </w:p>
    <w:p w14:paraId="13B3CF00" w14:textId="736F03B7" w:rsidR="007A40F5" w:rsidRDefault="007A40F5" w:rsidP="00A946C1">
      <w:pPr>
        <w:pStyle w:val="F9-Paragraph"/>
        <w:ind w:left="851" w:hanging="851"/>
      </w:pPr>
      <w:r>
        <w:t>Additional security training can be obtained from external training suppliers of other government departments including:</w:t>
      </w:r>
    </w:p>
    <w:p w14:paraId="0253A7DC" w14:textId="6256F10E" w:rsidR="007A40F5" w:rsidRDefault="00247FB2" w:rsidP="00874CBC">
      <w:pPr>
        <w:pStyle w:val="F9-Paragraph"/>
        <w:numPr>
          <w:ilvl w:val="0"/>
          <w:numId w:val="0"/>
        </w:numPr>
        <w:ind w:left="851"/>
      </w:pPr>
      <w:hyperlink r:id="rId29" w:history="1">
        <w:r w:rsidRPr="00D13E5B">
          <w:rPr>
            <w:rStyle w:val="Hyperlink"/>
          </w:rPr>
          <w:t>https://www.gov.uk/government/publications/security-requirements-for-moving-dangerous-goods-by-road-and-rail/NPSA</w:t>
        </w:r>
      </w:hyperlink>
    </w:p>
    <w:p w14:paraId="7D68D28C" w14:textId="3439DDFD" w:rsidR="00247FB2" w:rsidRDefault="00247FB2" w:rsidP="00874CBC">
      <w:pPr>
        <w:pStyle w:val="F9-Paragraph"/>
        <w:numPr>
          <w:ilvl w:val="0"/>
          <w:numId w:val="0"/>
        </w:numPr>
        <w:ind w:left="851"/>
      </w:pPr>
      <w:hyperlink r:id="rId30" w:history="1">
        <w:r w:rsidRPr="00247FB2">
          <w:rPr>
            <w:rStyle w:val="Hyperlink"/>
          </w:rPr>
          <w:t>https://www.gov.uk/guidance/getting-training-and-advice-on-counter-terrorism</w:t>
        </w:r>
      </w:hyperlink>
      <w:r w:rsidRPr="00247FB2">
        <w:t xml:space="preserve"> develope</w:t>
      </w:r>
      <w:r>
        <w:t>d by NaCTSO</w:t>
      </w:r>
    </w:p>
    <w:p w14:paraId="208BC5CA" w14:textId="4D94B643" w:rsidR="00247FB2" w:rsidRPr="00247FB2" w:rsidRDefault="00874CBC" w:rsidP="00874CBC">
      <w:pPr>
        <w:pStyle w:val="F9-Paragraph"/>
        <w:numPr>
          <w:ilvl w:val="0"/>
          <w:numId w:val="0"/>
        </w:numPr>
        <w:ind w:left="720" w:firstLine="131"/>
      </w:pPr>
      <w:hyperlink r:id="rId31" w:history="1">
        <w:r w:rsidRPr="00187E44">
          <w:rPr>
            <w:rStyle w:val="Hyperlink"/>
          </w:rPr>
          <w:t>https://www.protectuk.police.uk/</w:t>
        </w:r>
      </w:hyperlink>
    </w:p>
    <w:p w14:paraId="5A9119F7" w14:textId="5B0677DE" w:rsidR="00687FB0" w:rsidRDefault="00687FB0" w:rsidP="00687FB0">
      <w:pPr>
        <w:pStyle w:val="F9-Paragraph"/>
        <w:numPr>
          <w:ilvl w:val="0"/>
          <w:numId w:val="0"/>
        </w:numPr>
        <w:rPr>
          <w:i/>
          <w:iCs/>
        </w:rPr>
      </w:pPr>
      <w:r w:rsidRPr="009D65D3">
        <w:rPr>
          <w:i/>
          <w:iCs/>
        </w:rPr>
        <w:t xml:space="preserve">ADR 1.10.2.3. </w:t>
      </w:r>
      <w:r w:rsidRPr="00D07498">
        <w:rPr>
          <w:i/>
          <w:iCs/>
        </w:rPr>
        <w:t xml:space="preserve">‘Such training shall be provided or verified upon employment in a position involving dangerous </w:t>
      </w:r>
      <w:r w:rsidR="003C2A5F" w:rsidRPr="00D07498">
        <w:rPr>
          <w:i/>
          <w:iCs/>
        </w:rPr>
        <w:t>goods transport and shall be periodically supplemented with refresher training</w:t>
      </w:r>
      <w:r w:rsidRPr="00D07498">
        <w:rPr>
          <w:i/>
          <w:iCs/>
        </w:rPr>
        <w:t>.’</w:t>
      </w:r>
    </w:p>
    <w:p w14:paraId="0B9DF3EC" w14:textId="05AEC23C" w:rsidR="00687FB0" w:rsidRPr="008927C7" w:rsidRDefault="00BB74E8" w:rsidP="00687FB0">
      <w:pPr>
        <w:pStyle w:val="F9-Paragraph"/>
        <w:numPr>
          <w:ilvl w:val="0"/>
          <w:numId w:val="0"/>
        </w:numPr>
      </w:pPr>
      <w:r>
        <w:t>Advice</w:t>
      </w:r>
    </w:p>
    <w:p w14:paraId="0C60EC99" w14:textId="77777777" w:rsidR="00FC66C7" w:rsidRPr="00263BD1" w:rsidRDefault="00FC66C7" w:rsidP="00FC66C7">
      <w:pPr>
        <w:pStyle w:val="F9-Paragraph"/>
        <w:ind w:left="851" w:hanging="851"/>
      </w:pPr>
      <w:r w:rsidRPr="00263BD1">
        <w:t>We recommend completing security refresher training annually.  Training should be regularly reviewed and updated in line with evolving security threats.  The refresher training schedule should be clearly defined and evidenced.</w:t>
      </w:r>
    </w:p>
    <w:p w14:paraId="0E4BC878" w14:textId="1B2FF2E0" w:rsidR="00632B0B" w:rsidRDefault="00632B0B" w:rsidP="00632B0B">
      <w:pPr>
        <w:pStyle w:val="F9-Paragraph"/>
        <w:numPr>
          <w:ilvl w:val="0"/>
          <w:numId w:val="0"/>
        </w:numPr>
        <w:rPr>
          <w:i/>
          <w:iCs/>
        </w:rPr>
      </w:pPr>
      <w:r w:rsidRPr="00D07498">
        <w:rPr>
          <w:i/>
          <w:iCs/>
        </w:rPr>
        <w:t>ADR 1.10.2.4. ‘</w:t>
      </w:r>
      <w:r w:rsidR="00D07498" w:rsidRPr="00D07498">
        <w:rPr>
          <w:i/>
          <w:iCs/>
        </w:rPr>
        <w:t>Records of all security training received shall be kept by the employer and made available to the employee or competent authority, upon request. Records shall be kept by the employer for a period of time established by the competent authority</w:t>
      </w:r>
      <w:r w:rsidRPr="00D07498">
        <w:rPr>
          <w:i/>
          <w:iCs/>
        </w:rPr>
        <w:t>.’</w:t>
      </w:r>
    </w:p>
    <w:p w14:paraId="0C566216" w14:textId="4E0F024E" w:rsidR="00632B0B" w:rsidRPr="008927C7" w:rsidRDefault="00BB74E8" w:rsidP="00632B0B">
      <w:pPr>
        <w:pStyle w:val="F9-Paragraph"/>
        <w:numPr>
          <w:ilvl w:val="0"/>
          <w:numId w:val="0"/>
        </w:numPr>
      </w:pPr>
      <w:r>
        <w:t>Advice:</w:t>
      </w:r>
    </w:p>
    <w:p w14:paraId="73737724" w14:textId="75590C0F" w:rsidR="00187574" w:rsidRPr="00847A6D" w:rsidRDefault="00896FC8" w:rsidP="00187574">
      <w:pPr>
        <w:pStyle w:val="F9-Paragraph"/>
        <w:ind w:left="851" w:hanging="851"/>
      </w:pPr>
      <w:r>
        <w:t xml:space="preserve">Employers must keep staff training </w:t>
      </w:r>
      <w:r w:rsidR="00AF4A98">
        <w:t xml:space="preserve">records </w:t>
      </w:r>
      <w:r w:rsidR="00063190">
        <w:t xml:space="preserve">for </w:t>
      </w:r>
      <w:r w:rsidR="00187574" w:rsidRPr="00847A6D">
        <w:t xml:space="preserve">a minimum of </w:t>
      </w:r>
      <w:r w:rsidR="00F1350D">
        <w:t xml:space="preserve">the period of validity of the </w:t>
      </w:r>
      <w:r w:rsidR="005D7F8E">
        <w:t>training, or for three years.</w:t>
      </w:r>
      <w:r w:rsidR="00187574" w:rsidRPr="00847A6D">
        <w:t xml:space="preserve">. </w:t>
      </w:r>
      <w:r>
        <w:t>The r</w:t>
      </w:r>
      <w:r w:rsidR="00C56A2C">
        <w:t>ecords must be made available to the employee or CA</w:t>
      </w:r>
      <w:r w:rsidR="00187574" w:rsidRPr="00847A6D">
        <w:t xml:space="preserve"> on request.  </w:t>
      </w:r>
    </w:p>
    <w:p w14:paraId="75141740" w14:textId="727C5142" w:rsidR="0074442F" w:rsidRDefault="0074442F" w:rsidP="0074442F">
      <w:pPr>
        <w:pStyle w:val="Heading2"/>
      </w:pPr>
      <w:bookmarkStart w:id="7" w:name="_Toc174962838"/>
      <w:r>
        <w:lastRenderedPageBreak/>
        <w:t xml:space="preserve">Provisions for </w:t>
      </w:r>
      <w:r w:rsidR="00B8668B">
        <w:t>High Consequence Dangerous Goods</w:t>
      </w:r>
      <w:r>
        <w:t xml:space="preserve"> (applicable to transport of </w:t>
      </w:r>
      <w:r w:rsidR="0091630C">
        <w:t>high consequence</w:t>
      </w:r>
      <w:r>
        <w:t xml:space="preserve"> radioactive materials</w:t>
      </w:r>
      <w:r w:rsidR="00BD6EAE">
        <w:t xml:space="preserve"> only</w:t>
      </w:r>
      <w:r>
        <w:t>)</w:t>
      </w:r>
      <w:bookmarkEnd w:id="7"/>
    </w:p>
    <w:p w14:paraId="0271BCBC" w14:textId="3EE597C9" w:rsidR="004C6F51" w:rsidRPr="004B69AD" w:rsidRDefault="004C6F51" w:rsidP="004C6F51">
      <w:pPr>
        <w:pStyle w:val="TSHeadingNumbered111"/>
        <w:tabs>
          <w:tab w:val="clear" w:pos="-31680"/>
        </w:tabs>
        <w:ind w:left="0" w:firstLine="0"/>
        <w:jc w:val="both"/>
        <w:rPr>
          <w:rFonts w:asciiTheme="minorHAnsi" w:hAnsiTheme="minorHAnsi" w:cstheme="minorHAnsi"/>
          <w:b w:val="0"/>
          <w:bCs/>
          <w:i/>
          <w:iCs/>
          <w:sz w:val="24"/>
        </w:rPr>
      </w:pPr>
      <w:r w:rsidRPr="004B69AD">
        <w:rPr>
          <w:rFonts w:asciiTheme="minorHAnsi" w:hAnsiTheme="minorHAnsi" w:cstheme="minorHAnsi"/>
          <w:b w:val="0"/>
          <w:bCs/>
          <w:i/>
          <w:iCs/>
          <w:sz w:val="24"/>
        </w:rPr>
        <w:t>ADR 1.10.3.1 - D</w:t>
      </w:r>
      <w:r w:rsidRPr="004B69AD">
        <w:rPr>
          <w:rFonts w:asciiTheme="minorHAnsi" w:hAnsiTheme="minorHAnsi" w:cstheme="minorHAnsi"/>
          <w:b w:val="0"/>
          <w:bCs/>
          <w:i/>
          <w:iCs/>
          <w:caps w:val="0"/>
          <w:sz w:val="24"/>
        </w:rPr>
        <w:t xml:space="preserve">efinition of High Consequence Dangerous Goods </w:t>
      </w:r>
    </w:p>
    <w:p w14:paraId="60623BCE" w14:textId="77777777" w:rsidR="004C6F51" w:rsidRPr="004B69AD" w:rsidRDefault="004C6F51" w:rsidP="004C6F51">
      <w:pPr>
        <w:pStyle w:val="TSHeadingNumbered111"/>
        <w:tabs>
          <w:tab w:val="clear" w:pos="-31680"/>
        </w:tabs>
        <w:ind w:left="0" w:firstLine="0"/>
        <w:jc w:val="both"/>
        <w:rPr>
          <w:rFonts w:asciiTheme="minorHAnsi" w:hAnsiTheme="minorHAnsi" w:cstheme="minorHAnsi"/>
          <w:b w:val="0"/>
          <w:bCs/>
          <w:i/>
          <w:iCs/>
          <w:sz w:val="24"/>
        </w:rPr>
      </w:pPr>
      <w:r w:rsidRPr="004B69AD">
        <w:rPr>
          <w:rFonts w:asciiTheme="minorHAnsi" w:hAnsiTheme="minorHAnsi" w:cstheme="minorHAnsi"/>
          <w:b w:val="0"/>
          <w:bCs/>
          <w:i/>
          <w:iCs/>
          <w:sz w:val="24"/>
        </w:rPr>
        <w:t>ADR 1.10.3.1.1 - H</w:t>
      </w:r>
      <w:r w:rsidRPr="004B69AD">
        <w:rPr>
          <w:rFonts w:asciiTheme="minorHAnsi" w:hAnsiTheme="minorHAnsi" w:cstheme="minorHAnsi"/>
          <w:b w:val="0"/>
          <w:bCs/>
          <w:i/>
          <w:iCs/>
          <w:caps w:val="0"/>
          <w:sz w:val="24"/>
        </w:rPr>
        <w:t>igh Consequence Dangerous Goods are those which have the potential for misuse in a terrorist event and which may, as a result, produce serious consequences such as mass casualties, mass destruction or, particularly for Class 7, mass socio-economic disruption.</w:t>
      </w:r>
    </w:p>
    <w:p w14:paraId="5E13B068" w14:textId="287A49FA" w:rsidR="00C57A85" w:rsidRPr="00322EB5" w:rsidRDefault="006B3545" w:rsidP="0074442F">
      <w:pPr>
        <w:pStyle w:val="F9-Paragraph"/>
        <w:numPr>
          <w:ilvl w:val="0"/>
          <w:numId w:val="0"/>
        </w:numPr>
        <w:ind w:left="360" w:hanging="360"/>
      </w:pPr>
      <w:r>
        <w:t>Advice</w:t>
      </w:r>
    </w:p>
    <w:p w14:paraId="3EC2BFEB" w14:textId="1D57CB71" w:rsidR="004C6F51" w:rsidRPr="00322EB5" w:rsidRDefault="006B3545" w:rsidP="002D4EB5">
      <w:pPr>
        <w:pStyle w:val="F9-Paragraph"/>
        <w:ind w:left="851" w:hanging="851"/>
      </w:pPr>
      <w:r>
        <w:t xml:space="preserve">In conjunction with </w:t>
      </w:r>
      <w:r w:rsidR="00636A62">
        <w:t>their</w:t>
      </w:r>
      <w:r w:rsidR="001D5D39">
        <w:t xml:space="preserve"> </w:t>
      </w:r>
      <w:r w:rsidR="00D332E2">
        <w:t xml:space="preserve">Dangerous </w:t>
      </w:r>
      <w:r w:rsidR="006F1E7A">
        <w:t xml:space="preserve">Goods Safety Advisor </w:t>
      </w:r>
      <w:r w:rsidR="00D332E2">
        <w:t>(</w:t>
      </w:r>
      <w:r>
        <w:t>DGSA</w:t>
      </w:r>
      <w:r w:rsidR="00D332E2">
        <w:t>)</w:t>
      </w:r>
      <w:r>
        <w:t xml:space="preserve">, </w:t>
      </w:r>
      <w:r w:rsidR="00636A62">
        <w:t>dutyholders</w:t>
      </w:r>
      <w:r w:rsidR="006F1E7A">
        <w:t xml:space="preserve"> </w:t>
      </w:r>
      <w:r>
        <w:t>should establish if the substances are classified as HCDG, and ensure correct handling and that sec</w:t>
      </w:r>
      <w:r w:rsidR="00932E7E">
        <w:t>urity measures are applied.</w:t>
      </w:r>
    </w:p>
    <w:p w14:paraId="3663C726" w14:textId="625F7432" w:rsidR="00CC0992" w:rsidRDefault="00CC0992" w:rsidP="002A2BEB">
      <w:pPr>
        <w:pStyle w:val="F9-Paragraph"/>
        <w:numPr>
          <w:ilvl w:val="0"/>
          <w:numId w:val="0"/>
        </w:numPr>
        <w:rPr>
          <w:i/>
          <w:iCs/>
        </w:rPr>
      </w:pPr>
      <w:r w:rsidRPr="00881E02">
        <w:rPr>
          <w:i/>
          <w:iCs/>
        </w:rPr>
        <w:t>ADR 1.10.3.2</w:t>
      </w:r>
      <w:r w:rsidR="003D3AFE" w:rsidRPr="00881E02">
        <w:rPr>
          <w:i/>
          <w:iCs/>
        </w:rPr>
        <w:t xml:space="preserve"> – no</w:t>
      </w:r>
      <w:r w:rsidR="000A28DB" w:rsidRPr="00881E02">
        <w:rPr>
          <w:i/>
          <w:iCs/>
        </w:rPr>
        <w:t xml:space="preserve">t </w:t>
      </w:r>
      <w:r w:rsidR="00BB74E8">
        <w:rPr>
          <w:i/>
          <w:iCs/>
        </w:rPr>
        <w:t>applicable</w:t>
      </w:r>
      <w:r w:rsidR="000A28DB" w:rsidRPr="00881E02">
        <w:rPr>
          <w:i/>
          <w:iCs/>
        </w:rPr>
        <w:t xml:space="preserve"> </w:t>
      </w:r>
      <w:r w:rsidR="00AE6B55" w:rsidRPr="00881E02">
        <w:rPr>
          <w:i/>
          <w:iCs/>
        </w:rPr>
        <w:t xml:space="preserve">– </w:t>
      </w:r>
      <w:r w:rsidR="00C33328" w:rsidRPr="00881E02">
        <w:rPr>
          <w:i/>
          <w:iCs/>
        </w:rPr>
        <w:t>l</w:t>
      </w:r>
      <w:r w:rsidR="00AE6B55" w:rsidRPr="00881E02">
        <w:rPr>
          <w:i/>
          <w:iCs/>
        </w:rPr>
        <w:t xml:space="preserve">ist of high consequence dangerous goods other than </w:t>
      </w:r>
      <w:r w:rsidR="00C33328" w:rsidRPr="00881E02">
        <w:rPr>
          <w:i/>
          <w:iCs/>
        </w:rPr>
        <w:t>C</w:t>
      </w:r>
      <w:r w:rsidR="00AE6B55" w:rsidRPr="00881E02">
        <w:rPr>
          <w:i/>
          <w:iCs/>
        </w:rPr>
        <w:t xml:space="preserve">lass </w:t>
      </w:r>
      <w:r w:rsidR="00C33328" w:rsidRPr="00881E02">
        <w:rPr>
          <w:i/>
          <w:iCs/>
        </w:rPr>
        <w:t>7.</w:t>
      </w:r>
    </w:p>
    <w:p w14:paraId="39BF1371" w14:textId="6E7D313E" w:rsidR="00C00E7B" w:rsidRPr="00C00E7B" w:rsidRDefault="00C00E7B" w:rsidP="002A2BEB">
      <w:pPr>
        <w:pStyle w:val="F9-Paragraph"/>
        <w:numPr>
          <w:ilvl w:val="0"/>
          <w:numId w:val="0"/>
        </w:numPr>
      </w:pPr>
      <w:r>
        <w:t xml:space="preserve">No </w:t>
      </w:r>
      <w:r w:rsidR="00932E7E">
        <w:t>advice is necessary</w:t>
      </w:r>
    </w:p>
    <w:p w14:paraId="63CB6E1A" w14:textId="49830AAD" w:rsidR="00632B0B" w:rsidRDefault="004C6F51" w:rsidP="004C6F51">
      <w:pPr>
        <w:pStyle w:val="F9-Paragraph"/>
        <w:numPr>
          <w:ilvl w:val="0"/>
          <w:numId w:val="0"/>
        </w:numPr>
      </w:pPr>
      <w:r w:rsidRPr="00966495">
        <w:rPr>
          <w:i/>
          <w:iCs/>
        </w:rPr>
        <w:t>ADR 1.10.3.1.3 - For dangerous goods of Class 7, high consequence radioactive material (HCRM) is that with an activity equal to or greater than a transport security threshold of 3000 A</w:t>
      </w:r>
      <w:r w:rsidRPr="00966495">
        <w:rPr>
          <w:i/>
          <w:iCs/>
          <w:vertAlign w:val="subscript"/>
        </w:rPr>
        <w:t>2</w:t>
      </w:r>
      <w:r w:rsidRPr="00966495">
        <w:rPr>
          <w:i/>
          <w:iCs/>
        </w:rPr>
        <w:t xml:space="preserve"> per single package (see also ADR</w:t>
      </w:r>
      <w:r w:rsidR="00B5408E" w:rsidRPr="00966495">
        <w:rPr>
          <w:i/>
          <w:iCs/>
        </w:rPr>
        <w:t xml:space="preserve"> Table</w:t>
      </w:r>
      <w:r w:rsidRPr="00966495">
        <w:rPr>
          <w:i/>
          <w:iCs/>
        </w:rPr>
        <w:t xml:space="preserve"> 2.2.7.2.2.1) except for the following radionuclides where the transport security threshold is given in </w:t>
      </w:r>
      <w:r w:rsidR="00250756">
        <w:rPr>
          <w:i/>
          <w:iCs/>
        </w:rPr>
        <w:t>T</w:t>
      </w:r>
      <w:r w:rsidRPr="00966495">
        <w:rPr>
          <w:i/>
          <w:iCs/>
        </w:rPr>
        <w:t>able 1.10.3.1.3</w:t>
      </w:r>
      <w:r w:rsidRPr="00966495">
        <w:t xml:space="preserve"> </w:t>
      </w:r>
    </w:p>
    <w:p w14:paraId="31C425DE" w14:textId="2C02E732" w:rsidR="00966495" w:rsidRDefault="00966495" w:rsidP="004C6F51">
      <w:pPr>
        <w:pStyle w:val="F9-Paragraph"/>
        <w:numPr>
          <w:ilvl w:val="0"/>
          <w:numId w:val="0"/>
        </w:numPr>
      </w:pPr>
      <w:r>
        <w:t>Advice</w:t>
      </w:r>
    </w:p>
    <w:p w14:paraId="723B415E" w14:textId="6965ADA1" w:rsidR="00C27DFB" w:rsidRDefault="00872D45" w:rsidP="00C27DFB">
      <w:pPr>
        <w:pStyle w:val="F9-Paragraph"/>
        <w:ind w:left="851" w:hanging="851"/>
      </w:pPr>
      <w:r>
        <w:t>Dutyholder</w:t>
      </w:r>
      <w:r w:rsidR="00250756">
        <w:t>s</w:t>
      </w:r>
      <w:r w:rsidR="00D9618B">
        <w:t>, primarily consignors,</w:t>
      </w:r>
      <w:r w:rsidR="00250756">
        <w:t xml:space="preserve"> </w:t>
      </w:r>
      <w:r w:rsidR="00782C5B">
        <w:t xml:space="preserve">involved in the carriage of dangerous goods </w:t>
      </w:r>
      <w:r w:rsidR="00250756">
        <w:t>should refer to ADR Table 1.10</w:t>
      </w:r>
      <w:r w:rsidR="00E2718D">
        <w:t>.</w:t>
      </w:r>
      <w:r>
        <w:t>3</w:t>
      </w:r>
      <w:r w:rsidR="00E2718D">
        <w:t>.1</w:t>
      </w:r>
      <w:r w:rsidR="00856870">
        <w:t>.3</w:t>
      </w:r>
      <w:r w:rsidR="00E2718D">
        <w:t xml:space="preserve"> (reproduced below as Table </w:t>
      </w:r>
      <w:r w:rsidR="00624C4F">
        <w:t>1</w:t>
      </w:r>
      <w:r w:rsidR="00E2718D">
        <w:t>)</w:t>
      </w:r>
      <w:r w:rsidR="00165283">
        <w:t xml:space="preserve"> to confirm if</w:t>
      </w:r>
      <w:r w:rsidR="00C27DFB">
        <w:t xml:space="preserve"> the material to be transported </w:t>
      </w:r>
      <w:r w:rsidR="009E70F9">
        <w:t>classifies as</w:t>
      </w:r>
      <w:r w:rsidR="00C27DFB">
        <w:t xml:space="preserve"> high consequence</w:t>
      </w:r>
      <w:r w:rsidR="009E70F9">
        <w:t xml:space="preserve">.  </w:t>
      </w:r>
      <w:r w:rsidR="00636A62">
        <w:t xml:space="preserve"> </w:t>
      </w:r>
    </w:p>
    <w:p w14:paraId="7DF80136" w14:textId="3F530821" w:rsidR="00966495" w:rsidRPr="009360A9" w:rsidRDefault="00DC38F5" w:rsidP="00C12508">
      <w:pPr>
        <w:pStyle w:val="F9-Paragraph"/>
        <w:ind w:left="851" w:hanging="851"/>
      </w:pPr>
      <w:r>
        <w:t>Other d</w:t>
      </w:r>
      <w:r w:rsidR="00872D45" w:rsidRPr="009360A9">
        <w:t>utyholder</w:t>
      </w:r>
      <w:r w:rsidR="00782C5B" w:rsidRPr="009360A9">
        <w:t>s</w:t>
      </w:r>
      <w:r>
        <w:t>, carriers</w:t>
      </w:r>
      <w:r w:rsidR="00994EC1">
        <w:t>, drivers, loaders etc. -</w:t>
      </w:r>
      <w:r w:rsidR="00C27DFB" w:rsidRPr="009360A9">
        <w:t xml:space="preserve"> </w:t>
      </w:r>
      <w:r w:rsidR="00A35505">
        <w:t>should be able to</w:t>
      </w:r>
      <w:r w:rsidR="00C27DFB" w:rsidRPr="009360A9">
        <w:t xml:space="preserve"> recognise </w:t>
      </w:r>
      <w:r w:rsidR="00D9618B">
        <w:t xml:space="preserve">how to identify </w:t>
      </w:r>
      <w:r w:rsidR="00D332E2" w:rsidRPr="009360A9">
        <w:t>HCRM</w:t>
      </w:r>
      <w:r w:rsidR="00C27DFB" w:rsidRPr="009360A9">
        <w:t xml:space="preserve"> </w:t>
      </w:r>
      <w:r w:rsidR="008675A1">
        <w:t xml:space="preserve">and </w:t>
      </w:r>
      <w:r w:rsidR="00994EC1">
        <w:t xml:space="preserve">understand how to </w:t>
      </w:r>
      <w:r w:rsidR="008675A1">
        <w:t>manage it correctly.</w:t>
      </w:r>
    </w:p>
    <w:p w14:paraId="498A3DEB" w14:textId="77777777" w:rsidR="00624C4F" w:rsidRDefault="00624C4F">
      <w:pPr>
        <w:spacing w:after="0" w:line="240" w:lineRule="auto"/>
        <w:rPr>
          <w:b/>
          <w:bCs/>
        </w:rPr>
      </w:pPr>
      <w:r>
        <w:rPr>
          <w:b/>
          <w:bCs/>
        </w:rPr>
        <w:br w:type="page"/>
      </w:r>
    </w:p>
    <w:p w14:paraId="57630969" w14:textId="1441E063" w:rsidR="00BC087B" w:rsidRPr="00BC087B" w:rsidRDefault="009771F6" w:rsidP="004C6F51">
      <w:pPr>
        <w:pStyle w:val="F9-Paragraph"/>
        <w:numPr>
          <w:ilvl w:val="0"/>
          <w:numId w:val="0"/>
        </w:numPr>
        <w:rPr>
          <w:b/>
          <w:bCs/>
        </w:rPr>
      </w:pPr>
      <w:r>
        <w:rPr>
          <w:b/>
          <w:bCs/>
        </w:rPr>
        <w:lastRenderedPageBreak/>
        <w:t xml:space="preserve">Table </w:t>
      </w:r>
      <w:r w:rsidR="009360A9">
        <w:rPr>
          <w:b/>
          <w:bCs/>
        </w:rPr>
        <w:t xml:space="preserve">1 </w:t>
      </w:r>
      <w:r>
        <w:rPr>
          <w:b/>
          <w:bCs/>
        </w:rPr>
        <w:t xml:space="preserve">- </w:t>
      </w:r>
      <w:r w:rsidR="00BC087B" w:rsidRPr="00BC087B">
        <w:rPr>
          <w:b/>
          <w:bCs/>
        </w:rPr>
        <w:t xml:space="preserve">ADR Table 1.10.3.1.3 – Transport Security Thresholds </w:t>
      </w:r>
      <w:r w:rsidR="00B06E31">
        <w:rPr>
          <w:b/>
          <w:bCs/>
        </w:rPr>
        <w:t xml:space="preserve">(per package) </w:t>
      </w:r>
      <w:r w:rsidR="00BC087B" w:rsidRPr="00BC087B">
        <w:rPr>
          <w:b/>
          <w:bCs/>
        </w:rPr>
        <w:t>for Specific Radionuc</w:t>
      </w:r>
      <w:r w:rsidR="00EF7DAA">
        <w:rPr>
          <w:b/>
          <w:bCs/>
        </w:rPr>
        <w:t>l</w:t>
      </w:r>
      <w:r w:rsidR="00BC087B" w:rsidRPr="00BC087B">
        <w:rPr>
          <w:b/>
          <w:bCs/>
        </w:rPr>
        <w:t>ides</w:t>
      </w:r>
    </w:p>
    <w:tbl>
      <w:tblPr>
        <w:tblStyle w:val="ONRTable1"/>
        <w:tblW w:w="8222" w:type="dxa"/>
        <w:tblInd w:w="0" w:type="dxa"/>
        <w:tblLook w:val="04A0" w:firstRow="1" w:lastRow="0" w:firstColumn="1" w:lastColumn="0" w:noHBand="0" w:noVBand="1"/>
      </w:tblPr>
      <w:tblGrid>
        <w:gridCol w:w="2180"/>
        <w:gridCol w:w="2323"/>
        <w:gridCol w:w="3719"/>
      </w:tblGrid>
      <w:tr w:rsidR="006A74B6" w:rsidRPr="00196ADB" w14:paraId="4F144B30" w14:textId="77777777" w:rsidTr="006A74B6">
        <w:trPr>
          <w:cnfStyle w:val="100000000000" w:firstRow="1" w:lastRow="0" w:firstColumn="0" w:lastColumn="0" w:oddVBand="0" w:evenVBand="0" w:oddHBand="0" w:evenHBand="0" w:firstRowFirstColumn="0" w:firstRowLastColumn="0" w:lastRowFirstColumn="0" w:lastRowLastColumn="0"/>
        </w:trPr>
        <w:tc>
          <w:tcPr>
            <w:tcW w:w="2180" w:type="dxa"/>
            <w:hideMark/>
          </w:tcPr>
          <w:p w14:paraId="1223FD19" w14:textId="7F78C544" w:rsidR="006A74B6" w:rsidRPr="006A74B6" w:rsidRDefault="006A74B6" w:rsidP="00685EB7">
            <w:pPr>
              <w:pStyle w:val="TableText"/>
              <w:jc w:val="center"/>
            </w:pPr>
            <w:r w:rsidRPr="006A74B6">
              <w:t>Element</w:t>
            </w:r>
          </w:p>
        </w:tc>
        <w:tc>
          <w:tcPr>
            <w:tcW w:w="2323" w:type="dxa"/>
          </w:tcPr>
          <w:p w14:paraId="09B16680" w14:textId="25202D81" w:rsidR="006A74B6" w:rsidRPr="00196ADB" w:rsidRDefault="006A74B6" w:rsidP="00685EB7">
            <w:pPr>
              <w:pStyle w:val="TableText"/>
              <w:jc w:val="center"/>
              <w:rPr>
                <w:b w:val="0"/>
                <w:bCs/>
              </w:rPr>
            </w:pPr>
            <w:r w:rsidRPr="008A4480">
              <w:rPr>
                <w:rFonts w:cs="Arial"/>
              </w:rPr>
              <w:t>Radionuclide</w:t>
            </w:r>
          </w:p>
        </w:tc>
        <w:tc>
          <w:tcPr>
            <w:tcW w:w="3719" w:type="dxa"/>
          </w:tcPr>
          <w:p w14:paraId="1603AEBF" w14:textId="77777777" w:rsidR="006A74B6" w:rsidRDefault="006A74B6" w:rsidP="00685EB7">
            <w:pPr>
              <w:jc w:val="center"/>
              <w:rPr>
                <w:rFonts w:cs="Arial"/>
                <w:b w:val="0"/>
              </w:rPr>
            </w:pPr>
            <w:r w:rsidRPr="00734110">
              <w:rPr>
                <w:rFonts w:cs="Arial"/>
              </w:rPr>
              <w:t>Transport security</w:t>
            </w:r>
            <w:r>
              <w:rPr>
                <w:rFonts w:cs="Arial"/>
              </w:rPr>
              <w:t xml:space="preserve"> threshold</w:t>
            </w:r>
          </w:p>
          <w:p w14:paraId="75B5FBBD" w14:textId="504584C7" w:rsidR="006A74B6" w:rsidRPr="006A74B6" w:rsidRDefault="006A74B6" w:rsidP="00685EB7">
            <w:pPr>
              <w:jc w:val="center"/>
              <w:rPr>
                <w:rFonts w:cs="Arial"/>
                <w:b w:val="0"/>
              </w:rPr>
            </w:pPr>
            <w:r w:rsidRPr="008A4480">
              <w:rPr>
                <w:rFonts w:cs="Arial"/>
              </w:rPr>
              <w:t>(TBq)</w:t>
            </w:r>
          </w:p>
        </w:tc>
      </w:tr>
      <w:tr w:rsidR="00685EB7" w14:paraId="5AD16F59" w14:textId="77777777" w:rsidTr="006A74B6">
        <w:tc>
          <w:tcPr>
            <w:tcW w:w="2180" w:type="dxa"/>
            <w:hideMark/>
          </w:tcPr>
          <w:p w14:paraId="58954E9F" w14:textId="7D6A2A14" w:rsidR="00685EB7" w:rsidRDefault="00685EB7" w:rsidP="00685EB7">
            <w:pPr>
              <w:pStyle w:val="TableText"/>
              <w:jc w:val="center"/>
            </w:pPr>
            <w:r w:rsidRPr="008A4480">
              <w:rPr>
                <w:rFonts w:cs="Arial"/>
                <w:sz w:val="20"/>
                <w:szCs w:val="20"/>
              </w:rPr>
              <w:t>Americium</w:t>
            </w:r>
          </w:p>
        </w:tc>
        <w:tc>
          <w:tcPr>
            <w:tcW w:w="2323" w:type="dxa"/>
          </w:tcPr>
          <w:p w14:paraId="72F60FF6" w14:textId="6CDD2DFC" w:rsidR="00685EB7" w:rsidRDefault="00685EB7" w:rsidP="00685EB7">
            <w:pPr>
              <w:pStyle w:val="TableText"/>
              <w:jc w:val="center"/>
            </w:pPr>
            <w:r w:rsidRPr="008A4480">
              <w:rPr>
                <w:rFonts w:cs="Arial"/>
                <w:sz w:val="20"/>
                <w:szCs w:val="20"/>
              </w:rPr>
              <w:t>Am-241</w:t>
            </w:r>
          </w:p>
        </w:tc>
        <w:tc>
          <w:tcPr>
            <w:tcW w:w="3719" w:type="dxa"/>
          </w:tcPr>
          <w:p w14:paraId="64CF4747" w14:textId="7C3A0BF6" w:rsidR="00685EB7" w:rsidRDefault="00685EB7" w:rsidP="00685EB7">
            <w:pPr>
              <w:pStyle w:val="TableText"/>
              <w:jc w:val="center"/>
            </w:pPr>
            <w:r w:rsidRPr="008A4480">
              <w:rPr>
                <w:rFonts w:cs="Arial"/>
                <w:sz w:val="20"/>
                <w:szCs w:val="20"/>
              </w:rPr>
              <w:t>0.6</w:t>
            </w:r>
          </w:p>
        </w:tc>
      </w:tr>
      <w:tr w:rsidR="00685EB7" w14:paraId="1504B746" w14:textId="77777777" w:rsidTr="006A74B6">
        <w:tc>
          <w:tcPr>
            <w:tcW w:w="2180" w:type="dxa"/>
          </w:tcPr>
          <w:p w14:paraId="2FA99215" w14:textId="59E9E077" w:rsidR="00685EB7" w:rsidRDefault="00685EB7" w:rsidP="00685EB7">
            <w:pPr>
              <w:pStyle w:val="TableText"/>
              <w:jc w:val="center"/>
            </w:pPr>
            <w:r w:rsidRPr="008A4480">
              <w:rPr>
                <w:rFonts w:cs="Arial"/>
                <w:sz w:val="20"/>
                <w:szCs w:val="20"/>
              </w:rPr>
              <w:t>Gold</w:t>
            </w:r>
          </w:p>
        </w:tc>
        <w:tc>
          <w:tcPr>
            <w:tcW w:w="2323" w:type="dxa"/>
          </w:tcPr>
          <w:p w14:paraId="175606EC" w14:textId="7C55180F" w:rsidR="00685EB7" w:rsidRDefault="00685EB7" w:rsidP="00685EB7">
            <w:pPr>
              <w:pStyle w:val="TableText"/>
              <w:jc w:val="center"/>
            </w:pPr>
            <w:r w:rsidRPr="008A4480">
              <w:rPr>
                <w:rFonts w:cs="Arial"/>
                <w:sz w:val="20"/>
                <w:szCs w:val="20"/>
              </w:rPr>
              <w:t>Au-198</w:t>
            </w:r>
          </w:p>
        </w:tc>
        <w:tc>
          <w:tcPr>
            <w:tcW w:w="3719" w:type="dxa"/>
          </w:tcPr>
          <w:p w14:paraId="5A5456A9" w14:textId="6788E7B1" w:rsidR="00685EB7" w:rsidRDefault="00685EB7" w:rsidP="00685EB7">
            <w:pPr>
              <w:pStyle w:val="TableText"/>
              <w:jc w:val="center"/>
            </w:pPr>
            <w:r w:rsidRPr="008A4480">
              <w:rPr>
                <w:rFonts w:cs="Arial"/>
                <w:sz w:val="20"/>
                <w:szCs w:val="20"/>
              </w:rPr>
              <w:t>2</w:t>
            </w:r>
          </w:p>
        </w:tc>
      </w:tr>
      <w:tr w:rsidR="00685EB7" w14:paraId="2EFB2D4E" w14:textId="77777777" w:rsidTr="006A74B6">
        <w:tc>
          <w:tcPr>
            <w:tcW w:w="2180" w:type="dxa"/>
          </w:tcPr>
          <w:p w14:paraId="3B2E2C98" w14:textId="0A2D4F0A" w:rsidR="00685EB7" w:rsidRDefault="00685EB7" w:rsidP="00685EB7">
            <w:pPr>
              <w:pStyle w:val="TableText"/>
              <w:jc w:val="center"/>
            </w:pPr>
            <w:r w:rsidRPr="008A4480">
              <w:rPr>
                <w:rFonts w:cs="Arial"/>
                <w:sz w:val="20"/>
                <w:szCs w:val="20"/>
              </w:rPr>
              <w:t>Cadmium</w:t>
            </w:r>
          </w:p>
        </w:tc>
        <w:tc>
          <w:tcPr>
            <w:tcW w:w="2323" w:type="dxa"/>
          </w:tcPr>
          <w:p w14:paraId="75719F74" w14:textId="073DEF07" w:rsidR="00685EB7" w:rsidRDefault="00685EB7" w:rsidP="00685EB7">
            <w:pPr>
              <w:pStyle w:val="TableText"/>
              <w:jc w:val="center"/>
            </w:pPr>
            <w:r w:rsidRPr="008A4480">
              <w:rPr>
                <w:rFonts w:cs="Arial"/>
                <w:sz w:val="20"/>
                <w:szCs w:val="20"/>
              </w:rPr>
              <w:t>Cd-109</w:t>
            </w:r>
          </w:p>
        </w:tc>
        <w:tc>
          <w:tcPr>
            <w:tcW w:w="3719" w:type="dxa"/>
          </w:tcPr>
          <w:p w14:paraId="22FF15FC" w14:textId="6E07A274" w:rsidR="00685EB7" w:rsidRDefault="00685EB7" w:rsidP="00685EB7">
            <w:pPr>
              <w:pStyle w:val="TableText"/>
              <w:jc w:val="center"/>
            </w:pPr>
            <w:r w:rsidRPr="008A4480">
              <w:rPr>
                <w:rFonts w:cs="Arial"/>
                <w:sz w:val="20"/>
                <w:szCs w:val="20"/>
              </w:rPr>
              <w:t>200</w:t>
            </w:r>
          </w:p>
        </w:tc>
      </w:tr>
      <w:tr w:rsidR="00685EB7" w14:paraId="2048A283" w14:textId="77777777" w:rsidTr="006A74B6">
        <w:tc>
          <w:tcPr>
            <w:tcW w:w="2180" w:type="dxa"/>
          </w:tcPr>
          <w:p w14:paraId="70F7B605" w14:textId="35F01DD9" w:rsidR="00685EB7" w:rsidRDefault="00685EB7" w:rsidP="00685EB7">
            <w:pPr>
              <w:pStyle w:val="TableText"/>
              <w:jc w:val="center"/>
            </w:pPr>
            <w:r w:rsidRPr="008A4480">
              <w:rPr>
                <w:rFonts w:cs="Arial"/>
                <w:sz w:val="20"/>
                <w:szCs w:val="20"/>
              </w:rPr>
              <w:t>Californium</w:t>
            </w:r>
          </w:p>
        </w:tc>
        <w:tc>
          <w:tcPr>
            <w:tcW w:w="2323" w:type="dxa"/>
          </w:tcPr>
          <w:p w14:paraId="6A0ED126" w14:textId="57B5E246" w:rsidR="00685EB7" w:rsidRDefault="00685EB7" w:rsidP="00685EB7">
            <w:pPr>
              <w:pStyle w:val="TableText"/>
              <w:jc w:val="center"/>
            </w:pPr>
            <w:r w:rsidRPr="008A4480">
              <w:rPr>
                <w:rFonts w:cs="Arial"/>
                <w:sz w:val="20"/>
                <w:szCs w:val="20"/>
              </w:rPr>
              <w:t>Cf-252</w:t>
            </w:r>
          </w:p>
        </w:tc>
        <w:tc>
          <w:tcPr>
            <w:tcW w:w="3719" w:type="dxa"/>
          </w:tcPr>
          <w:p w14:paraId="557A85D5" w14:textId="77B68C77" w:rsidR="00685EB7" w:rsidRDefault="00685EB7" w:rsidP="00685EB7">
            <w:pPr>
              <w:pStyle w:val="TableText"/>
              <w:jc w:val="center"/>
            </w:pPr>
            <w:r w:rsidRPr="008A4480">
              <w:rPr>
                <w:rFonts w:cs="Arial"/>
                <w:sz w:val="20"/>
                <w:szCs w:val="20"/>
              </w:rPr>
              <w:t>0.2</w:t>
            </w:r>
          </w:p>
        </w:tc>
      </w:tr>
      <w:tr w:rsidR="00C9326C" w14:paraId="5817DF4E" w14:textId="77777777" w:rsidTr="006A74B6">
        <w:tc>
          <w:tcPr>
            <w:tcW w:w="2180" w:type="dxa"/>
          </w:tcPr>
          <w:p w14:paraId="4DEA9D65" w14:textId="0A9E3821" w:rsidR="00C9326C" w:rsidRPr="008A4480" w:rsidRDefault="00C9326C" w:rsidP="00C9326C">
            <w:pPr>
              <w:pStyle w:val="TableText"/>
              <w:jc w:val="center"/>
              <w:rPr>
                <w:rFonts w:cs="Arial"/>
                <w:sz w:val="20"/>
                <w:szCs w:val="20"/>
              </w:rPr>
            </w:pPr>
            <w:r w:rsidRPr="008A4480">
              <w:rPr>
                <w:rFonts w:cs="Arial"/>
                <w:sz w:val="20"/>
                <w:szCs w:val="20"/>
              </w:rPr>
              <w:t>Curium</w:t>
            </w:r>
          </w:p>
        </w:tc>
        <w:tc>
          <w:tcPr>
            <w:tcW w:w="2323" w:type="dxa"/>
          </w:tcPr>
          <w:p w14:paraId="3CA4FB7E" w14:textId="72DBF2D2" w:rsidR="00C9326C" w:rsidRPr="008A4480" w:rsidRDefault="00C9326C" w:rsidP="00C9326C">
            <w:pPr>
              <w:pStyle w:val="TableText"/>
              <w:jc w:val="center"/>
              <w:rPr>
                <w:rFonts w:cs="Arial"/>
                <w:sz w:val="20"/>
                <w:szCs w:val="20"/>
              </w:rPr>
            </w:pPr>
            <w:r w:rsidRPr="008A4480">
              <w:rPr>
                <w:rFonts w:cs="Arial"/>
                <w:sz w:val="20"/>
                <w:szCs w:val="20"/>
              </w:rPr>
              <w:t>Cm-244</w:t>
            </w:r>
          </w:p>
        </w:tc>
        <w:tc>
          <w:tcPr>
            <w:tcW w:w="3719" w:type="dxa"/>
          </w:tcPr>
          <w:p w14:paraId="2050D569" w14:textId="7AFF6243" w:rsidR="00C9326C" w:rsidRPr="008A4480" w:rsidRDefault="00C9326C" w:rsidP="00C9326C">
            <w:pPr>
              <w:pStyle w:val="TableText"/>
              <w:jc w:val="center"/>
              <w:rPr>
                <w:rFonts w:cs="Arial"/>
                <w:sz w:val="20"/>
                <w:szCs w:val="20"/>
              </w:rPr>
            </w:pPr>
            <w:r w:rsidRPr="008A4480">
              <w:rPr>
                <w:rFonts w:cs="Arial"/>
                <w:sz w:val="20"/>
                <w:szCs w:val="20"/>
              </w:rPr>
              <w:t>0.5</w:t>
            </w:r>
          </w:p>
        </w:tc>
      </w:tr>
      <w:tr w:rsidR="00C9326C" w14:paraId="2BCB801F" w14:textId="77777777" w:rsidTr="006A74B6">
        <w:tc>
          <w:tcPr>
            <w:tcW w:w="2180" w:type="dxa"/>
          </w:tcPr>
          <w:p w14:paraId="7F3A7DD3" w14:textId="3269ADD6" w:rsidR="00C9326C" w:rsidRPr="008A4480" w:rsidRDefault="00C9326C" w:rsidP="00C9326C">
            <w:pPr>
              <w:pStyle w:val="TableText"/>
              <w:jc w:val="center"/>
              <w:rPr>
                <w:rFonts w:cs="Arial"/>
                <w:sz w:val="20"/>
                <w:szCs w:val="20"/>
              </w:rPr>
            </w:pPr>
            <w:r w:rsidRPr="008A4480">
              <w:rPr>
                <w:rFonts w:cs="Arial"/>
                <w:sz w:val="20"/>
                <w:szCs w:val="20"/>
              </w:rPr>
              <w:t>Cobalt</w:t>
            </w:r>
          </w:p>
        </w:tc>
        <w:tc>
          <w:tcPr>
            <w:tcW w:w="2323" w:type="dxa"/>
          </w:tcPr>
          <w:p w14:paraId="01FA15DF" w14:textId="1B3EAA36" w:rsidR="00C9326C" w:rsidRPr="008A4480" w:rsidRDefault="00C9326C" w:rsidP="00C9326C">
            <w:pPr>
              <w:pStyle w:val="TableText"/>
              <w:jc w:val="center"/>
              <w:rPr>
                <w:rFonts w:cs="Arial"/>
                <w:sz w:val="20"/>
                <w:szCs w:val="20"/>
              </w:rPr>
            </w:pPr>
            <w:r w:rsidRPr="008A4480">
              <w:rPr>
                <w:rFonts w:cs="Arial"/>
                <w:sz w:val="20"/>
                <w:szCs w:val="20"/>
              </w:rPr>
              <w:t>Co-57</w:t>
            </w:r>
          </w:p>
        </w:tc>
        <w:tc>
          <w:tcPr>
            <w:tcW w:w="3719" w:type="dxa"/>
          </w:tcPr>
          <w:p w14:paraId="7225B632" w14:textId="4E148753" w:rsidR="00C9326C" w:rsidRPr="008A4480" w:rsidRDefault="00C9326C" w:rsidP="00C9326C">
            <w:pPr>
              <w:pStyle w:val="TableText"/>
              <w:jc w:val="center"/>
              <w:rPr>
                <w:rFonts w:cs="Arial"/>
                <w:sz w:val="20"/>
                <w:szCs w:val="20"/>
              </w:rPr>
            </w:pPr>
            <w:r w:rsidRPr="008A4480">
              <w:rPr>
                <w:rFonts w:cs="Arial"/>
                <w:sz w:val="20"/>
                <w:szCs w:val="20"/>
              </w:rPr>
              <w:t>7</w:t>
            </w:r>
          </w:p>
        </w:tc>
      </w:tr>
      <w:tr w:rsidR="00C9326C" w14:paraId="0EC68AAF" w14:textId="77777777" w:rsidTr="006A74B6">
        <w:tc>
          <w:tcPr>
            <w:tcW w:w="2180" w:type="dxa"/>
          </w:tcPr>
          <w:p w14:paraId="0D2C1DC9" w14:textId="04984D5A" w:rsidR="00C9326C" w:rsidRPr="008A4480" w:rsidRDefault="00C9326C" w:rsidP="00C9326C">
            <w:pPr>
              <w:pStyle w:val="TableText"/>
              <w:jc w:val="center"/>
              <w:rPr>
                <w:rFonts w:cs="Arial"/>
                <w:sz w:val="20"/>
                <w:szCs w:val="20"/>
              </w:rPr>
            </w:pPr>
            <w:r w:rsidRPr="008A4480">
              <w:rPr>
                <w:rFonts w:cs="Arial"/>
                <w:sz w:val="20"/>
                <w:szCs w:val="20"/>
              </w:rPr>
              <w:t>Cobalt</w:t>
            </w:r>
          </w:p>
        </w:tc>
        <w:tc>
          <w:tcPr>
            <w:tcW w:w="2323" w:type="dxa"/>
          </w:tcPr>
          <w:p w14:paraId="707F55F3" w14:textId="61DC3323" w:rsidR="00C9326C" w:rsidRPr="008A4480" w:rsidRDefault="00C9326C" w:rsidP="00C9326C">
            <w:pPr>
              <w:pStyle w:val="TableText"/>
              <w:jc w:val="center"/>
              <w:rPr>
                <w:rFonts w:cs="Arial"/>
                <w:sz w:val="20"/>
                <w:szCs w:val="20"/>
              </w:rPr>
            </w:pPr>
            <w:r w:rsidRPr="008A4480">
              <w:rPr>
                <w:rFonts w:cs="Arial"/>
                <w:sz w:val="20"/>
                <w:szCs w:val="20"/>
              </w:rPr>
              <w:t>Co-60</w:t>
            </w:r>
          </w:p>
        </w:tc>
        <w:tc>
          <w:tcPr>
            <w:tcW w:w="3719" w:type="dxa"/>
          </w:tcPr>
          <w:p w14:paraId="60113261" w14:textId="57A29D74" w:rsidR="00C9326C" w:rsidRPr="008A4480" w:rsidRDefault="00C9326C" w:rsidP="00C9326C">
            <w:pPr>
              <w:pStyle w:val="TableText"/>
              <w:jc w:val="center"/>
              <w:rPr>
                <w:rFonts w:cs="Arial"/>
                <w:sz w:val="20"/>
                <w:szCs w:val="20"/>
              </w:rPr>
            </w:pPr>
            <w:r w:rsidRPr="008A4480">
              <w:rPr>
                <w:rFonts w:cs="Arial"/>
                <w:sz w:val="20"/>
                <w:szCs w:val="20"/>
              </w:rPr>
              <w:t>0.3</w:t>
            </w:r>
          </w:p>
        </w:tc>
      </w:tr>
      <w:tr w:rsidR="00C9326C" w14:paraId="386E25E0" w14:textId="77777777" w:rsidTr="006A74B6">
        <w:tc>
          <w:tcPr>
            <w:tcW w:w="2180" w:type="dxa"/>
          </w:tcPr>
          <w:p w14:paraId="4B987C17" w14:textId="147F5FE2" w:rsidR="00C9326C" w:rsidRPr="008A4480" w:rsidRDefault="00C9326C" w:rsidP="00C9326C">
            <w:pPr>
              <w:pStyle w:val="TableText"/>
              <w:jc w:val="center"/>
              <w:rPr>
                <w:rFonts w:cs="Arial"/>
                <w:sz w:val="20"/>
                <w:szCs w:val="20"/>
              </w:rPr>
            </w:pPr>
            <w:r w:rsidRPr="008A4480">
              <w:rPr>
                <w:rFonts w:cs="Arial"/>
                <w:sz w:val="20"/>
                <w:szCs w:val="20"/>
              </w:rPr>
              <w:t>Caesium</w:t>
            </w:r>
          </w:p>
        </w:tc>
        <w:tc>
          <w:tcPr>
            <w:tcW w:w="2323" w:type="dxa"/>
          </w:tcPr>
          <w:p w14:paraId="33DD4D68" w14:textId="758E146D" w:rsidR="00C9326C" w:rsidRPr="008A4480" w:rsidRDefault="00C9326C" w:rsidP="00C9326C">
            <w:pPr>
              <w:pStyle w:val="TableText"/>
              <w:jc w:val="center"/>
              <w:rPr>
                <w:rFonts w:cs="Arial"/>
                <w:sz w:val="20"/>
                <w:szCs w:val="20"/>
              </w:rPr>
            </w:pPr>
            <w:r w:rsidRPr="008A4480">
              <w:rPr>
                <w:rFonts w:cs="Arial"/>
                <w:sz w:val="20"/>
                <w:szCs w:val="20"/>
              </w:rPr>
              <w:t>Cs-137</w:t>
            </w:r>
          </w:p>
        </w:tc>
        <w:tc>
          <w:tcPr>
            <w:tcW w:w="3719" w:type="dxa"/>
          </w:tcPr>
          <w:p w14:paraId="4BEF5A75" w14:textId="66B283B2" w:rsidR="00C9326C" w:rsidRPr="008A4480" w:rsidRDefault="00C9326C" w:rsidP="00C9326C">
            <w:pPr>
              <w:pStyle w:val="TableText"/>
              <w:jc w:val="center"/>
              <w:rPr>
                <w:rFonts w:cs="Arial"/>
                <w:sz w:val="20"/>
                <w:szCs w:val="20"/>
              </w:rPr>
            </w:pPr>
            <w:r w:rsidRPr="008A4480">
              <w:rPr>
                <w:rFonts w:cs="Arial"/>
                <w:sz w:val="20"/>
                <w:szCs w:val="20"/>
              </w:rPr>
              <w:t>1</w:t>
            </w:r>
          </w:p>
        </w:tc>
      </w:tr>
      <w:tr w:rsidR="00DD10BD" w14:paraId="59B8B09A" w14:textId="77777777" w:rsidTr="006A74B6">
        <w:tc>
          <w:tcPr>
            <w:tcW w:w="2180" w:type="dxa"/>
          </w:tcPr>
          <w:p w14:paraId="26F8CF49" w14:textId="456152BF" w:rsidR="00DD10BD" w:rsidRPr="008A4480" w:rsidRDefault="00DD10BD" w:rsidP="00DD10BD">
            <w:pPr>
              <w:pStyle w:val="TableText"/>
              <w:jc w:val="center"/>
              <w:rPr>
                <w:rFonts w:cs="Arial"/>
                <w:sz w:val="20"/>
                <w:szCs w:val="20"/>
              </w:rPr>
            </w:pPr>
            <w:r w:rsidRPr="008A4480">
              <w:rPr>
                <w:rFonts w:cs="Arial"/>
                <w:sz w:val="20"/>
                <w:szCs w:val="20"/>
              </w:rPr>
              <w:t>Iron</w:t>
            </w:r>
          </w:p>
        </w:tc>
        <w:tc>
          <w:tcPr>
            <w:tcW w:w="2323" w:type="dxa"/>
          </w:tcPr>
          <w:p w14:paraId="3234F62B" w14:textId="41B053B6" w:rsidR="00DD10BD" w:rsidRPr="008A4480" w:rsidRDefault="00DD10BD" w:rsidP="00DD10BD">
            <w:pPr>
              <w:pStyle w:val="TableText"/>
              <w:jc w:val="center"/>
              <w:rPr>
                <w:rFonts w:cs="Arial"/>
                <w:sz w:val="20"/>
                <w:szCs w:val="20"/>
              </w:rPr>
            </w:pPr>
            <w:r w:rsidRPr="008A4480">
              <w:rPr>
                <w:rFonts w:cs="Arial"/>
                <w:sz w:val="20"/>
                <w:szCs w:val="20"/>
              </w:rPr>
              <w:t>Fe-55</w:t>
            </w:r>
          </w:p>
        </w:tc>
        <w:tc>
          <w:tcPr>
            <w:tcW w:w="3719" w:type="dxa"/>
          </w:tcPr>
          <w:p w14:paraId="34D49083" w14:textId="24883D4B" w:rsidR="00DD10BD" w:rsidRPr="008A4480" w:rsidRDefault="00DD10BD" w:rsidP="00DD10BD">
            <w:pPr>
              <w:pStyle w:val="TableText"/>
              <w:jc w:val="center"/>
              <w:rPr>
                <w:rFonts w:cs="Arial"/>
                <w:sz w:val="20"/>
                <w:szCs w:val="20"/>
              </w:rPr>
            </w:pPr>
            <w:r w:rsidRPr="008A4480">
              <w:rPr>
                <w:rFonts w:cs="Arial"/>
                <w:sz w:val="20"/>
                <w:szCs w:val="20"/>
              </w:rPr>
              <w:t>8000</w:t>
            </w:r>
          </w:p>
        </w:tc>
      </w:tr>
      <w:tr w:rsidR="00DD10BD" w14:paraId="208C9D5E" w14:textId="77777777" w:rsidTr="006A74B6">
        <w:tc>
          <w:tcPr>
            <w:tcW w:w="2180" w:type="dxa"/>
          </w:tcPr>
          <w:p w14:paraId="69DE778D" w14:textId="19A4275D" w:rsidR="00DD10BD" w:rsidRPr="008A4480" w:rsidRDefault="00DD10BD" w:rsidP="00DD10BD">
            <w:pPr>
              <w:pStyle w:val="TableText"/>
              <w:jc w:val="center"/>
              <w:rPr>
                <w:rFonts w:cs="Arial"/>
                <w:sz w:val="20"/>
                <w:szCs w:val="20"/>
              </w:rPr>
            </w:pPr>
            <w:r w:rsidRPr="008A4480">
              <w:rPr>
                <w:rFonts w:cs="Arial"/>
                <w:sz w:val="20"/>
                <w:szCs w:val="20"/>
              </w:rPr>
              <w:t>Germanium</w:t>
            </w:r>
          </w:p>
        </w:tc>
        <w:tc>
          <w:tcPr>
            <w:tcW w:w="2323" w:type="dxa"/>
          </w:tcPr>
          <w:p w14:paraId="169D4114" w14:textId="4986C857" w:rsidR="00DD10BD" w:rsidRPr="008A4480" w:rsidRDefault="00DD10BD" w:rsidP="00DD10BD">
            <w:pPr>
              <w:pStyle w:val="TableText"/>
              <w:jc w:val="center"/>
              <w:rPr>
                <w:rFonts w:cs="Arial"/>
                <w:sz w:val="20"/>
                <w:szCs w:val="20"/>
              </w:rPr>
            </w:pPr>
            <w:r w:rsidRPr="008A4480">
              <w:rPr>
                <w:rFonts w:cs="Arial"/>
                <w:sz w:val="20"/>
                <w:szCs w:val="20"/>
              </w:rPr>
              <w:t>Ge-68</w:t>
            </w:r>
          </w:p>
        </w:tc>
        <w:tc>
          <w:tcPr>
            <w:tcW w:w="3719" w:type="dxa"/>
          </w:tcPr>
          <w:p w14:paraId="29D6627A" w14:textId="52C09C3A" w:rsidR="00DD10BD" w:rsidRPr="008A4480" w:rsidRDefault="00DD10BD" w:rsidP="00DD10BD">
            <w:pPr>
              <w:pStyle w:val="TableText"/>
              <w:jc w:val="center"/>
              <w:rPr>
                <w:rFonts w:cs="Arial"/>
                <w:sz w:val="20"/>
                <w:szCs w:val="20"/>
              </w:rPr>
            </w:pPr>
            <w:r w:rsidRPr="008A4480">
              <w:rPr>
                <w:rFonts w:cs="Arial"/>
                <w:sz w:val="20"/>
                <w:szCs w:val="20"/>
              </w:rPr>
              <w:t>7</w:t>
            </w:r>
          </w:p>
        </w:tc>
      </w:tr>
      <w:tr w:rsidR="00DD10BD" w14:paraId="6F1E4685" w14:textId="77777777" w:rsidTr="006A74B6">
        <w:tc>
          <w:tcPr>
            <w:tcW w:w="2180" w:type="dxa"/>
          </w:tcPr>
          <w:p w14:paraId="3E7E3FF3" w14:textId="4236491E" w:rsidR="00DD10BD" w:rsidRPr="008A4480" w:rsidRDefault="00DD10BD" w:rsidP="00DD10BD">
            <w:pPr>
              <w:pStyle w:val="TableText"/>
              <w:jc w:val="center"/>
              <w:rPr>
                <w:rFonts w:cs="Arial"/>
                <w:sz w:val="20"/>
                <w:szCs w:val="20"/>
              </w:rPr>
            </w:pPr>
            <w:r w:rsidRPr="008A4480">
              <w:rPr>
                <w:rFonts w:cs="Arial"/>
                <w:sz w:val="20"/>
                <w:szCs w:val="20"/>
              </w:rPr>
              <w:t>Gadolinium</w:t>
            </w:r>
          </w:p>
        </w:tc>
        <w:tc>
          <w:tcPr>
            <w:tcW w:w="2323" w:type="dxa"/>
          </w:tcPr>
          <w:p w14:paraId="0C68265F" w14:textId="379FDAE4" w:rsidR="00DD10BD" w:rsidRPr="008A4480" w:rsidRDefault="00DD10BD" w:rsidP="00DD10BD">
            <w:pPr>
              <w:pStyle w:val="TableText"/>
              <w:jc w:val="center"/>
              <w:rPr>
                <w:rFonts w:cs="Arial"/>
                <w:sz w:val="20"/>
                <w:szCs w:val="20"/>
              </w:rPr>
            </w:pPr>
            <w:r w:rsidRPr="008A4480">
              <w:rPr>
                <w:rFonts w:cs="Arial"/>
                <w:sz w:val="20"/>
                <w:szCs w:val="20"/>
              </w:rPr>
              <w:t>Gd-153</w:t>
            </w:r>
          </w:p>
        </w:tc>
        <w:tc>
          <w:tcPr>
            <w:tcW w:w="3719" w:type="dxa"/>
          </w:tcPr>
          <w:p w14:paraId="1294BCDE" w14:textId="0A9D3240" w:rsidR="00DD10BD" w:rsidRPr="008A4480" w:rsidRDefault="00DD10BD" w:rsidP="00DD10BD">
            <w:pPr>
              <w:pStyle w:val="TableText"/>
              <w:jc w:val="center"/>
              <w:rPr>
                <w:rFonts w:cs="Arial"/>
                <w:sz w:val="20"/>
                <w:szCs w:val="20"/>
              </w:rPr>
            </w:pPr>
            <w:r w:rsidRPr="008A4480">
              <w:rPr>
                <w:rFonts w:cs="Arial"/>
                <w:sz w:val="20"/>
                <w:szCs w:val="20"/>
              </w:rPr>
              <w:t>10</w:t>
            </w:r>
          </w:p>
        </w:tc>
      </w:tr>
      <w:tr w:rsidR="00DD10BD" w14:paraId="1A2DF494" w14:textId="77777777" w:rsidTr="006A74B6">
        <w:tc>
          <w:tcPr>
            <w:tcW w:w="2180" w:type="dxa"/>
          </w:tcPr>
          <w:p w14:paraId="2054A697" w14:textId="4B9D776C" w:rsidR="00DD10BD" w:rsidRPr="008A4480" w:rsidRDefault="00DD10BD" w:rsidP="00DD10BD">
            <w:pPr>
              <w:pStyle w:val="TableText"/>
              <w:jc w:val="center"/>
              <w:rPr>
                <w:rFonts w:cs="Arial"/>
                <w:sz w:val="20"/>
                <w:szCs w:val="20"/>
              </w:rPr>
            </w:pPr>
            <w:r w:rsidRPr="008A4480">
              <w:rPr>
                <w:rFonts w:cs="Arial"/>
                <w:sz w:val="20"/>
                <w:szCs w:val="20"/>
              </w:rPr>
              <w:t>Iridium</w:t>
            </w:r>
          </w:p>
        </w:tc>
        <w:tc>
          <w:tcPr>
            <w:tcW w:w="2323" w:type="dxa"/>
          </w:tcPr>
          <w:p w14:paraId="6A87B848" w14:textId="72FB5095" w:rsidR="00DD10BD" w:rsidRPr="008A4480" w:rsidRDefault="00DD10BD" w:rsidP="00DD10BD">
            <w:pPr>
              <w:pStyle w:val="TableText"/>
              <w:jc w:val="center"/>
              <w:rPr>
                <w:rFonts w:cs="Arial"/>
                <w:sz w:val="20"/>
                <w:szCs w:val="20"/>
              </w:rPr>
            </w:pPr>
            <w:r w:rsidRPr="008A4480">
              <w:rPr>
                <w:rFonts w:cs="Arial"/>
                <w:sz w:val="20"/>
                <w:szCs w:val="20"/>
              </w:rPr>
              <w:t>Ir-192</w:t>
            </w:r>
          </w:p>
        </w:tc>
        <w:tc>
          <w:tcPr>
            <w:tcW w:w="3719" w:type="dxa"/>
          </w:tcPr>
          <w:p w14:paraId="73B5A2A8" w14:textId="2E4F68FA" w:rsidR="00DD10BD" w:rsidRPr="008A4480" w:rsidRDefault="00DD10BD" w:rsidP="00DD10BD">
            <w:pPr>
              <w:pStyle w:val="TableText"/>
              <w:jc w:val="center"/>
              <w:rPr>
                <w:rFonts w:cs="Arial"/>
                <w:sz w:val="20"/>
                <w:szCs w:val="20"/>
              </w:rPr>
            </w:pPr>
            <w:r w:rsidRPr="008A4480">
              <w:rPr>
                <w:rFonts w:cs="Arial"/>
                <w:sz w:val="20"/>
                <w:szCs w:val="20"/>
              </w:rPr>
              <w:t>0.8</w:t>
            </w:r>
          </w:p>
        </w:tc>
      </w:tr>
      <w:tr w:rsidR="00B5001B" w14:paraId="4C9212E4" w14:textId="77777777" w:rsidTr="006A74B6">
        <w:tc>
          <w:tcPr>
            <w:tcW w:w="2180" w:type="dxa"/>
          </w:tcPr>
          <w:p w14:paraId="7BF751BC" w14:textId="313E483A" w:rsidR="00B5001B" w:rsidRPr="008A4480" w:rsidRDefault="00B5001B" w:rsidP="00B5001B">
            <w:pPr>
              <w:pStyle w:val="TableText"/>
              <w:jc w:val="center"/>
              <w:rPr>
                <w:rFonts w:cs="Arial"/>
                <w:sz w:val="20"/>
                <w:szCs w:val="20"/>
              </w:rPr>
            </w:pPr>
            <w:r w:rsidRPr="008A4480">
              <w:rPr>
                <w:rFonts w:cs="Arial"/>
                <w:sz w:val="20"/>
                <w:szCs w:val="20"/>
              </w:rPr>
              <w:t>Nickel</w:t>
            </w:r>
          </w:p>
        </w:tc>
        <w:tc>
          <w:tcPr>
            <w:tcW w:w="2323" w:type="dxa"/>
          </w:tcPr>
          <w:p w14:paraId="5A0785DE" w14:textId="3D65B169" w:rsidR="00B5001B" w:rsidRPr="008A4480" w:rsidRDefault="00B5001B" w:rsidP="00B5001B">
            <w:pPr>
              <w:pStyle w:val="TableText"/>
              <w:jc w:val="center"/>
              <w:rPr>
                <w:rFonts w:cs="Arial"/>
                <w:sz w:val="20"/>
                <w:szCs w:val="20"/>
              </w:rPr>
            </w:pPr>
            <w:r w:rsidRPr="008A4480">
              <w:rPr>
                <w:rFonts w:cs="Arial"/>
                <w:sz w:val="20"/>
                <w:szCs w:val="20"/>
              </w:rPr>
              <w:t>Ni-63</w:t>
            </w:r>
          </w:p>
        </w:tc>
        <w:tc>
          <w:tcPr>
            <w:tcW w:w="3719" w:type="dxa"/>
          </w:tcPr>
          <w:p w14:paraId="6DA77721" w14:textId="0153E8E8" w:rsidR="00B5001B" w:rsidRPr="008A4480" w:rsidRDefault="00B5001B" w:rsidP="00B5001B">
            <w:pPr>
              <w:pStyle w:val="TableText"/>
              <w:jc w:val="center"/>
              <w:rPr>
                <w:rFonts w:cs="Arial"/>
                <w:sz w:val="20"/>
                <w:szCs w:val="20"/>
              </w:rPr>
            </w:pPr>
            <w:r w:rsidRPr="008A4480">
              <w:rPr>
                <w:rFonts w:cs="Arial"/>
                <w:sz w:val="20"/>
                <w:szCs w:val="20"/>
              </w:rPr>
              <w:t>600</w:t>
            </w:r>
          </w:p>
        </w:tc>
      </w:tr>
      <w:tr w:rsidR="00B5001B" w14:paraId="405C69BE" w14:textId="77777777" w:rsidTr="006A74B6">
        <w:tc>
          <w:tcPr>
            <w:tcW w:w="2180" w:type="dxa"/>
          </w:tcPr>
          <w:p w14:paraId="765A031E" w14:textId="0B1AC501" w:rsidR="00B5001B" w:rsidRPr="008A4480" w:rsidRDefault="00B5001B" w:rsidP="00B5001B">
            <w:pPr>
              <w:pStyle w:val="TableText"/>
              <w:jc w:val="center"/>
              <w:rPr>
                <w:rFonts w:cs="Arial"/>
                <w:sz w:val="20"/>
                <w:szCs w:val="20"/>
              </w:rPr>
            </w:pPr>
            <w:r w:rsidRPr="008A4480">
              <w:rPr>
                <w:rFonts w:cs="Arial"/>
                <w:sz w:val="20"/>
                <w:szCs w:val="20"/>
              </w:rPr>
              <w:t>Palladium</w:t>
            </w:r>
          </w:p>
        </w:tc>
        <w:tc>
          <w:tcPr>
            <w:tcW w:w="2323" w:type="dxa"/>
          </w:tcPr>
          <w:p w14:paraId="76367BCC" w14:textId="1D047E19" w:rsidR="00B5001B" w:rsidRPr="008A4480" w:rsidRDefault="00B5001B" w:rsidP="00B5001B">
            <w:pPr>
              <w:pStyle w:val="TableText"/>
              <w:jc w:val="center"/>
              <w:rPr>
                <w:rFonts w:cs="Arial"/>
                <w:sz w:val="20"/>
                <w:szCs w:val="20"/>
              </w:rPr>
            </w:pPr>
            <w:r w:rsidRPr="008A4480">
              <w:rPr>
                <w:rFonts w:cs="Arial"/>
                <w:sz w:val="20"/>
                <w:szCs w:val="20"/>
              </w:rPr>
              <w:t>Pd-103</w:t>
            </w:r>
          </w:p>
        </w:tc>
        <w:tc>
          <w:tcPr>
            <w:tcW w:w="3719" w:type="dxa"/>
          </w:tcPr>
          <w:p w14:paraId="23384283" w14:textId="5066560B" w:rsidR="00B5001B" w:rsidRPr="008A4480" w:rsidRDefault="00B5001B" w:rsidP="00B5001B">
            <w:pPr>
              <w:pStyle w:val="TableText"/>
              <w:jc w:val="center"/>
              <w:rPr>
                <w:rFonts w:cs="Arial"/>
                <w:sz w:val="20"/>
                <w:szCs w:val="20"/>
              </w:rPr>
            </w:pPr>
            <w:r w:rsidRPr="008A4480">
              <w:rPr>
                <w:rFonts w:cs="Arial"/>
                <w:sz w:val="20"/>
                <w:szCs w:val="20"/>
              </w:rPr>
              <w:t>900</w:t>
            </w:r>
          </w:p>
        </w:tc>
      </w:tr>
      <w:tr w:rsidR="00B5001B" w14:paraId="731DA158" w14:textId="77777777" w:rsidTr="006A74B6">
        <w:tc>
          <w:tcPr>
            <w:tcW w:w="2180" w:type="dxa"/>
          </w:tcPr>
          <w:p w14:paraId="13C4DF9B" w14:textId="00FFB4BC" w:rsidR="00B5001B" w:rsidRPr="008A4480" w:rsidRDefault="00B5001B" w:rsidP="00B5001B">
            <w:pPr>
              <w:pStyle w:val="TableText"/>
              <w:jc w:val="center"/>
              <w:rPr>
                <w:rFonts w:cs="Arial"/>
                <w:sz w:val="20"/>
                <w:szCs w:val="20"/>
              </w:rPr>
            </w:pPr>
            <w:r w:rsidRPr="008A4480">
              <w:rPr>
                <w:rFonts w:cs="Arial"/>
                <w:sz w:val="20"/>
                <w:szCs w:val="20"/>
              </w:rPr>
              <w:t>Promethium</w:t>
            </w:r>
          </w:p>
        </w:tc>
        <w:tc>
          <w:tcPr>
            <w:tcW w:w="2323" w:type="dxa"/>
          </w:tcPr>
          <w:p w14:paraId="02C30C70" w14:textId="6CC54C16" w:rsidR="00B5001B" w:rsidRPr="008A4480" w:rsidRDefault="00B5001B" w:rsidP="00B5001B">
            <w:pPr>
              <w:pStyle w:val="TableText"/>
              <w:jc w:val="center"/>
              <w:rPr>
                <w:rFonts w:cs="Arial"/>
                <w:sz w:val="20"/>
                <w:szCs w:val="20"/>
              </w:rPr>
            </w:pPr>
            <w:r w:rsidRPr="008A4480">
              <w:rPr>
                <w:rFonts w:cs="Arial"/>
                <w:sz w:val="20"/>
                <w:szCs w:val="20"/>
              </w:rPr>
              <w:t>Pm-147</w:t>
            </w:r>
          </w:p>
        </w:tc>
        <w:tc>
          <w:tcPr>
            <w:tcW w:w="3719" w:type="dxa"/>
          </w:tcPr>
          <w:p w14:paraId="0FC0D0F9" w14:textId="6804E63F" w:rsidR="00B5001B" w:rsidRPr="008A4480" w:rsidRDefault="00B5001B" w:rsidP="00B5001B">
            <w:pPr>
              <w:pStyle w:val="TableText"/>
              <w:jc w:val="center"/>
              <w:rPr>
                <w:rFonts w:cs="Arial"/>
                <w:sz w:val="20"/>
                <w:szCs w:val="20"/>
              </w:rPr>
            </w:pPr>
            <w:r w:rsidRPr="008A4480">
              <w:rPr>
                <w:rFonts w:cs="Arial"/>
                <w:sz w:val="20"/>
                <w:szCs w:val="20"/>
              </w:rPr>
              <w:t>400</w:t>
            </w:r>
          </w:p>
        </w:tc>
      </w:tr>
      <w:tr w:rsidR="00B5001B" w14:paraId="1E326A11" w14:textId="77777777" w:rsidTr="006A74B6">
        <w:tc>
          <w:tcPr>
            <w:tcW w:w="2180" w:type="dxa"/>
          </w:tcPr>
          <w:p w14:paraId="6A24C788" w14:textId="1F01E6D1" w:rsidR="00B5001B" w:rsidRPr="008A4480" w:rsidRDefault="00B5001B" w:rsidP="00B5001B">
            <w:pPr>
              <w:pStyle w:val="TableText"/>
              <w:jc w:val="center"/>
              <w:rPr>
                <w:rFonts w:cs="Arial"/>
                <w:sz w:val="20"/>
                <w:szCs w:val="20"/>
              </w:rPr>
            </w:pPr>
            <w:r w:rsidRPr="008A4480">
              <w:rPr>
                <w:rFonts w:cs="Arial"/>
                <w:sz w:val="20"/>
                <w:szCs w:val="20"/>
              </w:rPr>
              <w:t>Polonium</w:t>
            </w:r>
          </w:p>
        </w:tc>
        <w:tc>
          <w:tcPr>
            <w:tcW w:w="2323" w:type="dxa"/>
          </w:tcPr>
          <w:p w14:paraId="2007AA07" w14:textId="270090EE" w:rsidR="00B5001B" w:rsidRPr="008A4480" w:rsidRDefault="00B5001B" w:rsidP="00B5001B">
            <w:pPr>
              <w:pStyle w:val="TableText"/>
              <w:jc w:val="center"/>
              <w:rPr>
                <w:rFonts w:cs="Arial"/>
                <w:sz w:val="20"/>
                <w:szCs w:val="20"/>
              </w:rPr>
            </w:pPr>
            <w:r w:rsidRPr="008A4480">
              <w:rPr>
                <w:rFonts w:cs="Arial"/>
                <w:sz w:val="20"/>
                <w:szCs w:val="20"/>
              </w:rPr>
              <w:t>Po-210</w:t>
            </w:r>
          </w:p>
        </w:tc>
        <w:tc>
          <w:tcPr>
            <w:tcW w:w="3719" w:type="dxa"/>
          </w:tcPr>
          <w:p w14:paraId="611282D7" w14:textId="5BC4CC5B" w:rsidR="00B5001B" w:rsidRPr="008A4480" w:rsidRDefault="00B5001B" w:rsidP="00B5001B">
            <w:pPr>
              <w:pStyle w:val="TableText"/>
              <w:jc w:val="center"/>
              <w:rPr>
                <w:rFonts w:cs="Arial"/>
                <w:sz w:val="20"/>
                <w:szCs w:val="20"/>
              </w:rPr>
            </w:pPr>
            <w:r w:rsidRPr="008A4480">
              <w:rPr>
                <w:rFonts w:cs="Arial"/>
                <w:sz w:val="20"/>
                <w:szCs w:val="20"/>
              </w:rPr>
              <w:t>0.6</w:t>
            </w:r>
          </w:p>
        </w:tc>
      </w:tr>
      <w:tr w:rsidR="00B5001B" w14:paraId="017FBE2F" w14:textId="77777777" w:rsidTr="006A74B6">
        <w:tc>
          <w:tcPr>
            <w:tcW w:w="2180" w:type="dxa"/>
          </w:tcPr>
          <w:p w14:paraId="03B4B02F" w14:textId="27E0AD5B" w:rsidR="00B5001B" w:rsidRPr="008A4480" w:rsidRDefault="00B5001B" w:rsidP="00B5001B">
            <w:pPr>
              <w:pStyle w:val="TableText"/>
              <w:jc w:val="center"/>
              <w:rPr>
                <w:rFonts w:cs="Arial"/>
                <w:sz w:val="20"/>
                <w:szCs w:val="20"/>
              </w:rPr>
            </w:pPr>
            <w:r w:rsidRPr="008A4480">
              <w:rPr>
                <w:rFonts w:cs="Arial"/>
                <w:sz w:val="20"/>
                <w:szCs w:val="20"/>
              </w:rPr>
              <w:t>Plutonium</w:t>
            </w:r>
          </w:p>
        </w:tc>
        <w:tc>
          <w:tcPr>
            <w:tcW w:w="2323" w:type="dxa"/>
          </w:tcPr>
          <w:p w14:paraId="45D7B9CA" w14:textId="71673DEB" w:rsidR="00B5001B" w:rsidRPr="008A4480" w:rsidRDefault="00B5001B" w:rsidP="00B5001B">
            <w:pPr>
              <w:pStyle w:val="TableText"/>
              <w:jc w:val="center"/>
              <w:rPr>
                <w:rFonts w:cs="Arial"/>
                <w:sz w:val="20"/>
                <w:szCs w:val="20"/>
              </w:rPr>
            </w:pPr>
            <w:r w:rsidRPr="008A4480">
              <w:rPr>
                <w:rFonts w:cs="Arial"/>
                <w:sz w:val="20"/>
                <w:szCs w:val="20"/>
              </w:rPr>
              <w:t>Pu-238</w:t>
            </w:r>
          </w:p>
        </w:tc>
        <w:tc>
          <w:tcPr>
            <w:tcW w:w="3719" w:type="dxa"/>
          </w:tcPr>
          <w:p w14:paraId="7FFF557E" w14:textId="20BF539D" w:rsidR="00B5001B" w:rsidRPr="008A4480" w:rsidRDefault="00B5001B" w:rsidP="00B5001B">
            <w:pPr>
              <w:pStyle w:val="TableText"/>
              <w:jc w:val="center"/>
              <w:rPr>
                <w:rFonts w:cs="Arial"/>
                <w:sz w:val="20"/>
                <w:szCs w:val="20"/>
              </w:rPr>
            </w:pPr>
            <w:r w:rsidRPr="008A4480">
              <w:rPr>
                <w:rFonts w:cs="Arial"/>
                <w:sz w:val="20"/>
                <w:szCs w:val="20"/>
              </w:rPr>
              <w:t>0.6</w:t>
            </w:r>
          </w:p>
        </w:tc>
      </w:tr>
      <w:tr w:rsidR="00FE6E73" w14:paraId="1FE53F2B" w14:textId="77777777" w:rsidTr="006A74B6">
        <w:tc>
          <w:tcPr>
            <w:tcW w:w="2180" w:type="dxa"/>
          </w:tcPr>
          <w:p w14:paraId="1D181DFF" w14:textId="6F8077EE" w:rsidR="00FE6E73" w:rsidRPr="008A4480" w:rsidRDefault="00FE6E73" w:rsidP="00FE6E73">
            <w:pPr>
              <w:pStyle w:val="TableText"/>
              <w:jc w:val="center"/>
              <w:rPr>
                <w:rFonts w:cs="Arial"/>
                <w:sz w:val="20"/>
                <w:szCs w:val="20"/>
              </w:rPr>
            </w:pPr>
            <w:r w:rsidRPr="008A4480">
              <w:rPr>
                <w:rFonts w:cs="Arial"/>
                <w:sz w:val="20"/>
                <w:szCs w:val="20"/>
              </w:rPr>
              <w:t>Radium</w:t>
            </w:r>
          </w:p>
        </w:tc>
        <w:tc>
          <w:tcPr>
            <w:tcW w:w="2323" w:type="dxa"/>
          </w:tcPr>
          <w:p w14:paraId="41437FC7" w14:textId="2E85D358" w:rsidR="00FE6E73" w:rsidRPr="008A4480" w:rsidRDefault="00FE6E73" w:rsidP="00FE6E73">
            <w:pPr>
              <w:pStyle w:val="TableText"/>
              <w:jc w:val="center"/>
              <w:rPr>
                <w:rFonts w:cs="Arial"/>
                <w:sz w:val="20"/>
                <w:szCs w:val="20"/>
              </w:rPr>
            </w:pPr>
            <w:r w:rsidRPr="008A4480">
              <w:rPr>
                <w:rFonts w:cs="Arial"/>
                <w:sz w:val="20"/>
                <w:szCs w:val="20"/>
              </w:rPr>
              <w:t>Ra-226</w:t>
            </w:r>
          </w:p>
        </w:tc>
        <w:tc>
          <w:tcPr>
            <w:tcW w:w="3719" w:type="dxa"/>
          </w:tcPr>
          <w:p w14:paraId="5589BB5A" w14:textId="5F09AC29" w:rsidR="00FE6E73" w:rsidRPr="008A4480" w:rsidRDefault="00FE6E73" w:rsidP="00FE6E73">
            <w:pPr>
              <w:pStyle w:val="TableText"/>
              <w:jc w:val="center"/>
              <w:rPr>
                <w:rFonts w:cs="Arial"/>
                <w:sz w:val="20"/>
                <w:szCs w:val="20"/>
              </w:rPr>
            </w:pPr>
            <w:r w:rsidRPr="008A4480">
              <w:rPr>
                <w:rFonts w:cs="Arial"/>
                <w:sz w:val="20"/>
                <w:szCs w:val="20"/>
              </w:rPr>
              <w:t>0.4</w:t>
            </w:r>
          </w:p>
        </w:tc>
      </w:tr>
      <w:tr w:rsidR="00FE6E73" w14:paraId="44E1E991" w14:textId="77777777" w:rsidTr="006A74B6">
        <w:tc>
          <w:tcPr>
            <w:tcW w:w="2180" w:type="dxa"/>
          </w:tcPr>
          <w:p w14:paraId="33F2A02F" w14:textId="111E8EE4" w:rsidR="00FE6E73" w:rsidRPr="008A4480" w:rsidRDefault="00FE6E73" w:rsidP="00FE6E73">
            <w:pPr>
              <w:pStyle w:val="TableText"/>
              <w:jc w:val="center"/>
              <w:rPr>
                <w:rFonts w:cs="Arial"/>
                <w:sz w:val="20"/>
                <w:szCs w:val="20"/>
              </w:rPr>
            </w:pPr>
            <w:r w:rsidRPr="008A4480">
              <w:rPr>
                <w:rFonts w:cs="Arial"/>
                <w:sz w:val="20"/>
                <w:szCs w:val="20"/>
              </w:rPr>
              <w:t>Ruthenium</w:t>
            </w:r>
          </w:p>
        </w:tc>
        <w:tc>
          <w:tcPr>
            <w:tcW w:w="2323" w:type="dxa"/>
          </w:tcPr>
          <w:p w14:paraId="7DF80B34" w14:textId="5C5C8D2E" w:rsidR="00FE6E73" w:rsidRPr="008A4480" w:rsidRDefault="00FE6E73" w:rsidP="00FE6E73">
            <w:pPr>
              <w:pStyle w:val="TableText"/>
              <w:jc w:val="center"/>
              <w:rPr>
                <w:rFonts w:cs="Arial"/>
                <w:sz w:val="20"/>
                <w:szCs w:val="20"/>
              </w:rPr>
            </w:pPr>
            <w:r w:rsidRPr="008A4480">
              <w:rPr>
                <w:rFonts w:cs="Arial"/>
                <w:sz w:val="20"/>
                <w:szCs w:val="20"/>
              </w:rPr>
              <w:t>Ru-106</w:t>
            </w:r>
          </w:p>
        </w:tc>
        <w:tc>
          <w:tcPr>
            <w:tcW w:w="3719" w:type="dxa"/>
          </w:tcPr>
          <w:p w14:paraId="2FD2CBD1" w14:textId="65A0FB12" w:rsidR="00FE6E73" w:rsidRPr="008A4480" w:rsidRDefault="00FE6E73" w:rsidP="00FE6E73">
            <w:pPr>
              <w:pStyle w:val="TableText"/>
              <w:jc w:val="center"/>
              <w:rPr>
                <w:rFonts w:cs="Arial"/>
                <w:sz w:val="20"/>
                <w:szCs w:val="20"/>
              </w:rPr>
            </w:pPr>
            <w:r w:rsidRPr="008A4480">
              <w:rPr>
                <w:rFonts w:cs="Arial"/>
                <w:sz w:val="20"/>
                <w:szCs w:val="20"/>
              </w:rPr>
              <w:t>3</w:t>
            </w:r>
          </w:p>
        </w:tc>
      </w:tr>
      <w:tr w:rsidR="00FE6E73" w14:paraId="757BC28E" w14:textId="77777777" w:rsidTr="006A74B6">
        <w:tc>
          <w:tcPr>
            <w:tcW w:w="2180" w:type="dxa"/>
          </w:tcPr>
          <w:p w14:paraId="47763EF4" w14:textId="6BCCC7D0" w:rsidR="00FE6E73" w:rsidRPr="008A4480" w:rsidRDefault="00FE6E73" w:rsidP="00FE6E73">
            <w:pPr>
              <w:pStyle w:val="TableText"/>
              <w:jc w:val="center"/>
              <w:rPr>
                <w:rFonts w:cs="Arial"/>
                <w:sz w:val="20"/>
                <w:szCs w:val="20"/>
              </w:rPr>
            </w:pPr>
            <w:r w:rsidRPr="008A4480">
              <w:rPr>
                <w:rFonts w:cs="Arial"/>
                <w:sz w:val="20"/>
                <w:szCs w:val="20"/>
              </w:rPr>
              <w:t>Selenium</w:t>
            </w:r>
          </w:p>
        </w:tc>
        <w:tc>
          <w:tcPr>
            <w:tcW w:w="2323" w:type="dxa"/>
          </w:tcPr>
          <w:p w14:paraId="1E59F068" w14:textId="2A1A7472" w:rsidR="00FE6E73" w:rsidRPr="008A4480" w:rsidRDefault="00FE6E73" w:rsidP="00FE6E73">
            <w:pPr>
              <w:pStyle w:val="TableText"/>
              <w:jc w:val="center"/>
              <w:rPr>
                <w:rFonts w:cs="Arial"/>
                <w:sz w:val="20"/>
                <w:szCs w:val="20"/>
              </w:rPr>
            </w:pPr>
            <w:r w:rsidRPr="008A4480">
              <w:rPr>
                <w:rFonts w:cs="Arial"/>
                <w:sz w:val="20"/>
                <w:szCs w:val="20"/>
              </w:rPr>
              <w:t>Se-75</w:t>
            </w:r>
          </w:p>
        </w:tc>
        <w:tc>
          <w:tcPr>
            <w:tcW w:w="3719" w:type="dxa"/>
          </w:tcPr>
          <w:p w14:paraId="7B68907B" w14:textId="53F1F2E2" w:rsidR="00FE6E73" w:rsidRPr="008A4480" w:rsidRDefault="00FE6E73" w:rsidP="00FE6E73">
            <w:pPr>
              <w:pStyle w:val="TableText"/>
              <w:jc w:val="center"/>
              <w:rPr>
                <w:rFonts w:cs="Arial"/>
                <w:sz w:val="20"/>
                <w:szCs w:val="20"/>
              </w:rPr>
            </w:pPr>
            <w:r w:rsidRPr="008A4480">
              <w:rPr>
                <w:rFonts w:cs="Arial"/>
                <w:sz w:val="20"/>
                <w:szCs w:val="20"/>
              </w:rPr>
              <w:t>2</w:t>
            </w:r>
          </w:p>
        </w:tc>
      </w:tr>
      <w:tr w:rsidR="00FE6E73" w14:paraId="19EE82D0" w14:textId="77777777" w:rsidTr="006A74B6">
        <w:tc>
          <w:tcPr>
            <w:tcW w:w="2180" w:type="dxa"/>
          </w:tcPr>
          <w:p w14:paraId="2CEA2CB8" w14:textId="03FFAE28" w:rsidR="00FE6E73" w:rsidRPr="008A4480" w:rsidRDefault="00FE6E73" w:rsidP="00FE6E73">
            <w:pPr>
              <w:pStyle w:val="TableText"/>
              <w:jc w:val="center"/>
              <w:rPr>
                <w:rFonts w:cs="Arial"/>
                <w:sz w:val="20"/>
                <w:szCs w:val="20"/>
              </w:rPr>
            </w:pPr>
            <w:r w:rsidRPr="008A4480">
              <w:rPr>
                <w:rFonts w:cs="Arial"/>
                <w:sz w:val="20"/>
                <w:szCs w:val="20"/>
              </w:rPr>
              <w:t>Strontium</w:t>
            </w:r>
          </w:p>
        </w:tc>
        <w:tc>
          <w:tcPr>
            <w:tcW w:w="2323" w:type="dxa"/>
          </w:tcPr>
          <w:p w14:paraId="2EC25055" w14:textId="02C8F726" w:rsidR="00FE6E73" w:rsidRPr="008A4480" w:rsidRDefault="00FE6E73" w:rsidP="00FE6E73">
            <w:pPr>
              <w:pStyle w:val="TableText"/>
              <w:jc w:val="center"/>
              <w:rPr>
                <w:rFonts w:cs="Arial"/>
                <w:sz w:val="20"/>
                <w:szCs w:val="20"/>
              </w:rPr>
            </w:pPr>
            <w:r w:rsidRPr="008A4480">
              <w:rPr>
                <w:rFonts w:cs="Arial"/>
                <w:sz w:val="20"/>
                <w:szCs w:val="20"/>
              </w:rPr>
              <w:t>Sr-90</w:t>
            </w:r>
          </w:p>
        </w:tc>
        <w:tc>
          <w:tcPr>
            <w:tcW w:w="3719" w:type="dxa"/>
          </w:tcPr>
          <w:p w14:paraId="6F909D46" w14:textId="72BE0C46" w:rsidR="00FE6E73" w:rsidRPr="008A4480" w:rsidRDefault="00FE6E73" w:rsidP="00FE6E73">
            <w:pPr>
              <w:pStyle w:val="TableText"/>
              <w:jc w:val="center"/>
              <w:rPr>
                <w:rFonts w:cs="Arial"/>
                <w:sz w:val="20"/>
                <w:szCs w:val="20"/>
              </w:rPr>
            </w:pPr>
            <w:r w:rsidRPr="008A4480">
              <w:rPr>
                <w:rFonts w:cs="Arial"/>
                <w:sz w:val="20"/>
                <w:szCs w:val="20"/>
              </w:rPr>
              <w:t>10</w:t>
            </w:r>
          </w:p>
        </w:tc>
      </w:tr>
      <w:tr w:rsidR="00FE6E73" w14:paraId="798D3AD2" w14:textId="77777777" w:rsidTr="006A74B6">
        <w:tc>
          <w:tcPr>
            <w:tcW w:w="2180" w:type="dxa"/>
          </w:tcPr>
          <w:p w14:paraId="08B55FD4" w14:textId="7FE9BE5B" w:rsidR="00FE6E73" w:rsidRPr="008A4480" w:rsidRDefault="00FE6E73" w:rsidP="00FE6E73">
            <w:pPr>
              <w:pStyle w:val="TableText"/>
              <w:jc w:val="center"/>
              <w:rPr>
                <w:rFonts w:cs="Arial"/>
                <w:sz w:val="20"/>
                <w:szCs w:val="20"/>
              </w:rPr>
            </w:pPr>
            <w:r w:rsidRPr="008A4480">
              <w:rPr>
                <w:rFonts w:cs="Arial"/>
                <w:sz w:val="20"/>
                <w:szCs w:val="20"/>
              </w:rPr>
              <w:t>Thallium</w:t>
            </w:r>
          </w:p>
        </w:tc>
        <w:tc>
          <w:tcPr>
            <w:tcW w:w="2323" w:type="dxa"/>
          </w:tcPr>
          <w:p w14:paraId="312A00F6" w14:textId="4538B39A" w:rsidR="00FE6E73" w:rsidRPr="008A4480" w:rsidRDefault="00FE6E73" w:rsidP="00FE6E73">
            <w:pPr>
              <w:pStyle w:val="TableText"/>
              <w:jc w:val="center"/>
              <w:rPr>
                <w:rFonts w:cs="Arial"/>
                <w:sz w:val="20"/>
                <w:szCs w:val="20"/>
              </w:rPr>
            </w:pPr>
            <w:r w:rsidRPr="008A4480">
              <w:rPr>
                <w:rFonts w:cs="Arial"/>
                <w:sz w:val="20"/>
                <w:szCs w:val="20"/>
              </w:rPr>
              <w:t>Tl-204</w:t>
            </w:r>
          </w:p>
        </w:tc>
        <w:tc>
          <w:tcPr>
            <w:tcW w:w="3719" w:type="dxa"/>
          </w:tcPr>
          <w:p w14:paraId="3373B901" w14:textId="2B4EEF3E" w:rsidR="00FE6E73" w:rsidRPr="008A4480" w:rsidRDefault="00FE6E73" w:rsidP="00FE6E73">
            <w:pPr>
              <w:pStyle w:val="TableText"/>
              <w:jc w:val="center"/>
              <w:rPr>
                <w:rFonts w:cs="Arial"/>
                <w:sz w:val="20"/>
                <w:szCs w:val="20"/>
              </w:rPr>
            </w:pPr>
            <w:r w:rsidRPr="008A4480">
              <w:rPr>
                <w:rFonts w:cs="Arial"/>
                <w:sz w:val="20"/>
                <w:szCs w:val="20"/>
              </w:rPr>
              <w:t>200</w:t>
            </w:r>
          </w:p>
        </w:tc>
      </w:tr>
      <w:tr w:rsidR="00FE6E73" w14:paraId="5DE21309" w14:textId="77777777" w:rsidTr="006A74B6">
        <w:tc>
          <w:tcPr>
            <w:tcW w:w="2180" w:type="dxa"/>
          </w:tcPr>
          <w:p w14:paraId="37B61ED2" w14:textId="0E3CDE44" w:rsidR="00FE6E73" w:rsidRPr="008A4480" w:rsidRDefault="00FE6E73" w:rsidP="00FE6E73">
            <w:pPr>
              <w:pStyle w:val="TableText"/>
              <w:jc w:val="center"/>
              <w:rPr>
                <w:rFonts w:cs="Arial"/>
                <w:sz w:val="20"/>
                <w:szCs w:val="20"/>
              </w:rPr>
            </w:pPr>
            <w:r w:rsidRPr="008A4480">
              <w:rPr>
                <w:rFonts w:cs="Arial"/>
                <w:sz w:val="20"/>
                <w:szCs w:val="20"/>
              </w:rPr>
              <w:t>Thulium</w:t>
            </w:r>
          </w:p>
        </w:tc>
        <w:tc>
          <w:tcPr>
            <w:tcW w:w="2323" w:type="dxa"/>
          </w:tcPr>
          <w:p w14:paraId="60C93E1F" w14:textId="502787C8" w:rsidR="00FE6E73" w:rsidRPr="008A4480" w:rsidRDefault="00FE6E73" w:rsidP="00FE6E73">
            <w:pPr>
              <w:pStyle w:val="TableText"/>
              <w:jc w:val="center"/>
              <w:rPr>
                <w:rFonts w:cs="Arial"/>
                <w:sz w:val="20"/>
                <w:szCs w:val="20"/>
              </w:rPr>
            </w:pPr>
            <w:r w:rsidRPr="008A4480">
              <w:rPr>
                <w:rFonts w:cs="Arial"/>
                <w:sz w:val="20"/>
                <w:szCs w:val="20"/>
              </w:rPr>
              <w:t>Tm-170</w:t>
            </w:r>
          </w:p>
        </w:tc>
        <w:tc>
          <w:tcPr>
            <w:tcW w:w="3719" w:type="dxa"/>
          </w:tcPr>
          <w:p w14:paraId="23611151" w14:textId="1790DC86" w:rsidR="00FE6E73" w:rsidRPr="008A4480" w:rsidRDefault="00FE6E73" w:rsidP="00FE6E73">
            <w:pPr>
              <w:pStyle w:val="TableText"/>
              <w:jc w:val="center"/>
              <w:rPr>
                <w:rFonts w:cs="Arial"/>
                <w:sz w:val="20"/>
                <w:szCs w:val="20"/>
              </w:rPr>
            </w:pPr>
            <w:r w:rsidRPr="008A4480">
              <w:rPr>
                <w:rFonts w:cs="Arial"/>
                <w:sz w:val="20"/>
                <w:szCs w:val="20"/>
              </w:rPr>
              <w:t>200</w:t>
            </w:r>
          </w:p>
        </w:tc>
      </w:tr>
      <w:tr w:rsidR="00FE6E73" w14:paraId="4CF5DC75" w14:textId="77777777" w:rsidTr="006A74B6">
        <w:tc>
          <w:tcPr>
            <w:tcW w:w="2180" w:type="dxa"/>
          </w:tcPr>
          <w:p w14:paraId="72AC5ECF" w14:textId="2B68C47E" w:rsidR="00FE6E73" w:rsidRPr="008A4480" w:rsidRDefault="00FE6E73" w:rsidP="00FE6E73">
            <w:pPr>
              <w:pStyle w:val="TableText"/>
              <w:jc w:val="center"/>
              <w:rPr>
                <w:rFonts w:cs="Arial"/>
                <w:sz w:val="20"/>
                <w:szCs w:val="20"/>
              </w:rPr>
            </w:pPr>
            <w:r w:rsidRPr="008A4480">
              <w:rPr>
                <w:rFonts w:cs="Arial"/>
                <w:sz w:val="20"/>
                <w:szCs w:val="20"/>
              </w:rPr>
              <w:t>Ytterbium</w:t>
            </w:r>
          </w:p>
        </w:tc>
        <w:tc>
          <w:tcPr>
            <w:tcW w:w="2323" w:type="dxa"/>
          </w:tcPr>
          <w:p w14:paraId="59BE0DF4" w14:textId="6D46D802" w:rsidR="00FE6E73" w:rsidRPr="008A4480" w:rsidRDefault="00FE6E73" w:rsidP="00FE6E73">
            <w:pPr>
              <w:pStyle w:val="TableText"/>
              <w:jc w:val="center"/>
              <w:rPr>
                <w:rFonts w:cs="Arial"/>
                <w:sz w:val="20"/>
                <w:szCs w:val="20"/>
              </w:rPr>
            </w:pPr>
            <w:r w:rsidRPr="008A4480">
              <w:rPr>
                <w:rFonts w:cs="Arial"/>
                <w:sz w:val="20"/>
                <w:szCs w:val="20"/>
              </w:rPr>
              <w:t>Yb-169</w:t>
            </w:r>
          </w:p>
        </w:tc>
        <w:tc>
          <w:tcPr>
            <w:tcW w:w="3719" w:type="dxa"/>
          </w:tcPr>
          <w:p w14:paraId="6B2A3310" w14:textId="51D9B472" w:rsidR="00FE6E73" w:rsidRPr="008A4480" w:rsidRDefault="00FE6E73" w:rsidP="00FE6E73">
            <w:pPr>
              <w:pStyle w:val="TableText"/>
              <w:jc w:val="center"/>
              <w:rPr>
                <w:rFonts w:cs="Arial"/>
                <w:sz w:val="20"/>
                <w:szCs w:val="20"/>
              </w:rPr>
            </w:pPr>
            <w:r w:rsidRPr="008A4480">
              <w:rPr>
                <w:rFonts w:cs="Arial"/>
                <w:sz w:val="20"/>
                <w:szCs w:val="20"/>
              </w:rPr>
              <w:t>3</w:t>
            </w:r>
          </w:p>
        </w:tc>
      </w:tr>
    </w:tbl>
    <w:p w14:paraId="35E81AD7" w14:textId="77777777" w:rsidR="00624C4F" w:rsidRDefault="00624C4F">
      <w:pPr>
        <w:spacing w:after="0" w:line="240" w:lineRule="auto"/>
        <w:rPr>
          <w:rFonts w:asciiTheme="majorHAnsi" w:eastAsia="Times New Roman" w:hAnsiTheme="majorHAnsi" w:cstheme="majorHAnsi"/>
          <w:bCs/>
          <w:i/>
          <w:iCs/>
          <w:caps/>
          <w:szCs w:val="24"/>
          <w:lang w:bidi="ar-SA"/>
        </w:rPr>
      </w:pPr>
      <w:r>
        <w:rPr>
          <w:rFonts w:asciiTheme="majorHAnsi" w:hAnsiTheme="majorHAnsi" w:cstheme="majorHAnsi"/>
          <w:b/>
          <w:bCs/>
          <w:i/>
          <w:iCs/>
        </w:rPr>
        <w:br w:type="page"/>
      </w:r>
    </w:p>
    <w:p w14:paraId="019B1689" w14:textId="3369A1AD" w:rsidR="00F7453E" w:rsidRPr="00F7453E" w:rsidRDefault="00F7453E" w:rsidP="00F7453E">
      <w:pPr>
        <w:pStyle w:val="TSHeadingNumbered111"/>
        <w:tabs>
          <w:tab w:val="clear" w:pos="-31680"/>
        </w:tabs>
        <w:ind w:left="0" w:firstLine="0"/>
        <w:jc w:val="both"/>
        <w:rPr>
          <w:rFonts w:asciiTheme="majorHAnsi" w:hAnsiTheme="majorHAnsi" w:cstheme="majorHAnsi"/>
          <w:b w:val="0"/>
          <w:bCs/>
          <w:i/>
          <w:iCs/>
          <w:sz w:val="24"/>
        </w:rPr>
      </w:pPr>
      <w:r w:rsidRPr="00F7453E">
        <w:rPr>
          <w:rFonts w:asciiTheme="majorHAnsi" w:hAnsiTheme="majorHAnsi" w:cstheme="majorHAnsi"/>
          <w:b w:val="0"/>
          <w:bCs/>
          <w:i/>
          <w:iCs/>
          <w:sz w:val="24"/>
        </w:rPr>
        <w:lastRenderedPageBreak/>
        <w:t>ADR 1.10.3.1.4 - F</w:t>
      </w:r>
      <w:r w:rsidRPr="00F7453E">
        <w:rPr>
          <w:rFonts w:asciiTheme="majorHAnsi" w:hAnsiTheme="majorHAnsi" w:cstheme="majorHAnsi"/>
          <w:b w:val="0"/>
          <w:bCs/>
          <w:i/>
          <w:iCs/>
          <w:caps w:val="0"/>
          <w:sz w:val="24"/>
        </w:rPr>
        <w:t>or mixtures of radionuclides, determination of whether or not the transport security threshold has been met or exceeded can be calculated by summing the ratios of activity present for each radionuclide divided by the transport security threshold for that radionuclide. If the sum of the fractions is less than 1, then the radioactivity threshold for the mixture has not been met nor exceeded.</w:t>
      </w:r>
    </w:p>
    <w:p w14:paraId="32A027DB" w14:textId="10122A82" w:rsidR="0022175E" w:rsidRPr="00322EB5" w:rsidRDefault="00675B5C" w:rsidP="0022175E">
      <w:pPr>
        <w:pStyle w:val="F9-Paragraph"/>
        <w:numPr>
          <w:ilvl w:val="0"/>
          <w:numId w:val="0"/>
        </w:numPr>
        <w:ind w:left="360" w:hanging="360"/>
      </w:pPr>
      <w:r>
        <w:t>Advice</w:t>
      </w:r>
    </w:p>
    <w:p w14:paraId="3E8FAEAB" w14:textId="0CB839DF" w:rsidR="00704A54" w:rsidRDefault="00251854" w:rsidP="0022175E">
      <w:pPr>
        <w:pStyle w:val="F9-Paragraph"/>
        <w:ind w:left="851" w:hanging="851"/>
      </w:pPr>
      <w:r>
        <w:t>Dutyholder</w:t>
      </w:r>
      <w:r w:rsidR="00675B5C">
        <w:t xml:space="preserve">s involved in the carriage of dangerous goods should </w:t>
      </w:r>
      <w:r w:rsidR="0091425C">
        <w:t xml:space="preserve">understand how to calculate </w:t>
      </w:r>
      <w:r w:rsidR="007C14C7">
        <w:t xml:space="preserve">whether </w:t>
      </w:r>
      <w:r w:rsidR="0091425C">
        <w:t>the transport security threshold</w:t>
      </w:r>
      <w:r w:rsidR="007C14C7">
        <w:t xml:space="preserve"> has </w:t>
      </w:r>
      <w:r w:rsidR="00A51A1B">
        <w:t xml:space="preserve">been met or exceeded.  This is </w:t>
      </w:r>
      <w:r w:rsidR="00A77766">
        <w:t>calculated by summing the ratios of activity present for each ra</w:t>
      </w:r>
      <w:r w:rsidR="00D93102">
        <w:t xml:space="preserve">dionuclide divided by the transport security threshold for that radionuclide.  If the sum of the fractions </w:t>
      </w:r>
      <w:r w:rsidR="002C7101">
        <w:t>are</w:t>
      </w:r>
      <w:r w:rsidR="00004A73">
        <w:t xml:space="preserve"> </w:t>
      </w:r>
      <w:r w:rsidR="00D93102">
        <w:t>less than 1 the radioactivity threshold for the mixture has not be</w:t>
      </w:r>
      <w:r w:rsidR="007C69E4">
        <w:t>en met or exceeded.  The calculation can be made with the formula:</w:t>
      </w:r>
    </w:p>
    <w:p w14:paraId="27450AEB" w14:textId="3E5FD16F" w:rsidR="00BC11B4" w:rsidRDefault="00614318" w:rsidP="00614318">
      <w:pPr>
        <w:pStyle w:val="F9-Paragraph"/>
        <w:numPr>
          <w:ilvl w:val="0"/>
          <w:numId w:val="0"/>
        </w:numPr>
        <w:ind w:left="851"/>
      </w:pPr>
      <w:r w:rsidRPr="00614318">
        <w:rPr>
          <w:noProof/>
        </w:rPr>
        <w:drawing>
          <wp:inline distT="0" distB="0" distL="0" distR="0" wp14:anchorId="7CF26D81" wp14:editId="7B5FFA6D">
            <wp:extent cx="4048155" cy="1438286"/>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048155" cy="1438286"/>
                    </a:xfrm>
                    <a:prstGeom prst="rect">
                      <a:avLst/>
                    </a:prstGeom>
                  </pic:spPr>
                </pic:pic>
              </a:graphicData>
            </a:graphic>
          </wp:inline>
        </w:drawing>
      </w:r>
    </w:p>
    <w:p w14:paraId="4525C637" w14:textId="432C4F29" w:rsidR="0022175E" w:rsidRDefault="00251854" w:rsidP="00614318">
      <w:pPr>
        <w:pStyle w:val="F9-Paragraph"/>
        <w:ind w:left="851" w:hanging="851"/>
      </w:pPr>
      <w:r>
        <w:t>Dutyholder</w:t>
      </w:r>
      <w:r w:rsidR="00675B5C">
        <w:t>s</w:t>
      </w:r>
      <w:r w:rsidR="0022175E" w:rsidRPr="00322EB5">
        <w:t xml:space="preserve"> involved in the carriage of dangerous goods </w:t>
      </w:r>
      <w:r w:rsidR="00DA1C59">
        <w:t>should</w:t>
      </w:r>
      <w:r w:rsidR="0022175E">
        <w:t xml:space="preserve"> </w:t>
      </w:r>
      <w:r w:rsidR="00061EF0">
        <w:t>determine whether the transport security threshold has been met or exceeded by</w:t>
      </w:r>
      <w:r w:rsidR="00DA1C59">
        <w:t xml:space="preserve"> </w:t>
      </w:r>
      <w:r w:rsidR="0022175E">
        <w:t>c</w:t>
      </w:r>
      <w:r w:rsidR="0011367F">
        <w:t>o</w:t>
      </w:r>
      <w:r w:rsidR="0022175E">
        <w:t>rre</w:t>
      </w:r>
      <w:r w:rsidR="0011367F">
        <w:t>c</w:t>
      </w:r>
      <w:r w:rsidR="0022175E">
        <w:t xml:space="preserve">tly </w:t>
      </w:r>
      <w:r w:rsidR="0011367F">
        <w:t>calculated the transport sec</w:t>
      </w:r>
      <w:r w:rsidR="00A050C8">
        <w:t>urity threshold</w:t>
      </w:r>
      <w:r w:rsidR="00DA1C59">
        <w:t>.</w:t>
      </w:r>
      <w:r w:rsidR="00A050C8">
        <w:t xml:space="preserve"> </w:t>
      </w:r>
    </w:p>
    <w:p w14:paraId="71A6E745" w14:textId="094125D1" w:rsidR="00E20410" w:rsidRDefault="007E67B1" w:rsidP="00614318">
      <w:pPr>
        <w:pStyle w:val="F9-Paragraph"/>
        <w:ind w:left="851" w:hanging="851"/>
      </w:pPr>
      <w:r>
        <w:t>Seek advice from your DGSA.</w:t>
      </w:r>
    </w:p>
    <w:p w14:paraId="125CF34B" w14:textId="094CB302" w:rsidR="00EF421A" w:rsidRPr="00EF421A" w:rsidRDefault="00EF421A" w:rsidP="00EF421A">
      <w:pPr>
        <w:pStyle w:val="TSHeadingNumbered111"/>
        <w:tabs>
          <w:tab w:val="clear" w:pos="-31680"/>
        </w:tabs>
        <w:ind w:left="0" w:firstLine="0"/>
        <w:jc w:val="both"/>
        <w:rPr>
          <w:rFonts w:asciiTheme="majorHAnsi" w:hAnsiTheme="majorHAnsi" w:cstheme="majorHAnsi"/>
          <w:b w:val="0"/>
          <w:bCs/>
          <w:i/>
          <w:iCs/>
          <w:caps w:val="0"/>
          <w:sz w:val="24"/>
          <w:u w:val="single"/>
        </w:rPr>
      </w:pPr>
      <w:r w:rsidRPr="00EF421A">
        <w:rPr>
          <w:rFonts w:asciiTheme="majorHAnsi" w:hAnsiTheme="majorHAnsi" w:cstheme="majorHAnsi"/>
          <w:b w:val="0"/>
          <w:bCs/>
          <w:i/>
          <w:iCs/>
          <w:caps w:val="0"/>
          <w:sz w:val="24"/>
        </w:rPr>
        <w:t>ADR 1.10.3.1.5 - When radioactive material possesses subsidiary risks of other classes, the criteria of table 1.10.3.1.2 shall also be taken into account (see also 1.7.5).</w:t>
      </w:r>
    </w:p>
    <w:p w14:paraId="55328A05" w14:textId="22C5A6BF" w:rsidR="00836C43" w:rsidRPr="00322EB5" w:rsidRDefault="00DA1C59" w:rsidP="00836C43">
      <w:pPr>
        <w:pStyle w:val="F9-Paragraph"/>
        <w:numPr>
          <w:ilvl w:val="0"/>
          <w:numId w:val="0"/>
        </w:numPr>
        <w:ind w:left="360" w:hanging="360"/>
      </w:pPr>
      <w:r>
        <w:t>Advice</w:t>
      </w:r>
    </w:p>
    <w:p w14:paraId="26E8C75C" w14:textId="7567998C" w:rsidR="00796542" w:rsidRDefault="00EC052D" w:rsidP="00796542">
      <w:pPr>
        <w:pStyle w:val="F9-Paragraph"/>
        <w:ind w:left="851" w:hanging="851"/>
      </w:pPr>
      <w:r>
        <w:t>Dutyholder</w:t>
      </w:r>
      <w:r w:rsidR="00543C05">
        <w:t>s</w:t>
      </w:r>
      <w:r w:rsidR="00543C05" w:rsidRPr="00322EB5">
        <w:t xml:space="preserve"> involved in the carriage of dangerous goods</w:t>
      </w:r>
      <w:r w:rsidR="00396A82">
        <w:t xml:space="preserve"> </w:t>
      </w:r>
      <w:r>
        <w:t xml:space="preserve">should </w:t>
      </w:r>
      <w:r w:rsidR="00E11A0A">
        <w:t>understand how</w:t>
      </w:r>
      <w:r w:rsidR="00454982">
        <w:t xml:space="preserve"> use ADR Table</w:t>
      </w:r>
      <w:r w:rsidR="00353FE7">
        <w:t xml:space="preserve"> </w:t>
      </w:r>
      <w:r w:rsidR="00454982">
        <w:t xml:space="preserve">1.10.3.1.2 (and those it references) </w:t>
      </w:r>
      <w:r w:rsidR="00E11A0A">
        <w:t xml:space="preserve"> to take accoun</w:t>
      </w:r>
      <w:r w:rsidR="00D027B1">
        <w:t xml:space="preserve">t of the subsidiary risks of </w:t>
      </w:r>
      <w:r w:rsidR="0027413D">
        <w:t xml:space="preserve">other </w:t>
      </w:r>
      <w:r w:rsidR="00D027B1">
        <w:t xml:space="preserve">classes of dangerous goods, if </w:t>
      </w:r>
      <w:r w:rsidR="0027413D">
        <w:t xml:space="preserve">the </w:t>
      </w:r>
      <w:r w:rsidR="00C02BF7">
        <w:t>Class 7 dangerous goods</w:t>
      </w:r>
      <w:r w:rsidR="0027413D">
        <w:t xml:space="preserve"> to be transported </w:t>
      </w:r>
      <w:r w:rsidR="002025AC">
        <w:t xml:space="preserve">contains these in </w:t>
      </w:r>
      <w:r w:rsidR="00796542">
        <w:t>quantities greater than those indicated</w:t>
      </w:r>
      <w:r w:rsidR="00454982">
        <w:t>.</w:t>
      </w:r>
    </w:p>
    <w:p w14:paraId="7972243F" w14:textId="77465537" w:rsidR="00BD6772" w:rsidRDefault="00BD6772" w:rsidP="00796542">
      <w:pPr>
        <w:pStyle w:val="F9-Paragraph"/>
        <w:ind w:left="851" w:hanging="851"/>
      </w:pPr>
      <w:r>
        <w:t>Seek advice from your DGSA.</w:t>
      </w:r>
    </w:p>
    <w:p w14:paraId="052054ED" w14:textId="77777777" w:rsidR="00BD6772" w:rsidRDefault="00BD6772" w:rsidP="006D6A77">
      <w:pPr>
        <w:pStyle w:val="TSHeadingNumbered11"/>
        <w:tabs>
          <w:tab w:val="clear" w:pos="-31680"/>
        </w:tabs>
        <w:ind w:left="0" w:firstLine="0"/>
        <w:jc w:val="both"/>
        <w:rPr>
          <w:rFonts w:asciiTheme="majorHAnsi" w:hAnsiTheme="majorHAnsi" w:cstheme="majorHAnsi"/>
          <w:b w:val="0"/>
          <w:bCs/>
          <w:i/>
          <w:iCs/>
          <w:caps w:val="0"/>
          <w:sz w:val="24"/>
        </w:rPr>
      </w:pPr>
    </w:p>
    <w:p w14:paraId="06A86448" w14:textId="72B782C3" w:rsidR="005211D2" w:rsidRPr="006D6A77" w:rsidRDefault="005211D2" w:rsidP="006D6A77">
      <w:pPr>
        <w:pStyle w:val="TSHeadingNumbered11"/>
        <w:tabs>
          <w:tab w:val="clear" w:pos="-31680"/>
        </w:tabs>
        <w:ind w:left="0" w:firstLine="0"/>
        <w:jc w:val="both"/>
        <w:rPr>
          <w:rFonts w:asciiTheme="majorHAnsi" w:hAnsiTheme="majorHAnsi" w:cstheme="majorHAnsi"/>
          <w:b w:val="0"/>
          <w:bCs/>
          <w:i/>
          <w:iCs/>
          <w:sz w:val="24"/>
        </w:rPr>
      </w:pPr>
      <w:r w:rsidRPr="006D6A77">
        <w:rPr>
          <w:rFonts w:asciiTheme="majorHAnsi" w:hAnsiTheme="majorHAnsi" w:cstheme="majorHAnsi"/>
          <w:b w:val="0"/>
          <w:bCs/>
          <w:i/>
          <w:iCs/>
          <w:caps w:val="0"/>
          <w:sz w:val="24"/>
        </w:rPr>
        <w:t>ADR 1.10.3.2 - Security Plans</w:t>
      </w:r>
      <w:r w:rsidRPr="006D6A77">
        <w:rPr>
          <w:rFonts w:asciiTheme="majorHAnsi" w:hAnsiTheme="majorHAnsi" w:cstheme="majorHAnsi"/>
          <w:b w:val="0"/>
          <w:bCs/>
          <w:i/>
          <w:iCs/>
          <w:sz w:val="24"/>
        </w:rPr>
        <w:t xml:space="preserve">  </w:t>
      </w:r>
    </w:p>
    <w:p w14:paraId="051BE3EB" w14:textId="36B05BB4" w:rsidR="005211D2" w:rsidRPr="006D6A77" w:rsidRDefault="005211D2" w:rsidP="006D6A77">
      <w:pPr>
        <w:pStyle w:val="TSHeadingNumbered111"/>
        <w:tabs>
          <w:tab w:val="clear" w:pos="-31680"/>
        </w:tabs>
        <w:ind w:left="0" w:firstLine="0"/>
        <w:jc w:val="both"/>
        <w:rPr>
          <w:rFonts w:asciiTheme="majorHAnsi" w:hAnsiTheme="majorHAnsi" w:cstheme="majorHAnsi"/>
          <w:b w:val="0"/>
          <w:bCs/>
          <w:i/>
          <w:iCs/>
          <w:sz w:val="24"/>
        </w:rPr>
      </w:pPr>
      <w:r w:rsidRPr="006D6A77">
        <w:rPr>
          <w:rFonts w:asciiTheme="majorHAnsi" w:hAnsiTheme="majorHAnsi" w:cstheme="majorHAnsi"/>
          <w:b w:val="0"/>
          <w:bCs/>
          <w:i/>
          <w:iCs/>
          <w:caps w:val="0"/>
          <w:sz w:val="24"/>
        </w:rPr>
        <w:t xml:space="preserve">ADR 1.10.3.2.1 - Carriers, consignors and other participants specified in 1.4.2 and 1.4.3 engaged in the carriage of high consequence dangerous goods (see Table 1.10.3.1.2) or high consequence radioactive material (see 1.10.3.1.3) shall adopt, </w:t>
      </w:r>
      <w:r w:rsidRPr="006D6A77">
        <w:rPr>
          <w:rFonts w:asciiTheme="majorHAnsi" w:hAnsiTheme="majorHAnsi" w:cstheme="majorHAnsi"/>
          <w:b w:val="0"/>
          <w:bCs/>
          <w:i/>
          <w:iCs/>
          <w:caps w:val="0"/>
          <w:sz w:val="24"/>
        </w:rPr>
        <w:lastRenderedPageBreak/>
        <w:t>implement and comply with a security plan that addresses at least the elements specified in 1.10.3.2.2</w:t>
      </w:r>
      <w:r w:rsidRPr="006D6A77">
        <w:rPr>
          <w:rFonts w:asciiTheme="majorHAnsi" w:hAnsiTheme="majorHAnsi" w:cstheme="majorHAnsi"/>
          <w:b w:val="0"/>
          <w:bCs/>
          <w:i/>
          <w:iCs/>
          <w:sz w:val="24"/>
        </w:rPr>
        <w:t>.</w:t>
      </w:r>
    </w:p>
    <w:p w14:paraId="5D5E9CF1" w14:textId="46D0F1F4" w:rsidR="00AC1F9C" w:rsidRPr="00322EB5" w:rsidRDefault="009D2332" w:rsidP="00AC1F9C">
      <w:pPr>
        <w:pStyle w:val="F9-Paragraph"/>
        <w:numPr>
          <w:ilvl w:val="0"/>
          <w:numId w:val="0"/>
        </w:numPr>
        <w:ind w:left="360" w:hanging="360"/>
      </w:pPr>
      <w:r>
        <w:t>Advice</w:t>
      </w:r>
    </w:p>
    <w:p w14:paraId="2FFE2457" w14:textId="47D7575B" w:rsidR="00BE0EA7" w:rsidRDefault="003E099C" w:rsidP="00067502">
      <w:pPr>
        <w:pStyle w:val="F9-Paragraph"/>
        <w:ind w:left="851" w:hanging="851"/>
      </w:pPr>
      <w:r w:rsidRPr="0050653F">
        <w:t xml:space="preserve">The security plan </w:t>
      </w:r>
      <w:r w:rsidR="00A34048" w:rsidRPr="0050653F">
        <w:t>is</w:t>
      </w:r>
      <w:r w:rsidRPr="0050653F">
        <w:t xml:space="preserve"> based on the overall operation of the business, not on individual movements, and </w:t>
      </w:r>
      <w:r w:rsidR="00A34048" w:rsidRPr="0050653F">
        <w:t>is</w:t>
      </w:r>
      <w:r w:rsidRPr="0050653F">
        <w:t xml:space="preserve"> tailored to suit the company’s operational activities. </w:t>
      </w:r>
      <w:r w:rsidR="00BE0EA7" w:rsidRPr="00AF5BE3">
        <w:t xml:space="preserve">It may be appropriate to have separate security plans in place for each site or location </w:t>
      </w:r>
      <w:r w:rsidR="002F4706">
        <w:t xml:space="preserve">used during the carriage of </w:t>
      </w:r>
      <w:r w:rsidR="006F1E7A">
        <w:t>HCRM</w:t>
      </w:r>
      <w:r w:rsidR="002F4706">
        <w:t xml:space="preserve">. Plan(s) should reference other plans or documents </w:t>
      </w:r>
      <w:r w:rsidR="00CF15E0">
        <w:t xml:space="preserve">that may be in place, such as maritime security plans or emergency plans for example. </w:t>
      </w:r>
    </w:p>
    <w:p w14:paraId="07ACA963" w14:textId="31D38ECE" w:rsidR="00396A82" w:rsidRPr="0047590C" w:rsidRDefault="0047590C" w:rsidP="00E42CEF">
      <w:pPr>
        <w:pStyle w:val="F9-Paragraph"/>
        <w:numPr>
          <w:ilvl w:val="0"/>
          <w:numId w:val="0"/>
        </w:numPr>
        <w:rPr>
          <w:i/>
          <w:iCs/>
        </w:rPr>
      </w:pPr>
      <w:r w:rsidRPr="0047590C">
        <w:rPr>
          <w:i/>
          <w:iCs/>
        </w:rPr>
        <w:t>ADR 1.10.3.2.2 - The security plan shall comprise at least the following elements:</w:t>
      </w:r>
    </w:p>
    <w:p w14:paraId="43FDE228" w14:textId="23B67A97" w:rsidR="00613E20" w:rsidRDefault="009D2332" w:rsidP="004C6F51">
      <w:pPr>
        <w:pStyle w:val="F9-Paragraph"/>
        <w:numPr>
          <w:ilvl w:val="0"/>
          <w:numId w:val="0"/>
        </w:numPr>
      </w:pPr>
      <w:r>
        <w:t>Advice</w:t>
      </w:r>
      <w:r w:rsidR="0047590C" w:rsidRPr="004F2B9A">
        <w:t xml:space="preserve"> is provided against eac</w:t>
      </w:r>
      <w:r w:rsidR="002C17DC" w:rsidRPr="004F2B9A">
        <w:t xml:space="preserve">h point from (a) to </w:t>
      </w:r>
      <w:r w:rsidR="004F2B9A" w:rsidRPr="004F2B9A">
        <w:t>(h).</w:t>
      </w:r>
    </w:p>
    <w:p w14:paraId="7D61AB56" w14:textId="77777777" w:rsidR="00A04B2D" w:rsidRPr="00A04B2D" w:rsidRDefault="00A04B2D" w:rsidP="00A04B2D">
      <w:pPr>
        <w:pStyle w:val="TSHeadingNumbered111"/>
        <w:tabs>
          <w:tab w:val="clear" w:pos="-31680"/>
        </w:tabs>
        <w:ind w:left="851" w:hanging="851"/>
        <w:jc w:val="both"/>
        <w:rPr>
          <w:rFonts w:asciiTheme="minorHAnsi" w:hAnsiTheme="minorHAnsi" w:cstheme="minorHAnsi"/>
          <w:b w:val="0"/>
          <w:bCs/>
          <w:i/>
          <w:iCs/>
          <w:sz w:val="24"/>
        </w:rPr>
      </w:pPr>
      <w:r w:rsidRPr="00A04B2D">
        <w:rPr>
          <w:rFonts w:asciiTheme="minorHAnsi" w:hAnsiTheme="minorHAnsi" w:cstheme="minorHAnsi"/>
          <w:b w:val="0"/>
          <w:bCs/>
          <w:i/>
          <w:iCs/>
          <w:caps w:val="0"/>
          <w:sz w:val="24"/>
        </w:rPr>
        <w:t>(a)</w:t>
      </w:r>
      <w:r w:rsidRPr="00A04B2D">
        <w:rPr>
          <w:rFonts w:asciiTheme="minorHAnsi" w:hAnsiTheme="minorHAnsi" w:cstheme="minorHAnsi"/>
          <w:b w:val="0"/>
          <w:bCs/>
          <w:i/>
          <w:iCs/>
          <w:caps w:val="0"/>
          <w:sz w:val="24"/>
        </w:rPr>
        <w:tab/>
        <w:t>Specific allocation of responsibilities for security to competent and qualified persons with appropriate authority to carry out their responsibilities;</w:t>
      </w:r>
    </w:p>
    <w:p w14:paraId="3AA7FF1E" w14:textId="39DA5E74" w:rsidR="00274011" w:rsidRPr="00322EB5" w:rsidRDefault="009D2332" w:rsidP="00274011">
      <w:pPr>
        <w:pStyle w:val="F9-Paragraph"/>
        <w:numPr>
          <w:ilvl w:val="0"/>
          <w:numId w:val="0"/>
        </w:numPr>
        <w:ind w:left="360" w:hanging="360"/>
      </w:pPr>
      <w:r>
        <w:t>Advice</w:t>
      </w:r>
    </w:p>
    <w:p w14:paraId="212F53D8" w14:textId="15DB0B78" w:rsidR="003767CB" w:rsidRDefault="009D2332" w:rsidP="002F6E22">
      <w:pPr>
        <w:pStyle w:val="F9-Paragraph"/>
        <w:ind w:left="851" w:hanging="851"/>
      </w:pPr>
      <w:r>
        <w:t>All persons involved in dangerous goods security management operations should be listed by role and name in the security plan, with a summary of their responsibilities.</w:t>
      </w:r>
    </w:p>
    <w:p w14:paraId="6D18359C" w14:textId="77777777" w:rsidR="00D03BA4" w:rsidRPr="00D03BA4" w:rsidRDefault="00D03BA4" w:rsidP="00D03BA4">
      <w:pPr>
        <w:pStyle w:val="F9-Paragraph"/>
        <w:numPr>
          <w:ilvl w:val="0"/>
          <w:numId w:val="0"/>
        </w:numPr>
        <w:ind w:left="851" w:hanging="851"/>
        <w:rPr>
          <w:i/>
          <w:iCs/>
        </w:rPr>
      </w:pPr>
      <w:r w:rsidRPr="00D03BA4">
        <w:rPr>
          <w:i/>
          <w:iCs/>
        </w:rPr>
        <w:t>(b)</w:t>
      </w:r>
      <w:r w:rsidRPr="00D03BA4">
        <w:rPr>
          <w:i/>
          <w:iCs/>
        </w:rPr>
        <w:tab/>
        <w:t>Records of dangerous goods or types of dangerous goods concerned;</w:t>
      </w:r>
    </w:p>
    <w:p w14:paraId="01AFA191" w14:textId="2D70ADC0" w:rsidR="00D03BA4" w:rsidRPr="00322EB5" w:rsidRDefault="009D2332" w:rsidP="00D03BA4">
      <w:pPr>
        <w:pStyle w:val="F9-Paragraph"/>
        <w:numPr>
          <w:ilvl w:val="0"/>
          <w:numId w:val="0"/>
        </w:numPr>
        <w:ind w:left="360" w:hanging="360"/>
      </w:pPr>
      <w:r>
        <w:t>Advice</w:t>
      </w:r>
    </w:p>
    <w:p w14:paraId="6B487553" w14:textId="637304A1" w:rsidR="00B9035D" w:rsidRDefault="004270E9" w:rsidP="00B9035D">
      <w:pPr>
        <w:pStyle w:val="F9-Paragraph"/>
        <w:ind w:left="851" w:hanging="851"/>
      </w:pPr>
      <w:r w:rsidRPr="006543D0">
        <w:t>A summary of the types of dangerous goods regularly carried</w:t>
      </w:r>
      <w:r w:rsidR="009D2332">
        <w:t xml:space="preserve"> or potentially carried</w:t>
      </w:r>
      <w:r w:rsidRPr="006543D0">
        <w:t xml:space="preserve"> </w:t>
      </w:r>
      <w:r w:rsidR="00D35C05">
        <w:t>should be</w:t>
      </w:r>
      <w:r w:rsidRPr="006543D0">
        <w:t xml:space="preserve"> </w:t>
      </w:r>
      <w:r w:rsidR="00FA4207">
        <w:t xml:space="preserve">included within the security plan, including: the </w:t>
      </w:r>
      <w:r w:rsidRPr="006543D0">
        <w:t xml:space="preserve">radioisotope(s) being transported, </w:t>
      </w:r>
      <w:r w:rsidR="00FA4207">
        <w:t>the</w:t>
      </w:r>
      <w:r w:rsidR="00AF5406">
        <w:t xml:space="preserve"> </w:t>
      </w:r>
      <w:r w:rsidRPr="006543D0">
        <w:t xml:space="preserve">physical and chemical form of the material and the </w:t>
      </w:r>
      <w:r w:rsidR="00BB39A2">
        <w:t>quantity</w:t>
      </w:r>
      <w:r w:rsidRPr="006543D0">
        <w:t xml:space="preserve"> being transported.  </w:t>
      </w:r>
      <w:r w:rsidR="00BF50D5">
        <w:t xml:space="preserve">The security plan should be </w:t>
      </w:r>
      <w:r w:rsidR="00977140">
        <w:t xml:space="preserve">reviewed </w:t>
      </w:r>
      <w:r w:rsidR="00FC5487">
        <w:t>and updated as necessary</w:t>
      </w:r>
      <w:r w:rsidR="00977140">
        <w:t xml:space="preserve"> to ensure it </w:t>
      </w:r>
      <w:r w:rsidR="002C2467">
        <w:t>accurately reflects</w:t>
      </w:r>
      <w:r w:rsidR="00BF4D35">
        <w:t xml:space="preserve"> the dangerous goods </w:t>
      </w:r>
      <w:r w:rsidR="000B3042">
        <w:t xml:space="preserve">being </w:t>
      </w:r>
      <w:r w:rsidR="00BF4D35">
        <w:t>carried.</w:t>
      </w:r>
      <w:r w:rsidR="00977140">
        <w:t xml:space="preserve"> </w:t>
      </w:r>
      <w:r w:rsidR="00107F11">
        <w:t xml:space="preserve"> </w:t>
      </w:r>
      <w:r w:rsidR="00B9035D">
        <w:t>The summary could include</w:t>
      </w:r>
      <w:r w:rsidRPr="006543D0">
        <w:t xml:space="preserve"> a table which lists the UN Numbers and shipping names identifying which are high consequence dangerous goods.  </w:t>
      </w:r>
    </w:p>
    <w:p w14:paraId="45AAB829" w14:textId="324A4F2F" w:rsidR="004270E9" w:rsidRDefault="004270E9" w:rsidP="00B9035D">
      <w:pPr>
        <w:pStyle w:val="F9-Paragraph"/>
        <w:ind w:left="851" w:hanging="851"/>
      </w:pPr>
      <w:r w:rsidRPr="006543D0">
        <w:t xml:space="preserve">A reference to the </w:t>
      </w:r>
      <w:r w:rsidR="0065250D">
        <w:t xml:space="preserve">DGSA </w:t>
      </w:r>
      <w:r w:rsidRPr="006543D0">
        <w:t xml:space="preserve">Annual Report could be made, which should include a summary of the dangerous goods moved over the previous 12 months.  The consignor and the carrier </w:t>
      </w:r>
      <w:r w:rsidR="0008179A">
        <w:t xml:space="preserve">should </w:t>
      </w:r>
      <w:r w:rsidRPr="006543D0">
        <w:t>retain a copy of the dangerous goods transport document and additional information, for a minimum of three months from the date of carriage</w:t>
      </w:r>
      <w:r w:rsidR="00A12544">
        <w:t xml:space="preserve"> and </w:t>
      </w:r>
      <w:r w:rsidR="00EC1308">
        <w:t xml:space="preserve">where documents are kept electronically </w:t>
      </w:r>
      <w:r w:rsidR="00721A74">
        <w:t>shall be able to reproduce the</w:t>
      </w:r>
      <w:r w:rsidR="007F1C61">
        <w:t xml:space="preserve"> documentation in a printed form</w:t>
      </w:r>
      <w:r w:rsidRPr="006543D0">
        <w:t xml:space="preserve"> in accordance with the requirements of ADR 5.4.4. </w:t>
      </w:r>
    </w:p>
    <w:p w14:paraId="5DA13E19" w14:textId="77777777" w:rsidR="00146E68" w:rsidRPr="00146E68" w:rsidRDefault="00146E68" w:rsidP="00146E68">
      <w:pPr>
        <w:pStyle w:val="F9-Paragraph"/>
        <w:numPr>
          <w:ilvl w:val="0"/>
          <w:numId w:val="0"/>
        </w:numPr>
        <w:ind w:left="851" w:hanging="851"/>
        <w:rPr>
          <w:i/>
          <w:iCs/>
        </w:rPr>
      </w:pPr>
      <w:r w:rsidRPr="00146E68">
        <w:rPr>
          <w:i/>
          <w:iCs/>
        </w:rPr>
        <w:t>(c)</w:t>
      </w:r>
      <w:r w:rsidRPr="00146E68">
        <w:rPr>
          <w:i/>
          <w:iCs/>
        </w:rPr>
        <w:tab/>
        <w:t xml:space="preserve">Review of current operations and assessment of security risks, including any stops necessary to the transport operation, the keeping of dangerous goods in the vehicle, tank or container before, during and after the journey and the </w:t>
      </w:r>
      <w:r w:rsidRPr="00146E68">
        <w:rPr>
          <w:i/>
          <w:iCs/>
        </w:rPr>
        <w:lastRenderedPageBreak/>
        <w:t>intermediate temporary storage of dangerous goods during the course of intermodal transfer or transhipment between units as appropriate;</w:t>
      </w:r>
    </w:p>
    <w:p w14:paraId="2ED0286E" w14:textId="0B85E031" w:rsidR="00941E8D" w:rsidRDefault="009124B7" w:rsidP="00D84D99">
      <w:pPr>
        <w:pStyle w:val="F9-Paragraph"/>
        <w:numPr>
          <w:ilvl w:val="0"/>
          <w:numId w:val="0"/>
        </w:numPr>
      </w:pPr>
      <w:r>
        <w:t>Advice</w:t>
      </w:r>
    </w:p>
    <w:p w14:paraId="222F03EE" w14:textId="4E2D2A69" w:rsidR="00D84D99" w:rsidRDefault="00941E8D" w:rsidP="00D84D99">
      <w:pPr>
        <w:pStyle w:val="F9-Paragraph"/>
        <w:ind w:left="851" w:hanging="851"/>
      </w:pPr>
      <w:r w:rsidRPr="00D84D99">
        <w:t xml:space="preserve">An overview of the current operation </w:t>
      </w:r>
      <w:r w:rsidR="00D84D99">
        <w:t>is</w:t>
      </w:r>
      <w:r w:rsidRPr="00D84D99">
        <w:t xml:space="preserve"> included at the start of the security plan to describe its purpose and scope. This </w:t>
      </w:r>
      <w:r w:rsidR="0062453A">
        <w:t xml:space="preserve">will </w:t>
      </w:r>
      <w:r w:rsidRPr="00D84D99">
        <w:t xml:space="preserve">set out the reasons for the plan, how and why it applies to the business and to the carriage of </w:t>
      </w:r>
      <w:r w:rsidR="00A139F9">
        <w:t>HCRM</w:t>
      </w:r>
      <w:r w:rsidRPr="00D84D99">
        <w:t xml:space="preserve">.   </w:t>
      </w:r>
      <w:r w:rsidR="00966C32">
        <w:t xml:space="preserve">The plan </w:t>
      </w:r>
      <w:r w:rsidR="002B152F">
        <w:t>should be</w:t>
      </w:r>
      <w:r w:rsidR="00966C32">
        <w:t xml:space="preserve"> regularly reviewed to determine </w:t>
      </w:r>
      <w:r w:rsidR="000B6766">
        <w:t xml:space="preserve">any changes to security procedures </w:t>
      </w:r>
      <w:r w:rsidR="0062453A">
        <w:t xml:space="preserve">or arrangements </w:t>
      </w:r>
      <w:r w:rsidR="009A4CB2">
        <w:t>that might be</w:t>
      </w:r>
      <w:r w:rsidR="000B6766">
        <w:t xml:space="preserve"> necessary.</w:t>
      </w:r>
    </w:p>
    <w:p w14:paraId="02ABC2D4" w14:textId="225041EC" w:rsidR="00941E8D" w:rsidRDefault="009A4CB2" w:rsidP="00D84D99">
      <w:pPr>
        <w:pStyle w:val="F9-Paragraph"/>
        <w:ind w:left="851" w:hanging="851"/>
      </w:pPr>
      <w:r>
        <w:t xml:space="preserve">An assessment of all security risks applicable to the </w:t>
      </w:r>
      <w:r w:rsidR="00636A62">
        <w:t>dutyholder’s</w:t>
      </w:r>
      <w:r>
        <w:t xml:space="preserve"> dangerous goods operations should be included.  This comprises:</w:t>
      </w:r>
    </w:p>
    <w:p w14:paraId="1132D60D" w14:textId="5B335CDC" w:rsidR="009A4CB2" w:rsidRDefault="009A4CB2" w:rsidP="00DB6CE1">
      <w:pPr>
        <w:pStyle w:val="F9-Paragraph"/>
        <w:numPr>
          <w:ilvl w:val="0"/>
          <w:numId w:val="14"/>
        </w:numPr>
        <w:ind w:left="1134"/>
      </w:pPr>
      <w:r>
        <w:t>journey and vehicle</w:t>
      </w:r>
    </w:p>
    <w:p w14:paraId="52905F41" w14:textId="746FD85A" w:rsidR="009A4CB2" w:rsidRDefault="009A4CB2" w:rsidP="00DB6CE1">
      <w:pPr>
        <w:pStyle w:val="F9-Paragraph"/>
        <w:numPr>
          <w:ilvl w:val="0"/>
          <w:numId w:val="14"/>
        </w:numPr>
        <w:ind w:left="1134"/>
      </w:pPr>
      <w:r>
        <w:t>risks at site</w:t>
      </w:r>
    </w:p>
    <w:p w14:paraId="2E3C1AB9" w14:textId="05379312" w:rsidR="009A4CB2" w:rsidRDefault="009A4CB2" w:rsidP="00DB6CE1">
      <w:pPr>
        <w:pStyle w:val="F9-Paragraph"/>
        <w:numPr>
          <w:ilvl w:val="0"/>
          <w:numId w:val="14"/>
        </w:numPr>
        <w:ind w:left="1134"/>
      </w:pPr>
      <w:r>
        <w:t>cyber and information security</w:t>
      </w:r>
    </w:p>
    <w:p w14:paraId="3B412D48" w14:textId="0349B9C6" w:rsidR="009A4CB2" w:rsidRDefault="009A4CB2" w:rsidP="00DB6CE1">
      <w:pPr>
        <w:pStyle w:val="F9-Paragraph"/>
        <w:numPr>
          <w:ilvl w:val="0"/>
          <w:numId w:val="14"/>
        </w:numPr>
        <w:ind w:left="1134"/>
      </w:pPr>
      <w:r>
        <w:t>personnel risks</w:t>
      </w:r>
    </w:p>
    <w:p w14:paraId="441BF3C2" w14:textId="77777777" w:rsidR="002A6F35" w:rsidRPr="002A6F35" w:rsidRDefault="002A6F35" w:rsidP="002A6F35">
      <w:pPr>
        <w:pStyle w:val="F9-Paragraph"/>
        <w:numPr>
          <w:ilvl w:val="0"/>
          <w:numId w:val="0"/>
        </w:numPr>
        <w:ind w:left="851" w:hanging="851"/>
        <w:rPr>
          <w:i/>
          <w:iCs/>
        </w:rPr>
      </w:pPr>
      <w:r w:rsidRPr="002A6F35">
        <w:rPr>
          <w:i/>
          <w:iCs/>
        </w:rPr>
        <w:t>(d)</w:t>
      </w:r>
      <w:r w:rsidRPr="002A6F35">
        <w:rPr>
          <w:i/>
          <w:iCs/>
        </w:rPr>
        <w:tab/>
        <w:t>Clear statement of measures that are to be taken to reduce security risks, commensurate with the responsibilities and duties of the participant, including:</w:t>
      </w:r>
    </w:p>
    <w:p w14:paraId="7F6332C0" w14:textId="77777777" w:rsidR="002A6F35" w:rsidRPr="002A6F35" w:rsidRDefault="002A6F35" w:rsidP="00726C0D">
      <w:pPr>
        <w:pStyle w:val="F9-Paragraph"/>
        <w:numPr>
          <w:ilvl w:val="0"/>
          <w:numId w:val="0"/>
        </w:numPr>
        <w:ind w:left="851"/>
        <w:rPr>
          <w:i/>
          <w:iCs/>
          <w:caps/>
        </w:rPr>
      </w:pPr>
      <w:r w:rsidRPr="002A6F35">
        <w:rPr>
          <w:i/>
          <w:iCs/>
        </w:rPr>
        <w:t>- training;</w:t>
      </w:r>
    </w:p>
    <w:p w14:paraId="1B9EED08" w14:textId="77777777" w:rsidR="002A6F35" w:rsidRPr="002A6F35" w:rsidRDefault="002A6F35" w:rsidP="00726C0D">
      <w:pPr>
        <w:pStyle w:val="F9-Paragraph"/>
        <w:numPr>
          <w:ilvl w:val="0"/>
          <w:numId w:val="0"/>
        </w:numPr>
        <w:ind w:left="851"/>
        <w:rPr>
          <w:i/>
          <w:iCs/>
        </w:rPr>
      </w:pPr>
      <w:r w:rsidRPr="002A6F35">
        <w:rPr>
          <w:i/>
          <w:iCs/>
        </w:rPr>
        <w:t>- security policies (e.g. response to higher threat conditions, new employee/employment verification, etc.);</w:t>
      </w:r>
    </w:p>
    <w:p w14:paraId="3AF81A5B" w14:textId="77777777" w:rsidR="002A6F35" w:rsidRPr="002A6F35" w:rsidRDefault="002A6F35" w:rsidP="00726C0D">
      <w:pPr>
        <w:pStyle w:val="F9-Paragraph"/>
        <w:numPr>
          <w:ilvl w:val="0"/>
          <w:numId w:val="0"/>
        </w:numPr>
        <w:ind w:left="851"/>
        <w:rPr>
          <w:i/>
          <w:iCs/>
        </w:rPr>
      </w:pPr>
      <w:r w:rsidRPr="002A6F35">
        <w:rPr>
          <w:i/>
          <w:iCs/>
        </w:rPr>
        <w:t>- operating practices (e.g. choice/use of routes where known, access to dangerous goods in intermediate temporary storage (as defined in (c)), proximity to vulnerable infrastructure etc.);</w:t>
      </w:r>
    </w:p>
    <w:p w14:paraId="5B17F5B7" w14:textId="77777777" w:rsidR="002A6F35" w:rsidRPr="002A6F35" w:rsidRDefault="002A6F35" w:rsidP="00726C0D">
      <w:pPr>
        <w:pStyle w:val="F9-Paragraph"/>
        <w:numPr>
          <w:ilvl w:val="0"/>
          <w:numId w:val="0"/>
        </w:numPr>
        <w:ind w:left="851"/>
        <w:rPr>
          <w:i/>
          <w:iCs/>
        </w:rPr>
      </w:pPr>
      <w:r w:rsidRPr="002A6F35">
        <w:rPr>
          <w:i/>
          <w:iCs/>
        </w:rPr>
        <w:t>- equipment and resources that are to be used to reduce security risks;</w:t>
      </w:r>
    </w:p>
    <w:p w14:paraId="1592A17D" w14:textId="6684E6E9" w:rsidR="00C51BEC" w:rsidRDefault="000C12BF" w:rsidP="00726C0D">
      <w:pPr>
        <w:pStyle w:val="F9-Paragraph"/>
        <w:numPr>
          <w:ilvl w:val="0"/>
          <w:numId w:val="0"/>
        </w:numPr>
        <w:ind w:left="851"/>
      </w:pPr>
      <w:r>
        <w:t>Advice</w:t>
      </w:r>
    </w:p>
    <w:p w14:paraId="2BBE79CA" w14:textId="5F58D91C" w:rsidR="004270E9" w:rsidRDefault="008A02D6" w:rsidP="008A02D6">
      <w:pPr>
        <w:pStyle w:val="F9-Paragraph"/>
        <w:ind w:left="851" w:hanging="851"/>
      </w:pPr>
      <w:r w:rsidRPr="00A97203">
        <w:t xml:space="preserve">The security plan </w:t>
      </w:r>
      <w:r w:rsidR="000C12BF">
        <w:t xml:space="preserve">must include these </w:t>
      </w:r>
      <w:r w:rsidRPr="00A97203">
        <w:t xml:space="preserve">measures </w:t>
      </w:r>
      <w:r w:rsidR="008722A7">
        <w:t xml:space="preserve">which </w:t>
      </w:r>
      <w:r w:rsidR="00186EFE">
        <w:t xml:space="preserve">help </w:t>
      </w:r>
      <w:r w:rsidR="008722A7">
        <w:t>con</w:t>
      </w:r>
      <w:r w:rsidR="009117B0">
        <w:t xml:space="preserve">tribute to </w:t>
      </w:r>
      <w:r w:rsidRPr="00A97203">
        <w:t>transport security.</w:t>
      </w:r>
      <w:r w:rsidR="009117B0">
        <w:t xml:space="preserve"> </w:t>
      </w:r>
      <w:r w:rsidRPr="00A97203">
        <w:t xml:space="preserve"> The specific instructions and guidance given to drivers and crew</w:t>
      </w:r>
      <w:r w:rsidR="00186EFE">
        <w:t>’</w:t>
      </w:r>
      <w:r w:rsidRPr="00A97203">
        <w:t xml:space="preserve"> plus what specific measures are taken in the event of unplanned or unusual circumstances should be included in this section.  </w:t>
      </w:r>
      <w:r w:rsidR="00186EFE">
        <w:t xml:space="preserve">You may wish to reference the location of existing </w:t>
      </w:r>
      <w:r w:rsidR="00186EFE" w:rsidRPr="00636A62">
        <w:t>company</w:t>
      </w:r>
      <w:r w:rsidR="00186EFE">
        <w:t xml:space="preserve"> policies and procedures.</w:t>
      </w:r>
    </w:p>
    <w:p w14:paraId="3268F077" w14:textId="5233B6A0" w:rsidR="0068691C" w:rsidRDefault="0068691C" w:rsidP="008A02D6">
      <w:pPr>
        <w:pStyle w:val="F9-Paragraph"/>
        <w:ind w:left="851" w:hanging="851"/>
      </w:pPr>
      <w:r>
        <w:t>Training</w:t>
      </w:r>
      <w:r w:rsidR="009C3312">
        <w:t xml:space="preserve">: </w:t>
      </w:r>
      <w:r>
        <w:t>see section 2.2 of this guidance.</w:t>
      </w:r>
    </w:p>
    <w:p w14:paraId="41D89503" w14:textId="34A19F52" w:rsidR="00F50077" w:rsidRPr="00EC0656" w:rsidRDefault="00F50077" w:rsidP="00C03974">
      <w:pPr>
        <w:pStyle w:val="F9-Paragraph"/>
        <w:ind w:left="851" w:hanging="851"/>
      </w:pPr>
      <w:r w:rsidRPr="00EC0656">
        <w:t>Security policies:</w:t>
      </w:r>
      <w:r w:rsidR="00C03974" w:rsidRPr="00EC0656">
        <w:t xml:space="preserve">  A security policy statement </w:t>
      </w:r>
      <w:r w:rsidR="009F320F" w:rsidRPr="00EC0656">
        <w:t xml:space="preserve">is </w:t>
      </w:r>
      <w:r w:rsidR="00C03974" w:rsidRPr="00EC0656">
        <w:t>included</w:t>
      </w:r>
      <w:r w:rsidR="0093158F" w:rsidRPr="00EC0656">
        <w:t xml:space="preserve"> in the security plan</w:t>
      </w:r>
      <w:r w:rsidR="00C03974" w:rsidRPr="00EC0656">
        <w:t xml:space="preserve">. Depending on the nature of the operation, and potential vulnerabilities, there </w:t>
      </w:r>
      <w:r w:rsidR="0093158F" w:rsidRPr="00EC0656">
        <w:t>are</w:t>
      </w:r>
      <w:r w:rsidR="00C03974" w:rsidRPr="00EC0656">
        <w:t xml:space="preserve"> documented and predetermined arrangements for responding to </w:t>
      </w:r>
      <w:r w:rsidR="00C03974" w:rsidRPr="00EC0656">
        <w:lastRenderedPageBreak/>
        <w:t>changes in the National Threat Levels.  The security plan consider</w:t>
      </w:r>
      <w:r w:rsidR="0093158F" w:rsidRPr="00EC0656">
        <w:t>s</w:t>
      </w:r>
      <w:r w:rsidR="00C03974" w:rsidRPr="00EC0656">
        <w:t xml:space="preserve"> changes to business or national threat levels.</w:t>
      </w:r>
    </w:p>
    <w:p w14:paraId="0AFE9038" w14:textId="5900646E" w:rsidR="003A696E" w:rsidRPr="00E60100" w:rsidRDefault="003A696E" w:rsidP="00C03974">
      <w:pPr>
        <w:pStyle w:val="F9-Paragraph"/>
        <w:ind w:left="851" w:hanging="851"/>
      </w:pPr>
      <w:r w:rsidRPr="00E60100">
        <w:t xml:space="preserve">Employment checks: </w:t>
      </w:r>
      <w:r w:rsidR="00E33F46" w:rsidRPr="00E60100">
        <w:t xml:space="preserve">Suitable checks should be made of any potential new employees who will be involved in the transport of </w:t>
      </w:r>
      <w:r w:rsidR="00A139F9" w:rsidRPr="00E60100">
        <w:t>HCRM</w:t>
      </w:r>
      <w:r w:rsidR="00E33F46" w:rsidRPr="00E60100">
        <w:t xml:space="preserve">.  </w:t>
      </w:r>
      <w:r w:rsidR="00CD4C55" w:rsidRPr="00E60100">
        <w:t>ONR recommends completing DBS ch</w:t>
      </w:r>
      <w:r w:rsidR="00A911D1" w:rsidRPr="00E60100">
        <w:t xml:space="preserve">ecks (basic or enhanced, according to role) for all staff.  Documents should be checked to verify </w:t>
      </w:r>
      <w:r w:rsidR="008F1963" w:rsidRPr="00E60100">
        <w:t xml:space="preserve">personal identity and right to work status.  This should include agency or temporary staff.  </w:t>
      </w:r>
      <w:r w:rsidR="003B2C88" w:rsidRPr="00E60100">
        <w:t xml:space="preserve">All checks should be carried out on original documents.  </w:t>
      </w:r>
      <w:r w:rsidR="008F1963" w:rsidRPr="00E60100">
        <w:t xml:space="preserve">A 5-year no-gap employment history is recommended.  </w:t>
      </w:r>
    </w:p>
    <w:p w14:paraId="6CABBBB1" w14:textId="64184538" w:rsidR="009246FE" w:rsidRDefault="009578F2" w:rsidP="00914DDB">
      <w:pPr>
        <w:pStyle w:val="F9-Paragraph"/>
        <w:ind w:left="851" w:hanging="851"/>
      </w:pPr>
      <w:r>
        <w:t>Operating practices:</w:t>
      </w:r>
      <w:r w:rsidR="00914DDB">
        <w:t xml:space="preserve">  </w:t>
      </w:r>
      <w:r w:rsidR="00914DDB" w:rsidRPr="001925FD">
        <w:t xml:space="preserve">The </w:t>
      </w:r>
      <w:r w:rsidR="00914DDB">
        <w:t>security plan</w:t>
      </w:r>
      <w:r w:rsidR="00914DDB" w:rsidRPr="001925FD">
        <w:t xml:space="preserve"> document</w:t>
      </w:r>
      <w:r w:rsidR="006A5EDE">
        <w:t>s</w:t>
      </w:r>
      <w:r w:rsidR="00914DDB" w:rsidRPr="001925FD">
        <w:t xml:space="preserve"> how </w:t>
      </w:r>
      <w:r w:rsidR="00A139F9">
        <w:t>HCRM</w:t>
      </w:r>
      <w:r w:rsidR="00914DDB" w:rsidRPr="001925FD">
        <w:t xml:space="preserve"> </w:t>
      </w:r>
      <w:r w:rsidR="00D332E2">
        <w:t>is</w:t>
      </w:r>
      <w:r w:rsidR="00D332E2" w:rsidRPr="001925FD">
        <w:t xml:space="preserve"> </w:t>
      </w:r>
      <w:r w:rsidR="00914DDB" w:rsidRPr="001925FD">
        <w:t>accepted and the process for determining specific security requirements necessary for a particular movement such as how movements are controlled and monitored to ensure security.  Additionally, the plan detail</w:t>
      </w:r>
      <w:r w:rsidR="006A5EDE">
        <w:t>s</w:t>
      </w:r>
      <w:r w:rsidR="00914DDB" w:rsidRPr="001925FD">
        <w:t xml:space="preserve"> how any problems with the movement are dealt with, for example security during unplanned </w:t>
      </w:r>
      <w:r w:rsidR="00914DDB">
        <w:t>intermediate stops</w:t>
      </w:r>
      <w:r w:rsidR="0056018C">
        <w:t xml:space="preserve">, how road and rail interfaces are managed at intermodal depots and how </w:t>
      </w:r>
      <w:r w:rsidR="009246FE">
        <w:t>public access to vehicles or trains has been restricted</w:t>
      </w:r>
      <w:r w:rsidR="00914DDB">
        <w:t xml:space="preserve">. </w:t>
      </w:r>
    </w:p>
    <w:p w14:paraId="6185CEE0" w14:textId="7E0EFF6F" w:rsidR="00003669" w:rsidRDefault="009246FE" w:rsidP="00003669">
      <w:pPr>
        <w:pStyle w:val="F9-Paragraph"/>
        <w:ind w:left="851" w:hanging="851"/>
      </w:pPr>
      <w:r>
        <w:t>Equipment and re</w:t>
      </w:r>
      <w:r w:rsidR="00F25DEF">
        <w:t>sources:</w:t>
      </w:r>
      <w:r w:rsidR="00003669">
        <w:t xml:space="preserve">  </w:t>
      </w:r>
      <w:r w:rsidR="00003669" w:rsidRPr="00190E9C">
        <w:t>The security plan statement of measures identif</w:t>
      </w:r>
      <w:r w:rsidR="00D65A66">
        <w:t>ies</w:t>
      </w:r>
      <w:r w:rsidR="00003669" w:rsidRPr="00190E9C">
        <w:t xml:space="preserve"> and record</w:t>
      </w:r>
      <w:r w:rsidR="00D65A66">
        <w:t>s</w:t>
      </w:r>
      <w:r w:rsidR="00003669" w:rsidRPr="00190E9C">
        <w:t xml:space="preserve"> the equipment and resources deployed in the security arrangements for </w:t>
      </w:r>
      <w:r w:rsidR="00003669">
        <w:t xml:space="preserve">the transport of </w:t>
      </w:r>
      <w:r w:rsidR="00862879">
        <w:t>HCRM, such as CCTV, lighting, intruder detection, assess systems and physical security equipment</w:t>
      </w:r>
      <w:r w:rsidR="00003669" w:rsidRPr="00190E9C">
        <w:t>.</w:t>
      </w:r>
      <w:r w:rsidR="00D65A66">
        <w:t xml:space="preserve"> </w:t>
      </w:r>
      <w:r w:rsidR="00003669" w:rsidRPr="00190E9C">
        <w:t xml:space="preserve"> It is possible that the equipment may not be solely for that purpose, e.g. lighting may be provided for operational safety and CCTV in place for preventing vandalism and criminal activity.  </w:t>
      </w:r>
      <w:r w:rsidR="00A854C9">
        <w:t>R</w:t>
      </w:r>
      <w:r w:rsidR="00003669" w:rsidRPr="00190E9C">
        <w:t xml:space="preserve">esources </w:t>
      </w:r>
      <w:r w:rsidR="00A854C9">
        <w:t xml:space="preserve">that </w:t>
      </w:r>
      <w:r w:rsidR="00003669" w:rsidRPr="00190E9C">
        <w:t xml:space="preserve">are available and </w:t>
      </w:r>
      <w:r w:rsidR="00A854C9">
        <w:t xml:space="preserve">will be </w:t>
      </w:r>
      <w:r w:rsidR="00003669" w:rsidRPr="00190E9C">
        <w:t>utilised when there are necessary breaks in a journey</w:t>
      </w:r>
      <w:r w:rsidR="00A854C9">
        <w:t xml:space="preserve"> should be identified</w:t>
      </w:r>
      <w:r w:rsidR="00003669" w:rsidRPr="00190E9C">
        <w:t>.</w:t>
      </w:r>
    </w:p>
    <w:p w14:paraId="09AD4CF1" w14:textId="0C61E81E" w:rsidR="004A6221" w:rsidRDefault="00E23612" w:rsidP="00E23612">
      <w:pPr>
        <w:pStyle w:val="F9-Paragraph"/>
        <w:numPr>
          <w:ilvl w:val="0"/>
          <w:numId w:val="0"/>
        </w:numPr>
        <w:ind w:left="851" w:hanging="851"/>
        <w:rPr>
          <w:i/>
          <w:iCs/>
        </w:rPr>
      </w:pPr>
      <w:r w:rsidRPr="00E23612">
        <w:rPr>
          <w:i/>
          <w:iCs/>
        </w:rPr>
        <w:t xml:space="preserve">(e) </w:t>
      </w:r>
      <w:r w:rsidRPr="00E23612">
        <w:rPr>
          <w:i/>
          <w:iCs/>
        </w:rPr>
        <w:tab/>
        <w:t>Effective and up to date procedures for reporting and dealing with security threats, breaches of security or security incidents;</w:t>
      </w:r>
    </w:p>
    <w:p w14:paraId="53D00F44" w14:textId="78ED03C7" w:rsidR="0006292C" w:rsidRPr="0006292C" w:rsidRDefault="00184E06" w:rsidP="00E23612">
      <w:pPr>
        <w:pStyle w:val="F9-Paragraph"/>
        <w:numPr>
          <w:ilvl w:val="0"/>
          <w:numId w:val="0"/>
        </w:numPr>
        <w:ind w:left="851" w:hanging="851"/>
      </w:pPr>
      <w:r>
        <w:t>Advice</w:t>
      </w:r>
    </w:p>
    <w:p w14:paraId="2B6D89CA" w14:textId="22478C02" w:rsidR="00456149" w:rsidRDefault="0059319B" w:rsidP="007953E5">
      <w:pPr>
        <w:pStyle w:val="F9-Paragraph"/>
        <w:ind w:left="851" w:hanging="851"/>
      </w:pPr>
      <w:r>
        <w:t xml:space="preserve">Dutyholders </w:t>
      </w:r>
      <w:r w:rsidR="006924B2">
        <w:t>must</w:t>
      </w:r>
      <w:r w:rsidR="00184E06">
        <w:t xml:space="preserve"> implement an incident reporting pro</w:t>
      </w:r>
      <w:r w:rsidR="00655FA5">
        <w:t>cedure or policy, and the subsequent review process.</w:t>
      </w:r>
    </w:p>
    <w:p w14:paraId="49F319BE" w14:textId="0D3A875E" w:rsidR="001D38A5" w:rsidRDefault="00885131" w:rsidP="009B78EA">
      <w:pPr>
        <w:pStyle w:val="F9-Paragraph"/>
        <w:ind w:left="851" w:hanging="851"/>
      </w:pPr>
      <w:r>
        <w:t xml:space="preserve">ONR’s procedure for incident reporting </w:t>
      </w:r>
      <w:r w:rsidR="00B93747">
        <w:t>[</w:t>
      </w:r>
      <w:r w:rsidR="004C00FB" w:rsidRPr="0018012B">
        <w:t>8</w:t>
      </w:r>
      <w:r w:rsidR="00B93747">
        <w:t>]</w:t>
      </w:r>
      <w:r w:rsidR="00E63707">
        <w:t xml:space="preserve"> includes incident category TS0</w:t>
      </w:r>
      <w:r w:rsidR="00F36916">
        <w:t xml:space="preserve">2 ‘Theft (actual or attempted) or loss (permanent or temporary) of the Class 7 goods in </w:t>
      </w:r>
      <w:r w:rsidR="002E0927">
        <w:t>carriage.</w:t>
      </w:r>
      <w:r w:rsidR="001B7D92">
        <w:t xml:space="preserve">  ADR does not require reporting of loss of documentation unless it causes a secondary bre</w:t>
      </w:r>
      <w:r w:rsidR="00084E21">
        <w:t>ach of regulations (for example losing consignment notes during transport or within three months)</w:t>
      </w:r>
      <w:r w:rsidR="00276D21">
        <w:t xml:space="preserve">.  </w:t>
      </w:r>
      <w:r w:rsidR="00655FA5">
        <w:t xml:space="preserve">You are encouraged </w:t>
      </w:r>
      <w:r w:rsidR="00276D21">
        <w:t xml:space="preserve">to report </w:t>
      </w:r>
      <w:r w:rsidR="005E6F94">
        <w:t>dangerous goods</w:t>
      </w:r>
      <w:r w:rsidR="00747C47">
        <w:t xml:space="preserve"> </w:t>
      </w:r>
      <w:r w:rsidR="005E6F94">
        <w:t xml:space="preserve">transport </w:t>
      </w:r>
      <w:r w:rsidR="00A60BD2">
        <w:t>documentation</w:t>
      </w:r>
      <w:r w:rsidR="00276D21">
        <w:t xml:space="preserve"> loss </w:t>
      </w:r>
      <w:r w:rsidR="00B93747">
        <w:t>as good practice.</w:t>
      </w:r>
    </w:p>
    <w:p w14:paraId="1720A65C" w14:textId="48B83CC2" w:rsidR="009B78EA" w:rsidRPr="00882CB6" w:rsidRDefault="00882CB6" w:rsidP="00882CB6">
      <w:pPr>
        <w:pStyle w:val="F9-Paragraph"/>
        <w:numPr>
          <w:ilvl w:val="0"/>
          <w:numId w:val="0"/>
        </w:numPr>
        <w:ind w:left="851" w:hanging="851"/>
        <w:rPr>
          <w:i/>
          <w:iCs/>
        </w:rPr>
      </w:pPr>
      <w:r w:rsidRPr="00882CB6">
        <w:rPr>
          <w:i/>
          <w:iCs/>
        </w:rPr>
        <w:t>(f)</w:t>
      </w:r>
      <w:r w:rsidRPr="00882CB6">
        <w:rPr>
          <w:i/>
          <w:iCs/>
        </w:rPr>
        <w:tab/>
        <w:t>Procedures for the evaluation and testing of security plans and procedures for periodic review and update of the plans;</w:t>
      </w:r>
    </w:p>
    <w:p w14:paraId="4FC50015" w14:textId="7CEAE20E" w:rsidR="009B78EA" w:rsidRDefault="00CC1534" w:rsidP="0006292C">
      <w:pPr>
        <w:pStyle w:val="F9-Paragraph"/>
        <w:numPr>
          <w:ilvl w:val="0"/>
          <w:numId w:val="0"/>
        </w:numPr>
      </w:pPr>
      <w:r>
        <w:t>Advice</w:t>
      </w:r>
    </w:p>
    <w:p w14:paraId="5641A57D" w14:textId="689DA544" w:rsidR="00C43F5D" w:rsidRDefault="00765B11" w:rsidP="00CF6455">
      <w:pPr>
        <w:pStyle w:val="F9-Paragraph"/>
        <w:ind w:left="851" w:hanging="851"/>
      </w:pPr>
      <w:r>
        <w:lastRenderedPageBreak/>
        <w:t>ADR require</w:t>
      </w:r>
      <w:r w:rsidR="00855307">
        <w:t>s</w:t>
      </w:r>
      <w:r>
        <w:t xml:space="preserve"> security plans to be periodically reviewed and tested but does not specify the periodicity at which security plans should be tested.  </w:t>
      </w:r>
      <w:r w:rsidR="00AA203C" w:rsidRPr="00D82CDB">
        <w:t xml:space="preserve">The requirement for testing of security plans </w:t>
      </w:r>
      <w:r w:rsidR="003F74D2">
        <w:t>should be</w:t>
      </w:r>
      <w:r w:rsidR="003F74D2" w:rsidRPr="00D82CDB">
        <w:t xml:space="preserve"> </w:t>
      </w:r>
      <w:r w:rsidR="000F557E">
        <w:t>documented, for example within existing quality and management systems.</w:t>
      </w:r>
      <w:r w:rsidR="00D81F61">
        <w:t xml:space="preserve"> </w:t>
      </w:r>
      <w:r w:rsidR="004B6115">
        <w:t>The periodicity o</w:t>
      </w:r>
      <w:r w:rsidR="009A1005">
        <w:t>f the testing should be justified</w:t>
      </w:r>
      <w:r w:rsidR="009A1FAD">
        <w:t xml:space="preserve"> and documented,</w:t>
      </w:r>
      <w:r w:rsidR="00D81F61">
        <w:t xml:space="preserve"> </w:t>
      </w:r>
      <w:r w:rsidR="007F1B43">
        <w:t>ONR recommend</w:t>
      </w:r>
      <w:r w:rsidR="003F74D2">
        <w:t>s</w:t>
      </w:r>
      <w:r w:rsidR="00E4431F">
        <w:t xml:space="preserve"> </w:t>
      </w:r>
      <w:r w:rsidR="009A1FAD">
        <w:t>testing</w:t>
      </w:r>
      <w:r w:rsidR="003405E7">
        <w:t xml:space="preserve"> on an annual schedule</w:t>
      </w:r>
      <w:r w:rsidR="00DB3B90">
        <w:t xml:space="preserve">, in line with testing of emergency plans and arrangements. </w:t>
      </w:r>
    </w:p>
    <w:p w14:paraId="7704E784" w14:textId="52AD2384" w:rsidR="00597864" w:rsidRDefault="00D81F61" w:rsidP="00CF6455">
      <w:pPr>
        <w:pStyle w:val="F9-Paragraph"/>
        <w:ind w:left="851" w:hanging="851"/>
      </w:pPr>
      <w:r>
        <w:t xml:space="preserve">Testing procedures </w:t>
      </w:r>
      <w:r w:rsidR="001121A4">
        <w:t xml:space="preserve">can be extended to include access control or staff vigilance tests at locations where </w:t>
      </w:r>
      <w:r w:rsidR="003361A8">
        <w:t>HCRM</w:t>
      </w:r>
      <w:r w:rsidR="001121A4">
        <w:t xml:space="preserve"> are stored during transport.  </w:t>
      </w:r>
      <w:r w:rsidR="00C072FB">
        <w:t>Testing of the security plan can be in the form of a desk top exer</w:t>
      </w:r>
      <w:r w:rsidR="00597864">
        <w:t xml:space="preserve">cise </w:t>
      </w:r>
      <w:r w:rsidR="00C47F87">
        <w:t>(</w:t>
      </w:r>
      <w:r w:rsidR="00834AC7">
        <w:t xml:space="preserve">e.g. of </w:t>
      </w:r>
      <w:r w:rsidR="00C47F87">
        <w:t>theft, hijac</w:t>
      </w:r>
      <w:r w:rsidR="00834AC7">
        <w:t xml:space="preserve">k, protestor activity scenarios) </w:t>
      </w:r>
      <w:r w:rsidR="00597864">
        <w:t>or any other test which adequately tests the security measures in place</w:t>
      </w:r>
      <w:r w:rsidR="000B2AB8">
        <w:t>, for example a pen</w:t>
      </w:r>
      <w:r w:rsidR="00C47F87">
        <w:t>etration test, a cybersecurity response exercise, a</w:t>
      </w:r>
      <w:r w:rsidR="00632FA8">
        <w:t>n</w:t>
      </w:r>
      <w:r w:rsidR="00C47F87">
        <w:t xml:space="preserve"> information security exercise or an unattended item test</w:t>
      </w:r>
      <w:r w:rsidR="00597864">
        <w:t>.</w:t>
      </w:r>
    </w:p>
    <w:p w14:paraId="5DA53ECB" w14:textId="2A4794B2" w:rsidR="0006292C" w:rsidRDefault="00AB4D67" w:rsidP="00CF6455">
      <w:pPr>
        <w:pStyle w:val="F9-Paragraph"/>
        <w:ind w:left="851" w:hanging="851"/>
      </w:pPr>
      <w:r>
        <w:t>As well as keeping a record of tests</w:t>
      </w:r>
      <w:r w:rsidR="00B902DA">
        <w:t xml:space="preserve"> and investigating any ‘failures’, i</w:t>
      </w:r>
      <w:r w:rsidR="00AA203C" w:rsidRPr="00D82CDB">
        <w:t>t is good practice to review and</w:t>
      </w:r>
      <w:r w:rsidR="0027684C">
        <w:t>,</w:t>
      </w:r>
      <w:r w:rsidR="00AA203C" w:rsidRPr="00D82CDB">
        <w:t xml:space="preserve"> </w:t>
      </w:r>
      <w:r w:rsidR="0027684C">
        <w:t xml:space="preserve">if necessary’ </w:t>
      </w:r>
      <w:r w:rsidR="00AA203C" w:rsidRPr="00D82CDB">
        <w:t>update security plans on a regular basis, preferably annually, to ensure the accuracy of its content</w:t>
      </w:r>
      <w:r w:rsidR="0005535E">
        <w:t>.</w:t>
      </w:r>
      <w:r w:rsidR="00AA203C" w:rsidRPr="00D82CDB">
        <w:t xml:space="preserve"> </w:t>
      </w:r>
      <w:r w:rsidR="0005535E">
        <w:t xml:space="preserve"> U</w:t>
      </w:r>
      <w:r w:rsidR="00AA203C" w:rsidRPr="00D82CDB">
        <w:t xml:space="preserve">pdating the security plan following any security incident or test where lessons have been learned </w:t>
      </w:r>
      <w:r w:rsidR="00AA203C">
        <w:t xml:space="preserve">or </w:t>
      </w:r>
      <w:r w:rsidR="00AA203C" w:rsidRPr="00D82CDB">
        <w:t>a change of operations</w:t>
      </w:r>
      <w:r w:rsidR="0005535E" w:rsidRPr="0005535E">
        <w:t xml:space="preserve"> </w:t>
      </w:r>
      <w:r w:rsidR="0005535E">
        <w:t>or in response to an event</w:t>
      </w:r>
      <w:r w:rsidR="008E6C2E">
        <w:t xml:space="preserve"> has be</w:t>
      </w:r>
      <w:r w:rsidR="002D2BEE">
        <w:t>en</w:t>
      </w:r>
      <w:r w:rsidR="008E6C2E">
        <w:t xml:space="preserve"> considered.</w:t>
      </w:r>
    </w:p>
    <w:p w14:paraId="28DEF6BC" w14:textId="77777777" w:rsidR="00A61AF1" w:rsidRPr="00A61AF1" w:rsidRDefault="00A61AF1" w:rsidP="00A61AF1">
      <w:pPr>
        <w:pStyle w:val="F9-Paragraph"/>
        <w:numPr>
          <w:ilvl w:val="0"/>
          <w:numId w:val="0"/>
        </w:numPr>
        <w:ind w:left="851" w:hanging="851"/>
        <w:rPr>
          <w:i/>
          <w:iCs/>
        </w:rPr>
      </w:pPr>
      <w:r w:rsidRPr="00A61AF1">
        <w:rPr>
          <w:i/>
          <w:iCs/>
        </w:rPr>
        <w:t>(g)</w:t>
      </w:r>
      <w:r w:rsidRPr="00A61AF1">
        <w:rPr>
          <w:i/>
          <w:iCs/>
        </w:rPr>
        <w:tab/>
        <w:t>Measures to ensure the physical security of transport information contained in the security plan; and</w:t>
      </w:r>
    </w:p>
    <w:p w14:paraId="1C360312" w14:textId="0407695B" w:rsidR="002D2BEE" w:rsidRDefault="00CC1534" w:rsidP="002D2BEE">
      <w:pPr>
        <w:pStyle w:val="F9-Paragraph"/>
        <w:numPr>
          <w:ilvl w:val="0"/>
          <w:numId w:val="0"/>
        </w:numPr>
      </w:pPr>
      <w:r>
        <w:t>Advice</w:t>
      </w:r>
    </w:p>
    <w:p w14:paraId="461BACFB" w14:textId="382EFD27" w:rsidR="002D2BEE" w:rsidRDefault="00620AAF" w:rsidP="004C3A24">
      <w:pPr>
        <w:pStyle w:val="F9-Paragraph"/>
        <w:ind w:left="851" w:hanging="851"/>
      </w:pPr>
      <w:r>
        <w:t>A summary of measures to protect sensitive company information (hard-copy or electronic), including security plans, transport documentation and personn</w:t>
      </w:r>
      <w:r w:rsidR="001211B6">
        <w:t xml:space="preserve">el records </w:t>
      </w:r>
      <w:r w:rsidR="00307B9C">
        <w:t>must</w:t>
      </w:r>
      <w:r w:rsidR="001211B6">
        <w:t xml:space="preserve"> be included in the security plan.  This may include the following: a cybersecurity risk assessment, cybersecurity training, access control measures and archiving and destruction of documents.</w:t>
      </w:r>
    </w:p>
    <w:p w14:paraId="42E1FD37" w14:textId="77777777" w:rsidR="00095A0C" w:rsidRDefault="00095A0C" w:rsidP="00095A0C">
      <w:pPr>
        <w:pStyle w:val="F9-Paragraph"/>
        <w:numPr>
          <w:ilvl w:val="0"/>
          <w:numId w:val="0"/>
        </w:numPr>
        <w:ind w:left="851" w:hanging="851"/>
        <w:rPr>
          <w:i/>
          <w:iCs/>
        </w:rPr>
      </w:pPr>
      <w:r w:rsidRPr="00095A0C">
        <w:rPr>
          <w:i/>
          <w:iCs/>
        </w:rPr>
        <w:t>(h)</w:t>
      </w:r>
      <w:r w:rsidRPr="00095A0C">
        <w:rPr>
          <w:i/>
          <w:iCs/>
        </w:rPr>
        <w:tab/>
        <w:t>Measures to ensure that the distribution of information relating to the transport operation contained in the security plan is limited to those who need to have it. Such measures shall not preclude the provision of information required elsewhere in ADR.</w:t>
      </w:r>
    </w:p>
    <w:p w14:paraId="3726FBA0" w14:textId="1A9120F2" w:rsidR="003B3CB3" w:rsidRPr="003B3CB3" w:rsidRDefault="003B3CB3" w:rsidP="00095A0C">
      <w:pPr>
        <w:pStyle w:val="F9-Paragraph"/>
        <w:numPr>
          <w:ilvl w:val="0"/>
          <w:numId w:val="0"/>
        </w:numPr>
        <w:ind w:left="851" w:hanging="851"/>
      </w:pPr>
      <w:r w:rsidRPr="003B3CB3">
        <w:t>Advice</w:t>
      </w:r>
    </w:p>
    <w:p w14:paraId="2F0AD515" w14:textId="5135F8C4" w:rsidR="003B3CB3" w:rsidRDefault="003B3CB3" w:rsidP="003B3CB3">
      <w:pPr>
        <w:pStyle w:val="F9-Paragraph"/>
        <w:ind w:left="851" w:hanging="851"/>
      </w:pPr>
      <w:r w:rsidRPr="00D82CDB">
        <w:t xml:space="preserve">The security plan </w:t>
      </w:r>
      <w:r>
        <w:t xml:space="preserve">should advise how </w:t>
      </w:r>
      <w:r w:rsidRPr="00D82CDB">
        <w:t xml:space="preserve">the distribution of information about the dangerous goods transport operations </w:t>
      </w:r>
      <w:r>
        <w:t xml:space="preserve">is restricted </w:t>
      </w:r>
      <w:r w:rsidRPr="00D82CDB">
        <w:t>to those who need the information.</w:t>
      </w:r>
    </w:p>
    <w:p w14:paraId="6F899589" w14:textId="1163EE4F" w:rsidR="006332B4" w:rsidRPr="006332B4" w:rsidRDefault="006332B4" w:rsidP="006332B4">
      <w:pPr>
        <w:pStyle w:val="TSHeadingNumbered111"/>
        <w:tabs>
          <w:tab w:val="clear" w:pos="-31680"/>
        </w:tabs>
        <w:ind w:left="0" w:firstLine="0"/>
        <w:jc w:val="both"/>
        <w:rPr>
          <w:rFonts w:asciiTheme="minorHAnsi" w:hAnsiTheme="minorHAnsi" w:cstheme="minorHAnsi"/>
          <w:b w:val="0"/>
          <w:bCs/>
          <w:i/>
          <w:iCs/>
          <w:sz w:val="24"/>
        </w:rPr>
      </w:pPr>
      <w:r w:rsidRPr="006332B4">
        <w:rPr>
          <w:rFonts w:asciiTheme="minorHAnsi" w:hAnsiTheme="minorHAnsi" w:cstheme="minorHAnsi"/>
          <w:b w:val="0"/>
          <w:bCs/>
          <w:i/>
          <w:iCs/>
          <w:caps w:val="0"/>
          <w:sz w:val="24"/>
        </w:rPr>
        <w:t>Note:</w:t>
      </w:r>
      <w:r w:rsidRPr="006332B4">
        <w:rPr>
          <w:rFonts w:asciiTheme="minorHAnsi" w:hAnsiTheme="minorHAnsi" w:cstheme="minorHAnsi"/>
          <w:b w:val="0"/>
          <w:bCs/>
          <w:i/>
          <w:iCs/>
          <w:sz w:val="24"/>
        </w:rPr>
        <w:t xml:space="preserve"> C</w:t>
      </w:r>
      <w:r w:rsidRPr="006332B4">
        <w:rPr>
          <w:rFonts w:asciiTheme="minorHAnsi" w:hAnsiTheme="minorHAnsi" w:cstheme="minorHAnsi"/>
          <w:b w:val="0"/>
          <w:bCs/>
          <w:i/>
          <w:iCs/>
          <w:caps w:val="0"/>
          <w:sz w:val="24"/>
        </w:rPr>
        <w:t>arriers, consignors and consignees should co-operate with each other and with competent authorities to exchange threat information, apply appropriate security measures and respond to security incidents.</w:t>
      </w:r>
    </w:p>
    <w:p w14:paraId="3BB57B73" w14:textId="268C1A78" w:rsidR="009558BC" w:rsidRDefault="005D492C" w:rsidP="009558BC">
      <w:pPr>
        <w:pStyle w:val="F9-Paragraph"/>
        <w:numPr>
          <w:ilvl w:val="0"/>
          <w:numId w:val="0"/>
        </w:numPr>
      </w:pPr>
      <w:r>
        <w:t>Advice</w:t>
      </w:r>
    </w:p>
    <w:p w14:paraId="25E89C70" w14:textId="15622D11" w:rsidR="00980682" w:rsidRPr="002B1068" w:rsidRDefault="00980682" w:rsidP="00C0721A">
      <w:pPr>
        <w:pStyle w:val="F9-Paragraph"/>
        <w:ind w:left="851" w:hanging="851"/>
      </w:pPr>
      <w:r w:rsidRPr="002B1068">
        <w:lastRenderedPageBreak/>
        <w:t xml:space="preserve">The </w:t>
      </w:r>
      <w:r w:rsidR="005D492C" w:rsidRPr="002B1068">
        <w:t>above note</w:t>
      </w:r>
      <w:r w:rsidRPr="002B1068">
        <w:t xml:space="preserve"> is for all participants engaged in the carriage of </w:t>
      </w:r>
      <w:r w:rsidR="009A27EA" w:rsidRPr="002B1068">
        <w:t xml:space="preserve">HCRM </w:t>
      </w:r>
      <w:r w:rsidR="00FE020C" w:rsidRPr="002B1068">
        <w:t xml:space="preserve">by road or rail.  </w:t>
      </w:r>
      <w:r w:rsidR="00152B5C" w:rsidRPr="002B1068">
        <w:t>Sources</w:t>
      </w:r>
      <w:r w:rsidR="004B50FF">
        <w:t xml:space="preserve"> of information</w:t>
      </w:r>
      <w:r w:rsidR="00AE0AC3" w:rsidRPr="002B1068">
        <w:t xml:space="preserve"> includ</w:t>
      </w:r>
      <w:r w:rsidR="00152B5C" w:rsidRPr="002B1068">
        <w:t xml:space="preserve">e </w:t>
      </w:r>
      <w:r w:rsidR="00AE0AC3" w:rsidRPr="002B1068">
        <w:t>BTP, Network Rail</w:t>
      </w:r>
      <w:r w:rsidR="00152B5C" w:rsidRPr="002B1068">
        <w:t>, ORR</w:t>
      </w:r>
      <w:r w:rsidR="009821FB" w:rsidRPr="002B1068">
        <w:t>, NCSC, NPSA,</w:t>
      </w:r>
      <w:r w:rsidR="00AE0AC3" w:rsidRPr="002B1068">
        <w:t xml:space="preserve"> DfT</w:t>
      </w:r>
      <w:r w:rsidR="009821FB" w:rsidRPr="002B1068">
        <w:t xml:space="preserve">, Protect UK, </w:t>
      </w:r>
      <w:r w:rsidR="00796601" w:rsidRPr="002B1068">
        <w:t xml:space="preserve">CSSC, </w:t>
      </w:r>
      <w:r w:rsidR="009821FB" w:rsidRPr="002B1068">
        <w:t xml:space="preserve">the Police, DVSA, </w:t>
      </w:r>
      <w:r w:rsidR="001F6F23" w:rsidRPr="002B1068">
        <w:t>ONR, trade associations and DGSAs</w:t>
      </w:r>
      <w:r w:rsidR="00AE0AC3" w:rsidRPr="002B1068">
        <w:t xml:space="preserve">.  </w:t>
      </w:r>
    </w:p>
    <w:p w14:paraId="302520A8" w14:textId="77777777" w:rsidR="002C3D21" w:rsidRDefault="002C3D21" w:rsidP="00FA1880">
      <w:pPr>
        <w:pStyle w:val="TSHeadingNumbered111"/>
        <w:tabs>
          <w:tab w:val="clear" w:pos="-31680"/>
        </w:tabs>
        <w:ind w:left="0" w:firstLine="0"/>
        <w:jc w:val="both"/>
        <w:rPr>
          <w:rFonts w:asciiTheme="minorHAnsi" w:hAnsiTheme="minorHAnsi" w:cstheme="minorHAnsi"/>
          <w:b w:val="0"/>
          <w:bCs/>
          <w:i/>
          <w:iCs/>
          <w:sz w:val="24"/>
        </w:rPr>
      </w:pPr>
    </w:p>
    <w:p w14:paraId="1620953A" w14:textId="5A094190" w:rsidR="00FA1880" w:rsidRDefault="00FA1880" w:rsidP="00FA1880">
      <w:pPr>
        <w:pStyle w:val="TSHeadingNumbered111"/>
        <w:tabs>
          <w:tab w:val="clear" w:pos="-31680"/>
        </w:tabs>
        <w:ind w:left="0" w:firstLine="0"/>
        <w:jc w:val="both"/>
        <w:rPr>
          <w:rFonts w:asciiTheme="minorHAnsi" w:hAnsiTheme="minorHAnsi" w:cstheme="minorHAnsi"/>
          <w:b w:val="0"/>
          <w:bCs/>
          <w:i/>
          <w:iCs/>
          <w:caps w:val="0"/>
          <w:sz w:val="24"/>
        </w:rPr>
      </w:pPr>
      <w:r w:rsidRPr="00FA1880">
        <w:rPr>
          <w:rFonts w:asciiTheme="minorHAnsi" w:hAnsiTheme="minorHAnsi" w:cstheme="minorHAnsi"/>
          <w:b w:val="0"/>
          <w:bCs/>
          <w:i/>
          <w:iCs/>
          <w:sz w:val="24"/>
        </w:rPr>
        <w:t>ADR 1.10.3.3 - D</w:t>
      </w:r>
      <w:r w:rsidRPr="00FA1880">
        <w:rPr>
          <w:rFonts w:asciiTheme="minorHAnsi" w:hAnsiTheme="minorHAnsi" w:cstheme="minorHAnsi"/>
          <w:b w:val="0"/>
          <w:bCs/>
          <w:i/>
          <w:iCs/>
          <w:caps w:val="0"/>
          <w:sz w:val="24"/>
        </w:rPr>
        <w:t>evices, equipment or arrangements to prevent the theft of the vehicle carrying high consequence dangerous goods (see Table 1.10.3.1.2) or high consequence radioactive material (see 1.10.3.1.3) and its cargo, shall be applied and measures taken to ensure that these are operational and effective at all times. The application of these protective measures shall not jeopardize emergency response.</w:t>
      </w:r>
    </w:p>
    <w:p w14:paraId="1E3E7195" w14:textId="77777777" w:rsidR="00BA30E7" w:rsidRDefault="00BA30E7" w:rsidP="00BA30E7">
      <w:pPr>
        <w:pStyle w:val="F9-Paragraph"/>
        <w:numPr>
          <w:ilvl w:val="0"/>
          <w:numId w:val="0"/>
        </w:numPr>
      </w:pPr>
      <w:r>
        <w:t>Advice</w:t>
      </w:r>
    </w:p>
    <w:p w14:paraId="0AEBAF03" w14:textId="59A9BD76" w:rsidR="00BA30E7" w:rsidRDefault="00E02137" w:rsidP="00BA30E7">
      <w:pPr>
        <w:pStyle w:val="F9-Paragraph"/>
        <w:ind w:left="851" w:hanging="851"/>
      </w:pPr>
      <w:r>
        <w:t xml:space="preserve">A </w:t>
      </w:r>
      <w:r w:rsidR="0092347E">
        <w:t>summary of measures which could be taken to ensure the security of vehicles includes: journey planning, tracking devices, double crew, escort vehicle, stabling location, immobilisers, cargo locks, isolators, vehicle CCTV</w:t>
      </w:r>
      <w:r w:rsidR="00807829">
        <w:t xml:space="preserve">, vehicle brake locks and vehicle key control.  Drivers should carry a </w:t>
      </w:r>
      <w:hyperlink r:id="rId33" w:history="1">
        <w:r w:rsidR="00A42D28" w:rsidRPr="00A42D28">
          <w:rPr>
            <w:color w:val="0000FF"/>
            <w:u w:val="single"/>
          </w:rPr>
          <w:t>dangerous-load-card.pdf (publishing.service.gov.uk)</w:t>
        </w:r>
      </w:hyperlink>
      <w:r w:rsidR="00807829">
        <w:t xml:space="preserve"> to use if stopped by an unmarked vehicle.</w:t>
      </w:r>
    </w:p>
    <w:p w14:paraId="6A277919" w14:textId="1FC68A55" w:rsidR="00B77658" w:rsidRPr="00FA1880" w:rsidRDefault="00B77658" w:rsidP="00BA30E7">
      <w:pPr>
        <w:pStyle w:val="TSHeadingNumbered1111"/>
        <w:tabs>
          <w:tab w:val="clear" w:pos="-31396"/>
        </w:tabs>
        <w:ind w:left="0" w:firstLine="0"/>
        <w:jc w:val="both"/>
        <w:rPr>
          <w:rFonts w:asciiTheme="minorHAnsi" w:hAnsiTheme="minorHAnsi" w:cstheme="minorHAnsi"/>
          <w:b w:val="0"/>
          <w:bCs/>
          <w:i/>
          <w:iCs/>
          <w:sz w:val="24"/>
        </w:rPr>
      </w:pPr>
      <w:r w:rsidRPr="00B77658">
        <w:rPr>
          <w:rFonts w:asciiTheme="minorHAnsi" w:hAnsiTheme="minorHAnsi" w:cstheme="minorHAnsi"/>
          <w:b w:val="0"/>
          <w:bCs/>
          <w:i/>
          <w:iCs/>
          <w:sz w:val="24"/>
        </w:rPr>
        <w:t>N</w:t>
      </w:r>
      <w:r w:rsidRPr="00B77658">
        <w:rPr>
          <w:rFonts w:asciiTheme="minorHAnsi" w:hAnsiTheme="minorHAnsi" w:cstheme="minorHAnsi"/>
          <w:b w:val="0"/>
          <w:bCs/>
          <w:i/>
          <w:iCs/>
          <w:caps w:val="0"/>
          <w:sz w:val="24"/>
        </w:rPr>
        <w:t>ote</w:t>
      </w:r>
      <w:r w:rsidRPr="00B77658">
        <w:rPr>
          <w:rFonts w:asciiTheme="minorHAnsi" w:hAnsiTheme="minorHAnsi" w:cstheme="minorHAnsi"/>
          <w:b w:val="0"/>
          <w:bCs/>
          <w:i/>
          <w:iCs/>
          <w:sz w:val="24"/>
        </w:rPr>
        <w:t>:   W</w:t>
      </w:r>
      <w:r w:rsidRPr="00B77658">
        <w:rPr>
          <w:rFonts w:asciiTheme="minorHAnsi" w:hAnsiTheme="minorHAnsi" w:cstheme="minorHAnsi"/>
          <w:b w:val="0"/>
          <w:bCs/>
          <w:i/>
          <w:iCs/>
          <w:caps w:val="0"/>
          <w:sz w:val="24"/>
        </w:rPr>
        <w:t>hen appropriate and already fitted, the use of transport telemetry or other tracking methods or devices should be used to monitor the movement of high consequence dangerous goods (see Table 1.10.3.1.2) or high consequence radioactive material (see ADR 1.10.3.1</w:t>
      </w:r>
      <w:r w:rsidRPr="00B77658">
        <w:rPr>
          <w:rFonts w:asciiTheme="minorHAnsi" w:hAnsiTheme="minorHAnsi" w:cstheme="minorHAnsi"/>
          <w:b w:val="0"/>
          <w:bCs/>
          <w:i/>
          <w:iCs/>
          <w:sz w:val="24"/>
        </w:rPr>
        <w:t>.3).</w:t>
      </w:r>
    </w:p>
    <w:p w14:paraId="02985044" w14:textId="77777777" w:rsidR="006B611B" w:rsidRDefault="006B611B" w:rsidP="006B611B">
      <w:pPr>
        <w:pStyle w:val="F9-Paragraph"/>
        <w:numPr>
          <w:ilvl w:val="0"/>
          <w:numId w:val="0"/>
        </w:numPr>
      </w:pPr>
      <w:r>
        <w:t>Advice</w:t>
      </w:r>
    </w:p>
    <w:p w14:paraId="15480C20" w14:textId="79C2FD83" w:rsidR="000269B2" w:rsidRDefault="00E07DF4" w:rsidP="006B611B">
      <w:pPr>
        <w:pStyle w:val="F9-Paragraph"/>
        <w:ind w:left="851" w:hanging="851"/>
      </w:pPr>
      <w:r>
        <w:t xml:space="preserve">A repair and maintenance contract </w:t>
      </w:r>
      <w:r w:rsidR="007F5091">
        <w:t xml:space="preserve">should be in place for all vehicle security </w:t>
      </w:r>
      <w:r w:rsidR="000269B2">
        <w:t>equipment and systems,  Tracking systems are widely available for goods vehicles and trailers; fitting such equipment represents best practice when carrying HCRM.  It may also be appropriate to consider tracking the freight or container itself if the goods are particularly sensitive or attractive to thieves.</w:t>
      </w:r>
    </w:p>
    <w:p w14:paraId="7757E926" w14:textId="3D24574F" w:rsidR="006B611B" w:rsidRPr="008A53F1" w:rsidRDefault="00441F34" w:rsidP="008A53F1">
      <w:pPr>
        <w:pStyle w:val="F9-Paragraph"/>
        <w:ind w:left="851" w:hanging="851"/>
        <w:rPr>
          <w:rFonts w:asciiTheme="minorHAnsi" w:hAnsiTheme="minorHAnsi" w:cstheme="minorHAnsi"/>
          <w:b/>
          <w:bCs/>
          <w:i/>
          <w:iCs/>
        </w:rPr>
      </w:pPr>
      <w:r>
        <w:rPr>
          <w:rFonts w:asciiTheme="minorHAnsi" w:hAnsiTheme="minorHAnsi" w:cstheme="minorHAnsi"/>
          <w:bCs/>
        </w:rPr>
        <w:t>Total operations processing system (TOPS) and global positioning system</w:t>
      </w:r>
      <w:r w:rsidR="00C54444">
        <w:rPr>
          <w:rFonts w:asciiTheme="minorHAnsi" w:hAnsiTheme="minorHAnsi" w:cstheme="minorHAnsi"/>
          <w:bCs/>
        </w:rPr>
        <w:t xml:space="preserve"> (GPS) applications are in use on some trains.</w:t>
      </w:r>
    </w:p>
    <w:p w14:paraId="1A088F90" w14:textId="3F50A284" w:rsidR="002A5CAC" w:rsidRDefault="002A5CAC">
      <w:pPr>
        <w:spacing w:after="0" w:line="240" w:lineRule="auto"/>
        <w:rPr>
          <w:rFonts w:asciiTheme="minorHAnsi" w:eastAsia="Times New Roman" w:hAnsiTheme="minorHAnsi" w:cstheme="minorHAnsi"/>
          <w:bCs/>
          <w:i/>
          <w:iCs/>
          <w:caps/>
          <w:szCs w:val="24"/>
          <w:lang w:bidi="ar-SA"/>
        </w:rPr>
      </w:pPr>
      <w:r>
        <w:rPr>
          <w:rFonts w:asciiTheme="minorHAnsi" w:hAnsiTheme="minorHAnsi" w:cstheme="minorHAnsi"/>
          <w:b/>
          <w:bCs/>
          <w:i/>
          <w:iCs/>
        </w:rPr>
        <w:br w:type="page"/>
      </w:r>
    </w:p>
    <w:p w14:paraId="536C9F8A" w14:textId="355F09D2" w:rsidR="002D3036" w:rsidRDefault="002D3036" w:rsidP="002D3036">
      <w:pPr>
        <w:pStyle w:val="TSHeadingNumbered111"/>
        <w:tabs>
          <w:tab w:val="clear" w:pos="-31680"/>
        </w:tabs>
        <w:ind w:left="0" w:firstLine="0"/>
        <w:jc w:val="both"/>
        <w:rPr>
          <w:rFonts w:asciiTheme="minorHAnsi" w:hAnsiTheme="minorHAnsi" w:cstheme="minorHAnsi"/>
          <w:b w:val="0"/>
          <w:bCs/>
          <w:i/>
          <w:iCs/>
          <w:caps w:val="0"/>
          <w:sz w:val="24"/>
        </w:rPr>
      </w:pPr>
      <w:r w:rsidRPr="002D3036">
        <w:rPr>
          <w:rFonts w:asciiTheme="minorHAnsi" w:hAnsiTheme="minorHAnsi" w:cstheme="minorHAnsi"/>
          <w:b w:val="0"/>
          <w:bCs/>
          <w:i/>
          <w:iCs/>
          <w:sz w:val="24"/>
        </w:rPr>
        <w:lastRenderedPageBreak/>
        <w:t xml:space="preserve">ADR 1.10.4 </w:t>
      </w:r>
      <w:r w:rsidR="00B015FC">
        <w:rPr>
          <w:rFonts w:asciiTheme="minorHAnsi" w:hAnsiTheme="minorHAnsi" w:cstheme="minorHAnsi"/>
          <w:b w:val="0"/>
          <w:bCs/>
          <w:i/>
          <w:iCs/>
          <w:sz w:val="24"/>
        </w:rPr>
        <w:t>–</w:t>
      </w:r>
      <w:r w:rsidRPr="002D3036">
        <w:rPr>
          <w:rFonts w:asciiTheme="minorHAnsi" w:hAnsiTheme="minorHAnsi" w:cstheme="minorHAnsi"/>
          <w:b w:val="0"/>
          <w:bCs/>
          <w:i/>
          <w:iCs/>
          <w:sz w:val="24"/>
        </w:rPr>
        <w:t xml:space="preserve"> </w:t>
      </w:r>
      <w:r w:rsidR="00A43420">
        <w:rPr>
          <w:rFonts w:asciiTheme="minorHAnsi" w:hAnsiTheme="minorHAnsi" w:cstheme="minorHAnsi"/>
          <w:b w:val="0"/>
          <w:bCs/>
          <w:i/>
          <w:iCs/>
          <w:caps w:val="0"/>
          <w:sz w:val="24"/>
        </w:rPr>
        <w:t>The requirements o</w:t>
      </w:r>
      <w:r w:rsidR="00C32790">
        <w:rPr>
          <w:rFonts w:asciiTheme="minorHAnsi" w:hAnsiTheme="minorHAnsi" w:cstheme="minorHAnsi"/>
          <w:b w:val="0"/>
          <w:bCs/>
          <w:i/>
          <w:iCs/>
          <w:caps w:val="0"/>
          <w:sz w:val="24"/>
        </w:rPr>
        <w:t xml:space="preserve">f </w:t>
      </w:r>
      <w:r w:rsidRPr="002D3036">
        <w:rPr>
          <w:rFonts w:asciiTheme="minorHAnsi" w:hAnsiTheme="minorHAnsi" w:cstheme="minorHAnsi"/>
          <w:b w:val="0"/>
          <w:bCs/>
          <w:i/>
          <w:iCs/>
          <w:caps w:val="0"/>
          <w:sz w:val="24"/>
        </w:rPr>
        <w:t>1.10.1, 1.10.2, 1.10.3 and 8.1.2.1 (d) do not apply when the quantities carried in tanks or in bulk on a transport unit do not exceed those referred to in 1.1.3.6.3. In addition the provisions of this Chapter do not apply to the carriage of UN No. 2912 RADIOACTIVE MATERIAL, LOW SPECIFIC ACTIVITY (LSA-I) and UN No. 2913 RADIOACTIVE MATERIAL, SURFACE CONTAMINATED OBJECTS (SCO-I).</w:t>
      </w:r>
    </w:p>
    <w:p w14:paraId="7603AD85" w14:textId="61E1D402" w:rsidR="00D65FBA" w:rsidRPr="00D65FBA" w:rsidRDefault="00D65FBA" w:rsidP="002D3036">
      <w:pPr>
        <w:pStyle w:val="TSHeadingNumbered111"/>
        <w:tabs>
          <w:tab w:val="clear" w:pos="-31680"/>
        </w:tabs>
        <w:ind w:left="0" w:firstLine="0"/>
        <w:jc w:val="both"/>
        <w:rPr>
          <w:rFonts w:asciiTheme="minorHAnsi" w:hAnsiTheme="minorHAnsi" w:cstheme="minorHAnsi"/>
          <w:b w:val="0"/>
          <w:bCs/>
          <w:sz w:val="24"/>
        </w:rPr>
      </w:pPr>
      <w:r w:rsidRPr="00D65FBA">
        <w:rPr>
          <w:rFonts w:asciiTheme="minorHAnsi" w:hAnsiTheme="minorHAnsi" w:cstheme="minorHAnsi"/>
          <w:b w:val="0"/>
          <w:bCs/>
          <w:caps w:val="0"/>
          <w:sz w:val="24"/>
        </w:rPr>
        <w:t>Advice</w:t>
      </w:r>
    </w:p>
    <w:p w14:paraId="73EA446C" w14:textId="5F3591FE" w:rsidR="004278BD" w:rsidRPr="004278BD" w:rsidRDefault="00A7605F" w:rsidP="00A7605F">
      <w:pPr>
        <w:pStyle w:val="F9-Paragraph"/>
        <w:ind w:left="851" w:hanging="851"/>
        <w:rPr>
          <w:b/>
          <w:szCs w:val="24"/>
        </w:rPr>
      </w:pPr>
      <w:bookmarkStart w:id="8" w:name="_Ref174534871"/>
      <w:r w:rsidRPr="00A7605F">
        <w:t>T</w:t>
      </w:r>
      <w:r>
        <w:rPr>
          <w:szCs w:val="24"/>
        </w:rPr>
        <w:t>his</w:t>
      </w:r>
      <w:r w:rsidR="004278BD" w:rsidRPr="00A7605F">
        <w:rPr>
          <w:caps/>
          <w:szCs w:val="24"/>
        </w:rPr>
        <w:t xml:space="preserve"> ADR </w:t>
      </w:r>
      <w:r w:rsidR="009F517B">
        <w:rPr>
          <w:szCs w:val="24"/>
        </w:rPr>
        <w:t>provision</w:t>
      </w:r>
      <w:r w:rsidR="009F517B" w:rsidRPr="004278BD">
        <w:rPr>
          <w:szCs w:val="24"/>
        </w:rPr>
        <w:t xml:space="preserve"> </w:t>
      </w:r>
      <w:r w:rsidR="004278BD" w:rsidRPr="004278BD">
        <w:rPr>
          <w:szCs w:val="24"/>
        </w:rPr>
        <w:t>relates to specified quantities of radioactive materials referenced in ADR, below which the requirements of these security provisions do not apply.</w:t>
      </w:r>
      <w:bookmarkEnd w:id="8"/>
    </w:p>
    <w:p w14:paraId="670C87C4" w14:textId="77777777" w:rsidR="002C3D21" w:rsidRDefault="002C3D21" w:rsidP="00546458">
      <w:pPr>
        <w:pStyle w:val="TSHeadingNumbered111"/>
        <w:tabs>
          <w:tab w:val="clear" w:pos="-31680"/>
        </w:tabs>
        <w:ind w:left="0" w:firstLine="0"/>
        <w:jc w:val="both"/>
        <w:rPr>
          <w:rFonts w:asciiTheme="minorHAnsi" w:hAnsiTheme="minorHAnsi" w:cstheme="minorHAnsi"/>
          <w:b w:val="0"/>
          <w:bCs/>
          <w:i/>
          <w:iCs/>
          <w:sz w:val="24"/>
        </w:rPr>
      </w:pPr>
    </w:p>
    <w:p w14:paraId="4B82D4B3" w14:textId="1655723F" w:rsidR="00546458" w:rsidRDefault="00546458" w:rsidP="00546458">
      <w:pPr>
        <w:pStyle w:val="TSHeadingNumbered111"/>
        <w:tabs>
          <w:tab w:val="clear" w:pos="-31680"/>
        </w:tabs>
        <w:ind w:left="0" w:firstLine="0"/>
        <w:jc w:val="both"/>
        <w:rPr>
          <w:rFonts w:asciiTheme="minorHAnsi" w:hAnsiTheme="minorHAnsi" w:cstheme="minorHAnsi"/>
          <w:b w:val="0"/>
          <w:bCs/>
          <w:i/>
          <w:iCs/>
          <w:caps w:val="0"/>
          <w:sz w:val="24"/>
        </w:rPr>
      </w:pPr>
      <w:r w:rsidRPr="00546458">
        <w:rPr>
          <w:rFonts w:asciiTheme="minorHAnsi" w:hAnsiTheme="minorHAnsi" w:cstheme="minorHAnsi"/>
          <w:b w:val="0"/>
          <w:bCs/>
          <w:i/>
          <w:iCs/>
          <w:sz w:val="24"/>
        </w:rPr>
        <w:t>ADR 1.10.5 -</w:t>
      </w:r>
      <w:r w:rsidRPr="00546458">
        <w:rPr>
          <w:rFonts w:asciiTheme="minorHAnsi" w:hAnsiTheme="minorHAnsi" w:cstheme="minorHAnsi"/>
          <w:b w:val="0"/>
          <w:bCs/>
          <w:i/>
          <w:iCs/>
          <w:caps w:val="0"/>
          <w:sz w:val="24"/>
        </w:rPr>
        <w:t xml:space="preserve"> For radioactive material, the provisions of this chapter are deemed to be complied with when the provisions of the </w:t>
      </w:r>
      <w:r w:rsidR="00B54852">
        <w:rPr>
          <w:rFonts w:asciiTheme="minorHAnsi" w:hAnsiTheme="minorHAnsi" w:cstheme="minorHAnsi"/>
          <w:b w:val="0"/>
          <w:bCs/>
          <w:i/>
          <w:iCs/>
          <w:caps w:val="0"/>
          <w:sz w:val="24"/>
        </w:rPr>
        <w:t>C</w:t>
      </w:r>
      <w:r w:rsidRPr="00546458">
        <w:rPr>
          <w:rFonts w:asciiTheme="minorHAnsi" w:hAnsiTheme="minorHAnsi" w:cstheme="minorHAnsi"/>
          <w:b w:val="0"/>
          <w:bCs/>
          <w:i/>
          <w:iCs/>
          <w:caps w:val="0"/>
          <w:sz w:val="24"/>
        </w:rPr>
        <w:t xml:space="preserve">onvention on </w:t>
      </w:r>
      <w:r w:rsidR="00B54852">
        <w:rPr>
          <w:rFonts w:asciiTheme="minorHAnsi" w:hAnsiTheme="minorHAnsi" w:cstheme="minorHAnsi"/>
          <w:b w:val="0"/>
          <w:bCs/>
          <w:i/>
          <w:iCs/>
          <w:caps w:val="0"/>
          <w:sz w:val="24"/>
        </w:rPr>
        <w:t>P</w:t>
      </w:r>
      <w:r w:rsidRPr="00546458">
        <w:rPr>
          <w:rFonts w:asciiTheme="minorHAnsi" w:hAnsiTheme="minorHAnsi" w:cstheme="minorHAnsi"/>
          <w:b w:val="0"/>
          <w:bCs/>
          <w:i/>
          <w:iCs/>
          <w:caps w:val="0"/>
          <w:sz w:val="24"/>
        </w:rPr>
        <w:t xml:space="preserve">hysical </w:t>
      </w:r>
      <w:r w:rsidR="00B54852">
        <w:rPr>
          <w:rFonts w:asciiTheme="minorHAnsi" w:hAnsiTheme="minorHAnsi" w:cstheme="minorHAnsi"/>
          <w:b w:val="0"/>
          <w:bCs/>
          <w:i/>
          <w:iCs/>
          <w:caps w:val="0"/>
          <w:sz w:val="24"/>
        </w:rPr>
        <w:t>P</w:t>
      </w:r>
      <w:r w:rsidRPr="00546458">
        <w:rPr>
          <w:rFonts w:asciiTheme="minorHAnsi" w:hAnsiTheme="minorHAnsi" w:cstheme="minorHAnsi"/>
          <w:b w:val="0"/>
          <w:bCs/>
          <w:i/>
          <w:iCs/>
          <w:caps w:val="0"/>
          <w:sz w:val="24"/>
        </w:rPr>
        <w:t xml:space="preserve">rotection of </w:t>
      </w:r>
      <w:r w:rsidR="00B54852">
        <w:rPr>
          <w:rFonts w:asciiTheme="minorHAnsi" w:hAnsiTheme="minorHAnsi" w:cstheme="minorHAnsi"/>
          <w:b w:val="0"/>
          <w:bCs/>
          <w:i/>
          <w:iCs/>
          <w:caps w:val="0"/>
          <w:sz w:val="24"/>
        </w:rPr>
        <w:t>N</w:t>
      </w:r>
      <w:r w:rsidRPr="00546458">
        <w:rPr>
          <w:rFonts w:asciiTheme="minorHAnsi" w:hAnsiTheme="minorHAnsi" w:cstheme="minorHAnsi"/>
          <w:b w:val="0"/>
          <w:bCs/>
          <w:i/>
          <w:iCs/>
          <w:caps w:val="0"/>
          <w:sz w:val="24"/>
        </w:rPr>
        <w:t xml:space="preserve">uclear </w:t>
      </w:r>
      <w:r w:rsidR="00B54852">
        <w:rPr>
          <w:rFonts w:asciiTheme="minorHAnsi" w:hAnsiTheme="minorHAnsi" w:cstheme="minorHAnsi"/>
          <w:b w:val="0"/>
          <w:bCs/>
          <w:i/>
          <w:iCs/>
          <w:caps w:val="0"/>
          <w:sz w:val="24"/>
        </w:rPr>
        <w:t>M</w:t>
      </w:r>
      <w:r w:rsidRPr="00546458">
        <w:rPr>
          <w:rFonts w:asciiTheme="minorHAnsi" w:hAnsiTheme="minorHAnsi" w:cstheme="minorHAnsi"/>
          <w:b w:val="0"/>
          <w:bCs/>
          <w:i/>
          <w:iCs/>
          <w:caps w:val="0"/>
          <w:sz w:val="24"/>
        </w:rPr>
        <w:t xml:space="preserve">aterial </w:t>
      </w:r>
      <w:r w:rsidR="00B54852">
        <w:rPr>
          <w:rFonts w:asciiTheme="minorHAnsi" w:hAnsiTheme="minorHAnsi" w:cstheme="minorHAnsi"/>
          <w:b w:val="0"/>
          <w:bCs/>
          <w:i/>
          <w:iCs/>
          <w:caps w:val="0"/>
          <w:sz w:val="24"/>
        </w:rPr>
        <w:t>(</w:t>
      </w:r>
      <w:r w:rsidR="00D015A1">
        <w:rPr>
          <w:rFonts w:asciiTheme="minorHAnsi" w:hAnsiTheme="minorHAnsi" w:cstheme="minorHAnsi"/>
          <w:b w:val="0"/>
          <w:bCs/>
          <w:i/>
          <w:iCs/>
          <w:caps w:val="0"/>
          <w:sz w:val="24"/>
        </w:rPr>
        <w:t xml:space="preserve">INFCIRC/274/Rev.1, IAEA, Vienna (1980)) </w:t>
      </w:r>
      <w:r w:rsidRPr="00546458">
        <w:rPr>
          <w:rFonts w:asciiTheme="minorHAnsi" w:hAnsiTheme="minorHAnsi" w:cstheme="minorHAnsi"/>
          <w:b w:val="0"/>
          <w:bCs/>
          <w:i/>
          <w:iCs/>
          <w:caps w:val="0"/>
          <w:sz w:val="24"/>
        </w:rPr>
        <w:t xml:space="preserve">and the IAEA circular on “The Physical Protection of Nuclear Material and Nuclear Facilities” </w:t>
      </w:r>
      <w:r w:rsidR="00A211AF">
        <w:rPr>
          <w:rFonts w:asciiTheme="minorHAnsi" w:hAnsiTheme="minorHAnsi" w:cstheme="minorHAnsi"/>
          <w:b w:val="0"/>
          <w:bCs/>
          <w:i/>
          <w:iCs/>
          <w:caps w:val="0"/>
          <w:sz w:val="24"/>
        </w:rPr>
        <w:t>(INFCIRC/225/</w:t>
      </w:r>
      <w:r w:rsidR="00D857F6">
        <w:rPr>
          <w:rFonts w:asciiTheme="minorHAnsi" w:hAnsiTheme="minorHAnsi" w:cstheme="minorHAnsi"/>
          <w:b w:val="0"/>
          <w:bCs/>
          <w:i/>
          <w:iCs/>
          <w:caps w:val="0"/>
          <w:sz w:val="24"/>
        </w:rPr>
        <w:t xml:space="preserve">Rev. 5, IAEA, Vienna (2011)) </w:t>
      </w:r>
      <w:r w:rsidRPr="00546458">
        <w:rPr>
          <w:rFonts w:asciiTheme="minorHAnsi" w:hAnsiTheme="minorHAnsi" w:cstheme="minorHAnsi"/>
          <w:b w:val="0"/>
          <w:bCs/>
          <w:i/>
          <w:iCs/>
          <w:caps w:val="0"/>
          <w:sz w:val="24"/>
        </w:rPr>
        <w:t>are applied.</w:t>
      </w:r>
    </w:p>
    <w:p w14:paraId="542E57BD" w14:textId="3AD7F110" w:rsidR="00DC709D" w:rsidRPr="00DC709D" w:rsidRDefault="00DC709D" w:rsidP="00546458">
      <w:pPr>
        <w:pStyle w:val="TSHeadingNumbered111"/>
        <w:tabs>
          <w:tab w:val="clear" w:pos="-31680"/>
        </w:tabs>
        <w:ind w:left="0" w:firstLine="0"/>
        <w:jc w:val="both"/>
        <w:rPr>
          <w:rFonts w:asciiTheme="minorHAnsi" w:hAnsiTheme="minorHAnsi" w:cstheme="minorHAnsi"/>
          <w:b w:val="0"/>
          <w:bCs/>
          <w:sz w:val="24"/>
        </w:rPr>
      </w:pPr>
      <w:r w:rsidRPr="00DC709D">
        <w:rPr>
          <w:rFonts w:asciiTheme="minorHAnsi" w:hAnsiTheme="minorHAnsi" w:cstheme="minorHAnsi"/>
          <w:b w:val="0"/>
          <w:bCs/>
          <w:caps w:val="0"/>
          <w:sz w:val="24"/>
        </w:rPr>
        <w:t>Advice</w:t>
      </w:r>
    </w:p>
    <w:p w14:paraId="317A5897" w14:textId="58927C95" w:rsidR="002A5CAC" w:rsidRDefault="00A7605F" w:rsidP="00DC709D">
      <w:pPr>
        <w:pStyle w:val="F9-Paragraph"/>
        <w:ind w:left="851" w:hanging="851"/>
        <w:rPr>
          <w:rFonts w:asciiTheme="minorHAnsi" w:hAnsiTheme="minorHAnsi" w:cstheme="minorHAnsi"/>
          <w:szCs w:val="24"/>
        </w:rPr>
      </w:pPr>
      <w:r w:rsidRPr="00A7605F">
        <w:t>T</w:t>
      </w:r>
      <w:r w:rsidRPr="00DC709D">
        <w:rPr>
          <w:szCs w:val="24"/>
        </w:rPr>
        <w:t>his</w:t>
      </w:r>
      <w:r w:rsidRPr="00DC709D">
        <w:rPr>
          <w:caps/>
          <w:szCs w:val="24"/>
        </w:rPr>
        <w:t xml:space="preserve"> ADR </w:t>
      </w:r>
      <w:r w:rsidR="009F517B" w:rsidRPr="00DC709D">
        <w:rPr>
          <w:szCs w:val="24"/>
        </w:rPr>
        <w:t xml:space="preserve">provision </w:t>
      </w:r>
      <w:r w:rsidRPr="00DC709D">
        <w:rPr>
          <w:szCs w:val="24"/>
        </w:rPr>
        <w:t xml:space="preserve">confirms the </w:t>
      </w:r>
      <w:r w:rsidR="008343C3" w:rsidRPr="00DC709D">
        <w:rPr>
          <w:szCs w:val="24"/>
        </w:rPr>
        <w:t xml:space="preserve">security provisions of ADR are deemed to be complied with </w:t>
      </w:r>
      <w:r w:rsidR="008343C3" w:rsidRPr="00DC709D">
        <w:rPr>
          <w:rFonts w:asciiTheme="minorHAnsi" w:hAnsiTheme="minorHAnsi" w:cstheme="minorHAnsi"/>
          <w:szCs w:val="24"/>
        </w:rPr>
        <w:t>when the provisions of the convention on physical protection of nuclear material and the IAEA circular on “The Physical Protection of Nuclear Material and Nuclear Facilities” are applied.</w:t>
      </w:r>
      <w:r w:rsidR="006461E8" w:rsidRPr="00DC709D">
        <w:rPr>
          <w:rFonts w:asciiTheme="minorHAnsi" w:hAnsiTheme="minorHAnsi" w:cstheme="minorHAnsi"/>
          <w:szCs w:val="24"/>
        </w:rPr>
        <w:t xml:space="preserve"> The ONR </w:t>
      </w:r>
      <w:r w:rsidR="00530AD0" w:rsidRPr="00DC709D">
        <w:rPr>
          <w:rFonts w:asciiTheme="minorHAnsi" w:hAnsiTheme="minorHAnsi" w:cstheme="minorHAnsi"/>
          <w:szCs w:val="24"/>
        </w:rPr>
        <w:t>Security Assessment Principles (</w:t>
      </w:r>
      <w:r w:rsidR="006461E8" w:rsidRPr="00DC709D">
        <w:rPr>
          <w:rFonts w:asciiTheme="minorHAnsi" w:hAnsiTheme="minorHAnsi" w:cstheme="minorHAnsi"/>
          <w:szCs w:val="24"/>
        </w:rPr>
        <w:t>SyAPs</w:t>
      </w:r>
      <w:r w:rsidR="00530AD0" w:rsidRPr="00DC709D">
        <w:rPr>
          <w:rFonts w:asciiTheme="minorHAnsi" w:hAnsiTheme="minorHAnsi" w:cstheme="minorHAnsi"/>
          <w:szCs w:val="24"/>
        </w:rPr>
        <w:t>)</w:t>
      </w:r>
      <w:r w:rsidR="00F27797" w:rsidRPr="00DC709D">
        <w:rPr>
          <w:rFonts w:asciiTheme="minorHAnsi" w:hAnsiTheme="minorHAnsi" w:cstheme="minorHAnsi"/>
          <w:szCs w:val="24"/>
        </w:rPr>
        <w:t xml:space="preserve"> </w:t>
      </w:r>
      <w:r w:rsidR="00FC6335" w:rsidRPr="00DC709D">
        <w:rPr>
          <w:rFonts w:asciiTheme="minorHAnsi" w:hAnsiTheme="minorHAnsi" w:cstheme="minorHAnsi"/>
          <w:szCs w:val="24"/>
        </w:rPr>
        <w:t>address the UK’s approach to compliance with this convention, with</w:t>
      </w:r>
      <w:r w:rsidR="00A0523B" w:rsidRPr="00DC709D">
        <w:rPr>
          <w:rFonts w:asciiTheme="minorHAnsi" w:hAnsiTheme="minorHAnsi" w:cstheme="minorHAnsi"/>
          <w:szCs w:val="24"/>
        </w:rPr>
        <w:t xml:space="preserve"> SyDP 6.7 specifically addressing transport offsite. Dutyholders meet the provisions of the convention by </w:t>
      </w:r>
      <w:r w:rsidR="001376FF" w:rsidRPr="00DC709D">
        <w:rPr>
          <w:rFonts w:asciiTheme="minorHAnsi" w:hAnsiTheme="minorHAnsi" w:cstheme="minorHAnsi"/>
          <w:szCs w:val="24"/>
        </w:rPr>
        <w:t>complying with the requirements of NISR, SyDP6.7 and the associated ONR Guidance [</w:t>
      </w:r>
      <w:r w:rsidR="002C3D21" w:rsidRPr="0018012B">
        <w:rPr>
          <w:rFonts w:asciiTheme="minorHAnsi" w:hAnsiTheme="minorHAnsi" w:cstheme="minorHAnsi"/>
          <w:szCs w:val="24"/>
        </w:rPr>
        <w:t>5</w:t>
      </w:r>
      <w:r w:rsidR="00A75B17" w:rsidRPr="00DC709D">
        <w:rPr>
          <w:rFonts w:asciiTheme="minorHAnsi" w:hAnsiTheme="minorHAnsi" w:cstheme="minorHAnsi"/>
          <w:szCs w:val="24"/>
        </w:rPr>
        <w:t>]</w:t>
      </w:r>
      <w:r w:rsidR="001376FF" w:rsidRPr="00DC709D">
        <w:rPr>
          <w:rFonts w:asciiTheme="minorHAnsi" w:hAnsiTheme="minorHAnsi" w:cstheme="minorHAnsi"/>
          <w:szCs w:val="24"/>
        </w:rPr>
        <w:t>.</w:t>
      </w:r>
    </w:p>
    <w:p w14:paraId="06C2473C" w14:textId="77777777" w:rsidR="002A5CAC" w:rsidRDefault="002A5CAC">
      <w:pPr>
        <w:spacing w:after="0" w:line="240" w:lineRule="auto"/>
        <w:rPr>
          <w:rFonts w:asciiTheme="minorHAnsi" w:hAnsiTheme="minorHAnsi" w:cstheme="minorHAnsi"/>
          <w:szCs w:val="24"/>
        </w:rPr>
      </w:pPr>
      <w:r>
        <w:rPr>
          <w:rFonts w:asciiTheme="minorHAnsi" w:hAnsiTheme="minorHAnsi" w:cstheme="minorHAnsi"/>
          <w:szCs w:val="24"/>
        </w:rPr>
        <w:br w:type="page"/>
      </w:r>
    </w:p>
    <w:p w14:paraId="6357B021" w14:textId="77777777" w:rsidR="006E6FDD" w:rsidRPr="00B2090F" w:rsidRDefault="006E6FDD" w:rsidP="006E6FDD">
      <w:pPr>
        <w:pStyle w:val="Heading2"/>
      </w:pPr>
      <w:bookmarkStart w:id="9" w:name="_Toc189558140"/>
      <w:bookmarkStart w:id="10" w:name="_Toc174962840"/>
      <w:r w:rsidRPr="00B2090F">
        <w:lastRenderedPageBreak/>
        <w:t>Undeliverable consignments</w:t>
      </w:r>
      <w:bookmarkEnd w:id="9"/>
    </w:p>
    <w:p w14:paraId="123AB23D" w14:textId="62F328C0" w:rsidR="006E6FDD" w:rsidRDefault="006E6FDD" w:rsidP="006E6FDD">
      <w:pPr>
        <w:pStyle w:val="QuoteText"/>
        <w:pBdr>
          <w:top w:val="none" w:sz="0" w:space="0" w:color="auto"/>
          <w:bottom w:val="none" w:sz="0" w:space="0" w:color="auto"/>
        </w:pBdr>
        <w:ind w:left="0"/>
        <w:rPr>
          <w:i/>
          <w:iCs/>
          <w:color w:val="auto"/>
          <w:sz w:val="24"/>
          <w:szCs w:val="24"/>
        </w:rPr>
      </w:pPr>
      <w:r w:rsidRPr="006E6FDD">
        <w:rPr>
          <w:i/>
          <w:iCs/>
          <w:color w:val="auto"/>
          <w:sz w:val="24"/>
          <w:szCs w:val="24"/>
        </w:rPr>
        <w:t xml:space="preserve">ADR 7.5.11 special provision for loading, unloading and handling CV33 (6) - Where a consignment is undeliverable, the consignment shall be placed in a safe location and the competent authority shall be informed as soon as possible and a request made for instructions on further action. </w:t>
      </w:r>
      <w:sdt>
        <w:sdtPr>
          <w:rPr>
            <w:i/>
            <w:iCs/>
            <w:color w:val="auto"/>
            <w:sz w:val="24"/>
            <w:szCs w:val="24"/>
          </w:rPr>
          <w:id w:val="686568868"/>
          <w:citation/>
        </w:sdtPr>
        <w:sdtEndPr/>
        <w:sdtContent>
          <w:r w:rsidRPr="006E6FDD">
            <w:rPr>
              <w:i/>
              <w:iCs/>
              <w:color w:val="auto"/>
              <w:sz w:val="24"/>
              <w:szCs w:val="24"/>
            </w:rPr>
            <w:fldChar w:fldCharType="begin"/>
          </w:r>
          <w:r w:rsidRPr="006E6FDD">
            <w:rPr>
              <w:i/>
              <w:iCs/>
              <w:color w:val="auto"/>
              <w:sz w:val="24"/>
              <w:szCs w:val="24"/>
            </w:rPr>
            <w:instrText xml:space="preserve"> CITATION Eco23 \l 2057 </w:instrText>
          </w:r>
          <w:r w:rsidRPr="006E6FDD">
            <w:rPr>
              <w:i/>
              <w:iCs/>
              <w:color w:val="auto"/>
              <w:sz w:val="24"/>
              <w:szCs w:val="24"/>
            </w:rPr>
            <w:fldChar w:fldCharType="separate"/>
          </w:r>
          <w:r w:rsidRPr="006E6FDD">
            <w:rPr>
              <w:i/>
              <w:iCs/>
              <w:noProof/>
              <w:color w:val="auto"/>
              <w:sz w:val="24"/>
              <w:szCs w:val="24"/>
            </w:rPr>
            <w:t>[4]</w:t>
          </w:r>
          <w:r w:rsidRPr="006E6FDD">
            <w:rPr>
              <w:i/>
              <w:iCs/>
              <w:color w:val="auto"/>
              <w:sz w:val="24"/>
              <w:szCs w:val="24"/>
            </w:rPr>
            <w:fldChar w:fldCharType="end"/>
          </w:r>
        </w:sdtContent>
      </w:sdt>
    </w:p>
    <w:p w14:paraId="00B15CD7" w14:textId="7A6DD9F7" w:rsidR="006E6FDD" w:rsidRPr="006E6FDD" w:rsidRDefault="006E6FDD" w:rsidP="006E6FDD">
      <w:pPr>
        <w:pStyle w:val="QuoteText"/>
        <w:pBdr>
          <w:top w:val="none" w:sz="0" w:space="0" w:color="auto"/>
          <w:bottom w:val="none" w:sz="0" w:space="0" w:color="auto"/>
        </w:pBdr>
        <w:ind w:left="0"/>
        <w:rPr>
          <w:color w:val="auto"/>
          <w:sz w:val="24"/>
          <w:szCs w:val="24"/>
        </w:rPr>
      </w:pPr>
      <w:r w:rsidRPr="006E6FDD">
        <w:rPr>
          <w:color w:val="auto"/>
          <w:sz w:val="24"/>
          <w:szCs w:val="24"/>
        </w:rPr>
        <w:t>Advice</w:t>
      </w:r>
    </w:p>
    <w:p w14:paraId="22FE7523" w14:textId="30EF15D1" w:rsidR="006E6FDD" w:rsidRPr="00B2090F" w:rsidRDefault="006E6FDD" w:rsidP="006E6FDD">
      <w:pPr>
        <w:pStyle w:val="F9-Paragraph"/>
        <w:numPr>
          <w:ilvl w:val="0"/>
          <w:numId w:val="5"/>
        </w:numPr>
        <w:ind w:left="851" w:hanging="851"/>
      </w:pPr>
      <w:r>
        <w:t>You</w:t>
      </w:r>
      <w:r w:rsidRPr="00B2090F">
        <w:t xml:space="preserve"> should have, within </w:t>
      </w:r>
      <w:r>
        <w:t>you</w:t>
      </w:r>
      <w:r w:rsidR="00010FCD">
        <w:t>r written</w:t>
      </w:r>
      <w:r w:rsidRPr="00B2090F">
        <w:t xml:space="preserve"> arrangements, a process for dealing with undeliverable consignments. For carriers this should include the ability to contact the consignor and/or consignee in the first instance. </w:t>
      </w:r>
    </w:p>
    <w:p w14:paraId="16E07C56" w14:textId="77777777" w:rsidR="006E6FDD" w:rsidRPr="00B2090F" w:rsidRDefault="006E6FDD" w:rsidP="006E6FDD">
      <w:pPr>
        <w:pStyle w:val="F9-Paragraph"/>
        <w:numPr>
          <w:ilvl w:val="0"/>
          <w:numId w:val="5"/>
        </w:numPr>
        <w:ind w:left="851" w:hanging="851"/>
      </w:pPr>
      <w:r w:rsidRPr="00B2090F">
        <w:t xml:space="preserve">Carriers should have processes in place for securing consignments, and redelivering to the same location, where practicable. </w:t>
      </w:r>
    </w:p>
    <w:p w14:paraId="3D0EA0B2" w14:textId="77777777" w:rsidR="006E6FDD" w:rsidRPr="00B2090F" w:rsidRDefault="006E6FDD" w:rsidP="006E6FDD">
      <w:pPr>
        <w:pStyle w:val="F9-Paragraph"/>
        <w:numPr>
          <w:ilvl w:val="0"/>
          <w:numId w:val="5"/>
        </w:numPr>
        <w:ind w:left="851" w:hanging="851"/>
      </w:pPr>
      <w:r w:rsidRPr="00B2090F">
        <w:t>Where a consignment needs to be redirected to a different location the consignor should have in place a method by which they can issue a new/amended transport document with the correct consignee address.</w:t>
      </w:r>
    </w:p>
    <w:p w14:paraId="7537A201" w14:textId="77777777" w:rsidR="006E6FDD" w:rsidRPr="00B2090F" w:rsidRDefault="006E6FDD" w:rsidP="006E6FDD">
      <w:pPr>
        <w:pStyle w:val="F9-Paragraph"/>
        <w:numPr>
          <w:ilvl w:val="0"/>
          <w:numId w:val="5"/>
        </w:numPr>
        <w:ind w:left="851" w:hanging="851"/>
      </w:pPr>
      <w:r w:rsidRPr="00B2090F">
        <w:t>Where a consignment is subject to ADR 1.10.3 security plan requirements the security plan should include specific consideration of the consignment being undeliverable and the actions to be taken to ensure the package is secured.</w:t>
      </w:r>
    </w:p>
    <w:p w14:paraId="724EFC4B" w14:textId="229F12B6" w:rsidR="00544477" w:rsidRDefault="006E6FDD" w:rsidP="00544477">
      <w:pPr>
        <w:pStyle w:val="F9-Paragraph"/>
        <w:numPr>
          <w:ilvl w:val="0"/>
          <w:numId w:val="5"/>
        </w:numPr>
        <w:ind w:left="851" w:hanging="851"/>
      </w:pPr>
      <w:r w:rsidRPr="00B2090F">
        <w:t xml:space="preserve">If the consignor and/or consignee cannot be contacted and the package cannot be secured by the carrier or where the carrier requires further advice </w:t>
      </w:r>
      <w:r w:rsidR="00701113">
        <w:t>you</w:t>
      </w:r>
      <w:r w:rsidRPr="00B2090F">
        <w:t xml:space="preserve"> </w:t>
      </w:r>
      <w:r w:rsidR="007C1061">
        <w:t xml:space="preserve">should initially consult your DGSA. If </w:t>
      </w:r>
      <w:r w:rsidR="00544477">
        <w:t xml:space="preserve">no alternative options are available then you </w:t>
      </w:r>
      <w:r w:rsidRPr="00B2090F">
        <w:t>may contact ONR via the contact details provided on the ONR website.</w:t>
      </w:r>
    </w:p>
    <w:p w14:paraId="5B31B3DE" w14:textId="1AEFB4BB" w:rsidR="006E6FDD" w:rsidRDefault="006E6FDD" w:rsidP="006E6FDD">
      <w:pPr>
        <w:pStyle w:val="F9-Paragraph"/>
        <w:numPr>
          <w:ilvl w:val="0"/>
          <w:numId w:val="0"/>
        </w:numPr>
        <w:ind w:left="851"/>
      </w:pPr>
    </w:p>
    <w:p w14:paraId="2D7B0410" w14:textId="06D2EE1A" w:rsidR="006E6FDD" w:rsidRDefault="006E6FDD">
      <w:pPr>
        <w:spacing w:after="0" w:line="240" w:lineRule="auto"/>
        <w:rPr>
          <w:color w:val="22413A"/>
          <w:sz w:val="48"/>
        </w:rPr>
      </w:pPr>
      <w:r>
        <w:br w:type="page"/>
      </w:r>
    </w:p>
    <w:p w14:paraId="55DAC240" w14:textId="5922F76D" w:rsidR="00D53B39" w:rsidRDefault="0017734C" w:rsidP="00851AEB">
      <w:pPr>
        <w:pStyle w:val="Heading1"/>
      </w:pPr>
      <w:r>
        <w:lastRenderedPageBreak/>
        <w:t>References</w:t>
      </w:r>
      <w:bookmarkEnd w:id="1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1"/>
        <w:gridCol w:w="8325"/>
      </w:tblGrid>
      <w:tr w:rsidR="005B144F" w14:paraId="7CD98018" w14:textId="77777777" w:rsidTr="005B144F">
        <w:tc>
          <w:tcPr>
            <w:tcW w:w="701" w:type="dxa"/>
          </w:tcPr>
          <w:p w14:paraId="4167B0F2" w14:textId="355CFBE2" w:rsidR="005B144F" w:rsidRDefault="005B144F" w:rsidP="005B144F">
            <w:r>
              <w:t>[</w:t>
            </w:r>
            <w:r w:rsidRPr="0018012B">
              <w:t>1</w:t>
            </w:r>
            <w:r>
              <w:t>]</w:t>
            </w:r>
          </w:p>
        </w:tc>
        <w:tc>
          <w:tcPr>
            <w:tcW w:w="8325" w:type="dxa"/>
          </w:tcPr>
          <w:p w14:paraId="41FC085C" w14:textId="432115E8" w:rsidR="005B144F" w:rsidRDefault="005B144F" w:rsidP="005B144F">
            <w:hyperlink r:id="rId34" w:history="1">
              <w:r>
                <w:rPr>
                  <w:rStyle w:val="Hyperlink"/>
                </w:rPr>
                <w:t>About the ADR | UNECE</w:t>
              </w:r>
            </w:hyperlink>
          </w:p>
        </w:tc>
      </w:tr>
      <w:tr w:rsidR="002522A8" w14:paraId="0D118AFF" w14:textId="77777777" w:rsidTr="005B144F">
        <w:tc>
          <w:tcPr>
            <w:tcW w:w="701" w:type="dxa"/>
          </w:tcPr>
          <w:p w14:paraId="7EDD4C2D" w14:textId="52434C26" w:rsidR="002522A8" w:rsidRDefault="002522A8" w:rsidP="002522A8">
            <w:r>
              <w:t>[</w:t>
            </w:r>
            <w:r w:rsidRPr="0018012B">
              <w:t>2</w:t>
            </w:r>
            <w:r>
              <w:t>]</w:t>
            </w:r>
          </w:p>
        </w:tc>
        <w:tc>
          <w:tcPr>
            <w:tcW w:w="8325" w:type="dxa"/>
          </w:tcPr>
          <w:p w14:paraId="0AC04486" w14:textId="06640A95" w:rsidR="002522A8" w:rsidRDefault="002522A8" w:rsidP="002522A8">
            <w:hyperlink r:id="rId35" w:history="1">
              <w:r>
                <w:rPr>
                  <w:rStyle w:val="Hyperlink"/>
                </w:rPr>
                <w:t>RID 2023 – OTIF – Intergovernmental Organisation for International Carriage by Rail</w:t>
              </w:r>
            </w:hyperlink>
          </w:p>
        </w:tc>
      </w:tr>
      <w:tr w:rsidR="00171369" w14:paraId="30043B6B" w14:textId="77777777" w:rsidTr="005B144F">
        <w:tc>
          <w:tcPr>
            <w:tcW w:w="701" w:type="dxa"/>
          </w:tcPr>
          <w:p w14:paraId="498FE821" w14:textId="685B1841" w:rsidR="00171369" w:rsidRDefault="00171369" w:rsidP="00171369">
            <w:r>
              <w:t>[</w:t>
            </w:r>
            <w:r w:rsidRPr="0018012B">
              <w:t>3</w:t>
            </w:r>
            <w:r>
              <w:t>]</w:t>
            </w:r>
          </w:p>
        </w:tc>
        <w:tc>
          <w:tcPr>
            <w:tcW w:w="8325" w:type="dxa"/>
          </w:tcPr>
          <w:p w14:paraId="30C927AF" w14:textId="5BBB4400" w:rsidR="00171369" w:rsidRPr="007C0F9D" w:rsidRDefault="00171369" w:rsidP="00171369">
            <w:hyperlink r:id="rId36" w:history="1">
              <w:r w:rsidRPr="007C0F9D">
                <w:rPr>
                  <w:color w:val="0000FF"/>
                  <w:u w:val="single"/>
                </w:rPr>
                <w:t>The Carriage of Dangerous Goods and Use of Transportable Pressure Equipment Regulations 2009 (legislation.gov.uk)</w:t>
              </w:r>
            </w:hyperlink>
          </w:p>
        </w:tc>
      </w:tr>
      <w:tr w:rsidR="009C3966" w14:paraId="0DA4FCED" w14:textId="77777777" w:rsidTr="005B144F">
        <w:tc>
          <w:tcPr>
            <w:tcW w:w="701" w:type="dxa"/>
          </w:tcPr>
          <w:p w14:paraId="2115ABD0" w14:textId="616E9365" w:rsidR="009C3966" w:rsidRDefault="009C3966" w:rsidP="009C3966">
            <w:r>
              <w:t>[</w:t>
            </w:r>
            <w:r w:rsidRPr="0018012B">
              <w:t>4</w:t>
            </w:r>
            <w:r>
              <w:t>]</w:t>
            </w:r>
          </w:p>
        </w:tc>
        <w:tc>
          <w:tcPr>
            <w:tcW w:w="8325" w:type="dxa"/>
          </w:tcPr>
          <w:p w14:paraId="576D0D53" w14:textId="6BD32771" w:rsidR="009C3966" w:rsidRPr="007C0F9D" w:rsidRDefault="009C3966" w:rsidP="009C3966">
            <w:hyperlink r:id="rId37" w:history="1">
              <w:r>
                <w:rPr>
                  <w:rStyle w:val="Hyperlink"/>
                </w:rPr>
                <w:t>The Nuclear Industries Security Regulations 2003 (legislation.gov.uk)</w:t>
              </w:r>
            </w:hyperlink>
          </w:p>
        </w:tc>
      </w:tr>
      <w:tr w:rsidR="009C3966" w14:paraId="3B9AF468" w14:textId="77777777" w:rsidTr="005B144F">
        <w:tc>
          <w:tcPr>
            <w:tcW w:w="701" w:type="dxa"/>
          </w:tcPr>
          <w:p w14:paraId="15F91C3C" w14:textId="014D0403" w:rsidR="009C3966" w:rsidRDefault="009C3966" w:rsidP="009C3966">
            <w:r>
              <w:t>[</w:t>
            </w:r>
            <w:r w:rsidRPr="0018012B">
              <w:t>5</w:t>
            </w:r>
            <w:r>
              <w:t>]</w:t>
            </w:r>
          </w:p>
        </w:tc>
        <w:tc>
          <w:tcPr>
            <w:tcW w:w="8325" w:type="dxa"/>
          </w:tcPr>
          <w:p w14:paraId="10BCF1F5" w14:textId="3AF8D589" w:rsidR="009C3966" w:rsidRDefault="009C3966" w:rsidP="009C3966">
            <w:hyperlink r:id="rId38" w:history="1">
              <w:r>
                <w:rPr>
                  <w:rStyle w:val="Hyperlink"/>
                </w:rPr>
                <w:t>cnss-sec-gd-001-nuclear-transport-security-guidance-for-class-b-approved-carriers-1.docx (live.com)</w:t>
              </w:r>
            </w:hyperlink>
          </w:p>
        </w:tc>
      </w:tr>
      <w:tr w:rsidR="00446F55" w14:paraId="1ED17CD4" w14:textId="77777777" w:rsidTr="005B144F">
        <w:tc>
          <w:tcPr>
            <w:tcW w:w="701" w:type="dxa"/>
          </w:tcPr>
          <w:p w14:paraId="2435695D" w14:textId="12450F4D" w:rsidR="00446F55" w:rsidRDefault="00446F55" w:rsidP="00446F55">
            <w:r>
              <w:t>[</w:t>
            </w:r>
            <w:r w:rsidRPr="0018012B">
              <w:t>6</w:t>
            </w:r>
            <w:r>
              <w:t>]</w:t>
            </w:r>
          </w:p>
        </w:tc>
        <w:tc>
          <w:tcPr>
            <w:tcW w:w="8325" w:type="dxa"/>
          </w:tcPr>
          <w:p w14:paraId="3017DEF7" w14:textId="28284734" w:rsidR="00446F55" w:rsidRPr="0018012B" w:rsidRDefault="00E630F3" w:rsidP="0018012B">
            <w:pPr>
              <w:pStyle w:val="pf0"/>
              <w:rPr>
                <w:rFonts w:asciiTheme="minorHAnsi" w:hAnsiTheme="minorHAnsi" w:cstheme="minorHAnsi"/>
              </w:rPr>
            </w:pPr>
            <w:hyperlink r:id="rId39" w:history="1">
              <w:r w:rsidRPr="0018012B">
                <w:rPr>
                  <w:rStyle w:val="cf01"/>
                  <w:rFonts w:asciiTheme="minorHAnsi" w:hAnsiTheme="minorHAnsi" w:cstheme="minorHAnsi"/>
                  <w:color w:val="0000FF"/>
                  <w:sz w:val="24"/>
                  <w:szCs w:val="24"/>
                  <w:u w:val="single"/>
                </w:rPr>
                <w:t>Scope of and exemptions from the radioactive substances legislation in England, Wales and Northern Ireland</w:t>
              </w:r>
            </w:hyperlink>
            <w:r w:rsidRPr="0018012B">
              <w:rPr>
                <w:rStyle w:val="cf01"/>
                <w:rFonts w:asciiTheme="minorHAnsi" w:hAnsiTheme="minorHAnsi" w:cstheme="minorHAnsi"/>
                <w:sz w:val="24"/>
                <w:szCs w:val="24"/>
              </w:rPr>
              <w:t xml:space="preserve"> </w:t>
            </w:r>
          </w:p>
        </w:tc>
      </w:tr>
      <w:tr w:rsidR="00E630F3" w14:paraId="1DFFC119" w14:textId="77777777" w:rsidTr="005B144F">
        <w:tc>
          <w:tcPr>
            <w:tcW w:w="701" w:type="dxa"/>
          </w:tcPr>
          <w:p w14:paraId="62F6921B" w14:textId="77777777" w:rsidR="00E630F3" w:rsidRDefault="00E630F3" w:rsidP="00446F55"/>
        </w:tc>
        <w:tc>
          <w:tcPr>
            <w:tcW w:w="8325" w:type="dxa"/>
          </w:tcPr>
          <w:p w14:paraId="284FF1E6" w14:textId="77777777" w:rsidR="00E630F3" w:rsidRPr="00E630F3" w:rsidRDefault="00E630F3" w:rsidP="00E630F3">
            <w:pPr>
              <w:pStyle w:val="pf0"/>
              <w:rPr>
                <w:rFonts w:asciiTheme="minorHAnsi" w:hAnsiTheme="minorHAnsi" w:cstheme="minorHAnsi"/>
              </w:rPr>
            </w:pPr>
          </w:p>
        </w:tc>
      </w:tr>
      <w:tr w:rsidR="00446F55" w14:paraId="43F00DC1" w14:textId="77777777" w:rsidTr="005B144F">
        <w:tc>
          <w:tcPr>
            <w:tcW w:w="701" w:type="dxa"/>
          </w:tcPr>
          <w:p w14:paraId="1CFDBE73" w14:textId="23864823" w:rsidR="00446F55" w:rsidRDefault="00446F55" w:rsidP="00446F55">
            <w:r>
              <w:t>[</w:t>
            </w:r>
            <w:r w:rsidRPr="0018012B">
              <w:t>7</w:t>
            </w:r>
            <w:r>
              <w:t>]</w:t>
            </w:r>
          </w:p>
        </w:tc>
        <w:tc>
          <w:tcPr>
            <w:tcW w:w="8325" w:type="dxa"/>
          </w:tcPr>
          <w:p w14:paraId="4D800942" w14:textId="5BAB1CB3" w:rsidR="00446F55" w:rsidRDefault="00446F55" w:rsidP="00446F55">
            <w:pPr>
              <w:rPr>
                <w:rStyle w:val="cf01"/>
                <w:rFonts w:asciiTheme="minorHAnsi" w:hAnsiTheme="minorHAnsi" w:cstheme="minorHAnsi"/>
                <w:sz w:val="22"/>
                <w:szCs w:val="22"/>
              </w:rPr>
            </w:pPr>
            <w:hyperlink r:id="rId40" w:history="1">
              <w:r w:rsidRPr="005774C0">
                <w:rPr>
                  <w:rStyle w:val="cf01"/>
                  <w:rFonts w:asciiTheme="minorHAnsi" w:hAnsiTheme="minorHAnsi" w:cstheme="minorHAnsi"/>
                  <w:color w:val="0000FF"/>
                  <w:sz w:val="24"/>
                  <w:szCs w:val="24"/>
                  <w:u w:val="single"/>
                </w:rPr>
                <w:t>Security Guidance on the secure carriage of dangerous goods by road and rail (publishing.service.gov.uk)</w:t>
              </w:r>
            </w:hyperlink>
          </w:p>
        </w:tc>
      </w:tr>
      <w:tr w:rsidR="004C00FB" w14:paraId="7FC499C8" w14:textId="77777777" w:rsidTr="005B144F">
        <w:tc>
          <w:tcPr>
            <w:tcW w:w="701" w:type="dxa"/>
          </w:tcPr>
          <w:p w14:paraId="03697D3D" w14:textId="69118E5A" w:rsidR="004C00FB" w:rsidRDefault="004C00FB" w:rsidP="004C00FB">
            <w:r>
              <w:t>[8]</w:t>
            </w:r>
          </w:p>
        </w:tc>
        <w:tc>
          <w:tcPr>
            <w:tcW w:w="8325" w:type="dxa"/>
          </w:tcPr>
          <w:p w14:paraId="00F6310E" w14:textId="4F7DF40B" w:rsidR="004C00FB" w:rsidRDefault="004C00FB" w:rsidP="004C00FB">
            <w:r>
              <w:rPr>
                <w:noProof/>
              </w:rPr>
              <w:t>ONR, “ONR-OL-PROC-002 - Process for Incident Notifications to ONR”.</w:t>
            </w:r>
          </w:p>
        </w:tc>
      </w:tr>
      <w:tr w:rsidR="004C00FB" w14:paraId="3D7B7736" w14:textId="77777777" w:rsidTr="005B144F">
        <w:tc>
          <w:tcPr>
            <w:tcW w:w="701" w:type="dxa"/>
          </w:tcPr>
          <w:p w14:paraId="1D60CD83" w14:textId="26CC4FB5" w:rsidR="004C00FB" w:rsidRDefault="004C00FB" w:rsidP="004C00FB"/>
        </w:tc>
        <w:tc>
          <w:tcPr>
            <w:tcW w:w="8325" w:type="dxa"/>
          </w:tcPr>
          <w:p w14:paraId="25B8CC1F" w14:textId="77777777" w:rsidR="004C00FB" w:rsidRDefault="004C00FB" w:rsidP="004C00FB"/>
        </w:tc>
      </w:tr>
      <w:tr w:rsidR="004C00FB" w:rsidRPr="00A625D1" w14:paraId="300B51E8" w14:textId="77777777" w:rsidTr="005B144F">
        <w:tc>
          <w:tcPr>
            <w:tcW w:w="701" w:type="dxa"/>
          </w:tcPr>
          <w:p w14:paraId="05BA896D" w14:textId="67522DA9" w:rsidR="004C00FB" w:rsidRDefault="004C00FB" w:rsidP="004C00FB"/>
        </w:tc>
        <w:tc>
          <w:tcPr>
            <w:tcW w:w="8325" w:type="dxa"/>
          </w:tcPr>
          <w:p w14:paraId="6036C408" w14:textId="56AE9811" w:rsidR="004C00FB" w:rsidRPr="002F36BE" w:rsidRDefault="004C00FB" w:rsidP="004C00FB">
            <w:r w:rsidRPr="002F36BE">
              <w:rPr>
                <w:noProof/>
              </w:rPr>
              <w:t xml:space="preserve"> </w:t>
            </w:r>
          </w:p>
        </w:tc>
      </w:tr>
      <w:tr w:rsidR="004C00FB" w:rsidRPr="00A625D1" w14:paraId="3C0A7D91" w14:textId="77777777" w:rsidTr="005B144F">
        <w:tc>
          <w:tcPr>
            <w:tcW w:w="701" w:type="dxa"/>
          </w:tcPr>
          <w:p w14:paraId="3F140E48" w14:textId="030C9EB1" w:rsidR="004C00FB" w:rsidRDefault="004C00FB" w:rsidP="004C00FB"/>
        </w:tc>
        <w:tc>
          <w:tcPr>
            <w:tcW w:w="8325" w:type="dxa"/>
          </w:tcPr>
          <w:p w14:paraId="7F74B9D8" w14:textId="1630AFF7" w:rsidR="004C00FB" w:rsidRPr="002F36BE" w:rsidRDefault="004C00FB" w:rsidP="004C00FB">
            <w:pPr>
              <w:rPr>
                <w:rFonts w:asciiTheme="minorHAnsi" w:hAnsiTheme="minorHAnsi" w:cstheme="minorHAnsi"/>
                <w:szCs w:val="24"/>
              </w:rPr>
            </w:pPr>
          </w:p>
        </w:tc>
      </w:tr>
      <w:tr w:rsidR="004C00FB" w14:paraId="3F94124B" w14:textId="77777777" w:rsidTr="005B144F">
        <w:tc>
          <w:tcPr>
            <w:tcW w:w="701" w:type="dxa"/>
          </w:tcPr>
          <w:p w14:paraId="7980054E" w14:textId="64DB4B08" w:rsidR="004C00FB" w:rsidRDefault="004C00FB" w:rsidP="004C00FB"/>
        </w:tc>
        <w:tc>
          <w:tcPr>
            <w:tcW w:w="8325" w:type="dxa"/>
          </w:tcPr>
          <w:p w14:paraId="3F58752D" w14:textId="4BDA5A81" w:rsidR="004C00FB" w:rsidRDefault="004C00FB" w:rsidP="004C00FB"/>
        </w:tc>
      </w:tr>
      <w:tr w:rsidR="004C00FB" w14:paraId="1AE266E3" w14:textId="77777777" w:rsidTr="005B144F">
        <w:tc>
          <w:tcPr>
            <w:tcW w:w="701" w:type="dxa"/>
          </w:tcPr>
          <w:p w14:paraId="2E8EA402" w14:textId="3ED1D6F7" w:rsidR="004C00FB" w:rsidRDefault="004C00FB" w:rsidP="004C00FB"/>
        </w:tc>
        <w:tc>
          <w:tcPr>
            <w:tcW w:w="8325" w:type="dxa"/>
          </w:tcPr>
          <w:p w14:paraId="3136B59F" w14:textId="13309FB2" w:rsidR="004C00FB" w:rsidRDefault="004C00FB" w:rsidP="004C00FB"/>
        </w:tc>
      </w:tr>
      <w:tr w:rsidR="004C00FB" w14:paraId="503B6FDF" w14:textId="77777777" w:rsidTr="005B144F">
        <w:tc>
          <w:tcPr>
            <w:tcW w:w="701" w:type="dxa"/>
          </w:tcPr>
          <w:p w14:paraId="7A91C8EF" w14:textId="14D9F8F0" w:rsidR="004C00FB" w:rsidRDefault="004C00FB" w:rsidP="004C00FB"/>
        </w:tc>
        <w:tc>
          <w:tcPr>
            <w:tcW w:w="8325" w:type="dxa"/>
          </w:tcPr>
          <w:p w14:paraId="45D67B0D" w14:textId="092FCA89" w:rsidR="004C00FB" w:rsidRPr="005774C0" w:rsidRDefault="004C00FB" w:rsidP="004C00FB">
            <w:pPr>
              <w:rPr>
                <w:rFonts w:asciiTheme="minorHAnsi" w:hAnsiTheme="minorHAnsi" w:cstheme="minorHAnsi"/>
                <w:szCs w:val="24"/>
              </w:rPr>
            </w:pPr>
          </w:p>
        </w:tc>
      </w:tr>
      <w:tr w:rsidR="004C00FB" w14:paraId="750E45C7" w14:textId="77777777" w:rsidTr="005B144F">
        <w:tc>
          <w:tcPr>
            <w:tcW w:w="701" w:type="dxa"/>
          </w:tcPr>
          <w:p w14:paraId="133FA92A" w14:textId="097997DB" w:rsidR="004C00FB" w:rsidRDefault="004C00FB" w:rsidP="004C00FB"/>
        </w:tc>
        <w:tc>
          <w:tcPr>
            <w:tcW w:w="8325" w:type="dxa"/>
          </w:tcPr>
          <w:p w14:paraId="0C4959FF" w14:textId="18C354DF" w:rsidR="004C00FB" w:rsidRDefault="004C00FB" w:rsidP="004C00FB"/>
        </w:tc>
      </w:tr>
      <w:tr w:rsidR="004C00FB" w14:paraId="60F9AA42" w14:textId="77777777" w:rsidTr="005B144F">
        <w:tc>
          <w:tcPr>
            <w:tcW w:w="701" w:type="dxa"/>
          </w:tcPr>
          <w:p w14:paraId="11856409" w14:textId="44BDA70A" w:rsidR="004C00FB" w:rsidRDefault="004C00FB" w:rsidP="004C00FB"/>
        </w:tc>
        <w:tc>
          <w:tcPr>
            <w:tcW w:w="8325" w:type="dxa"/>
          </w:tcPr>
          <w:p w14:paraId="455B7739" w14:textId="189BBE37" w:rsidR="004C00FB" w:rsidRPr="005774C0" w:rsidRDefault="004C00FB" w:rsidP="004C00FB">
            <w:pPr>
              <w:rPr>
                <w:rFonts w:asciiTheme="minorHAnsi" w:hAnsiTheme="minorHAnsi" w:cstheme="minorHAnsi"/>
                <w:sz w:val="22"/>
              </w:rPr>
            </w:pPr>
          </w:p>
        </w:tc>
      </w:tr>
      <w:tr w:rsidR="004C00FB" w14:paraId="532EBCF2" w14:textId="77777777" w:rsidTr="005B144F">
        <w:tc>
          <w:tcPr>
            <w:tcW w:w="701" w:type="dxa"/>
          </w:tcPr>
          <w:p w14:paraId="1C608842" w14:textId="22685C20" w:rsidR="004C00FB" w:rsidRDefault="004C00FB" w:rsidP="004C00FB"/>
        </w:tc>
        <w:tc>
          <w:tcPr>
            <w:tcW w:w="8325" w:type="dxa"/>
          </w:tcPr>
          <w:p w14:paraId="3E580E70" w14:textId="1D057591" w:rsidR="004C00FB" w:rsidRPr="00532F33" w:rsidRDefault="004C00FB" w:rsidP="004C00FB">
            <w:pPr>
              <w:rPr>
                <w:rStyle w:val="cf01"/>
                <w:rFonts w:asciiTheme="minorHAnsi" w:hAnsiTheme="minorHAnsi" w:cstheme="minorHAnsi"/>
                <w:sz w:val="22"/>
                <w:szCs w:val="22"/>
              </w:rPr>
            </w:pPr>
          </w:p>
        </w:tc>
      </w:tr>
      <w:tr w:rsidR="004C00FB" w14:paraId="56D95682" w14:textId="77777777" w:rsidTr="005B144F">
        <w:tc>
          <w:tcPr>
            <w:tcW w:w="701" w:type="dxa"/>
          </w:tcPr>
          <w:p w14:paraId="0E7ABAA8" w14:textId="0BE57AA6" w:rsidR="004C00FB" w:rsidRDefault="004C00FB" w:rsidP="004C00FB"/>
        </w:tc>
        <w:tc>
          <w:tcPr>
            <w:tcW w:w="8325" w:type="dxa"/>
          </w:tcPr>
          <w:p w14:paraId="155772BC" w14:textId="3610885E" w:rsidR="004C00FB" w:rsidRDefault="004C00FB" w:rsidP="004C00FB">
            <w:pPr>
              <w:rPr>
                <w:rStyle w:val="cf01"/>
                <w:rFonts w:asciiTheme="minorHAnsi" w:hAnsiTheme="minorHAnsi" w:cstheme="minorHAnsi"/>
                <w:sz w:val="22"/>
                <w:szCs w:val="22"/>
              </w:rPr>
            </w:pPr>
          </w:p>
        </w:tc>
      </w:tr>
      <w:tr w:rsidR="004C00FB" w14:paraId="48D69FB3" w14:textId="77777777" w:rsidTr="005B144F">
        <w:tc>
          <w:tcPr>
            <w:tcW w:w="701" w:type="dxa"/>
          </w:tcPr>
          <w:p w14:paraId="476D9018" w14:textId="66EBFF2C" w:rsidR="004C00FB" w:rsidRDefault="004C00FB" w:rsidP="004C00FB"/>
        </w:tc>
        <w:tc>
          <w:tcPr>
            <w:tcW w:w="8325" w:type="dxa"/>
          </w:tcPr>
          <w:p w14:paraId="513DBF09" w14:textId="5D812CFE" w:rsidR="004C00FB" w:rsidRPr="00B8645F" w:rsidRDefault="004C00FB" w:rsidP="004C00FB">
            <w:pPr>
              <w:rPr>
                <w:rStyle w:val="cf01"/>
                <w:rFonts w:asciiTheme="minorHAnsi" w:hAnsiTheme="minorHAnsi" w:cstheme="minorHAnsi"/>
                <w:sz w:val="22"/>
                <w:szCs w:val="22"/>
              </w:rPr>
            </w:pPr>
          </w:p>
        </w:tc>
      </w:tr>
    </w:tbl>
    <w:p w14:paraId="5A5193B3" w14:textId="77777777" w:rsidR="0017734C" w:rsidRPr="00D53B39" w:rsidRDefault="0017734C" w:rsidP="005774C0">
      <w:pPr>
        <w:sectPr w:rsidR="0017734C" w:rsidRPr="00D53B39" w:rsidSect="00B23A5E">
          <w:pgSz w:w="11906" w:h="16838" w:code="9"/>
          <w:pgMar w:top="1440" w:right="1440" w:bottom="1440" w:left="1440" w:header="397" w:footer="397" w:gutter="0"/>
          <w:cols w:space="312"/>
          <w:docGrid w:linePitch="360"/>
        </w:sectPr>
      </w:pPr>
    </w:p>
    <w:p w14:paraId="1B038B42" w14:textId="2E5A57AF" w:rsidR="00B82646" w:rsidRPr="00AF10A1" w:rsidRDefault="009E0E52" w:rsidP="00FA33FE">
      <w:pPr>
        <w:pStyle w:val="Heading1"/>
        <w:numPr>
          <w:ilvl w:val="0"/>
          <w:numId w:val="0"/>
        </w:numPr>
        <w:rPr>
          <w:color w:val="auto"/>
        </w:rPr>
      </w:pPr>
      <w:bookmarkStart w:id="11" w:name="_Toc174962841"/>
      <w:r>
        <w:lastRenderedPageBreak/>
        <w:t xml:space="preserve">Appendix A – </w:t>
      </w:r>
      <w:r w:rsidR="00BE1AE4" w:rsidRPr="00AF10A1">
        <w:rPr>
          <w:color w:val="auto"/>
        </w:rPr>
        <w:t>Table of acronyms</w:t>
      </w:r>
      <w:bookmarkEnd w:id="11"/>
      <w:r w:rsidR="00BE1AE4" w:rsidRPr="00AF10A1">
        <w:rPr>
          <w:color w:val="auto"/>
        </w:rPr>
        <w:t xml:space="preserve"> </w:t>
      </w:r>
    </w:p>
    <w:tbl>
      <w:tblPr>
        <w:tblStyle w:val="ONRTable1"/>
        <w:tblW w:w="5000" w:type="pct"/>
        <w:tblInd w:w="0" w:type="dxa"/>
        <w:tblLook w:val="04A0" w:firstRow="1" w:lastRow="0" w:firstColumn="1" w:lastColumn="0" w:noHBand="0" w:noVBand="1"/>
      </w:tblPr>
      <w:tblGrid>
        <w:gridCol w:w="2757"/>
        <w:gridCol w:w="6269"/>
      </w:tblGrid>
      <w:tr w:rsidR="005501C8" w:rsidRPr="00196ADB" w14:paraId="30EF378F" w14:textId="77777777" w:rsidTr="00783B3D">
        <w:trPr>
          <w:cnfStyle w:val="100000000000" w:firstRow="1" w:lastRow="0" w:firstColumn="0" w:lastColumn="0" w:oddVBand="0" w:evenVBand="0" w:oddHBand="0" w:evenHBand="0" w:firstRowFirstColumn="0" w:firstRowLastColumn="0" w:lastRowFirstColumn="0" w:lastRowLastColumn="0"/>
          <w:tblHeader/>
        </w:trPr>
        <w:tc>
          <w:tcPr>
            <w:tcW w:w="1527" w:type="pct"/>
            <w:hideMark/>
          </w:tcPr>
          <w:p w14:paraId="4701071C" w14:textId="77777777" w:rsidR="005501C8" w:rsidRPr="00196ADB" w:rsidRDefault="005501C8" w:rsidP="00783B3D">
            <w:pPr>
              <w:pStyle w:val="TableText"/>
              <w:rPr>
                <w:b w:val="0"/>
                <w:bCs/>
              </w:rPr>
            </w:pPr>
            <w:r w:rsidRPr="00196ADB">
              <w:rPr>
                <w:b w:val="0"/>
                <w:bCs/>
              </w:rPr>
              <w:t>Term/Acronym</w:t>
            </w:r>
          </w:p>
        </w:tc>
        <w:tc>
          <w:tcPr>
            <w:tcW w:w="3473" w:type="pct"/>
          </w:tcPr>
          <w:p w14:paraId="0D7A893A" w14:textId="77777777" w:rsidR="005501C8" w:rsidRPr="00196ADB" w:rsidRDefault="005501C8" w:rsidP="00783B3D">
            <w:pPr>
              <w:pStyle w:val="TableText"/>
              <w:rPr>
                <w:b w:val="0"/>
                <w:bCs/>
              </w:rPr>
            </w:pPr>
            <w:r w:rsidRPr="00196ADB">
              <w:rPr>
                <w:b w:val="0"/>
                <w:bCs/>
              </w:rPr>
              <w:t>Description</w:t>
            </w:r>
          </w:p>
        </w:tc>
      </w:tr>
      <w:tr w:rsidR="005501C8" w14:paraId="5A710140" w14:textId="77777777" w:rsidTr="00783B3D">
        <w:tc>
          <w:tcPr>
            <w:tcW w:w="1527" w:type="pct"/>
          </w:tcPr>
          <w:p w14:paraId="64333958" w14:textId="77777777" w:rsidR="005501C8" w:rsidRDefault="005501C8" w:rsidP="00783B3D">
            <w:pPr>
              <w:pStyle w:val="TableText"/>
            </w:pPr>
            <w:r>
              <w:t>ADN</w:t>
            </w:r>
          </w:p>
        </w:tc>
        <w:tc>
          <w:tcPr>
            <w:tcW w:w="3473" w:type="pct"/>
          </w:tcPr>
          <w:p w14:paraId="1C2BE15A" w14:textId="77777777" w:rsidR="005501C8" w:rsidRDefault="005501C8" w:rsidP="00783B3D">
            <w:pPr>
              <w:pStyle w:val="TableText"/>
            </w:pPr>
            <w:r w:rsidRPr="00802912">
              <w:t>International Carriage of Dangerous Goods by Inland Waterways</w:t>
            </w:r>
          </w:p>
        </w:tc>
      </w:tr>
      <w:tr w:rsidR="005501C8" w14:paraId="52D433CD" w14:textId="77777777" w:rsidTr="00783B3D">
        <w:tc>
          <w:tcPr>
            <w:tcW w:w="1527" w:type="pct"/>
          </w:tcPr>
          <w:p w14:paraId="3C49DFFF" w14:textId="77777777" w:rsidR="005501C8" w:rsidRDefault="005501C8" w:rsidP="00783B3D">
            <w:pPr>
              <w:pStyle w:val="TableText"/>
            </w:pPr>
            <w:r>
              <w:t>ADR</w:t>
            </w:r>
          </w:p>
        </w:tc>
        <w:tc>
          <w:tcPr>
            <w:tcW w:w="3473" w:type="pct"/>
          </w:tcPr>
          <w:p w14:paraId="79231B1E" w14:textId="77777777" w:rsidR="005501C8" w:rsidRDefault="005501C8" w:rsidP="00783B3D">
            <w:pPr>
              <w:pStyle w:val="TableText"/>
            </w:pPr>
            <w:r w:rsidRPr="00802912">
              <w:t>Agreement concerning the International Carriage of Dangerous Goods by Road</w:t>
            </w:r>
          </w:p>
        </w:tc>
      </w:tr>
      <w:tr w:rsidR="00ED4167" w14:paraId="002F709A" w14:textId="77777777" w:rsidTr="00783B3D">
        <w:tc>
          <w:tcPr>
            <w:tcW w:w="1527" w:type="pct"/>
          </w:tcPr>
          <w:p w14:paraId="3AC9CCD7" w14:textId="3F436580" w:rsidR="00ED4167" w:rsidRDefault="00ED4167" w:rsidP="00783B3D">
            <w:pPr>
              <w:pStyle w:val="TableText"/>
            </w:pPr>
            <w:r>
              <w:t>BTP</w:t>
            </w:r>
          </w:p>
        </w:tc>
        <w:tc>
          <w:tcPr>
            <w:tcW w:w="3473" w:type="pct"/>
          </w:tcPr>
          <w:p w14:paraId="6AC41A3C" w14:textId="2F44CA4C" w:rsidR="00ED4167" w:rsidRPr="00802912" w:rsidRDefault="00ED4167" w:rsidP="00783B3D">
            <w:pPr>
              <w:pStyle w:val="TableText"/>
            </w:pPr>
            <w:r>
              <w:t>British Transport Police</w:t>
            </w:r>
          </w:p>
        </w:tc>
      </w:tr>
      <w:tr w:rsidR="00AF10A1" w14:paraId="097D2896" w14:textId="77777777" w:rsidTr="00783B3D">
        <w:tc>
          <w:tcPr>
            <w:tcW w:w="1527" w:type="pct"/>
          </w:tcPr>
          <w:p w14:paraId="3EACDA4D" w14:textId="10C1090D" w:rsidR="00AF10A1" w:rsidRDefault="00AF10A1" w:rsidP="00AF10A1">
            <w:pPr>
              <w:pStyle w:val="TableText"/>
            </w:pPr>
            <w:r>
              <w:t>CDG09</w:t>
            </w:r>
          </w:p>
        </w:tc>
        <w:tc>
          <w:tcPr>
            <w:tcW w:w="3473" w:type="pct"/>
          </w:tcPr>
          <w:p w14:paraId="083F8FD2" w14:textId="5884F05E" w:rsidR="00AF10A1" w:rsidRDefault="00AF10A1" w:rsidP="00AF10A1">
            <w:pPr>
              <w:pStyle w:val="TableText"/>
            </w:pPr>
            <w:r>
              <w:t>Carriage of Dangerous Goods and Use of Transportable Pressure Equipment Regulations 2009 (Statutory Instrument 2009 No. 1348)</w:t>
            </w:r>
          </w:p>
        </w:tc>
      </w:tr>
      <w:tr w:rsidR="00AF10A1" w14:paraId="48B491E1" w14:textId="77777777" w:rsidTr="00783B3D">
        <w:tc>
          <w:tcPr>
            <w:tcW w:w="1527" w:type="pct"/>
          </w:tcPr>
          <w:p w14:paraId="595123A9" w14:textId="376C568A" w:rsidR="00AF10A1" w:rsidRDefault="00AF10A1" w:rsidP="00AF10A1">
            <w:pPr>
              <w:pStyle w:val="TableText"/>
            </w:pPr>
            <w:r w:rsidRPr="000742BA">
              <w:t>CPNI</w:t>
            </w:r>
          </w:p>
        </w:tc>
        <w:tc>
          <w:tcPr>
            <w:tcW w:w="3473" w:type="pct"/>
          </w:tcPr>
          <w:p w14:paraId="18D1EE6D" w14:textId="350BEF57" w:rsidR="00AF10A1" w:rsidRDefault="00AF10A1" w:rsidP="00AF10A1">
            <w:pPr>
              <w:pStyle w:val="TableText"/>
            </w:pPr>
            <w:r>
              <w:t xml:space="preserve">Centre for the Protection of National Infrastructure </w:t>
            </w:r>
          </w:p>
        </w:tc>
      </w:tr>
      <w:tr w:rsidR="00AF10A1" w14:paraId="63231AEF" w14:textId="77777777" w:rsidTr="00783B3D">
        <w:tc>
          <w:tcPr>
            <w:tcW w:w="1527" w:type="pct"/>
          </w:tcPr>
          <w:p w14:paraId="31D41A83" w14:textId="77777777" w:rsidR="00AF10A1" w:rsidRDefault="00AF10A1" w:rsidP="00AF10A1">
            <w:pPr>
              <w:pStyle w:val="TableText"/>
            </w:pPr>
            <w:r>
              <w:t>CA</w:t>
            </w:r>
          </w:p>
        </w:tc>
        <w:tc>
          <w:tcPr>
            <w:tcW w:w="3473" w:type="pct"/>
          </w:tcPr>
          <w:p w14:paraId="3109E1AB" w14:textId="77777777" w:rsidR="00AF10A1" w:rsidRDefault="00AF10A1" w:rsidP="00AF10A1">
            <w:pPr>
              <w:pStyle w:val="TableText"/>
            </w:pPr>
            <w:r>
              <w:t>Competent Authority</w:t>
            </w:r>
          </w:p>
        </w:tc>
      </w:tr>
      <w:tr w:rsidR="00B2271D" w14:paraId="3769A590" w14:textId="77777777" w:rsidTr="00783B3D">
        <w:tc>
          <w:tcPr>
            <w:tcW w:w="1527" w:type="pct"/>
          </w:tcPr>
          <w:p w14:paraId="0ED3C96C" w14:textId="021E4795" w:rsidR="00B2271D" w:rsidRDefault="00B2271D" w:rsidP="00AF10A1">
            <w:pPr>
              <w:pStyle w:val="TableText"/>
            </w:pPr>
            <w:r w:rsidRPr="000F0C21">
              <w:t>CSSC</w:t>
            </w:r>
          </w:p>
        </w:tc>
        <w:tc>
          <w:tcPr>
            <w:tcW w:w="3473" w:type="pct"/>
          </w:tcPr>
          <w:p w14:paraId="6DE2F8A4" w14:textId="20426043" w:rsidR="00B2271D" w:rsidRDefault="000F0C21" w:rsidP="00AF10A1">
            <w:pPr>
              <w:pStyle w:val="TableText"/>
            </w:pPr>
            <w:r>
              <w:t>Cross-sector Safety and Security Communications</w:t>
            </w:r>
          </w:p>
        </w:tc>
      </w:tr>
      <w:tr w:rsidR="00AF10A1" w14:paraId="4C125292" w14:textId="77777777" w:rsidTr="00783B3D">
        <w:tc>
          <w:tcPr>
            <w:tcW w:w="1527" w:type="pct"/>
          </w:tcPr>
          <w:p w14:paraId="54CD3D68" w14:textId="54FDD020" w:rsidR="00AF10A1" w:rsidRDefault="00AF10A1" w:rsidP="00AF10A1">
            <w:pPr>
              <w:pStyle w:val="TableText"/>
            </w:pPr>
            <w:r>
              <w:t>CTSAs</w:t>
            </w:r>
          </w:p>
        </w:tc>
        <w:tc>
          <w:tcPr>
            <w:tcW w:w="3473" w:type="pct"/>
          </w:tcPr>
          <w:p w14:paraId="60B99EEA" w14:textId="3E2DD7C8" w:rsidR="00AF10A1" w:rsidRDefault="00AF10A1" w:rsidP="00AF10A1">
            <w:pPr>
              <w:pStyle w:val="TableText"/>
            </w:pPr>
            <w:r>
              <w:t xml:space="preserve">Counter Terrorism Security Advisors </w:t>
            </w:r>
          </w:p>
        </w:tc>
      </w:tr>
      <w:tr w:rsidR="00AF10A1" w14:paraId="3C688C81" w14:textId="77777777" w:rsidTr="00783B3D">
        <w:tc>
          <w:tcPr>
            <w:tcW w:w="1527" w:type="pct"/>
          </w:tcPr>
          <w:p w14:paraId="75F68387" w14:textId="77777777" w:rsidR="00AF10A1" w:rsidRDefault="00AF10A1" w:rsidP="00AF10A1">
            <w:pPr>
              <w:pStyle w:val="TableText"/>
            </w:pPr>
            <w:r>
              <w:t>DfT</w:t>
            </w:r>
          </w:p>
        </w:tc>
        <w:tc>
          <w:tcPr>
            <w:tcW w:w="3473" w:type="pct"/>
          </w:tcPr>
          <w:p w14:paraId="0D20BFBE" w14:textId="77777777" w:rsidR="00AF10A1" w:rsidRDefault="00AF10A1" w:rsidP="00AF10A1">
            <w:pPr>
              <w:pStyle w:val="TableText"/>
            </w:pPr>
            <w:r>
              <w:t>Department for Transport</w:t>
            </w:r>
          </w:p>
        </w:tc>
      </w:tr>
      <w:tr w:rsidR="00380807" w14:paraId="4F496E8E" w14:textId="77777777" w:rsidTr="00783B3D">
        <w:tc>
          <w:tcPr>
            <w:tcW w:w="1527" w:type="pct"/>
          </w:tcPr>
          <w:p w14:paraId="12F201FE" w14:textId="21B2E327" w:rsidR="00380807" w:rsidRDefault="00380807" w:rsidP="00AF10A1">
            <w:pPr>
              <w:pStyle w:val="TableText"/>
            </w:pPr>
            <w:r>
              <w:t>DGSA</w:t>
            </w:r>
          </w:p>
        </w:tc>
        <w:tc>
          <w:tcPr>
            <w:tcW w:w="3473" w:type="pct"/>
          </w:tcPr>
          <w:p w14:paraId="694320AD" w14:textId="0E77BCFC" w:rsidR="00380807" w:rsidRDefault="00380807" w:rsidP="00AF10A1">
            <w:pPr>
              <w:pStyle w:val="TableText"/>
            </w:pPr>
            <w:r>
              <w:t>Dangerous Goods Safety Advisor</w:t>
            </w:r>
          </w:p>
        </w:tc>
      </w:tr>
      <w:tr w:rsidR="009576B9" w14:paraId="20BE1C91" w14:textId="77777777" w:rsidTr="00783B3D">
        <w:tc>
          <w:tcPr>
            <w:tcW w:w="1527" w:type="pct"/>
          </w:tcPr>
          <w:p w14:paraId="6E3AC910" w14:textId="3669603E" w:rsidR="009576B9" w:rsidRDefault="009576B9" w:rsidP="00AF10A1">
            <w:pPr>
              <w:pStyle w:val="TableText"/>
            </w:pPr>
            <w:r>
              <w:t>DRS</w:t>
            </w:r>
          </w:p>
        </w:tc>
        <w:tc>
          <w:tcPr>
            <w:tcW w:w="3473" w:type="pct"/>
          </w:tcPr>
          <w:p w14:paraId="60406060" w14:textId="67DF49F9" w:rsidR="009576B9" w:rsidRDefault="009576B9" w:rsidP="00AF10A1">
            <w:pPr>
              <w:pStyle w:val="TableText"/>
            </w:pPr>
            <w:r>
              <w:t>Direct Rail Services</w:t>
            </w:r>
          </w:p>
        </w:tc>
      </w:tr>
      <w:tr w:rsidR="00DC57BC" w14:paraId="5F02D059" w14:textId="77777777" w:rsidTr="00783B3D">
        <w:tc>
          <w:tcPr>
            <w:tcW w:w="1527" w:type="pct"/>
          </w:tcPr>
          <w:p w14:paraId="3E21A272" w14:textId="2E5BE0B4" w:rsidR="00DC57BC" w:rsidRDefault="00DC57BC" w:rsidP="00AF10A1">
            <w:pPr>
              <w:pStyle w:val="TableText"/>
            </w:pPr>
            <w:r>
              <w:t>DSRL</w:t>
            </w:r>
          </w:p>
        </w:tc>
        <w:tc>
          <w:tcPr>
            <w:tcW w:w="3473" w:type="pct"/>
          </w:tcPr>
          <w:p w14:paraId="2B61B8FF" w14:textId="084A0E99" w:rsidR="00DC57BC" w:rsidRDefault="00DC57BC" w:rsidP="00AF10A1">
            <w:pPr>
              <w:pStyle w:val="TableText"/>
            </w:pPr>
            <w:r>
              <w:t>Dounreay Site Restoration Limited</w:t>
            </w:r>
          </w:p>
        </w:tc>
      </w:tr>
      <w:tr w:rsidR="00B2271D" w14:paraId="13ECE491" w14:textId="77777777" w:rsidTr="00783B3D">
        <w:tc>
          <w:tcPr>
            <w:tcW w:w="1527" w:type="pct"/>
          </w:tcPr>
          <w:p w14:paraId="4299F72C" w14:textId="065F9513" w:rsidR="00B2271D" w:rsidRPr="007C7975" w:rsidRDefault="00B2271D" w:rsidP="00AF10A1">
            <w:pPr>
              <w:pStyle w:val="TableText"/>
            </w:pPr>
            <w:r w:rsidRPr="007C7975">
              <w:t>DVSA</w:t>
            </w:r>
          </w:p>
        </w:tc>
        <w:tc>
          <w:tcPr>
            <w:tcW w:w="3473" w:type="pct"/>
          </w:tcPr>
          <w:p w14:paraId="27AC3152" w14:textId="15C98AE1" w:rsidR="00B2271D" w:rsidRPr="007C7975" w:rsidRDefault="00380807" w:rsidP="00AF10A1">
            <w:pPr>
              <w:pStyle w:val="TableText"/>
            </w:pPr>
            <w:r w:rsidRPr="007C7975">
              <w:t>Driver and Vehicle Standards Agency</w:t>
            </w:r>
          </w:p>
        </w:tc>
      </w:tr>
      <w:tr w:rsidR="00AF10A1" w14:paraId="4A1EEDCE" w14:textId="77777777" w:rsidTr="00783B3D">
        <w:tc>
          <w:tcPr>
            <w:tcW w:w="1527" w:type="pct"/>
          </w:tcPr>
          <w:p w14:paraId="5DCB36B1" w14:textId="55470A4F" w:rsidR="00AF10A1" w:rsidRDefault="00AF10A1" w:rsidP="00AF10A1">
            <w:pPr>
              <w:pStyle w:val="TableText"/>
            </w:pPr>
            <w:r>
              <w:t>EMM</w:t>
            </w:r>
          </w:p>
        </w:tc>
        <w:tc>
          <w:tcPr>
            <w:tcW w:w="3473" w:type="pct"/>
          </w:tcPr>
          <w:p w14:paraId="57FE1956" w14:textId="394F5727" w:rsidR="00AF10A1" w:rsidRDefault="00AF10A1" w:rsidP="00AF10A1">
            <w:pPr>
              <w:pStyle w:val="TableText"/>
            </w:pPr>
            <w:r>
              <w:t>Enforcement Management Model</w:t>
            </w:r>
          </w:p>
        </w:tc>
      </w:tr>
      <w:tr w:rsidR="00AF10A1" w14:paraId="76E780FD" w14:textId="77777777" w:rsidTr="00783B3D">
        <w:tc>
          <w:tcPr>
            <w:tcW w:w="1527" w:type="pct"/>
          </w:tcPr>
          <w:p w14:paraId="11E2F859" w14:textId="77777777" w:rsidR="00AF10A1" w:rsidRDefault="00AF10A1" w:rsidP="00AF10A1">
            <w:pPr>
              <w:pStyle w:val="TableText"/>
            </w:pPr>
            <w:r>
              <w:t>GB</w:t>
            </w:r>
          </w:p>
        </w:tc>
        <w:tc>
          <w:tcPr>
            <w:tcW w:w="3473" w:type="pct"/>
          </w:tcPr>
          <w:p w14:paraId="4B5E2CBF" w14:textId="77777777" w:rsidR="00AF10A1" w:rsidRDefault="00AF10A1" w:rsidP="00AF10A1">
            <w:pPr>
              <w:pStyle w:val="TableText"/>
            </w:pPr>
            <w:r>
              <w:t>Great Britain</w:t>
            </w:r>
          </w:p>
        </w:tc>
      </w:tr>
      <w:tr w:rsidR="00C54444" w14:paraId="4316B6E1" w14:textId="77777777" w:rsidTr="00783B3D">
        <w:tc>
          <w:tcPr>
            <w:tcW w:w="1527" w:type="pct"/>
          </w:tcPr>
          <w:p w14:paraId="526E329D" w14:textId="569DD82D" w:rsidR="00C54444" w:rsidRDefault="00C54444" w:rsidP="00AF10A1">
            <w:pPr>
              <w:pStyle w:val="TableText"/>
            </w:pPr>
            <w:r>
              <w:t>GPS</w:t>
            </w:r>
          </w:p>
        </w:tc>
        <w:tc>
          <w:tcPr>
            <w:tcW w:w="3473" w:type="pct"/>
          </w:tcPr>
          <w:p w14:paraId="6898A59F" w14:textId="6FEDDBE7" w:rsidR="00C54444" w:rsidRDefault="00C54444" w:rsidP="00AF10A1">
            <w:pPr>
              <w:pStyle w:val="TableText"/>
            </w:pPr>
            <w:r>
              <w:t>Lobal p</w:t>
            </w:r>
            <w:r w:rsidR="002A319F">
              <w:t>ositioning system</w:t>
            </w:r>
          </w:p>
        </w:tc>
      </w:tr>
      <w:tr w:rsidR="00AF10A1" w14:paraId="58E5E570" w14:textId="77777777" w:rsidTr="00783B3D">
        <w:tc>
          <w:tcPr>
            <w:tcW w:w="1527" w:type="pct"/>
          </w:tcPr>
          <w:p w14:paraId="2A4C4F71" w14:textId="77777777" w:rsidR="00AF10A1" w:rsidRDefault="00AF10A1" w:rsidP="00AF10A1">
            <w:pPr>
              <w:pStyle w:val="TableText"/>
            </w:pPr>
            <w:r>
              <w:t>HAAS</w:t>
            </w:r>
          </w:p>
        </w:tc>
        <w:tc>
          <w:tcPr>
            <w:tcW w:w="3473" w:type="pct"/>
          </w:tcPr>
          <w:p w14:paraId="4C905A52" w14:textId="77777777" w:rsidR="00AF10A1" w:rsidRDefault="00AF10A1" w:rsidP="00AF10A1">
            <w:pPr>
              <w:pStyle w:val="TableText"/>
            </w:pPr>
            <w:r>
              <w:t>High Activity Sealed Sources</w:t>
            </w:r>
          </w:p>
        </w:tc>
      </w:tr>
      <w:tr w:rsidR="00AF10A1" w14:paraId="79294A86" w14:textId="77777777" w:rsidTr="00783B3D">
        <w:tc>
          <w:tcPr>
            <w:tcW w:w="1527" w:type="pct"/>
          </w:tcPr>
          <w:p w14:paraId="069FD7E0" w14:textId="77777777" w:rsidR="00AF10A1" w:rsidRDefault="00AF10A1" w:rsidP="00AF10A1">
            <w:pPr>
              <w:pStyle w:val="TableText"/>
            </w:pPr>
            <w:r>
              <w:t>HCDGs</w:t>
            </w:r>
          </w:p>
        </w:tc>
        <w:tc>
          <w:tcPr>
            <w:tcW w:w="3473" w:type="pct"/>
          </w:tcPr>
          <w:p w14:paraId="3D296C37" w14:textId="77777777" w:rsidR="00AF10A1" w:rsidRDefault="00AF10A1" w:rsidP="00AF10A1">
            <w:pPr>
              <w:pStyle w:val="TableText"/>
            </w:pPr>
            <w:r>
              <w:t>High Consequence Dangerous Goods</w:t>
            </w:r>
          </w:p>
        </w:tc>
      </w:tr>
      <w:tr w:rsidR="00380807" w14:paraId="1EAE75F7" w14:textId="77777777" w:rsidTr="00783B3D">
        <w:tc>
          <w:tcPr>
            <w:tcW w:w="1527" w:type="pct"/>
          </w:tcPr>
          <w:p w14:paraId="5CB74F62" w14:textId="45AFF190" w:rsidR="00380807" w:rsidRDefault="00380807" w:rsidP="00AF10A1">
            <w:pPr>
              <w:pStyle w:val="TableText"/>
            </w:pPr>
            <w:r>
              <w:t>HCRM</w:t>
            </w:r>
          </w:p>
        </w:tc>
        <w:tc>
          <w:tcPr>
            <w:tcW w:w="3473" w:type="pct"/>
          </w:tcPr>
          <w:p w14:paraId="7F6D49A0" w14:textId="4F0558CE" w:rsidR="00380807" w:rsidRDefault="00380807" w:rsidP="00AF10A1">
            <w:pPr>
              <w:pStyle w:val="TableText"/>
            </w:pPr>
            <w:r>
              <w:t>High Consequence Radioactive Material</w:t>
            </w:r>
          </w:p>
        </w:tc>
      </w:tr>
      <w:tr w:rsidR="00AF10A1" w14:paraId="529CD54D" w14:textId="77777777" w:rsidTr="00783B3D">
        <w:tc>
          <w:tcPr>
            <w:tcW w:w="1527" w:type="pct"/>
          </w:tcPr>
          <w:p w14:paraId="401D00FF" w14:textId="77777777" w:rsidR="00AF10A1" w:rsidRDefault="00AF10A1" w:rsidP="00AF10A1">
            <w:pPr>
              <w:pStyle w:val="TableText"/>
            </w:pPr>
            <w:r>
              <w:t>HMG</w:t>
            </w:r>
          </w:p>
        </w:tc>
        <w:tc>
          <w:tcPr>
            <w:tcW w:w="3473" w:type="pct"/>
          </w:tcPr>
          <w:p w14:paraId="33BC1C77" w14:textId="77777777" w:rsidR="00AF10A1" w:rsidRDefault="00AF10A1" w:rsidP="00AF10A1">
            <w:pPr>
              <w:pStyle w:val="TableText"/>
            </w:pPr>
            <w:r>
              <w:t>His Majesty’s Government</w:t>
            </w:r>
          </w:p>
        </w:tc>
      </w:tr>
      <w:tr w:rsidR="00AF10A1" w14:paraId="2C37D97D" w14:textId="77777777" w:rsidTr="00783B3D">
        <w:tc>
          <w:tcPr>
            <w:tcW w:w="1527" w:type="pct"/>
          </w:tcPr>
          <w:p w14:paraId="25BB0E08" w14:textId="1BAE4071" w:rsidR="00AF10A1" w:rsidRDefault="00AF10A1" w:rsidP="00AF10A1">
            <w:pPr>
              <w:pStyle w:val="TableText"/>
            </w:pPr>
            <w:r>
              <w:t>HSE</w:t>
            </w:r>
          </w:p>
        </w:tc>
        <w:tc>
          <w:tcPr>
            <w:tcW w:w="3473" w:type="pct"/>
          </w:tcPr>
          <w:p w14:paraId="141607D9" w14:textId="7193A6D9" w:rsidR="00AF10A1" w:rsidRDefault="00AF10A1" w:rsidP="00AF10A1">
            <w:pPr>
              <w:pStyle w:val="TableText"/>
            </w:pPr>
            <w:r>
              <w:t>Health and Safety Executive</w:t>
            </w:r>
          </w:p>
        </w:tc>
      </w:tr>
      <w:tr w:rsidR="00C8546E" w14:paraId="7AD129E9" w14:textId="77777777" w:rsidTr="00783B3D">
        <w:tc>
          <w:tcPr>
            <w:tcW w:w="1527" w:type="pct"/>
          </w:tcPr>
          <w:p w14:paraId="272F8D1A" w14:textId="11460564" w:rsidR="00C8546E" w:rsidRDefault="00C8546E" w:rsidP="00AF10A1">
            <w:pPr>
              <w:pStyle w:val="TableText"/>
            </w:pPr>
            <w:r>
              <w:t>IAEA</w:t>
            </w:r>
          </w:p>
        </w:tc>
        <w:tc>
          <w:tcPr>
            <w:tcW w:w="3473" w:type="pct"/>
          </w:tcPr>
          <w:p w14:paraId="6644DCA2" w14:textId="560A7DAA" w:rsidR="00C8546E" w:rsidRDefault="00C8546E" w:rsidP="00AF10A1">
            <w:pPr>
              <w:pStyle w:val="TableText"/>
            </w:pPr>
            <w:r>
              <w:t>International Atomic Energy Agency</w:t>
            </w:r>
          </w:p>
        </w:tc>
      </w:tr>
      <w:tr w:rsidR="00A25A5D" w14:paraId="521F6301" w14:textId="77777777" w:rsidTr="00783B3D">
        <w:tc>
          <w:tcPr>
            <w:tcW w:w="1527" w:type="pct"/>
          </w:tcPr>
          <w:p w14:paraId="6F8C6005" w14:textId="6AA22F86" w:rsidR="00A25A5D" w:rsidRDefault="00A25A5D" w:rsidP="00AF10A1">
            <w:pPr>
              <w:pStyle w:val="TableText"/>
            </w:pPr>
            <w:r>
              <w:lastRenderedPageBreak/>
              <w:t>LSA</w:t>
            </w:r>
          </w:p>
        </w:tc>
        <w:tc>
          <w:tcPr>
            <w:tcW w:w="3473" w:type="pct"/>
          </w:tcPr>
          <w:p w14:paraId="774CA33D" w14:textId="4A116573" w:rsidR="00A25A5D" w:rsidRDefault="004B2B49" w:rsidP="00AF10A1">
            <w:pPr>
              <w:pStyle w:val="TableText"/>
            </w:pPr>
            <w:r>
              <w:t>Low S</w:t>
            </w:r>
            <w:r w:rsidR="00274577">
              <w:t>pecific</w:t>
            </w:r>
            <w:r>
              <w:t xml:space="preserve"> Activity</w:t>
            </w:r>
          </w:p>
        </w:tc>
      </w:tr>
      <w:tr w:rsidR="00380807" w14:paraId="6FC2B8CE" w14:textId="77777777" w:rsidTr="00783B3D">
        <w:tc>
          <w:tcPr>
            <w:tcW w:w="1527" w:type="pct"/>
          </w:tcPr>
          <w:p w14:paraId="1E9FCC3E" w14:textId="6B7A00E1" w:rsidR="00380807" w:rsidRDefault="00380807" w:rsidP="00AF10A1">
            <w:pPr>
              <w:pStyle w:val="TableText"/>
            </w:pPr>
            <w:r w:rsidRPr="007C7975">
              <w:t>NCSC</w:t>
            </w:r>
          </w:p>
        </w:tc>
        <w:tc>
          <w:tcPr>
            <w:tcW w:w="3473" w:type="pct"/>
          </w:tcPr>
          <w:p w14:paraId="736B204A" w14:textId="06AF983A" w:rsidR="00380807" w:rsidRDefault="007C7975" w:rsidP="00AF10A1">
            <w:pPr>
              <w:pStyle w:val="TableText"/>
            </w:pPr>
            <w:r>
              <w:t>National Cyber Security Centre</w:t>
            </w:r>
          </w:p>
        </w:tc>
      </w:tr>
      <w:tr w:rsidR="00380807" w14:paraId="72DF9C33" w14:textId="77777777" w:rsidTr="00EC52A1">
        <w:tc>
          <w:tcPr>
            <w:tcW w:w="0" w:type="pct"/>
          </w:tcPr>
          <w:p w14:paraId="284749DA" w14:textId="004562E5" w:rsidR="00380807" w:rsidRPr="00380807" w:rsidRDefault="00380807" w:rsidP="00AF10A1">
            <w:pPr>
              <w:pStyle w:val="TableText"/>
              <w:rPr>
                <w:highlight w:val="yellow"/>
              </w:rPr>
            </w:pPr>
            <w:r w:rsidRPr="00EC52A1">
              <w:t>NPS</w:t>
            </w:r>
            <w:r w:rsidR="002544DD" w:rsidRPr="00EC52A1">
              <w:t>A</w:t>
            </w:r>
          </w:p>
        </w:tc>
        <w:tc>
          <w:tcPr>
            <w:tcW w:w="0" w:type="pct"/>
          </w:tcPr>
          <w:p w14:paraId="51E90131" w14:textId="617A0FAD" w:rsidR="00380807" w:rsidRDefault="002544DD" w:rsidP="00AF10A1">
            <w:pPr>
              <w:pStyle w:val="TableText"/>
            </w:pPr>
            <w:r>
              <w:t>National Protective Security Authority</w:t>
            </w:r>
          </w:p>
        </w:tc>
      </w:tr>
      <w:tr w:rsidR="00AF10A1" w14:paraId="68457356" w14:textId="77777777" w:rsidTr="00783B3D">
        <w:tc>
          <w:tcPr>
            <w:tcW w:w="1527" w:type="pct"/>
          </w:tcPr>
          <w:p w14:paraId="65AFBD2B" w14:textId="77777777" w:rsidR="00AF10A1" w:rsidRDefault="00AF10A1" w:rsidP="00AF10A1">
            <w:pPr>
              <w:pStyle w:val="TableText"/>
            </w:pPr>
            <w:r>
              <w:t>ONR</w:t>
            </w:r>
          </w:p>
        </w:tc>
        <w:tc>
          <w:tcPr>
            <w:tcW w:w="3473" w:type="pct"/>
          </w:tcPr>
          <w:p w14:paraId="21F8FE6E" w14:textId="77777777" w:rsidR="00AF10A1" w:rsidRDefault="00AF10A1" w:rsidP="00AF10A1">
            <w:pPr>
              <w:pStyle w:val="TableText"/>
            </w:pPr>
            <w:r>
              <w:t>Office for Nuclear Regulation</w:t>
            </w:r>
          </w:p>
        </w:tc>
      </w:tr>
      <w:tr w:rsidR="00AF10A1" w14:paraId="523F411C" w14:textId="77777777" w:rsidTr="00783B3D">
        <w:tc>
          <w:tcPr>
            <w:tcW w:w="1527" w:type="pct"/>
          </w:tcPr>
          <w:p w14:paraId="4B669EFB" w14:textId="77777777" w:rsidR="00AF10A1" w:rsidRDefault="00AF10A1" w:rsidP="00AF10A1">
            <w:pPr>
              <w:pStyle w:val="TableText"/>
            </w:pPr>
            <w:r>
              <w:t>ORR</w:t>
            </w:r>
          </w:p>
        </w:tc>
        <w:tc>
          <w:tcPr>
            <w:tcW w:w="3473" w:type="pct"/>
          </w:tcPr>
          <w:p w14:paraId="3AEDDCE0" w14:textId="77777777" w:rsidR="00AF10A1" w:rsidRDefault="00AF10A1" w:rsidP="00AF10A1">
            <w:pPr>
              <w:pStyle w:val="TableText"/>
            </w:pPr>
            <w:r>
              <w:t>Office for Rail Regulation</w:t>
            </w:r>
          </w:p>
        </w:tc>
      </w:tr>
      <w:tr w:rsidR="00AF10A1" w14:paraId="16F17BDC" w14:textId="77777777" w:rsidTr="00783B3D">
        <w:tc>
          <w:tcPr>
            <w:tcW w:w="1527" w:type="pct"/>
          </w:tcPr>
          <w:p w14:paraId="5FB1B0CD" w14:textId="77777777" w:rsidR="00AF10A1" w:rsidRDefault="00AF10A1" w:rsidP="00AF10A1">
            <w:pPr>
              <w:pStyle w:val="TableText"/>
            </w:pPr>
            <w:r>
              <w:t>RGP</w:t>
            </w:r>
          </w:p>
        </w:tc>
        <w:tc>
          <w:tcPr>
            <w:tcW w:w="3473" w:type="pct"/>
          </w:tcPr>
          <w:p w14:paraId="3ED89C50" w14:textId="77777777" w:rsidR="00AF10A1" w:rsidRDefault="00AF10A1" w:rsidP="00AF10A1">
            <w:pPr>
              <w:pStyle w:val="TableText"/>
            </w:pPr>
            <w:r>
              <w:t>Relevant Good Practice</w:t>
            </w:r>
          </w:p>
        </w:tc>
      </w:tr>
      <w:tr w:rsidR="00AF10A1" w14:paraId="7988CF0C" w14:textId="77777777" w:rsidTr="00783B3D">
        <w:tc>
          <w:tcPr>
            <w:tcW w:w="1527" w:type="pct"/>
          </w:tcPr>
          <w:p w14:paraId="492975BF" w14:textId="77777777" w:rsidR="00AF10A1" w:rsidRDefault="00AF10A1" w:rsidP="00AF10A1">
            <w:pPr>
              <w:pStyle w:val="TableText"/>
            </w:pPr>
            <w:r>
              <w:t>RID</w:t>
            </w:r>
          </w:p>
        </w:tc>
        <w:tc>
          <w:tcPr>
            <w:tcW w:w="3473" w:type="pct"/>
          </w:tcPr>
          <w:p w14:paraId="5696FD86" w14:textId="77777777" w:rsidR="00AF10A1" w:rsidRDefault="00AF10A1" w:rsidP="00AF10A1">
            <w:pPr>
              <w:pStyle w:val="TableText"/>
            </w:pPr>
            <w:r w:rsidRPr="00802912">
              <w:t>Regulations concerning the International Carriage of Dangerous Goods by Rail</w:t>
            </w:r>
          </w:p>
        </w:tc>
      </w:tr>
      <w:tr w:rsidR="00274577" w14:paraId="21B1792D" w14:textId="77777777" w:rsidTr="00783B3D">
        <w:tc>
          <w:tcPr>
            <w:tcW w:w="1527" w:type="pct"/>
          </w:tcPr>
          <w:p w14:paraId="4AC07B0A" w14:textId="30B4436F" w:rsidR="00274577" w:rsidRDefault="00274577" w:rsidP="00AF10A1">
            <w:pPr>
              <w:pStyle w:val="TableText"/>
            </w:pPr>
            <w:r>
              <w:t>SCO</w:t>
            </w:r>
          </w:p>
        </w:tc>
        <w:tc>
          <w:tcPr>
            <w:tcW w:w="3473" w:type="pct"/>
          </w:tcPr>
          <w:p w14:paraId="553D09E5" w14:textId="74B34ABF" w:rsidR="00274577" w:rsidRPr="00802912" w:rsidRDefault="00274577" w:rsidP="00AF10A1">
            <w:pPr>
              <w:pStyle w:val="TableText"/>
            </w:pPr>
            <w:r>
              <w:t>Surface Contaminated Object</w:t>
            </w:r>
          </w:p>
        </w:tc>
      </w:tr>
      <w:tr w:rsidR="00C42870" w14:paraId="0CEB1C2E" w14:textId="77777777" w:rsidTr="00783B3D">
        <w:tc>
          <w:tcPr>
            <w:tcW w:w="1527" w:type="pct"/>
          </w:tcPr>
          <w:p w14:paraId="22242DA2" w14:textId="4CA013E2" w:rsidR="00C42870" w:rsidRDefault="00C42870" w:rsidP="00AF10A1">
            <w:pPr>
              <w:pStyle w:val="TableText"/>
            </w:pPr>
            <w:r>
              <w:t>SyAP</w:t>
            </w:r>
            <w:r w:rsidR="00646882">
              <w:t>s</w:t>
            </w:r>
          </w:p>
        </w:tc>
        <w:tc>
          <w:tcPr>
            <w:tcW w:w="3473" w:type="pct"/>
          </w:tcPr>
          <w:p w14:paraId="60F75E57" w14:textId="6CC88CC9" w:rsidR="00C42870" w:rsidRPr="00802912" w:rsidRDefault="00646882" w:rsidP="00AF10A1">
            <w:pPr>
              <w:pStyle w:val="TableText"/>
            </w:pPr>
            <w:r>
              <w:t>Security Assessment Principles</w:t>
            </w:r>
          </w:p>
        </w:tc>
      </w:tr>
      <w:tr w:rsidR="002A319F" w14:paraId="2673B084" w14:textId="77777777" w:rsidTr="00783B3D">
        <w:tc>
          <w:tcPr>
            <w:tcW w:w="1527" w:type="pct"/>
          </w:tcPr>
          <w:p w14:paraId="5710E226" w14:textId="1B44F0C9" w:rsidR="002A319F" w:rsidRDefault="002A319F" w:rsidP="00AF10A1">
            <w:pPr>
              <w:pStyle w:val="TableText"/>
            </w:pPr>
            <w:r>
              <w:t>TOPS</w:t>
            </w:r>
          </w:p>
        </w:tc>
        <w:tc>
          <w:tcPr>
            <w:tcW w:w="3473" w:type="pct"/>
          </w:tcPr>
          <w:p w14:paraId="3DC0BF32" w14:textId="7B56477B" w:rsidR="002A319F" w:rsidRDefault="002A319F" w:rsidP="00AF10A1">
            <w:pPr>
              <w:pStyle w:val="TableText"/>
            </w:pPr>
            <w:r>
              <w:t>Total operations processing system</w:t>
            </w:r>
          </w:p>
        </w:tc>
      </w:tr>
      <w:tr w:rsidR="00AF10A1" w14:paraId="082BD229" w14:textId="77777777" w:rsidTr="00783B3D">
        <w:tc>
          <w:tcPr>
            <w:tcW w:w="1527" w:type="pct"/>
          </w:tcPr>
          <w:p w14:paraId="107C099B" w14:textId="77777777" w:rsidR="00AF10A1" w:rsidRDefault="00AF10A1" w:rsidP="00AF10A1">
            <w:pPr>
              <w:pStyle w:val="TableText"/>
            </w:pPr>
            <w:r>
              <w:t>TCA</w:t>
            </w:r>
          </w:p>
        </w:tc>
        <w:tc>
          <w:tcPr>
            <w:tcW w:w="3473" w:type="pct"/>
          </w:tcPr>
          <w:p w14:paraId="018937BC" w14:textId="77777777" w:rsidR="00AF10A1" w:rsidRDefault="00AF10A1" w:rsidP="00AF10A1">
            <w:pPr>
              <w:pStyle w:val="TableText"/>
            </w:pPr>
            <w:r>
              <w:t>(ONR) Transport Competent Authority</w:t>
            </w:r>
          </w:p>
        </w:tc>
      </w:tr>
      <w:tr w:rsidR="00AF10A1" w14:paraId="6196664C" w14:textId="77777777" w:rsidTr="00783B3D">
        <w:tc>
          <w:tcPr>
            <w:tcW w:w="1527" w:type="pct"/>
          </w:tcPr>
          <w:p w14:paraId="142A1E7A" w14:textId="77777777" w:rsidR="00AF10A1" w:rsidRDefault="00AF10A1" w:rsidP="00AF10A1">
            <w:pPr>
              <w:pStyle w:val="TableText"/>
            </w:pPr>
            <w:r>
              <w:t>UK</w:t>
            </w:r>
          </w:p>
        </w:tc>
        <w:tc>
          <w:tcPr>
            <w:tcW w:w="3473" w:type="pct"/>
          </w:tcPr>
          <w:p w14:paraId="2EDFFA69" w14:textId="77777777" w:rsidR="00AF10A1" w:rsidRDefault="00AF10A1" w:rsidP="00AF10A1">
            <w:pPr>
              <w:pStyle w:val="TableText"/>
            </w:pPr>
            <w:r>
              <w:t>United Kingdom</w:t>
            </w:r>
          </w:p>
        </w:tc>
      </w:tr>
    </w:tbl>
    <w:p w14:paraId="4CBDF469" w14:textId="77777777" w:rsidR="008B56D8" w:rsidRDefault="008B56D8">
      <w:pPr>
        <w:spacing w:after="0" w:line="240" w:lineRule="auto"/>
      </w:pPr>
      <w:r>
        <w:br w:type="page"/>
      </w:r>
    </w:p>
    <w:p w14:paraId="2E5636FD" w14:textId="456F4880" w:rsidR="008B56D8" w:rsidRDefault="008B56D8" w:rsidP="008B56D8">
      <w:pPr>
        <w:pStyle w:val="Heading1"/>
        <w:numPr>
          <w:ilvl w:val="0"/>
          <w:numId w:val="0"/>
        </w:numPr>
      </w:pPr>
      <w:bookmarkStart w:id="12" w:name="_Toc174962842"/>
      <w:r>
        <w:lastRenderedPageBreak/>
        <w:t xml:space="preserve">Appendix </w:t>
      </w:r>
      <w:r w:rsidR="000F6553">
        <w:t>B</w:t>
      </w:r>
      <w:r>
        <w:t xml:space="preserve"> – </w:t>
      </w:r>
      <w:r w:rsidR="00BE1AE4" w:rsidRPr="0059698B">
        <w:rPr>
          <w:color w:val="auto"/>
        </w:rPr>
        <w:t>Glossary of terms</w:t>
      </w:r>
      <w:bookmarkEnd w:id="12"/>
    </w:p>
    <w:tbl>
      <w:tblPr>
        <w:tblStyle w:val="ONRTable1"/>
        <w:tblW w:w="5000" w:type="pct"/>
        <w:tblInd w:w="0" w:type="dxa"/>
        <w:tblLook w:val="04A0" w:firstRow="1" w:lastRow="0" w:firstColumn="1" w:lastColumn="0" w:noHBand="0" w:noVBand="1"/>
      </w:tblPr>
      <w:tblGrid>
        <w:gridCol w:w="2757"/>
        <w:gridCol w:w="6269"/>
      </w:tblGrid>
      <w:tr w:rsidR="008B56D8" w:rsidRPr="00196ADB" w14:paraId="31F0B56A" w14:textId="77777777" w:rsidTr="00783B3D">
        <w:trPr>
          <w:cnfStyle w:val="100000000000" w:firstRow="1" w:lastRow="0" w:firstColumn="0" w:lastColumn="0" w:oddVBand="0" w:evenVBand="0" w:oddHBand="0" w:evenHBand="0" w:firstRowFirstColumn="0" w:firstRowLastColumn="0" w:lastRowFirstColumn="0" w:lastRowLastColumn="0"/>
          <w:tblHeader/>
        </w:trPr>
        <w:tc>
          <w:tcPr>
            <w:tcW w:w="1527" w:type="pct"/>
            <w:hideMark/>
          </w:tcPr>
          <w:p w14:paraId="3C884F64" w14:textId="77777777" w:rsidR="008B56D8" w:rsidRPr="00196ADB" w:rsidRDefault="008B56D8" w:rsidP="00783B3D">
            <w:pPr>
              <w:pStyle w:val="TableText"/>
              <w:rPr>
                <w:b w:val="0"/>
                <w:bCs/>
              </w:rPr>
            </w:pPr>
            <w:r>
              <w:rPr>
                <w:b w:val="0"/>
                <w:bCs/>
              </w:rPr>
              <w:t>Glossary</w:t>
            </w:r>
          </w:p>
        </w:tc>
        <w:tc>
          <w:tcPr>
            <w:tcW w:w="3473" w:type="pct"/>
          </w:tcPr>
          <w:p w14:paraId="545A941B" w14:textId="77777777" w:rsidR="008B56D8" w:rsidRPr="00196ADB" w:rsidRDefault="008B56D8" w:rsidP="00783B3D">
            <w:pPr>
              <w:pStyle w:val="TableText"/>
              <w:rPr>
                <w:b w:val="0"/>
                <w:bCs/>
              </w:rPr>
            </w:pPr>
            <w:r w:rsidRPr="00196ADB">
              <w:rPr>
                <w:b w:val="0"/>
                <w:bCs/>
              </w:rPr>
              <w:t>Description</w:t>
            </w:r>
          </w:p>
        </w:tc>
      </w:tr>
      <w:tr w:rsidR="008B56D8" w14:paraId="76096BD3" w14:textId="77777777" w:rsidTr="00783B3D">
        <w:tc>
          <w:tcPr>
            <w:tcW w:w="1527" w:type="pct"/>
          </w:tcPr>
          <w:p w14:paraId="7A6C62AB" w14:textId="77777777" w:rsidR="008B56D8" w:rsidRDefault="008B56D8" w:rsidP="00783B3D">
            <w:pPr>
              <w:pStyle w:val="TableText"/>
            </w:pPr>
            <w:r>
              <w:t>A</w:t>
            </w:r>
            <w:r w:rsidRPr="0005670D">
              <w:rPr>
                <w:vertAlign w:val="subscript"/>
              </w:rPr>
              <w:t>1</w:t>
            </w:r>
            <w:r>
              <w:t xml:space="preserve"> </w:t>
            </w:r>
          </w:p>
        </w:tc>
        <w:tc>
          <w:tcPr>
            <w:tcW w:w="3473" w:type="pct"/>
          </w:tcPr>
          <w:p w14:paraId="2B123F0C" w14:textId="380814B7" w:rsidR="008B56D8" w:rsidRPr="005D4F35" w:rsidRDefault="008B56D8" w:rsidP="00783B3D">
            <w:pPr>
              <w:pStyle w:val="TableText"/>
            </w:pPr>
            <w:r w:rsidRPr="005D4F35">
              <w:t xml:space="preserve">The activity value of special form radioactive material which is listed in </w:t>
            </w:r>
            <w:r w:rsidR="006737CA">
              <w:t>the</w:t>
            </w:r>
            <w:r w:rsidRPr="005D4F35">
              <w:t xml:space="preserve"> </w:t>
            </w:r>
            <w:r w:rsidR="006737CA">
              <w:t>t</w:t>
            </w:r>
            <w:r w:rsidRPr="005D4F35">
              <w:t>able in ADR 2.2.7.2.2.1 or derived in ADR 2.2.7.2.2.2 and is used to determine the activity limits for the requirements of ADR.</w:t>
            </w:r>
          </w:p>
        </w:tc>
      </w:tr>
      <w:tr w:rsidR="008B56D8" w14:paraId="03C0B1DB" w14:textId="77777777" w:rsidTr="00783B3D">
        <w:tc>
          <w:tcPr>
            <w:tcW w:w="1527" w:type="pct"/>
          </w:tcPr>
          <w:p w14:paraId="627A6DE5" w14:textId="77777777" w:rsidR="008B56D8" w:rsidRDefault="008B56D8" w:rsidP="00783B3D">
            <w:pPr>
              <w:pStyle w:val="TableText"/>
            </w:pPr>
            <w:r>
              <w:t>A</w:t>
            </w:r>
            <w:r w:rsidRPr="0005670D">
              <w:rPr>
                <w:vertAlign w:val="subscript"/>
              </w:rPr>
              <w:t>2</w:t>
            </w:r>
          </w:p>
        </w:tc>
        <w:tc>
          <w:tcPr>
            <w:tcW w:w="3473" w:type="pct"/>
          </w:tcPr>
          <w:p w14:paraId="0DD6C7EE" w14:textId="77777777" w:rsidR="008B56D8" w:rsidRPr="005D4F35" w:rsidRDefault="008B56D8" w:rsidP="00783B3D">
            <w:pPr>
              <w:pStyle w:val="TableText"/>
            </w:pPr>
            <w:r w:rsidRPr="005D4F35">
              <w:t>The activity value of radioactive material, other than special form of radioactive material, which is listed in the Table in ADR 2.2.7.2.2.1 or derived in ADR 2.2.7.2.2.2 and is used to determine the activity limits for the requirements of ADR.</w:t>
            </w:r>
          </w:p>
        </w:tc>
      </w:tr>
      <w:tr w:rsidR="008B56D8" w:rsidRPr="002B76A0" w14:paraId="3D71CC23" w14:textId="77777777" w:rsidTr="00783B3D">
        <w:tc>
          <w:tcPr>
            <w:tcW w:w="1527" w:type="pct"/>
          </w:tcPr>
          <w:p w14:paraId="1273E179" w14:textId="77777777" w:rsidR="008B56D8" w:rsidRDefault="008B56D8" w:rsidP="00783B3D">
            <w:pPr>
              <w:pStyle w:val="TableText"/>
            </w:pPr>
            <w:r>
              <w:t>carriage</w:t>
            </w:r>
          </w:p>
        </w:tc>
        <w:tc>
          <w:tcPr>
            <w:tcW w:w="3473" w:type="pct"/>
          </w:tcPr>
          <w:p w14:paraId="029D9A4E" w14:textId="77777777" w:rsidR="008B56D8" w:rsidRPr="002B76A0" w:rsidRDefault="008B56D8" w:rsidP="00783B3D">
            <w:pPr>
              <w:pStyle w:val="TableText"/>
            </w:pPr>
            <w:r w:rsidRPr="002B76A0">
              <w:t xml:space="preserve">The change of place of dangerous good, including stop made necessary by transport conditions and including any period spent by the dangerous goods in vehicle, tanks and containers made necessary by traffic conditions before, during and after the change of place.  </w:t>
            </w:r>
          </w:p>
          <w:p w14:paraId="7335506A" w14:textId="77777777" w:rsidR="008B56D8" w:rsidRPr="002B76A0" w:rsidRDefault="008B56D8" w:rsidP="00783B3D">
            <w:pPr>
              <w:pStyle w:val="TableText"/>
            </w:pPr>
          </w:p>
          <w:p w14:paraId="5F5AE78C" w14:textId="77777777" w:rsidR="008B56D8" w:rsidRPr="002B76A0" w:rsidRDefault="008B56D8" w:rsidP="00783B3D">
            <w:pPr>
              <w:pStyle w:val="TableText"/>
            </w:pPr>
            <w:r w:rsidRPr="002B76A0">
              <w:t xml:space="preserve">This definition also covers the intermediate temporary storage of dangerous goods in order to change the mode or means of transport (trans-shipment).  This shall apply provided that transport documents showing the place of dispatch and the place of reception are presented on request and provided that packages and tanks are not opened during intermediate storage, except to be checked </w:t>
            </w:r>
            <w:r>
              <w:t>by</w:t>
            </w:r>
            <w:r w:rsidRPr="002B76A0">
              <w:t xml:space="preserve"> the competent authorities.</w:t>
            </w:r>
          </w:p>
        </w:tc>
      </w:tr>
      <w:tr w:rsidR="008B56D8" w14:paraId="6F2ED3C1" w14:textId="77777777" w:rsidTr="00783B3D">
        <w:tc>
          <w:tcPr>
            <w:tcW w:w="1527" w:type="pct"/>
          </w:tcPr>
          <w:p w14:paraId="51B1323B" w14:textId="77777777" w:rsidR="008B56D8" w:rsidRDefault="008B56D8" w:rsidP="00783B3D">
            <w:pPr>
              <w:pStyle w:val="TableText"/>
            </w:pPr>
            <w:r>
              <w:t>carrier</w:t>
            </w:r>
          </w:p>
        </w:tc>
        <w:tc>
          <w:tcPr>
            <w:tcW w:w="3473" w:type="pct"/>
          </w:tcPr>
          <w:p w14:paraId="15E0E145" w14:textId="77777777" w:rsidR="008B56D8" w:rsidRPr="00414B00" w:rsidRDefault="008B56D8" w:rsidP="00783B3D">
            <w:pPr>
              <w:pStyle w:val="TableText"/>
            </w:pPr>
            <w:r w:rsidRPr="00414B00">
              <w:t>The enterprise which carries out the transport operation with or without a transport contract.</w:t>
            </w:r>
          </w:p>
        </w:tc>
      </w:tr>
      <w:tr w:rsidR="008B56D8" w14:paraId="2326AA50" w14:textId="77777777" w:rsidTr="00783B3D">
        <w:tc>
          <w:tcPr>
            <w:tcW w:w="1527" w:type="pct"/>
          </w:tcPr>
          <w:p w14:paraId="727E7C16" w14:textId="77777777" w:rsidR="008B56D8" w:rsidRDefault="008B56D8" w:rsidP="00783B3D">
            <w:pPr>
              <w:pStyle w:val="TableText"/>
            </w:pPr>
            <w:r>
              <w:t>Class 7 dangerous goods</w:t>
            </w:r>
          </w:p>
        </w:tc>
        <w:tc>
          <w:tcPr>
            <w:tcW w:w="3473" w:type="pct"/>
          </w:tcPr>
          <w:p w14:paraId="796B4443" w14:textId="77777777" w:rsidR="008B56D8" w:rsidRPr="00606158" w:rsidRDefault="008B56D8" w:rsidP="00783B3D">
            <w:pPr>
              <w:pStyle w:val="TableText"/>
              <w:rPr>
                <w:highlight w:val="yellow"/>
              </w:rPr>
            </w:pPr>
            <w:r w:rsidRPr="00A74766">
              <w:t>Radioactive material</w:t>
            </w:r>
          </w:p>
        </w:tc>
      </w:tr>
      <w:tr w:rsidR="008B56D8" w14:paraId="4F265F75" w14:textId="77777777" w:rsidTr="00783B3D">
        <w:tc>
          <w:tcPr>
            <w:tcW w:w="1527" w:type="pct"/>
          </w:tcPr>
          <w:p w14:paraId="1D608F2A" w14:textId="77777777" w:rsidR="008B56D8" w:rsidRDefault="008B56D8" w:rsidP="00783B3D">
            <w:pPr>
              <w:pStyle w:val="TableText"/>
            </w:pPr>
            <w:r>
              <w:t>Class 7 high consequence dangerous goods</w:t>
            </w:r>
          </w:p>
        </w:tc>
        <w:tc>
          <w:tcPr>
            <w:tcW w:w="3473" w:type="pct"/>
          </w:tcPr>
          <w:p w14:paraId="1C60F868" w14:textId="77777777" w:rsidR="008B56D8" w:rsidRPr="00A74766" w:rsidRDefault="008B56D8" w:rsidP="00783B3D">
            <w:pPr>
              <w:pStyle w:val="TableText"/>
            </w:pPr>
            <w:r>
              <w:t>Radioactive material with the potential for misuse in a terrorist incident and which may, as a result, produce serious consequences such as mass casualties or mass destruction (whether to infrastructure, the environment or the economy) or, particularly in for radioactive material, mass socio-economic disruption.</w:t>
            </w:r>
          </w:p>
        </w:tc>
      </w:tr>
      <w:tr w:rsidR="008B56D8" w14:paraId="50272D06" w14:textId="77777777" w:rsidTr="00783B3D">
        <w:tc>
          <w:tcPr>
            <w:tcW w:w="1527" w:type="pct"/>
          </w:tcPr>
          <w:p w14:paraId="0E28F5C1" w14:textId="77777777" w:rsidR="008B56D8" w:rsidRDefault="008B56D8" w:rsidP="00783B3D">
            <w:pPr>
              <w:pStyle w:val="TableText"/>
            </w:pPr>
            <w:r>
              <w:t>competent authority</w:t>
            </w:r>
          </w:p>
        </w:tc>
        <w:tc>
          <w:tcPr>
            <w:tcW w:w="3473" w:type="pct"/>
          </w:tcPr>
          <w:p w14:paraId="5468B651" w14:textId="77777777" w:rsidR="008B56D8" w:rsidRPr="00606158" w:rsidRDefault="008B56D8" w:rsidP="00783B3D">
            <w:pPr>
              <w:pStyle w:val="TableText"/>
              <w:rPr>
                <w:highlight w:val="yellow"/>
              </w:rPr>
            </w:pPr>
            <w:r w:rsidRPr="00D0104B">
              <w:t>A</w:t>
            </w:r>
            <w:r>
              <w:t>ny person or organisation with the legal authority or power to perform a specific function.</w:t>
            </w:r>
          </w:p>
        </w:tc>
      </w:tr>
      <w:tr w:rsidR="008B56D8" w:rsidRPr="002235BB" w14:paraId="02127CC3" w14:textId="77777777" w:rsidTr="00783B3D">
        <w:tc>
          <w:tcPr>
            <w:tcW w:w="1527" w:type="pct"/>
          </w:tcPr>
          <w:p w14:paraId="09F712BA" w14:textId="77777777" w:rsidR="008B56D8" w:rsidRDefault="008B56D8" w:rsidP="00783B3D">
            <w:pPr>
              <w:pStyle w:val="TableText"/>
            </w:pPr>
            <w:r>
              <w:t>contamination</w:t>
            </w:r>
          </w:p>
        </w:tc>
        <w:tc>
          <w:tcPr>
            <w:tcW w:w="3473" w:type="pct"/>
          </w:tcPr>
          <w:p w14:paraId="66963159" w14:textId="77777777" w:rsidR="008B56D8" w:rsidRPr="00B35346" w:rsidRDefault="008B56D8" w:rsidP="00783B3D">
            <w:pPr>
              <w:pStyle w:val="TableText"/>
            </w:pPr>
            <w:r w:rsidRPr="00B35346">
              <w:t>In the context of ADR, contamination means the presence of a radioactive substance on a surface in quantities in excess of 0.4 Bq/cm</w:t>
            </w:r>
            <w:r w:rsidRPr="00B35346">
              <w:rPr>
                <w:vertAlign w:val="superscript"/>
              </w:rPr>
              <w:t>2</w:t>
            </w:r>
            <w:r w:rsidRPr="00B35346">
              <w:t xml:space="preserve"> for beta and gamma </w:t>
            </w:r>
            <w:r w:rsidRPr="00B35346">
              <w:lastRenderedPageBreak/>
              <w:t>emitters and low toxicity alpha emitters, or 0.04 Bq/cm</w:t>
            </w:r>
            <w:r w:rsidRPr="00B35346">
              <w:rPr>
                <w:vertAlign w:val="superscript"/>
              </w:rPr>
              <w:t>2</w:t>
            </w:r>
            <w:r w:rsidRPr="00B35346">
              <w:t xml:space="preserve"> for all other alpha emitters.</w:t>
            </w:r>
          </w:p>
          <w:p w14:paraId="2AF023FC" w14:textId="77777777" w:rsidR="008B56D8" w:rsidRPr="00B35346" w:rsidRDefault="008B56D8" w:rsidP="00783B3D">
            <w:pPr>
              <w:pStyle w:val="TableText"/>
            </w:pPr>
          </w:p>
          <w:p w14:paraId="59A14FAA" w14:textId="77777777" w:rsidR="008B56D8" w:rsidRPr="00B35346" w:rsidRDefault="008B56D8" w:rsidP="00783B3D">
            <w:pPr>
              <w:pStyle w:val="TableText"/>
            </w:pPr>
            <w:r w:rsidRPr="00B35346">
              <w:t>Non-fixed contamination means contamination that can be removed from a surface during routine condition of carriage.</w:t>
            </w:r>
          </w:p>
          <w:p w14:paraId="1C7A13C9" w14:textId="77777777" w:rsidR="008B56D8" w:rsidRPr="00B35346" w:rsidRDefault="008B56D8" w:rsidP="00783B3D">
            <w:pPr>
              <w:pStyle w:val="TableText"/>
            </w:pPr>
          </w:p>
          <w:p w14:paraId="1255D67F" w14:textId="77777777" w:rsidR="008B56D8" w:rsidRPr="00B35346" w:rsidRDefault="008B56D8" w:rsidP="00783B3D">
            <w:pPr>
              <w:pStyle w:val="TableText"/>
              <w:rPr>
                <w:highlight w:val="yellow"/>
              </w:rPr>
            </w:pPr>
            <w:r w:rsidRPr="00B35346">
              <w:t>Fixed contamination means contamination other than non-fixed contamination.</w:t>
            </w:r>
          </w:p>
        </w:tc>
      </w:tr>
      <w:tr w:rsidR="008B56D8" w14:paraId="7278832F" w14:textId="77777777" w:rsidTr="00783B3D">
        <w:tc>
          <w:tcPr>
            <w:tcW w:w="1527" w:type="pct"/>
          </w:tcPr>
          <w:p w14:paraId="1A490847" w14:textId="581E6F92" w:rsidR="008B56D8" w:rsidRDefault="008B56D8" w:rsidP="00783B3D">
            <w:pPr>
              <w:pStyle w:val="TableText"/>
            </w:pPr>
            <w:r>
              <w:lastRenderedPageBreak/>
              <w:t>nuclear mat</w:t>
            </w:r>
            <w:r w:rsidR="006003DA">
              <w:t>erial</w:t>
            </w:r>
          </w:p>
        </w:tc>
        <w:tc>
          <w:tcPr>
            <w:tcW w:w="3473" w:type="pct"/>
          </w:tcPr>
          <w:p w14:paraId="7ECF518D" w14:textId="5161547E" w:rsidR="008B56D8" w:rsidRPr="00606158" w:rsidRDefault="006003DA" w:rsidP="00783B3D">
            <w:pPr>
              <w:pStyle w:val="TableText"/>
              <w:rPr>
                <w:highlight w:val="yellow"/>
              </w:rPr>
            </w:pPr>
            <w:r w:rsidRPr="001660AD">
              <w:t>Material listed in the table on the categorisation of nuclear material, including the material listed in its footnotes, in Section 4 of IAEA Nuclear Security Series No 13, Nuclear Security Recommendations on Physical Protection of Nuclear Material and Nuclear Facilities (INFCI</w:t>
            </w:r>
            <w:r w:rsidR="001660AD" w:rsidRPr="001660AD">
              <w:t>RC/225/Revision 5).</w:t>
            </w:r>
          </w:p>
        </w:tc>
      </w:tr>
      <w:tr w:rsidR="008B56D8" w14:paraId="41367713" w14:textId="77777777" w:rsidTr="00783B3D">
        <w:tc>
          <w:tcPr>
            <w:tcW w:w="1527" w:type="pct"/>
          </w:tcPr>
          <w:p w14:paraId="144D90BF" w14:textId="77777777" w:rsidR="008B56D8" w:rsidRDefault="008B56D8" w:rsidP="00783B3D">
            <w:pPr>
              <w:pStyle w:val="TableText"/>
            </w:pPr>
            <w:r>
              <w:t>radioactive material</w:t>
            </w:r>
          </w:p>
        </w:tc>
        <w:tc>
          <w:tcPr>
            <w:tcW w:w="3473" w:type="pct"/>
          </w:tcPr>
          <w:p w14:paraId="7EB6ADCC" w14:textId="77777777" w:rsidR="008B56D8" w:rsidRPr="00606158" w:rsidRDefault="008B56D8" w:rsidP="00783B3D">
            <w:pPr>
              <w:pStyle w:val="TableText"/>
              <w:rPr>
                <w:highlight w:val="yellow"/>
              </w:rPr>
            </w:pPr>
            <w:r w:rsidRPr="00F25765">
              <w:t>Any material containing radionuclides where both the activity concentration and the total activity in the consignment exceed the values specified in ADR 2.2.7.2.2.1 to 2.2.7.2.2.6.</w:t>
            </w:r>
          </w:p>
        </w:tc>
      </w:tr>
      <w:tr w:rsidR="008B56D8" w14:paraId="58D103FF" w14:textId="77777777" w:rsidTr="00783B3D">
        <w:tc>
          <w:tcPr>
            <w:tcW w:w="1527" w:type="pct"/>
          </w:tcPr>
          <w:p w14:paraId="6182F96E" w14:textId="77777777" w:rsidR="008B56D8" w:rsidRDefault="008B56D8" w:rsidP="00783B3D">
            <w:pPr>
              <w:pStyle w:val="TableText"/>
            </w:pPr>
            <w:r>
              <w:t>high consequence dangerous goods</w:t>
            </w:r>
          </w:p>
        </w:tc>
        <w:tc>
          <w:tcPr>
            <w:tcW w:w="3473" w:type="pct"/>
          </w:tcPr>
          <w:p w14:paraId="78A7CF84" w14:textId="77777777" w:rsidR="008B56D8" w:rsidRPr="00606158" w:rsidRDefault="008B56D8" w:rsidP="00783B3D">
            <w:pPr>
              <w:pStyle w:val="TableText"/>
              <w:rPr>
                <w:highlight w:val="yellow"/>
              </w:rPr>
            </w:pPr>
            <w:r w:rsidRPr="0035624C">
              <w:t>Goods which have the potential for misuse in a terrorist event and which ay, as a result, produce serious consequences such as ass casualties, mass destruction or, particularly for Class 7, mass socio-economic disruption.</w:t>
            </w:r>
          </w:p>
        </w:tc>
      </w:tr>
      <w:tr w:rsidR="008B56D8" w14:paraId="2BE4C533" w14:textId="77777777" w:rsidTr="00783B3D">
        <w:tc>
          <w:tcPr>
            <w:tcW w:w="1527" w:type="pct"/>
          </w:tcPr>
          <w:p w14:paraId="65933004" w14:textId="77777777" w:rsidR="008B56D8" w:rsidRDefault="008B56D8" w:rsidP="00783B3D">
            <w:pPr>
              <w:pStyle w:val="TableText"/>
            </w:pPr>
            <w:r>
              <w:t>high consequence radioactive material</w:t>
            </w:r>
          </w:p>
        </w:tc>
        <w:tc>
          <w:tcPr>
            <w:tcW w:w="3473" w:type="pct"/>
          </w:tcPr>
          <w:p w14:paraId="5AA5F63F" w14:textId="77777777" w:rsidR="008B56D8" w:rsidRPr="0035624C" w:rsidRDefault="008B56D8" w:rsidP="00783B3D">
            <w:pPr>
              <w:pStyle w:val="TableText"/>
            </w:pPr>
            <w:r>
              <w:t>High consequence radioactive material is that with an activity equal to or greater than a transport security threshold of 3000 A</w:t>
            </w:r>
            <w:r w:rsidRPr="00461039">
              <w:rPr>
                <w:vertAlign w:val="subscript"/>
              </w:rPr>
              <w:t>2</w:t>
            </w:r>
            <w:r>
              <w:t xml:space="preserve"> per single package (see also ADR 2.2.7.2.2.1) except for the radionuclides specified in ADR Table 1.10.3.1.3 with associated transport security thresholds.</w:t>
            </w:r>
          </w:p>
        </w:tc>
      </w:tr>
      <w:tr w:rsidR="008B56D8" w14:paraId="040AE44A" w14:textId="77777777" w:rsidTr="00783B3D">
        <w:tc>
          <w:tcPr>
            <w:tcW w:w="1527" w:type="pct"/>
          </w:tcPr>
          <w:p w14:paraId="026E081A" w14:textId="77777777" w:rsidR="008B56D8" w:rsidRPr="00CC67C5" w:rsidRDefault="008B56D8" w:rsidP="00783B3D">
            <w:pPr>
              <w:pStyle w:val="TableText"/>
            </w:pPr>
            <w:r w:rsidRPr="00CC67C5">
              <w:t>secular equilibrium</w:t>
            </w:r>
          </w:p>
        </w:tc>
        <w:tc>
          <w:tcPr>
            <w:tcW w:w="3473" w:type="pct"/>
          </w:tcPr>
          <w:p w14:paraId="5239875D" w14:textId="77777777" w:rsidR="008B56D8" w:rsidRPr="00CC67C5" w:rsidRDefault="008B56D8" w:rsidP="00783B3D">
            <w:pPr>
              <w:pStyle w:val="TableText"/>
            </w:pPr>
            <w:r w:rsidRPr="00CC67C5">
              <w:t>A situation in which the quantity of a radioactive isotope remains constant because its production rate (e.g. due to decay of a parent isotope) is equal to it decay rate.</w:t>
            </w:r>
          </w:p>
        </w:tc>
      </w:tr>
      <w:tr w:rsidR="008B56D8" w14:paraId="101ED98A" w14:textId="77777777" w:rsidTr="00783B3D">
        <w:tc>
          <w:tcPr>
            <w:tcW w:w="1527" w:type="pct"/>
          </w:tcPr>
          <w:p w14:paraId="30E4ABC6" w14:textId="77777777" w:rsidR="008B56D8" w:rsidRDefault="008B56D8" w:rsidP="00783B3D">
            <w:pPr>
              <w:pStyle w:val="TableText"/>
            </w:pPr>
            <w:r>
              <w:t>security</w:t>
            </w:r>
          </w:p>
        </w:tc>
        <w:tc>
          <w:tcPr>
            <w:tcW w:w="3473" w:type="pct"/>
          </w:tcPr>
          <w:p w14:paraId="4F9E89F2" w14:textId="77777777" w:rsidR="008B56D8" w:rsidRPr="00606158" w:rsidRDefault="008B56D8" w:rsidP="00783B3D">
            <w:pPr>
              <w:pStyle w:val="TableText"/>
              <w:rPr>
                <w:highlight w:val="yellow"/>
              </w:rPr>
            </w:pPr>
            <w:r>
              <w:t>For the purposes of ADR Chapter 1.10, security means the measures or precautions to be taken to minimise theft or misuse of dangerous goods that may endanger persons, property or the environment.</w:t>
            </w:r>
          </w:p>
        </w:tc>
      </w:tr>
      <w:tr w:rsidR="008B56D8" w14:paraId="4F857830" w14:textId="77777777" w:rsidTr="00783B3D">
        <w:tc>
          <w:tcPr>
            <w:tcW w:w="1527" w:type="pct"/>
          </w:tcPr>
          <w:p w14:paraId="0A8C47B2" w14:textId="77777777" w:rsidR="008B56D8" w:rsidRDefault="008B56D8" w:rsidP="00783B3D">
            <w:pPr>
              <w:pStyle w:val="TableText"/>
            </w:pPr>
            <w:r>
              <w:t>special form radioactive material</w:t>
            </w:r>
          </w:p>
        </w:tc>
        <w:tc>
          <w:tcPr>
            <w:tcW w:w="3473" w:type="pct"/>
          </w:tcPr>
          <w:p w14:paraId="42A732DC" w14:textId="77777777" w:rsidR="008B56D8" w:rsidRPr="00F364F5" w:rsidRDefault="008B56D8" w:rsidP="00783B3D">
            <w:pPr>
              <w:pStyle w:val="TableText"/>
            </w:pPr>
            <w:r w:rsidRPr="00F364F5">
              <w:t>In the context of ADR, either:</w:t>
            </w:r>
          </w:p>
          <w:p w14:paraId="2356E86E" w14:textId="77777777" w:rsidR="008B56D8" w:rsidRPr="00F364F5" w:rsidRDefault="008B56D8" w:rsidP="00DB6CE1">
            <w:pPr>
              <w:pStyle w:val="TableText"/>
              <w:numPr>
                <w:ilvl w:val="0"/>
                <w:numId w:val="9"/>
              </w:numPr>
            </w:pPr>
            <w:r w:rsidRPr="00F364F5">
              <w:t>An indespersible solid radioactive material; or</w:t>
            </w:r>
          </w:p>
          <w:p w14:paraId="581F9AE0" w14:textId="77777777" w:rsidR="008B56D8" w:rsidRPr="00F364F5" w:rsidRDefault="008B56D8" w:rsidP="00DB6CE1">
            <w:pPr>
              <w:pStyle w:val="TableText"/>
              <w:numPr>
                <w:ilvl w:val="0"/>
                <w:numId w:val="9"/>
              </w:numPr>
            </w:pPr>
            <w:r w:rsidRPr="00F364F5">
              <w:t>A sealed capsule containing radioactive material</w:t>
            </w:r>
          </w:p>
        </w:tc>
      </w:tr>
      <w:tr w:rsidR="00510760" w:rsidRPr="00510760" w14:paraId="3DFA3607" w14:textId="77777777" w:rsidTr="00783B3D">
        <w:tc>
          <w:tcPr>
            <w:tcW w:w="1527" w:type="pct"/>
          </w:tcPr>
          <w:p w14:paraId="29324A0A" w14:textId="01412191" w:rsidR="006956DA" w:rsidRPr="00510760" w:rsidRDefault="006956DA" w:rsidP="00783B3D">
            <w:pPr>
              <w:pStyle w:val="TableText"/>
            </w:pPr>
            <w:r w:rsidRPr="00510760">
              <w:lastRenderedPageBreak/>
              <w:t>transport category</w:t>
            </w:r>
          </w:p>
        </w:tc>
        <w:tc>
          <w:tcPr>
            <w:tcW w:w="3473" w:type="pct"/>
          </w:tcPr>
          <w:p w14:paraId="094F303C" w14:textId="15C3FCAE" w:rsidR="006956DA" w:rsidRPr="00510760" w:rsidRDefault="003D0F70" w:rsidP="00783B3D">
            <w:pPr>
              <w:pStyle w:val="TableText"/>
            </w:pPr>
            <w:r w:rsidRPr="00510760">
              <w:t>As defined in ADR 1.1.3.6.3</w:t>
            </w:r>
          </w:p>
        </w:tc>
      </w:tr>
      <w:tr w:rsidR="008B56D8" w14:paraId="71456670" w14:textId="77777777" w:rsidTr="00783B3D">
        <w:tc>
          <w:tcPr>
            <w:tcW w:w="1527" w:type="pct"/>
          </w:tcPr>
          <w:p w14:paraId="4E60AA18" w14:textId="77777777" w:rsidR="008B56D8" w:rsidRDefault="008B56D8" w:rsidP="00783B3D">
            <w:pPr>
              <w:pStyle w:val="TableText"/>
            </w:pPr>
            <w:r>
              <w:t>temporary storage</w:t>
            </w:r>
          </w:p>
        </w:tc>
        <w:tc>
          <w:tcPr>
            <w:tcW w:w="3473" w:type="pct"/>
          </w:tcPr>
          <w:p w14:paraId="6D6A40B2" w14:textId="77777777" w:rsidR="008B56D8" w:rsidRPr="00FA3AAE" w:rsidRDefault="008B56D8" w:rsidP="00783B3D">
            <w:pPr>
              <w:pStyle w:val="TableText"/>
            </w:pPr>
            <w:r w:rsidRPr="00FA3AAE">
              <w:t>Temporary storage includes stops made necessary by the circumstances in a journey, as well as changes to the mode of transport.  Areas used for the temporary storage of dangerous goods must be secured; thi</w:t>
            </w:r>
            <w:r>
              <w:t>s</w:t>
            </w:r>
            <w:r w:rsidRPr="00FA3AAE">
              <w:t xml:space="preserve"> means they should be controlled by a combination of physical barriers, security equipment, procedures and staff vigilance.</w:t>
            </w:r>
          </w:p>
          <w:p w14:paraId="2040CEAC" w14:textId="77777777" w:rsidR="008B56D8" w:rsidRPr="00606158" w:rsidRDefault="008B56D8" w:rsidP="00783B3D">
            <w:pPr>
              <w:pStyle w:val="TableText"/>
              <w:rPr>
                <w:highlight w:val="yellow"/>
              </w:rPr>
            </w:pPr>
            <w:r w:rsidRPr="00FA3AAE">
              <w:t>Note: For the purposes of ADR</w:t>
            </w:r>
            <w:r>
              <w:t xml:space="preserve"> and</w:t>
            </w:r>
            <w:r w:rsidRPr="00FA3AAE">
              <w:t xml:space="preserve"> RID, parking or necessary short stops during a journey is not considered temporary storage.</w:t>
            </w:r>
          </w:p>
        </w:tc>
      </w:tr>
      <w:tr w:rsidR="008B56D8" w14:paraId="0035B7FB" w14:textId="77777777" w:rsidTr="00783B3D">
        <w:tc>
          <w:tcPr>
            <w:tcW w:w="1527" w:type="pct"/>
          </w:tcPr>
          <w:p w14:paraId="0E77BB3F" w14:textId="77777777" w:rsidR="008B56D8" w:rsidRDefault="008B56D8" w:rsidP="00783B3D">
            <w:pPr>
              <w:pStyle w:val="TableText"/>
            </w:pPr>
            <w:r>
              <w:t>transport</w:t>
            </w:r>
          </w:p>
        </w:tc>
        <w:tc>
          <w:tcPr>
            <w:tcW w:w="3473" w:type="pct"/>
          </w:tcPr>
          <w:p w14:paraId="22570A60" w14:textId="77777777" w:rsidR="008B56D8" w:rsidRPr="00BD233E" w:rsidRDefault="008B56D8" w:rsidP="00783B3D">
            <w:pPr>
              <w:pStyle w:val="TableText"/>
              <w:rPr>
                <w:szCs w:val="24"/>
                <w:highlight w:val="yellow"/>
              </w:rPr>
            </w:pPr>
            <w:r w:rsidRPr="00BD233E">
              <w:rPr>
                <w:szCs w:val="24"/>
              </w:rPr>
              <w:t>For the purposes of the IAEA transport regulations upon which the provisions of ADR and RID are based, ‘transport’ comprises all operations and conditions associated with, and involved in, the movement of radioactive material; these include the design, manufacture, maintenance and repair of packaging, and the preparation, consigning, loading, carriage including in-transit storage, unloading and receipt at the final destination of loads of radioactive material and packages.</w:t>
            </w:r>
          </w:p>
        </w:tc>
      </w:tr>
      <w:tr w:rsidR="008B56D8" w14:paraId="68F0A2BA" w14:textId="77777777" w:rsidTr="00783B3D">
        <w:tc>
          <w:tcPr>
            <w:tcW w:w="1527" w:type="pct"/>
          </w:tcPr>
          <w:p w14:paraId="27DFC704" w14:textId="77777777" w:rsidR="008B56D8" w:rsidRDefault="008B56D8" w:rsidP="00783B3D">
            <w:pPr>
              <w:pStyle w:val="TableText"/>
            </w:pPr>
            <w:r>
              <w:t>transport security threshold</w:t>
            </w:r>
          </w:p>
        </w:tc>
        <w:tc>
          <w:tcPr>
            <w:tcW w:w="3473" w:type="pct"/>
          </w:tcPr>
          <w:p w14:paraId="4EE2AC16" w14:textId="2FCAECD4" w:rsidR="008B56D8" w:rsidRPr="00BD233E" w:rsidRDefault="00537B52" w:rsidP="00783B3D">
            <w:pPr>
              <w:pStyle w:val="TableText"/>
              <w:rPr>
                <w:szCs w:val="24"/>
              </w:rPr>
            </w:pPr>
            <w:r>
              <w:rPr>
                <w:szCs w:val="24"/>
              </w:rPr>
              <w:t>Value in TBq as defined in 1.10.3.1.3 which when exceeded, for a single package, contents becomes High Consequence Radioactive Material.</w:t>
            </w:r>
          </w:p>
        </w:tc>
      </w:tr>
    </w:tbl>
    <w:p w14:paraId="729FB87F" w14:textId="77777777" w:rsidR="008B56D8" w:rsidRDefault="008B56D8" w:rsidP="008B56D8"/>
    <w:p w14:paraId="580F1F45" w14:textId="241B38FF" w:rsidR="0019352B" w:rsidRDefault="0019352B">
      <w:pPr>
        <w:spacing w:after="0" w:line="240" w:lineRule="auto"/>
      </w:pPr>
    </w:p>
    <w:sectPr w:rsidR="0019352B" w:rsidSect="00B23A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F2546" w14:textId="77777777" w:rsidR="003A37AE" w:rsidRDefault="003A37AE" w:rsidP="007D199A">
      <w:pPr>
        <w:spacing w:after="0"/>
      </w:pPr>
      <w:r>
        <w:separator/>
      </w:r>
    </w:p>
    <w:p w14:paraId="04D5D77C" w14:textId="77777777" w:rsidR="003A37AE" w:rsidRDefault="003A37AE"/>
  </w:endnote>
  <w:endnote w:type="continuationSeparator" w:id="0">
    <w:p w14:paraId="2CE07399" w14:textId="77777777" w:rsidR="003A37AE" w:rsidRDefault="003A37AE" w:rsidP="007D199A">
      <w:pPr>
        <w:spacing w:after="0"/>
      </w:pPr>
      <w:r>
        <w:continuationSeparator/>
      </w:r>
    </w:p>
    <w:p w14:paraId="39BF79E4" w14:textId="77777777" w:rsidR="003A37AE" w:rsidRDefault="003A37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4E993697" w:rsidR="007C3C1D" w:rsidRPr="00196ADB" w:rsidRDefault="006A525B" w:rsidP="007C3C1D">
    <w:pPr>
      <w:pStyle w:val="Footer"/>
      <w:jc w:val="left"/>
      <w:rPr>
        <w:sz w:val="22"/>
      </w:rPr>
    </w:pPr>
    <w:r w:rsidRPr="00196ADB">
      <w:rPr>
        <w:sz w:val="22"/>
      </w:rPr>
      <w:t>ONR-DOC-TEMP-</w:t>
    </w:r>
    <w:r w:rsidR="00821337" w:rsidRPr="00196ADB">
      <w:rPr>
        <w:sz w:val="22"/>
      </w:rPr>
      <w:t>003</w:t>
    </w:r>
    <w:r w:rsidRPr="00196ADB">
      <w:rPr>
        <w:sz w:val="22"/>
      </w:rPr>
      <w:t xml:space="preserve"> (Issue </w:t>
    </w:r>
    <w:r w:rsidR="00821337" w:rsidRPr="00196ADB">
      <w:rPr>
        <w:sz w:val="22"/>
      </w:rPr>
      <w:t>3</w:t>
    </w:r>
    <w:r w:rsidR="00B23A5E" w:rsidRPr="00196ADB">
      <w:rPr>
        <w:sz w:val="22"/>
      </w:rPr>
      <w:t>.</w:t>
    </w:r>
    <w:r w:rsidR="00196ADB" w:rsidRPr="00196ADB">
      <w:rPr>
        <w:sz w:val="22"/>
      </w:rPr>
      <w:t>2</w:t>
    </w:r>
    <w:r w:rsidRPr="00196ADB">
      <w:rPr>
        <w:sz w:val="22"/>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44C0D" w14:textId="77777777" w:rsidR="00CE6198" w:rsidRDefault="00CE6198"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08BD" w14:textId="71E303B1" w:rsidR="00CE6198" w:rsidRPr="00B23A5E" w:rsidRDefault="00B23A5E" w:rsidP="00B23A5E">
    <w:pPr>
      <w:pStyle w:val="Footer"/>
      <w:rPr>
        <w:rStyle w:val="PageNumber"/>
        <w:color w:val="22413A"/>
        <w:sz w:val="24"/>
      </w:rPr>
    </w:pPr>
    <w:r w:rsidRPr="00B23A5E">
      <w:rPr>
        <w:rStyle w:val="PageNumber"/>
        <w:color w:val="22413A"/>
        <w:sz w:val="24"/>
      </w:rPr>
      <w:t xml:space="preserve">Page | </w:t>
    </w:r>
    <w:r w:rsidRPr="00B23A5E">
      <w:rPr>
        <w:rStyle w:val="PageNumber"/>
        <w:color w:val="22413A"/>
        <w:sz w:val="24"/>
      </w:rPr>
      <w:fldChar w:fldCharType="begin"/>
    </w:r>
    <w:r w:rsidRPr="00B23A5E">
      <w:rPr>
        <w:rStyle w:val="PageNumber"/>
        <w:color w:val="22413A"/>
        <w:sz w:val="24"/>
      </w:rPr>
      <w:instrText xml:space="preserve"> PAGE   \* MERGEFORMAT </w:instrText>
    </w:r>
    <w:r w:rsidRPr="00B23A5E">
      <w:rPr>
        <w:rStyle w:val="PageNumber"/>
        <w:color w:val="22413A"/>
        <w:sz w:val="24"/>
      </w:rPr>
      <w:fldChar w:fldCharType="separate"/>
    </w:r>
    <w:r w:rsidRPr="00B23A5E">
      <w:rPr>
        <w:rStyle w:val="PageNumber"/>
        <w:noProof/>
        <w:color w:val="22413A"/>
        <w:sz w:val="24"/>
      </w:rPr>
      <w:t>1</w:t>
    </w:r>
    <w:r w:rsidRPr="00B23A5E">
      <w:rPr>
        <w:rStyle w:val="PageNumber"/>
        <w:noProof/>
        <w:color w:val="22413A"/>
        <w:sz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5728E" w14:textId="77777777" w:rsidR="003A37AE" w:rsidRPr="005E0344" w:rsidRDefault="003A37AE" w:rsidP="005E0344">
      <w:pPr>
        <w:spacing w:after="120"/>
        <w:rPr>
          <w:color w:val="000000" w:themeColor="text2"/>
        </w:rPr>
      </w:pPr>
      <w:r w:rsidRPr="005E0344">
        <w:rPr>
          <w:color w:val="000000" w:themeColor="text2"/>
        </w:rPr>
        <w:separator/>
      </w:r>
    </w:p>
  </w:footnote>
  <w:footnote w:type="continuationSeparator" w:id="0">
    <w:p w14:paraId="61D08E87" w14:textId="77777777" w:rsidR="003A37AE" w:rsidRPr="005E0344" w:rsidRDefault="003A37AE" w:rsidP="0090581D">
      <w:pPr>
        <w:spacing w:after="120"/>
        <w:rPr>
          <w:color w:val="000000" w:themeColor="text2"/>
        </w:rPr>
      </w:pPr>
      <w:r w:rsidRPr="005E0344">
        <w:rPr>
          <w:color w:val="000000" w:themeColor="text2"/>
        </w:rPr>
        <w:continuationSeparator/>
      </w:r>
    </w:p>
    <w:p w14:paraId="18F8C556" w14:textId="77777777" w:rsidR="003A37AE" w:rsidRDefault="003A37AE"/>
  </w:footnote>
  <w:footnote w:type="continuationNotice" w:id="1">
    <w:p w14:paraId="00A961F1" w14:textId="77777777" w:rsidR="003A37AE" w:rsidRDefault="003A37AE">
      <w:pPr>
        <w:spacing w:after="0"/>
      </w:pPr>
    </w:p>
    <w:p w14:paraId="7D1F02DC" w14:textId="77777777" w:rsidR="003A37AE" w:rsidRDefault="003A37AE"/>
  </w:footnote>
  <w:footnote w:id="2">
    <w:p w14:paraId="4DD38446" w14:textId="696D452F" w:rsidR="00C656BB" w:rsidRDefault="00C656BB">
      <w:pPr>
        <w:pStyle w:val="FootnoteText"/>
      </w:pPr>
      <w:r>
        <w:rPr>
          <w:rStyle w:val="FootnoteReference"/>
        </w:rPr>
        <w:footnoteRef/>
      </w:r>
      <w:r>
        <w:t xml:space="preserve"> Within this document reference to ADR should be taken as reference to ADR and RID, unless specifically noted.</w:t>
      </w:r>
    </w:p>
  </w:footnote>
  <w:footnote w:id="3">
    <w:p w14:paraId="09067D1A" w14:textId="3C73F1AC" w:rsidR="002F4D2C" w:rsidRDefault="002F4D2C" w:rsidP="0018012B">
      <w:pPr>
        <w:pStyle w:val="FootnoteText"/>
        <w:ind w:left="142" w:hanging="142"/>
      </w:pPr>
      <w:r>
        <w:rPr>
          <w:rStyle w:val="FootnoteReference"/>
        </w:rPr>
        <w:footnoteRef/>
      </w:r>
      <w:r>
        <w:t xml:space="preserve"> </w:t>
      </w:r>
      <w:r w:rsidR="004C6E08" w:rsidRPr="00EE45F7">
        <w:t xml:space="preserve">The </w:t>
      </w:r>
      <w:r w:rsidR="004C6E08">
        <w:t>NaCTSO</w:t>
      </w:r>
      <w:r w:rsidR="004C6E08" w:rsidRPr="001212FA">
        <w:t xml:space="preserve"> </w:t>
      </w:r>
      <w:r w:rsidR="004C6E08" w:rsidRPr="00EE45F7">
        <w:t>guidance</w:t>
      </w:r>
      <w:r w:rsidR="004C6E08">
        <w:t>,</w:t>
      </w:r>
      <w:r w:rsidR="004C6E08" w:rsidRPr="00EE45F7">
        <w:t xml:space="preserve"> issued in 2024</w:t>
      </w:r>
      <w:r w:rsidR="004C6E08">
        <w:t>,</w:t>
      </w:r>
      <w:r w:rsidR="004C6E08" w:rsidRPr="00EE45F7">
        <w:t xml:space="preserve"> is available from </w:t>
      </w:r>
      <w:r w:rsidR="004C6E08">
        <w:t>NaCTSO</w:t>
      </w:r>
      <w:r w:rsidR="00C656BB">
        <w:t xml:space="preserve"> via your </w:t>
      </w:r>
      <w:r w:rsidR="00542653">
        <w:t>CTSA</w:t>
      </w:r>
      <w:r w:rsidR="004C6E08" w:rsidRPr="00EE45F7">
        <w:t>. It is not available to download due to its security classification.</w:t>
      </w:r>
    </w:p>
  </w:footnote>
  <w:footnote w:id="4">
    <w:p w14:paraId="5B535A50" w14:textId="471B39D1" w:rsidR="009D0540" w:rsidRDefault="009D0540" w:rsidP="0018012B">
      <w:pPr>
        <w:pStyle w:val="FootnoteText"/>
        <w:ind w:left="142" w:hanging="142"/>
      </w:pPr>
      <w:r>
        <w:rPr>
          <w:rStyle w:val="FootnoteReference"/>
        </w:rPr>
        <w:footnoteRef/>
      </w:r>
      <w:r>
        <w:t xml:space="preserve"> </w:t>
      </w:r>
      <w:r w:rsidR="007962A9">
        <w:t xml:space="preserve">A 12-month period is considered the upper bounding case for a transport operation (unless a longer duration can be justified) and is the basis for ADR provisions. If a package has not been received by the consignee within a 12-month period, it would normally either need to be re-consigned </w:t>
      </w:r>
      <w:r w:rsidR="007962A9">
        <w:br/>
        <w:t>(in accordance with whatever safety case underpins its use) or, if its location is unknown, it would be considered to be lost.</w:t>
      </w:r>
    </w:p>
  </w:footnote>
  <w:footnote w:id="5">
    <w:p w14:paraId="1D400BC6" w14:textId="18401BB4" w:rsidR="000C3CA7" w:rsidRDefault="000C3CA7" w:rsidP="0018012B">
      <w:pPr>
        <w:pStyle w:val="FootnoteText"/>
        <w:ind w:left="142" w:hanging="142"/>
      </w:pPr>
      <w:r>
        <w:rPr>
          <w:rStyle w:val="FootnoteReference"/>
        </w:rPr>
        <w:footnoteRef/>
      </w:r>
      <w:r>
        <w:t xml:space="preserve"> </w:t>
      </w:r>
      <w:r w:rsidR="00396B3A">
        <w:t>‘Storage in transit’ becomes permanent storage</w:t>
      </w:r>
      <w:r w:rsidR="00627787">
        <w:t xml:space="preserve"> (this coming within the remit of radioactive</w:t>
      </w:r>
      <w:r w:rsidR="004721B6">
        <w:t xml:space="preserve"> substances legislation) when: it is stor</w:t>
      </w:r>
      <w:r w:rsidR="005F0684">
        <w:t xml:space="preserve">ed in one location for a period exceeding 14 days; or it is unpackaged; or it arrives at the destination where it will be used </w:t>
      </w:r>
      <w:r w:rsidR="00D876A7">
        <w:t>or disposed of.</w:t>
      </w:r>
    </w:p>
  </w:footnote>
  <w:footnote w:id="6">
    <w:p w14:paraId="63027F15" w14:textId="04899E06" w:rsidR="0065530B" w:rsidRDefault="0065530B">
      <w:pPr>
        <w:pStyle w:val="FootnoteText"/>
      </w:pPr>
      <w:r>
        <w:rPr>
          <w:rStyle w:val="FootnoteReference"/>
        </w:rPr>
        <w:footnoteRef/>
      </w:r>
      <w:r>
        <w:t xml:space="preserve"> Identified </w:t>
      </w:r>
      <w:r w:rsidR="00E22BFA">
        <w:t xml:space="preserve">includes ensuring organisation is registered/has consent under IRR17 to work with the </w:t>
      </w:r>
      <w:r w:rsidR="00187AE4">
        <w:t>radioactive</w:t>
      </w:r>
      <w:r w:rsidR="00E22BFA">
        <w:t xml:space="preserve"> material</w:t>
      </w:r>
      <w:r w:rsidR="00187AE4">
        <w:t xml:space="preserve"> being transported, has suitable risk assessments and emergency/contingency plans and where the driver</w:t>
      </w:r>
      <w:r w:rsidR="00432DC6">
        <w:t xml:space="preserve"> is appropriately trained.</w:t>
      </w:r>
    </w:p>
  </w:footnote>
  <w:footnote w:id="7">
    <w:p w14:paraId="0F3F5E3F" w14:textId="13C98526" w:rsidR="002B3B35" w:rsidRDefault="002B3B35" w:rsidP="00FA41FE">
      <w:pPr>
        <w:pStyle w:val="FootnoteText"/>
        <w:ind w:left="142" w:hanging="142"/>
      </w:pPr>
      <w:r>
        <w:rPr>
          <w:rStyle w:val="FootnoteReference"/>
        </w:rPr>
        <w:footnoteRef/>
      </w:r>
      <w:r>
        <w:t xml:space="preserve"> For the purpose of ADR a</w:t>
      </w:r>
      <w:r w:rsidR="00EA47C7">
        <w:t>n</w:t>
      </w:r>
      <w:r>
        <w:t>d RID, parking or necessary short sto</w:t>
      </w:r>
      <w:r w:rsidR="00851812">
        <w:t>p</w:t>
      </w:r>
      <w:r>
        <w:t>s (for example ‘tacho</w:t>
      </w:r>
      <w:r w:rsidR="00851812">
        <w:t xml:space="preserve"> breaks’) during a journe</w:t>
      </w:r>
      <w:r w:rsidR="00025FF7">
        <w:t>y</w:t>
      </w:r>
      <w:r w:rsidR="00851812">
        <w:t xml:space="preserve"> are not considered temporary storage</w:t>
      </w:r>
      <w:r w:rsidR="00FA41FE">
        <w:t>.</w:t>
      </w:r>
    </w:p>
  </w:footnote>
  <w:footnote w:id="8">
    <w:p w14:paraId="260F9CF9" w14:textId="2C70FE65" w:rsidR="009E6E83" w:rsidRDefault="009E6E83" w:rsidP="009E6E83">
      <w:pPr>
        <w:pStyle w:val="FootnoteText"/>
        <w:ind w:left="0" w:firstLine="0"/>
      </w:pPr>
      <w:r>
        <w:rPr>
          <w:rStyle w:val="FootnoteReference"/>
        </w:rPr>
        <w:footnoteRef/>
      </w:r>
      <w:r>
        <w:t xml:space="preserve"> This additional requirement therefore does not apply where ADR Chapter 1.10 does not apply </w:t>
      </w:r>
      <w:r>
        <w:br/>
        <w:t>(refer to para.</w:t>
      </w:r>
      <w:r w:rsidR="00436B46">
        <w:t xml:space="preserve"> </w:t>
      </w:r>
      <w:r w:rsidR="00436B46">
        <w:fldChar w:fldCharType="begin"/>
      </w:r>
      <w:r w:rsidR="00436B46">
        <w:instrText xml:space="preserve"> REF _Ref203464068 \r \h </w:instrText>
      </w:r>
      <w:r w:rsidR="00436B46">
        <w:fldChar w:fldCharType="separate"/>
      </w:r>
      <w:r w:rsidR="00436B46">
        <w:t>20</w:t>
      </w:r>
      <w:r w:rsidR="00436B46">
        <w:fldChar w:fldCharType="end"/>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88BC" w14:textId="77777777" w:rsidR="00267815" w:rsidRPr="00267815" w:rsidRDefault="00267815" w:rsidP="00257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A3E0" w14:textId="77777777" w:rsidR="00CE6198" w:rsidRDefault="00CE6198" w:rsidP="00091EEA">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4ADF9913" w:rsidR="00177666" w:rsidRPr="00196ADB" w:rsidRDefault="007A1BBA"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913FE8">
          <w:rPr>
            <w:sz w:val="20"/>
            <w:szCs w:val="24"/>
          </w:rPr>
          <w:t>Security requirements for the carriage of Class 7 dangerous goods (radioactive material) by road and rail - Guidance for industry</w:t>
        </w:r>
      </w:sdtContent>
    </w:sdt>
    <w:r w:rsidR="004E3932" w:rsidRPr="00196ADB">
      <w:rPr>
        <w:sz w:val="20"/>
        <w:szCs w:val="24"/>
      </w:rPr>
      <w:t xml:space="preserve"> | Issue No.: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BE481B">
          <w:rPr>
            <w:sz w:val="20"/>
            <w:szCs w:val="24"/>
          </w:rPr>
          <w:t>3</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1" w15:restartNumberingAfterBreak="0">
    <w:nsid w:val="FFFFFF89"/>
    <w:multiLevelType w:val="singleLevel"/>
    <w:tmpl w:val="F53A331A"/>
    <w:lvl w:ilvl="0">
      <w:start w:val="1"/>
      <w:numFmt w:val="bullet"/>
      <w:pStyle w:val="StyleTSNumberedParagraph11Justified"/>
      <w:lvlText w:val=""/>
      <w:lvlJc w:val="left"/>
      <w:pPr>
        <w:tabs>
          <w:tab w:val="num" w:pos="360"/>
        </w:tabs>
        <w:ind w:left="360" w:hanging="360"/>
      </w:pPr>
      <w:rPr>
        <w:rFonts w:ascii="Symbol" w:hAnsi="Symbol" w:hint="default"/>
      </w:rPr>
    </w:lvl>
  </w:abstractNum>
  <w:abstractNum w:abstractNumId="2" w15:restartNumberingAfterBreak="0">
    <w:nsid w:val="16AE4216"/>
    <w:multiLevelType w:val="hybridMultilevel"/>
    <w:tmpl w:val="0B368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3959EF"/>
    <w:multiLevelType w:val="hybridMultilevel"/>
    <w:tmpl w:val="9E02223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66D6DF2"/>
    <w:multiLevelType w:val="hybridMultilevel"/>
    <w:tmpl w:val="7DD25FDC"/>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5" w15:restartNumberingAfterBreak="0">
    <w:nsid w:val="306D14A2"/>
    <w:multiLevelType w:val="multilevel"/>
    <w:tmpl w:val="9746DF9A"/>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F8F04D4"/>
    <w:multiLevelType w:val="hybridMultilevel"/>
    <w:tmpl w:val="F4C496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4E83E54"/>
    <w:multiLevelType w:val="hybridMultilevel"/>
    <w:tmpl w:val="34201B84"/>
    <w:lvl w:ilvl="0" w:tplc="137CBFA0">
      <w:start w:val="1"/>
      <w:numFmt w:val="decimal"/>
      <w:pStyle w:val="F9-Paragraph"/>
      <w:lvlText w:val="%1."/>
      <w:lvlJc w:val="left"/>
      <w:pPr>
        <w:ind w:left="720" w:hanging="360"/>
      </w:pPr>
      <w:rPr>
        <w:b w:val="0"/>
        <w:bCs/>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0C2195C"/>
    <w:multiLevelType w:val="hybridMultilevel"/>
    <w:tmpl w:val="9FD408E2"/>
    <w:lvl w:ilvl="0" w:tplc="84BA4EF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5F46359"/>
    <w:multiLevelType w:val="hybridMultilevel"/>
    <w:tmpl w:val="1E284A8C"/>
    <w:lvl w:ilvl="0" w:tplc="76260F14">
      <w:start w:val="1"/>
      <w:numFmt w:val="bullet"/>
      <w:pStyle w:val="Bulletlist1"/>
      <w:lvlText w:val=""/>
      <w:lvlJc w:val="left"/>
      <w:pPr>
        <w:ind w:left="360" w:hanging="360"/>
      </w:pPr>
      <w:rPr>
        <w:rFonts w:ascii="Symbol" w:hAnsi="Symbol" w:hint="default"/>
        <w:strike w:val="0"/>
        <w:dstrike w:val="0"/>
        <w:color w:val="07716C" w:themeColor="accent1"/>
        <w:sz w:val="24"/>
      </w:rPr>
    </w:lvl>
    <w:lvl w:ilvl="1" w:tplc="AE78E28A">
      <w:start w:val="1"/>
      <w:numFmt w:val="bullet"/>
      <w:pStyle w:val="Bulletlist2"/>
      <w:lvlText w:val="o"/>
      <w:lvlJc w:val="left"/>
      <w:pPr>
        <w:ind w:left="1440" w:hanging="360"/>
      </w:pPr>
      <w:rPr>
        <w:rFonts w:ascii="Courier New" w:hAnsi="Courier New" w:cs="Courier New" w:hint="default"/>
      </w:rPr>
    </w:lvl>
    <w:lvl w:ilvl="2" w:tplc="6730F43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691C3D"/>
    <w:multiLevelType w:val="hybridMultilevel"/>
    <w:tmpl w:val="133AF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5443409">
    <w:abstractNumId w:val="1"/>
  </w:num>
  <w:num w:numId="2" w16cid:durableId="1085146277">
    <w:abstractNumId w:val="11"/>
  </w:num>
  <w:num w:numId="3" w16cid:durableId="802893121">
    <w:abstractNumId w:val="10"/>
  </w:num>
  <w:num w:numId="4" w16cid:durableId="874538197">
    <w:abstractNumId w:val="5"/>
  </w:num>
  <w:num w:numId="5" w16cid:durableId="1864591591">
    <w:abstractNumId w:val="7"/>
  </w:num>
  <w:num w:numId="6" w16cid:durableId="832574242">
    <w:abstractNumId w:val="8"/>
  </w:num>
  <w:num w:numId="7" w16cid:durableId="1354191669">
    <w:abstractNumId w:val="7"/>
  </w:num>
  <w:num w:numId="8" w16cid:durableId="1980648295">
    <w:abstractNumId w:val="7"/>
    <w:lvlOverride w:ilvl="0">
      <w:startOverride w:val="1"/>
    </w:lvlOverride>
  </w:num>
  <w:num w:numId="9" w16cid:durableId="11154541">
    <w:abstractNumId w:val="3"/>
  </w:num>
  <w:num w:numId="10" w16cid:durableId="1760250941">
    <w:abstractNumId w:val="2"/>
  </w:num>
  <w:num w:numId="11" w16cid:durableId="1048533033">
    <w:abstractNumId w:val="9"/>
  </w:num>
  <w:num w:numId="12" w16cid:durableId="1596667627">
    <w:abstractNumId w:val="4"/>
  </w:num>
  <w:num w:numId="13" w16cid:durableId="786774104">
    <w:abstractNumId w:val="6"/>
  </w:num>
  <w:num w:numId="14" w16cid:durableId="1456369090">
    <w:abstractNumId w:val="12"/>
  </w:num>
  <w:num w:numId="15" w16cid:durableId="1578203617">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hideSpellingErrors/>
  <w:hideGrammaticalErrors/>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131"/>
    <w:rsid w:val="00002586"/>
    <w:rsid w:val="00002F03"/>
    <w:rsid w:val="00003669"/>
    <w:rsid w:val="00004A73"/>
    <w:rsid w:val="00004C16"/>
    <w:rsid w:val="00004CBC"/>
    <w:rsid w:val="000057D1"/>
    <w:rsid w:val="00005A68"/>
    <w:rsid w:val="000060CB"/>
    <w:rsid w:val="000061CB"/>
    <w:rsid w:val="00007AE4"/>
    <w:rsid w:val="00007C5F"/>
    <w:rsid w:val="00010FCD"/>
    <w:rsid w:val="00011177"/>
    <w:rsid w:val="000113E1"/>
    <w:rsid w:val="00011F9E"/>
    <w:rsid w:val="0001256F"/>
    <w:rsid w:val="000128F8"/>
    <w:rsid w:val="00012C7A"/>
    <w:rsid w:val="000130E1"/>
    <w:rsid w:val="00014814"/>
    <w:rsid w:val="000153A4"/>
    <w:rsid w:val="00016127"/>
    <w:rsid w:val="00020C25"/>
    <w:rsid w:val="00022033"/>
    <w:rsid w:val="00022FC6"/>
    <w:rsid w:val="00023AB1"/>
    <w:rsid w:val="00024103"/>
    <w:rsid w:val="00024522"/>
    <w:rsid w:val="00024B2E"/>
    <w:rsid w:val="000253E2"/>
    <w:rsid w:val="00025FF7"/>
    <w:rsid w:val="000267B7"/>
    <w:rsid w:val="000269B2"/>
    <w:rsid w:val="00027F4F"/>
    <w:rsid w:val="00030430"/>
    <w:rsid w:val="0003078E"/>
    <w:rsid w:val="00030B01"/>
    <w:rsid w:val="00030D49"/>
    <w:rsid w:val="000310AD"/>
    <w:rsid w:val="0003117B"/>
    <w:rsid w:val="00031B89"/>
    <w:rsid w:val="000334EB"/>
    <w:rsid w:val="00033BFB"/>
    <w:rsid w:val="00035753"/>
    <w:rsid w:val="0003583F"/>
    <w:rsid w:val="00035ECA"/>
    <w:rsid w:val="0003693D"/>
    <w:rsid w:val="00040DDB"/>
    <w:rsid w:val="000419DC"/>
    <w:rsid w:val="00041B6A"/>
    <w:rsid w:val="000424D5"/>
    <w:rsid w:val="0004440F"/>
    <w:rsid w:val="0004520C"/>
    <w:rsid w:val="00045C4D"/>
    <w:rsid w:val="00045E6C"/>
    <w:rsid w:val="000462B9"/>
    <w:rsid w:val="00046806"/>
    <w:rsid w:val="000474FA"/>
    <w:rsid w:val="00052C8A"/>
    <w:rsid w:val="00053172"/>
    <w:rsid w:val="0005348C"/>
    <w:rsid w:val="000548C8"/>
    <w:rsid w:val="00054B5F"/>
    <w:rsid w:val="00055201"/>
    <w:rsid w:val="0005535E"/>
    <w:rsid w:val="0005670D"/>
    <w:rsid w:val="000570D4"/>
    <w:rsid w:val="00057E2C"/>
    <w:rsid w:val="00061EF0"/>
    <w:rsid w:val="0006292C"/>
    <w:rsid w:val="00063190"/>
    <w:rsid w:val="000632DF"/>
    <w:rsid w:val="00064A1B"/>
    <w:rsid w:val="00065DE3"/>
    <w:rsid w:val="00067502"/>
    <w:rsid w:val="000705E3"/>
    <w:rsid w:val="0007229D"/>
    <w:rsid w:val="000733DD"/>
    <w:rsid w:val="00073F10"/>
    <w:rsid w:val="000742BA"/>
    <w:rsid w:val="00074646"/>
    <w:rsid w:val="00074836"/>
    <w:rsid w:val="00075605"/>
    <w:rsid w:val="00075A40"/>
    <w:rsid w:val="00075C66"/>
    <w:rsid w:val="00075F54"/>
    <w:rsid w:val="000779E1"/>
    <w:rsid w:val="000804E7"/>
    <w:rsid w:val="0008179A"/>
    <w:rsid w:val="000817D4"/>
    <w:rsid w:val="00082879"/>
    <w:rsid w:val="00082B5D"/>
    <w:rsid w:val="00082CDF"/>
    <w:rsid w:val="00082DCF"/>
    <w:rsid w:val="00084E21"/>
    <w:rsid w:val="000866D3"/>
    <w:rsid w:val="000904B0"/>
    <w:rsid w:val="000908BE"/>
    <w:rsid w:val="00090F4B"/>
    <w:rsid w:val="00091EEA"/>
    <w:rsid w:val="0009225F"/>
    <w:rsid w:val="00093763"/>
    <w:rsid w:val="00093B26"/>
    <w:rsid w:val="00093E52"/>
    <w:rsid w:val="00093E53"/>
    <w:rsid w:val="0009571F"/>
    <w:rsid w:val="00095A0C"/>
    <w:rsid w:val="0009610B"/>
    <w:rsid w:val="000968DA"/>
    <w:rsid w:val="000A0753"/>
    <w:rsid w:val="000A09CC"/>
    <w:rsid w:val="000A105C"/>
    <w:rsid w:val="000A10F2"/>
    <w:rsid w:val="000A264A"/>
    <w:rsid w:val="000A28DB"/>
    <w:rsid w:val="000A2C36"/>
    <w:rsid w:val="000A4647"/>
    <w:rsid w:val="000A5391"/>
    <w:rsid w:val="000A5699"/>
    <w:rsid w:val="000A56C0"/>
    <w:rsid w:val="000A5DFA"/>
    <w:rsid w:val="000A7128"/>
    <w:rsid w:val="000A762A"/>
    <w:rsid w:val="000B0AC9"/>
    <w:rsid w:val="000B0ADA"/>
    <w:rsid w:val="000B0F33"/>
    <w:rsid w:val="000B12DC"/>
    <w:rsid w:val="000B15B9"/>
    <w:rsid w:val="000B1ECA"/>
    <w:rsid w:val="000B1FFC"/>
    <w:rsid w:val="000B2AB8"/>
    <w:rsid w:val="000B2CC7"/>
    <w:rsid w:val="000B3042"/>
    <w:rsid w:val="000B38A3"/>
    <w:rsid w:val="000B3FFB"/>
    <w:rsid w:val="000B409D"/>
    <w:rsid w:val="000B4EE2"/>
    <w:rsid w:val="000B6402"/>
    <w:rsid w:val="000B6766"/>
    <w:rsid w:val="000B687A"/>
    <w:rsid w:val="000B6A4A"/>
    <w:rsid w:val="000C05E7"/>
    <w:rsid w:val="000C0E90"/>
    <w:rsid w:val="000C12BF"/>
    <w:rsid w:val="000C1917"/>
    <w:rsid w:val="000C1E15"/>
    <w:rsid w:val="000C26A5"/>
    <w:rsid w:val="000C2DDC"/>
    <w:rsid w:val="000C37D7"/>
    <w:rsid w:val="000C380B"/>
    <w:rsid w:val="000C3CA7"/>
    <w:rsid w:val="000C3EDE"/>
    <w:rsid w:val="000C53D8"/>
    <w:rsid w:val="000C550A"/>
    <w:rsid w:val="000C5F5A"/>
    <w:rsid w:val="000C636D"/>
    <w:rsid w:val="000C6BCA"/>
    <w:rsid w:val="000C7441"/>
    <w:rsid w:val="000D0F9B"/>
    <w:rsid w:val="000D14E0"/>
    <w:rsid w:val="000D1808"/>
    <w:rsid w:val="000D1BD4"/>
    <w:rsid w:val="000D2FD4"/>
    <w:rsid w:val="000D3232"/>
    <w:rsid w:val="000D3981"/>
    <w:rsid w:val="000D3C6E"/>
    <w:rsid w:val="000D5C9F"/>
    <w:rsid w:val="000D5E7A"/>
    <w:rsid w:val="000D6261"/>
    <w:rsid w:val="000D75F4"/>
    <w:rsid w:val="000E2984"/>
    <w:rsid w:val="000E380A"/>
    <w:rsid w:val="000E3C5B"/>
    <w:rsid w:val="000E4523"/>
    <w:rsid w:val="000E4DD8"/>
    <w:rsid w:val="000E5201"/>
    <w:rsid w:val="000F061C"/>
    <w:rsid w:val="000F0C21"/>
    <w:rsid w:val="000F1B7B"/>
    <w:rsid w:val="000F2C0C"/>
    <w:rsid w:val="000F2ED4"/>
    <w:rsid w:val="000F2FB0"/>
    <w:rsid w:val="000F314F"/>
    <w:rsid w:val="000F32E4"/>
    <w:rsid w:val="000F48C6"/>
    <w:rsid w:val="000F557E"/>
    <w:rsid w:val="000F6553"/>
    <w:rsid w:val="000F6C26"/>
    <w:rsid w:val="000F76AB"/>
    <w:rsid w:val="0010027F"/>
    <w:rsid w:val="00101012"/>
    <w:rsid w:val="0010128D"/>
    <w:rsid w:val="001012F4"/>
    <w:rsid w:val="00101F43"/>
    <w:rsid w:val="001028E8"/>
    <w:rsid w:val="00102AA4"/>
    <w:rsid w:val="00103043"/>
    <w:rsid w:val="0010520A"/>
    <w:rsid w:val="001055BF"/>
    <w:rsid w:val="001076AD"/>
    <w:rsid w:val="00107878"/>
    <w:rsid w:val="00107915"/>
    <w:rsid w:val="00107F11"/>
    <w:rsid w:val="00110788"/>
    <w:rsid w:val="0011091B"/>
    <w:rsid w:val="001112C9"/>
    <w:rsid w:val="00111326"/>
    <w:rsid w:val="00112116"/>
    <w:rsid w:val="001121A4"/>
    <w:rsid w:val="00112E54"/>
    <w:rsid w:val="00112EC8"/>
    <w:rsid w:val="001132CB"/>
    <w:rsid w:val="0011367F"/>
    <w:rsid w:val="00113BD4"/>
    <w:rsid w:val="00113CEA"/>
    <w:rsid w:val="00113F26"/>
    <w:rsid w:val="00113F4B"/>
    <w:rsid w:val="0011430C"/>
    <w:rsid w:val="001146F8"/>
    <w:rsid w:val="00116F15"/>
    <w:rsid w:val="00116F72"/>
    <w:rsid w:val="001204CF"/>
    <w:rsid w:val="001208C8"/>
    <w:rsid w:val="001209F2"/>
    <w:rsid w:val="00120AC4"/>
    <w:rsid w:val="00120F30"/>
    <w:rsid w:val="001211B6"/>
    <w:rsid w:val="00121432"/>
    <w:rsid w:val="00121A4A"/>
    <w:rsid w:val="001224DA"/>
    <w:rsid w:val="00122A00"/>
    <w:rsid w:val="00122FCC"/>
    <w:rsid w:val="00124C2B"/>
    <w:rsid w:val="00126752"/>
    <w:rsid w:val="00126CD6"/>
    <w:rsid w:val="00127E26"/>
    <w:rsid w:val="00130B30"/>
    <w:rsid w:val="00133FE1"/>
    <w:rsid w:val="00136443"/>
    <w:rsid w:val="00136818"/>
    <w:rsid w:val="00136CDB"/>
    <w:rsid w:val="001376FF"/>
    <w:rsid w:val="00137AA2"/>
    <w:rsid w:val="00140E1C"/>
    <w:rsid w:val="00141563"/>
    <w:rsid w:val="00142164"/>
    <w:rsid w:val="00142393"/>
    <w:rsid w:val="0014419A"/>
    <w:rsid w:val="00144957"/>
    <w:rsid w:val="00144C46"/>
    <w:rsid w:val="001456EB"/>
    <w:rsid w:val="00145853"/>
    <w:rsid w:val="001464B1"/>
    <w:rsid w:val="00146E68"/>
    <w:rsid w:val="00147AE4"/>
    <w:rsid w:val="00147BDF"/>
    <w:rsid w:val="00151B4A"/>
    <w:rsid w:val="00151B60"/>
    <w:rsid w:val="00151CE7"/>
    <w:rsid w:val="00151E0C"/>
    <w:rsid w:val="00152B5C"/>
    <w:rsid w:val="00152D2A"/>
    <w:rsid w:val="0015394F"/>
    <w:rsid w:val="0015578C"/>
    <w:rsid w:val="001569A1"/>
    <w:rsid w:val="001571E5"/>
    <w:rsid w:val="00157C90"/>
    <w:rsid w:val="0016133C"/>
    <w:rsid w:val="00162AA2"/>
    <w:rsid w:val="00165283"/>
    <w:rsid w:val="00165AAD"/>
    <w:rsid w:val="001660AD"/>
    <w:rsid w:val="00166D10"/>
    <w:rsid w:val="00167193"/>
    <w:rsid w:val="0016730C"/>
    <w:rsid w:val="00167C3A"/>
    <w:rsid w:val="00171369"/>
    <w:rsid w:val="001728BA"/>
    <w:rsid w:val="00172916"/>
    <w:rsid w:val="00172DA9"/>
    <w:rsid w:val="00174091"/>
    <w:rsid w:val="00175A9A"/>
    <w:rsid w:val="0017617A"/>
    <w:rsid w:val="00176309"/>
    <w:rsid w:val="0017734C"/>
    <w:rsid w:val="00177666"/>
    <w:rsid w:val="00177AE1"/>
    <w:rsid w:val="00177CC6"/>
    <w:rsid w:val="0018012B"/>
    <w:rsid w:val="001809CD"/>
    <w:rsid w:val="00183038"/>
    <w:rsid w:val="00184013"/>
    <w:rsid w:val="001849CA"/>
    <w:rsid w:val="00184E06"/>
    <w:rsid w:val="00184E8D"/>
    <w:rsid w:val="00184F56"/>
    <w:rsid w:val="00185410"/>
    <w:rsid w:val="00185BAC"/>
    <w:rsid w:val="0018652D"/>
    <w:rsid w:val="00186705"/>
    <w:rsid w:val="00186AE5"/>
    <w:rsid w:val="00186EFE"/>
    <w:rsid w:val="00187574"/>
    <w:rsid w:val="00187AE4"/>
    <w:rsid w:val="00187E44"/>
    <w:rsid w:val="00190361"/>
    <w:rsid w:val="001905EF"/>
    <w:rsid w:val="0019070B"/>
    <w:rsid w:val="0019078E"/>
    <w:rsid w:val="00190B7D"/>
    <w:rsid w:val="00190E62"/>
    <w:rsid w:val="00192352"/>
    <w:rsid w:val="00192556"/>
    <w:rsid w:val="00192F3B"/>
    <w:rsid w:val="0019352B"/>
    <w:rsid w:val="001935E9"/>
    <w:rsid w:val="00193A3E"/>
    <w:rsid w:val="00196ADB"/>
    <w:rsid w:val="00197ECB"/>
    <w:rsid w:val="001A0192"/>
    <w:rsid w:val="001A057A"/>
    <w:rsid w:val="001A16A1"/>
    <w:rsid w:val="001A1D6D"/>
    <w:rsid w:val="001A20CE"/>
    <w:rsid w:val="001A32C2"/>
    <w:rsid w:val="001A37B5"/>
    <w:rsid w:val="001A7B1B"/>
    <w:rsid w:val="001A7C06"/>
    <w:rsid w:val="001B0B09"/>
    <w:rsid w:val="001B0E09"/>
    <w:rsid w:val="001B0F3E"/>
    <w:rsid w:val="001B329C"/>
    <w:rsid w:val="001B3A0C"/>
    <w:rsid w:val="001B4183"/>
    <w:rsid w:val="001B41CF"/>
    <w:rsid w:val="001B43FF"/>
    <w:rsid w:val="001B454F"/>
    <w:rsid w:val="001B4BA7"/>
    <w:rsid w:val="001B4D5A"/>
    <w:rsid w:val="001B538D"/>
    <w:rsid w:val="001B5B4F"/>
    <w:rsid w:val="001B63E3"/>
    <w:rsid w:val="001B680F"/>
    <w:rsid w:val="001B7D92"/>
    <w:rsid w:val="001B7F84"/>
    <w:rsid w:val="001C0E02"/>
    <w:rsid w:val="001C10F6"/>
    <w:rsid w:val="001C1274"/>
    <w:rsid w:val="001C1459"/>
    <w:rsid w:val="001C1CF4"/>
    <w:rsid w:val="001C32BC"/>
    <w:rsid w:val="001C3318"/>
    <w:rsid w:val="001C3438"/>
    <w:rsid w:val="001C3AC4"/>
    <w:rsid w:val="001C3B6C"/>
    <w:rsid w:val="001C4145"/>
    <w:rsid w:val="001C4D63"/>
    <w:rsid w:val="001C4E65"/>
    <w:rsid w:val="001C572D"/>
    <w:rsid w:val="001C6124"/>
    <w:rsid w:val="001C6148"/>
    <w:rsid w:val="001C73B9"/>
    <w:rsid w:val="001C7653"/>
    <w:rsid w:val="001D03A5"/>
    <w:rsid w:val="001D0DE0"/>
    <w:rsid w:val="001D15FE"/>
    <w:rsid w:val="001D1BB2"/>
    <w:rsid w:val="001D1FC5"/>
    <w:rsid w:val="001D3405"/>
    <w:rsid w:val="001D38A5"/>
    <w:rsid w:val="001D3C0A"/>
    <w:rsid w:val="001D3DE8"/>
    <w:rsid w:val="001D4A87"/>
    <w:rsid w:val="001D5AFF"/>
    <w:rsid w:val="001D5D39"/>
    <w:rsid w:val="001D6784"/>
    <w:rsid w:val="001D74B4"/>
    <w:rsid w:val="001E034B"/>
    <w:rsid w:val="001E03E1"/>
    <w:rsid w:val="001E0EBB"/>
    <w:rsid w:val="001E1311"/>
    <w:rsid w:val="001E1CCD"/>
    <w:rsid w:val="001E1D5B"/>
    <w:rsid w:val="001E257D"/>
    <w:rsid w:val="001E3731"/>
    <w:rsid w:val="001E3FF3"/>
    <w:rsid w:val="001E52B8"/>
    <w:rsid w:val="001E5652"/>
    <w:rsid w:val="001E5BC3"/>
    <w:rsid w:val="001E6AFA"/>
    <w:rsid w:val="001F059F"/>
    <w:rsid w:val="001F279B"/>
    <w:rsid w:val="001F3092"/>
    <w:rsid w:val="001F379D"/>
    <w:rsid w:val="001F4576"/>
    <w:rsid w:val="001F52DE"/>
    <w:rsid w:val="001F55C4"/>
    <w:rsid w:val="001F6286"/>
    <w:rsid w:val="001F67A9"/>
    <w:rsid w:val="001F6F23"/>
    <w:rsid w:val="00200811"/>
    <w:rsid w:val="00200CA1"/>
    <w:rsid w:val="00202123"/>
    <w:rsid w:val="0020254C"/>
    <w:rsid w:val="002025AC"/>
    <w:rsid w:val="00202FDF"/>
    <w:rsid w:val="00204E52"/>
    <w:rsid w:val="002060C6"/>
    <w:rsid w:val="00206F08"/>
    <w:rsid w:val="00207772"/>
    <w:rsid w:val="00207F16"/>
    <w:rsid w:val="002107AF"/>
    <w:rsid w:val="00211729"/>
    <w:rsid w:val="00211789"/>
    <w:rsid w:val="00211AC2"/>
    <w:rsid w:val="00211F83"/>
    <w:rsid w:val="00213183"/>
    <w:rsid w:val="0021338D"/>
    <w:rsid w:val="0021376D"/>
    <w:rsid w:val="00213C56"/>
    <w:rsid w:val="00214407"/>
    <w:rsid w:val="00214D43"/>
    <w:rsid w:val="00214FC4"/>
    <w:rsid w:val="00215BFA"/>
    <w:rsid w:val="00216AA8"/>
    <w:rsid w:val="00217695"/>
    <w:rsid w:val="0022034D"/>
    <w:rsid w:val="0022175E"/>
    <w:rsid w:val="00221EE1"/>
    <w:rsid w:val="00222350"/>
    <w:rsid w:val="0022285B"/>
    <w:rsid w:val="00223090"/>
    <w:rsid w:val="002235BB"/>
    <w:rsid w:val="002238B4"/>
    <w:rsid w:val="00223DFF"/>
    <w:rsid w:val="0022443C"/>
    <w:rsid w:val="00224581"/>
    <w:rsid w:val="002266E9"/>
    <w:rsid w:val="00226FBE"/>
    <w:rsid w:val="00227518"/>
    <w:rsid w:val="00230426"/>
    <w:rsid w:val="002304BA"/>
    <w:rsid w:val="00230C1C"/>
    <w:rsid w:val="002319AB"/>
    <w:rsid w:val="002319AC"/>
    <w:rsid w:val="002324D1"/>
    <w:rsid w:val="002326B4"/>
    <w:rsid w:val="00232B91"/>
    <w:rsid w:val="00233526"/>
    <w:rsid w:val="00233F49"/>
    <w:rsid w:val="00234342"/>
    <w:rsid w:val="00235A58"/>
    <w:rsid w:val="002362E4"/>
    <w:rsid w:val="002372F3"/>
    <w:rsid w:val="00237333"/>
    <w:rsid w:val="00237518"/>
    <w:rsid w:val="0024040D"/>
    <w:rsid w:val="00241002"/>
    <w:rsid w:val="0024315D"/>
    <w:rsid w:val="00243202"/>
    <w:rsid w:val="002432CD"/>
    <w:rsid w:val="00243572"/>
    <w:rsid w:val="0024464E"/>
    <w:rsid w:val="002466EE"/>
    <w:rsid w:val="00247722"/>
    <w:rsid w:val="0024796E"/>
    <w:rsid w:val="00247FB2"/>
    <w:rsid w:val="00250023"/>
    <w:rsid w:val="00250756"/>
    <w:rsid w:val="002508B9"/>
    <w:rsid w:val="00251854"/>
    <w:rsid w:val="00251991"/>
    <w:rsid w:val="00251CD7"/>
    <w:rsid w:val="002522A8"/>
    <w:rsid w:val="002525A5"/>
    <w:rsid w:val="00252948"/>
    <w:rsid w:val="00253620"/>
    <w:rsid w:val="002543D7"/>
    <w:rsid w:val="002544DD"/>
    <w:rsid w:val="002548A4"/>
    <w:rsid w:val="00255D52"/>
    <w:rsid w:val="00255FA3"/>
    <w:rsid w:val="002565FA"/>
    <w:rsid w:val="00256C54"/>
    <w:rsid w:val="00256C99"/>
    <w:rsid w:val="00257144"/>
    <w:rsid w:val="00257270"/>
    <w:rsid w:val="00257288"/>
    <w:rsid w:val="00260023"/>
    <w:rsid w:val="0026049A"/>
    <w:rsid w:val="00260866"/>
    <w:rsid w:val="00260A9A"/>
    <w:rsid w:val="00261FB6"/>
    <w:rsid w:val="002629F8"/>
    <w:rsid w:val="00263396"/>
    <w:rsid w:val="00263BD1"/>
    <w:rsid w:val="00263C50"/>
    <w:rsid w:val="002659FA"/>
    <w:rsid w:val="002668F9"/>
    <w:rsid w:val="0026717F"/>
    <w:rsid w:val="00267560"/>
    <w:rsid w:val="00267815"/>
    <w:rsid w:val="00267875"/>
    <w:rsid w:val="00270C09"/>
    <w:rsid w:val="00270EFD"/>
    <w:rsid w:val="0027175E"/>
    <w:rsid w:val="002728F0"/>
    <w:rsid w:val="00274011"/>
    <w:rsid w:val="0027413D"/>
    <w:rsid w:val="002742BA"/>
    <w:rsid w:val="00274577"/>
    <w:rsid w:val="00276709"/>
    <w:rsid w:val="0027684C"/>
    <w:rsid w:val="00276D21"/>
    <w:rsid w:val="002771AA"/>
    <w:rsid w:val="00277CBE"/>
    <w:rsid w:val="00277DC7"/>
    <w:rsid w:val="00280BDE"/>
    <w:rsid w:val="00280DDF"/>
    <w:rsid w:val="002812A1"/>
    <w:rsid w:val="00281966"/>
    <w:rsid w:val="00284050"/>
    <w:rsid w:val="002846BA"/>
    <w:rsid w:val="00284A11"/>
    <w:rsid w:val="0028593A"/>
    <w:rsid w:val="0028693F"/>
    <w:rsid w:val="00286FFE"/>
    <w:rsid w:val="002870F8"/>
    <w:rsid w:val="00290C77"/>
    <w:rsid w:val="002914A6"/>
    <w:rsid w:val="002917FF"/>
    <w:rsid w:val="00291836"/>
    <w:rsid w:val="00292A28"/>
    <w:rsid w:val="00292ADF"/>
    <w:rsid w:val="0029449F"/>
    <w:rsid w:val="00294C33"/>
    <w:rsid w:val="00295398"/>
    <w:rsid w:val="002966E8"/>
    <w:rsid w:val="00296DBB"/>
    <w:rsid w:val="00297143"/>
    <w:rsid w:val="002978F7"/>
    <w:rsid w:val="00297A27"/>
    <w:rsid w:val="00297F48"/>
    <w:rsid w:val="002A0335"/>
    <w:rsid w:val="002A0541"/>
    <w:rsid w:val="002A0DEC"/>
    <w:rsid w:val="002A2516"/>
    <w:rsid w:val="002A2624"/>
    <w:rsid w:val="002A2BEB"/>
    <w:rsid w:val="002A2C03"/>
    <w:rsid w:val="002A2F3A"/>
    <w:rsid w:val="002A319F"/>
    <w:rsid w:val="002A3E6C"/>
    <w:rsid w:val="002A5CAC"/>
    <w:rsid w:val="002A6F35"/>
    <w:rsid w:val="002A7A9C"/>
    <w:rsid w:val="002B1068"/>
    <w:rsid w:val="002B152F"/>
    <w:rsid w:val="002B1817"/>
    <w:rsid w:val="002B1C53"/>
    <w:rsid w:val="002B39B0"/>
    <w:rsid w:val="002B3B35"/>
    <w:rsid w:val="002B53D6"/>
    <w:rsid w:val="002B61E3"/>
    <w:rsid w:val="002B6E61"/>
    <w:rsid w:val="002B735F"/>
    <w:rsid w:val="002B76A0"/>
    <w:rsid w:val="002B7794"/>
    <w:rsid w:val="002C17DC"/>
    <w:rsid w:val="002C1BF0"/>
    <w:rsid w:val="002C23D7"/>
    <w:rsid w:val="002C2467"/>
    <w:rsid w:val="002C29D3"/>
    <w:rsid w:val="002C3D21"/>
    <w:rsid w:val="002C4442"/>
    <w:rsid w:val="002C7101"/>
    <w:rsid w:val="002D017B"/>
    <w:rsid w:val="002D092A"/>
    <w:rsid w:val="002D0DDC"/>
    <w:rsid w:val="002D1B3F"/>
    <w:rsid w:val="002D2117"/>
    <w:rsid w:val="002D2B50"/>
    <w:rsid w:val="002D2BEE"/>
    <w:rsid w:val="002D2DA5"/>
    <w:rsid w:val="002D3036"/>
    <w:rsid w:val="002D3C4F"/>
    <w:rsid w:val="002D442E"/>
    <w:rsid w:val="002D4EB5"/>
    <w:rsid w:val="002D583B"/>
    <w:rsid w:val="002D5CAA"/>
    <w:rsid w:val="002D6039"/>
    <w:rsid w:val="002D6615"/>
    <w:rsid w:val="002E0927"/>
    <w:rsid w:val="002E0BE4"/>
    <w:rsid w:val="002E1B76"/>
    <w:rsid w:val="002E1C24"/>
    <w:rsid w:val="002E350F"/>
    <w:rsid w:val="002E3B58"/>
    <w:rsid w:val="002E3C0D"/>
    <w:rsid w:val="002E3E8A"/>
    <w:rsid w:val="002E4D8D"/>
    <w:rsid w:val="002E6A6A"/>
    <w:rsid w:val="002E6C13"/>
    <w:rsid w:val="002E7074"/>
    <w:rsid w:val="002F03EE"/>
    <w:rsid w:val="002F0E84"/>
    <w:rsid w:val="002F2088"/>
    <w:rsid w:val="002F3397"/>
    <w:rsid w:val="002F3499"/>
    <w:rsid w:val="002F366F"/>
    <w:rsid w:val="002F36BE"/>
    <w:rsid w:val="002F3ED1"/>
    <w:rsid w:val="002F4706"/>
    <w:rsid w:val="002F4D2C"/>
    <w:rsid w:val="002F6423"/>
    <w:rsid w:val="002F69F3"/>
    <w:rsid w:val="002F6E22"/>
    <w:rsid w:val="002F6F3B"/>
    <w:rsid w:val="002F747C"/>
    <w:rsid w:val="003003F4"/>
    <w:rsid w:val="003010DF"/>
    <w:rsid w:val="00301183"/>
    <w:rsid w:val="0030193D"/>
    <w:rsid w:val="00302CC4"/>
    <w:rsid w:val="00303541"/>
    <w:rsid w:val="0030380D"/>
    <w:rsid w:val="00303DF4"/>
    <w:rsid w:val="00304099"/>
    <w:rsid w:val="003040A9"/>
    <w:rsid w:val="00304E1B"/>
    <w:rsid w:val="00307343"/>
    <w:rsid w:val="003079D1"/>
    <w:rsid w:val="00307B9C"/>
    <w:rsid w:val="003103DA"/>
    <w:rsid w:val="003109CC"/>
    <w:rsid w:val="00310BB6"/>
    <w:rsid w:val="00310D18"/>
    <w:rsid w:val="00312107"/>
    <w:rsid w:val="00312411"/>
    <w:rsid w:val="00313EAB"/>
    <w:rsid w:val="00314088"/>
    <w:rsid w:val="003140B6"/>
    <w:rsid w:val="0031674D"/>
    <w:rsid w:val="0032024C"/>
    <w:rsid w:val="003205D1"/>
    <w:rsid w:val="00321B4E"/>
    <w:rsid w:val="003224B1"/>
    <w:rsid w:val="003227C1"/>
    <w:rsid w:val="00322EB5"/>
    <w:rsid w:val="00323238"/>
    <w:rsid w:val="0032335E"/>
    <w:rsid w:val="00323E71"/>
    <w:rsid w:val="0032607F"/>
    <w:rsid w:val="00326545"/>
    <w:rsid w:val="00326D59"/>
    <w:rsid w:val="00326F77"/>
    <w:rsid w:val="00327FC1"/>
    <w:rsid w:val="0033051A"/>
    <w:rsid w:val="003326E9"/>
    <w:rsid w:val="00332FC2"/>
    <w:rsid w:val="00334078"/>
    <w:rsid w:val="00335311"/>
    <w:rsid w:val="00335784"/>
    <w:rsid w:val="00335E7E"/>
    <w:rsid w:val="003361A8"/>
    <w:rsid w:val="0033676A"/>
    <w:rsid w:val="00336CBA"/>
    <w:rsid w:val="00336F3A"/>
    <w:rsid w:val="00340167"/>
    <w:rsid w:val="003401B0"/>
    <w:rsid w:val="0034022D"/>
    <w:rsid w:val="003405E7"/>
    <w:rsid w:val="00340D68"/>
    <w:rsid w:val="003417A1"/>
    <w:rsid w:val="00343005"/>
    <w:rsid w:val="0034310E"/>
    <w:rsid w:val="003442B4"/>
    <w:rsid w:val="00344C27"/>
    <w:rsid w:val="003454E8"/>
    <w:rsid w:val="00345C59"/>
    <w:rsid w:val="00345D54"/>
    <w:rsid w:val="00345EB0"/>
    <w:rsid w:val="003468D5"/>
    <w:rsid w:val="00346C8E"/>
    <w:rsid w:val="00350531"/>
    <w:rsid w:val="003517FA"/>
    <w:rsid w:val="0035242E"/>
    <w:rsid w:val="00352D15"/>
    <w:rsid w:val="00353FE7"/>
    <w:rsid w:val="003547A3"/>
    <w:rsid w:val="00355A8E"/>
    <w:rsid w:val="00355DDE"/>
    <w:rsid w:val="0035624C"/>
    <w:rsid w:val="0035641D"/>
    <w:rsid w:val="003568A4"/>
    <w:rsid w:val="00360B22"/>
    <w:rsid w:val="003612EF"/>
    <w:rsid w:val="00361ECB"/>
    <w:rsid w:val="00363296"/>
    <w:rsid w:val="003632F0"/>
    <w:rsid w:val="00363FA1"/>
    <w:rsid w:val="0036402B"/>
    <w:rsid w:val="00364480"/>
    <w:rsid w:val="00367BD5"/>
    <w:rsid w:val="00373284"/>
    <w:rsid w:val="00374EBE"/>
    <w:rsid w:val="00374F14"/>
    <w:rsid w:val="0037601D"/>
    <w:rsid w:val="0037639E"/>
    <w:rsid w:val="003767CB"/>
    <w:rsid w:val="003770F5"/>
    <w:rsid w:val="0038041F"/>
    <w:rsid w:val="00380425"/>
    <w:rsid w:val="00380560"/>
    <w:rsid w:val="00380769"/>
    <w:rsid w:val="00380807"/>
    <w:rsid w:val="00380E60"/>
    <w:rsid w:val="003811ED"/>
    <w:rsid w:val="0038126D"/>
    <w:rsid w:val="00384523"/>
    <w:rsid w:val="0038492E"/>
    <w:rsid w:val="00386A97"/>
    <w:rsid w:val="00386AE5"/>
    <w:rsid w:val="00387958"/>
    <w:rsid w:val="00387C97"/>
    <w:rsid w:val="00390327"/>
    <w:rsid w:val="00390495"/>
    <w:rsid w:val="00390964"/>
    <w:rsid w:val="00390B6D"/>
    <w:rsid w:val="00390D52"/>
    <w:rsid w:val="00390F1A"/>
    <w:rsid w:val="00392113"/>
    <w:rsid w:val="0039236B"/>
    <w:rsid w:val="00392AD7"/>
    <w:rsid w:val="00393B78"/>
    <w:rsid w:val="00393FBD"/>
    <w:rsid w:val="00396A82"/>
    <w:rsid w:val="00396B3A"/>
    <w:rsid w:val="00397163"/>
    <w:rsid w:val="003972D5"/>
    <w:rsid w:val="00397E15"/>
    <w:rsid w:val="003A01E9"/>
    <w:rsid w:val="003A0E9D"/>
    <w:rsid w:val="003A1693"/>
    <w:rsid w:val="003A24F2"/>
    <w:rsid w:val="003A37AE"/>
    <w:rsid w:val="003A3ABC"/>
    <w:rsid w:val="003A3BB9"/>
    <w:rsid w:val="003A52EC"/>
    <w:rsid w:val="003A5553"/>
    <w:rsid w:val="003A696E"/>
    <w:rsid w:val="003A76BD"/>
    <w:rsid w:val="003B05B3"/>
    <w:rsid w:val="003B0E06"/>
    <w:rsid w:val="003B143E"/>
    <w:rsid w:val="003B2C88"/>
    <w:rsid w:val="003B3CB3"/>
    <w:rsid w:val="003B3DF4"/>
    <w:rsid w:val="003B3F30"/>
    <w:rsid w:val="003B4C9A"/>
    <w:rsid w:val="003B5D62"/>
    <w:rsid w:val="003B7B32"/>
    <w:rsid w:val="003C0038"/>
    <w:rsid w:val="003C0306"/>
    <w:rsid w:val="003C06E6"/>
    <w:rsid w:val="003C0ECE"/>
    <w:rsid w:val="003C114C"/>
    <w:rsid w:val="003C1817"/>
    <w:rsid w:val="003C1B28"/>
    <w:rsid w:val="003C23C2"/>
    <w:rsid w:val="003C2A5F"/>
    <w:rsid w:val="003C2B43"/>
    <w:rsid w:val="003C465D"/>
    <w:rsid w:val="003D038B"/>
    <w:rsid w:val="003D0718"/>
    <w:rsid w:val="003D08B6"/>
    <w:rsid w:val="003D0AE6"/>
    <w:rsid w:val="003D0F70"/>
    <w:rsid w:val="003D13AF"/>
    <w:rsid w:val="003D17B3"/>
    <w:rsid w:val="003D1DCD"/>
    <w:rsid w:val="003D3572"/>
    <w:rsid w:val="003D3AFE"/>
    <w:rsid w:val="003D3B80"/>
    <w:rsid w:val="003D4141"/>
    <w:rsid w:val="003D495D"/>
    <w:rsid w:val="003D4E84"/>
    <w:rsid w:val="003D5082"/>
    <w:rsid w:val="003D50DA"/>
    <w:rsid w:val="003D55BC"/>
    <w:rsid w:val="003D6388"/>
    <w:rsid w:val="003D67CB"/>
    <w:rsid w:val="003D7CBC"/>
    <w:rsid w:val="003D7F64"/>
    <w:rsid w:val="003E098E"/>
    <w:rsid w:val="003E099C"/>
    <w:rsid w:val="003E0C71"/>
    <w:rsid w:val="003E0FBA"/>
    <w:rsid w:val="003E1467"/>
    <w:rsid w:val="003E1DA3"/>
    <w:rsid w:val="003E2F58"/>
    <w:rsid w:val="003E2FAE"/>
    <w:rsid w:val="003E3B36"/>
    <w:rsid w:val="003E3E3E"/>
    <w:rsid w:val="003E3E4E"/>
    <w:rsid w:val="003E3E7E"/>
    <w:rsid w:val="003E4F3E"/>
    <w:rsid w:val="003E4FF4"/>
    <w:rsid w:val="003E5AF3"/>
    <w:rsid w:val="003F0484"/>
    <w:rsid w:val="003F0645"/>
    <w:rsid w:val="003F1247"/>
    <w:rsid w:val="003F2547"/>
    <w:rsid w:val="003F2763"/>
    <w:rsid w:val="003F2804"/>
    <w:rsid w:val="003F2A22"/>
    <w:rsid w:val="003F2F59"/>
    <w:rsid w:val="003F334D"/>
    <w:rsid w:val="003F436B"/>
    <w:rsid w:val="003F4A6C"/>
    <w:rsid w:val="003F598B"/>
    <w:rsid w:val="003F69BD"/>
    <w:rsid w:val="003F6A1B"/>
    <w:rsid w:val="003F74D2"/>
    <w:rsid w:val="003F77E2"/>
    <w:rsid w:val="003F7CE4"/>
    <w:rsid w:val="00403468"/>
    <w:rsid w:val="00403666"/>
    <w:rsid w:val="00404354"/>
    <w:rsid w:val="004046C6"/>
    <w:rsid w:val="00404F5B"/>
    <w:rsid w:val="00405592"/>
    <w:rsid w:val="00407092"/>
    <w:rsid w:val="004070EC"/>
    <w:rsid w:val="00407A0C"/>
    <w:rsid w:val="00407C4C"/>
    <w:rsid w:val="00407CF7"/>
    <w:rsid w:val="00410309"/>
    <w:rsid w:val="0041061F"/>
    <w:rsid w:val="00411C4D"/>
    <w:rsid w:val="0041312A"/>
    <w:rsid w:val="004135CF"/>
    <w:rsid w:val="00414B00"/>
    <w:rsid w:val="004153ED"/>
    <w:rsid w:val="00415558"/>
    <w:rsid w:val="00415E10"/>
    <w:rsid w:val="00415ED6"/>
    <w:rsid w:val="00416BDD"/>
    <w:rsid w:val="00417665"/>
    <w:rsid w:val="00417C04"/>
    <w:rsid w:val="00417CAF"/>
    <w:rsid w:val="0042049E"/>
    <w:rsid w:val="00420A08"/>
    <w:rsid w:val="00420A11"/>
    <w:rsid w:val="004210C2"/>
    <w:rsid w:val="0042143F"/>
    <w:rsid w:val="00421AFD"/>
    <w:rsid w:val="00421EC3"/>
    <w:rsid w:val="00422265"/>
    <w:rsid w:val="0042239D"/>
    <w:rsid w:val="00422467"/>
    <w:rsid w:val="0042291A"/>
    <w:rsid w:val="00424E2D"/>
    <w:rsid w:val="00424E5A"/>
    <w:rsid w:val="00426109"/>
    <w:rsid w:val="00426823"/>
    <w:rsid w:val="004270E9"/>
    <w:rsid w:val="00427487"/>
    <w:rsid w:val="004278BD"/>
    <w:rsid w:val="004302F1"/>
    <w:rsid w:val="0043037D"/>
    <w:rsid w:val="0043120C"/>
    <w:rsid w:val="00432A9D"/>
    <w:rsid w:val="00432DC6"/>
    <w:rsid w:val="00432F4A"/>
    <w:rsid w:val="00433342"/>
    <w:rsid w:val="00434004"/>
    <w:rsid w:val="004353FE"/>
    <w:rsid w:val="004355B1"/>
    <w:rsid w:val="00436B46"/>
    <w:rsid w:val="00437074"/>
    <w:rsid w:val="004373A7"/>
    <w:rsid w:val="0043797A"/>
    <w:rsid w:val="00437D94"/>
    <w:rsid w:val="0044016E"/>
    <w:rsid w:val="0044030C"/>
    <w:rsid w:val="00440B74"/>
    <w:rsid w:val="00441092"/>
    <w:rsid w:val="00441F34"/>
    <w:rsid w:val="00443508"/>
    <w:rsid w:val="00443E68"/>
    <w:rsid w:val="00444725"/>
    <w:rsid w:val="004453AB"/>
    <w:rsid w:val="0044608A"/>
    <w:rsid w:val="00446D0A"/>
    <w:rsid w:val="00446F55"/>
    <w:rsid w:val="0044730A"/>
    <w:rsid w:val="004511F4"/>
    <w:rsid w:val="00452E05"/>
    <w:rsid w:val="00452F9D"/>
    <w:rsid w:val="00454982"/>
    <w:rsid w:val="00454DD7"/>
    <w:rsid w:val="00456149"/>
    <w:rsid w:val="0045636F"/>
    <w:rsid w:val="004570EB"/>
    <w:rsid w:val="00457BE7"/>
    <w:rsid w:val="004600AE"/>
    <w:rsid w:val="0046091B"/>
    <w:rsid w:val="00460C84"/>
    <w:rsid w:val="00461039"/>
    <w:rsid w:val="00464620"/>
    <w:rsid w:val="004648A4"/>
    <w:rsid w:val="00465582"/>
    <w:rsid w:val="00465FE5"/>
    <w:rsid w:val="00466EA9"/>
    <w:rsid w:val="0047041A"/>
    <w:rsid w:val="0047059A"/>
    <w:rsid w:val="00470AF2"/>
    <w:rsid w:val="00470C47"/>
    <w:rsid w:val="00471380"/>
    <w:rsid w:val="004721B6"/>
    <w:rsid w:val="0047590C"/>
    <w:rsid w:val="00477B67"/>
    <w:rsid w:val="00477F25"/>
    <w:rsid w:val="00480249"/>
    <w:rsid w:val="00480F5F"/>
    <w:rsid w:val="0048114B"/>
    <w:rsid w:val="004817D8"/>
    <w:rsid w:val="00484500"/>
    <w:rsid w:val="004845BC"/>
    <w:rsid w:val="00484C61"/>
    <w:rsid w:val="00486152"/>
    <w:rsid w:val="0048792B"/>
    <w:rsid w:val="00487BD9"/>
    <w:rsid w:val="0049113F"/>
    <w:rsid w:val="00492A28"/>
    <w:rsid w:val="00492DA4"/>
    <w:rsid w:val="004942C3"/>
    <w:rsid w:val="00494F0D"/>
    <w:rsid w:val="00495FBB"/>
    <w:rsid w:val="00496BFD"/>
    <w:rsid w:val="004973AD"/>
    <w:rsid w:val="004A0AF7"/>
    <w:rsid w:val="004A2054"/>
    <w:rsid w:val="004A2D1C"/>
    <w:rsid w:val="004A3DF2"/>
    <w:rsid w:val="004A4605"/>
    <w:rsid w:val="004A4C6D"/>
    <w:rsid w:val="004A5E09"/>
    <w:rsid w:val="004A6221"/>
    <w:rsid w:val="004A747E"/>
    <w:rsid w:val="004A7C69"/>
    <w:rsid w:val="004A7EA7"/>
    <w:rsid w:val="004B0D04"/>
    <w:rsid w:val="004B11C1"/>
    <w:rsid w:val="004B1689"/>
    <w:rsid w:val="004B248E"/>
    <w:rsid w:val="004B2B49"/>
    <w:rsid w:val="004B347C"/>
    <w:rsid w:val="004B34DF"/>
    <w:rsid w:val="004B35A0"/>
    <w:rsid w:val="004B4BB7"/>
    <w:rsid w:val="004B50FF"/>
    <w:rsid w:val="004B549E"/>
    <w:rsid w:val="004B5E08"/>
    <w:rsid w:val="004B5FE0"/>
    <w:rsid w:val="004B6115"/>
    <w:rsid w:val="004B69AD"/>
    <w:rsid w:val="004B7F62"/>
    <w:rsid w:val="004C00FB"/>
    <w:rsid w:val="004C0D86"/>
    <w:rsid w:val="004C1038"/>
    <w:rsid w:val="004C361D"/>
    <w:rsid w:val="004C3641"/>
    <w:rsid w:val="004C3A24"/>
    <w:rsid w:val="004C3A62"/>
    <w:rsid w:val="004C4891"/>
    <w:rsid w:val="004C4B96"/>
    <w:rsid w:val="004C4EAE"/>
    <w:rsid w:val="004C6179"/>
    <w:rsid w:val="004C6E08"/>
    <w:rsid w:val="004C6F51"/>
    <w:rsid w:val="004C7FB7"/>
    <w:rsid w:val="004D06F6"/>
    <w:rsid w:val="004D0ACB"/>
    <w:rsid w:val="004D0B40"/>
    <w:rsid w:val="004D12C3"/>
    <w:rsid w:val="004D29A6"/>
    <w:rsid w:val="004D2C89"/>
    <w:rsid w:val="004D361B"/>
    <w:rsid w:val="004D3829"/>
    <w:rsid w:val="004D3B40"/>
    <w:rsid w:val="004D3F99"/>
    <w:rsid w:val="004D509B"/>
    <w:rsid w:val="004D5332"/>
    <w:rsid w:val="004D552B"/>
    <w:rsid w:val="004D5ABC"/>
    <w:rsid w:val="004D6631"/>
    <w:rsid w:val="004D6D11"/>
    <w:rsid w:val="004D7365"/>
    <w:rsid w:val="004D7A7E"/>
    <w:rsid w:val="004D7C5C"/>
    <w:rsid w:val="004E0594"/>
    <w:rsid w:val="004E06C2"/>
    <w:rsid w:val="004E1434"/>
    <w:rsid w:val="004E30F5"/>
    <w:rsid w:val="004E3932"/>
    <w:rsid w:val="004E509C"/>
    <w:rsid w:val="004E68A7"/>
    <w:rsid w:val="004E6A71"/>
    <w:rsid w:val="004F097A"/>
    <w:rsid w:val="004F131B"/>
    <w:rsid w:val="004F1E79"/>
    <w:rsid w:val="004F1F56"/>
    <w:rsid w:val="004F245F"/>
    <w:rsid w:val="004F29C7"/>
    <w:rsid w:val="004F2B9A"/>
    <w:rsid w:val="004F2C82"/>
    <w:rsid w:val="004F2F23"/>
    <w:rsid w:val="004F2FE3"/>
    <w:rsid w:val="004F35DD"/>
    <w:rsid w:val="004F49A1"/>
    <w:rsid w:val="004F564A"/>
    <w:rsid w:val="004F5F33"/>
    <w:rsid w:val="004F7083"/>
    <w:rsid w:val="00500EA9"/>
    <w:rsid w:val="0050103A"/>
    <w:rsid w:val="00502B0E"/>
    <w:rsid w:val="00502C73"/>
    <w:rsid w:val="0050653F"/>
    <w:rsid w:val="0051075F"/>
    <w:rsid w:val="00510760"/>
    <w:rsid w:val="00510A0F"/>
    <w:rsid w:val="00511B0F"/>
    <w:rsid w:val="00513B9D"/>
    <w:rsid w:val="00514277"/>
    <w:rsid w:val="00514EBA"/>
    <w:rsid w:val="00515456"/>
    <w:rsid w:val="005158D4"/>
    <w:rsid w:val="005168C1"/>
    <w:rsid w:val="005201FC"/>
    <w:rsid w:val="00520949"/>
    <w:rsid w:val="00520A1E"/>
    <w:rsid w:val="005211D2"/>
    <w:rsid w:val="005216C7"/>
    <w:rsid w:val="00523FBB"/>
    <w:rsid w:val="00527641"/>
    <w:rsid w:val="005303A1"/>
    <w:rsid w:val="00530AD0"/>
    <w:rsid w:val="00531213"/>
    <w:rsid w:val="0053128D"/>
    <w:rsid w:val="00531784"/>
    <w:rsid w:val="00531932"/>
    <w:rsid w:val="00532F33"/>
    <w:rsid w:val="00534463"/>
    <w:rsid w:val="00534F67"/>
    <w:rsid w:val="00534F9C"/>
    <w:rsid w:val="005351F3"/>
    <w:rsid w:val="00535970"/>
    <w:rsid w:val="00535CCE"/>
    <w:rsid w:val="005364F7"/>
    <w:rsid w:val="00536606"/>
    <w:rsid w:val="00537B25"/>
    <w:rsid w:val="00537B52"/>
    <w:rsid w:val="005413C7"/>
    <w:rsid w:val="00541939"/>
    <w:rsid w:val="005419AE"/>
    <w:rsid w:val="00541E30"/>
    <w:rsid w:val="00542653"/>
    <w:rsid w:val="005427CC"/>
    <w:rsid w:val="0054295B"/>
    <w:rsid w:val="00543C05"/>
    <w:rsid w:val="00544477"/>
    <w:rsid w:val="00545F6E"/>
    <w:rsid w:val="00546458"/>
    <w:rsid w:val="00546EB9"/>
    <w:rsid w:val="00547658"/>
    <w:rsid w:val="005501C8"/>
    <w:rsid w:val="00550429"/>
    <w:rsid w:val="00550603"/>
    <w:rsid w:val="00551A5F"/>
    <w:rsid w:val="00551AB9"/>
    <w:rsid w:val="0055388E"/>
    <w:rsid w:val="00553D68"/>
    <w:rsid w:val="005543D1"/>
    <w:rsid w:val="0055555A"/>
    <w:rsid w:val="0055674E"/>
    <w:rsid w:val="00556C0C"/>
    <w:rsid w:val="0056018C"/>
    <w:rsid w:val="00561219"/>
    <w:rsid w:val="005614AB"/>
    <w:rsid w:val="00561805"/>
    <w:rsid w:val="005624C2"/>
    <w:rsid w:val="005624CF"/>
    <w:rsid w:val="00562D7C"/>
    <w:rsid w:val="00563CBE"/>
    <w:rsid w:val="00564790"/>
    <w:rsid w:val="00564B07"/>
    <w:rsid w:val="00565BE6"/>
    <w:rsid w:val="00566069"/>
    <w:rsid w:val="00566496"/>
    <w:rsid w:val="00566A56"/>
    <w:rsid w:val="00567030"/>
    <w:rsid w:val="005670B9"/>
    <w:rsid w:val="0056739E"/>
    <w:rsid w:val="00571061"/>
    <w:rsid w:val="00571A75"/>
    <w:rsid w:val="00571BA6"/>
    <w:rsid w:val="00571F58"/>
    <w:rsid w:val="005723ED"/>
    <w:rsid w:val="00574915"/>
    <w:rsid w:val="005754AE"/>
    <w:rsid w:val="005757C4"/>
    <w:rsid w:val="00575F9C"/>
    <w:rsid w:val="005774A5"/>
    <w:rsid w:val="005774C0"/>
    <w:rsid w:val="0057794C"/>
    <w:rsid w:val="00577ABD"/>
    <w:rsid w:val="00577FB5"/>
    <w:rsid w:val="0058058B"/>
    <w:rsid w:val="00581620"/>
    <w:rsid w:val="00581740"/>
    <w:rsid w:val="00581DC9"/>
    <w:rsid w:val="00583EEB"/>
    <w:rsid w:val="005852D1"/>
    <w:rsid w:val="00585C75"/>
    <w:rsid w:val="00585E1C"/>
    <w:rsid w:val="00586E1C"/>
    <w:rsid w:val="0058731E"/>
    <w:rsid w:val="00587A22"/>
    <w:rsid w:val="00587DC2"/>
    <w:rsid w:val="0059180C"/>
    <w:rsid w:val="00592090"/>
    <w:rsid w:val="0059299D"/>
    <w:rsid w:val="0059319B"/>
    <w:rsid w:val="005955E4"/>
    <w:rsid w:val="0059567A"/>
    <w:rsid w:val="00595C8C"/>
    <w:rsid w:val="0059698B"/>
    <w:rsid w:val="00597747"/>
    <w:rsid w:val="00597856"/>
    <w:rsid w:val="00597864"/>
    <w:rsid w:val="005A0D6F"/>
    <w:rsid w:val="005A0F01"/>
    <w:rsid w:val="005A1055"/>
    <w:rsid w:val="005A10A4"/>
    <w:rsid w:val="005A1737"/>
    <w:rsid w:val="005A186D"/>
    <w:rsid w:val="005A1904"/>
    <w:rsid w:val="005A21FB"/>
    <w:rsid w:val="005A37EA"/>
    <w:rsid w:val="005A3AC1"/>
    <w:rsid w:val="005A4CDD"/>
    <w:rsid w:val="005A6307"/>
    <w:rsid w:val="005A68A5"/>
    <w:rsid w:val="005A7D6F"/>
    <w:rsid w:val="005B013C"/>
    <w:rsid w:val="005B144F"/>
    <w:rsid w:val="005B14BF"/>
    <w:rsid w:val="005B273B"/>
    <w:rsid w:val="005B2E15"/>
    <w:rsid w:val="005B3031"/>
    <w:rsid w:val="005B3A49"/>
    <w:rsid w:val="005B4D9A"/>
    <w:rsid w:val="005B517F"/>
    <w:rsid w:val="005B57E4"/>
    <w:rsid w:val="005B5ABD"/>
    <w:rsid w:val="005B60A2"/>
    <w:rsid w:val="005B67A1"/>
    <w:rsid w:val="005B69A4"/>
    <w:rsid w:val="005B6A50"/>
    <w:rsid w:val="005B783B"/>
    <w:rsid w:val="005C10FF"/>
    <w:rsid w:val="005C140A"/>
    <w:rsid w:val="005C1DDA"/>
    <w:rsid w:val="005C1E52"/>
    <w:rsid w:val="005C2A18"/>
    <w:rsid w:val="005C3367"/>
    <w:rsid w:val="005C4282"/>
    <w:rsid w:val="005C4D1D"/>
    <w:rsid w:val="005C5B95"/>
    <w:rsid w:val="005C6133"/>
    <w:rsid w:val="005C6176"/>
    <w:rsid w:val="005C6763"/>
    <w:rsid w:val="005C6BEC"/>
    <w:rsid w:val="005C74B2"/>
    <w:rsid w:val="005D06C9"/>
    <w:rsid w:val="005D1715"/>
    <w:rsid w:val="005D1ECF"/>
    <w:rsid w:val="005D2776"/>
    <w:rsid w:val="005D2C11"/>
    <w:rsid w:val="005D3164"/>
    <w:rsid w:val="005D492C"/>
    <w:rsid w:val="005D4C5F"/>
    <w:rsid w:val="005D4D73"/>
    <w:rsid w:val="005D4F35"/>
    <w:rsid w:val="005D6051"/>
    <w:rsid w:val="005D69D6"/>
    <w:rsid w:val="005D737B"/>
    <w:rsid w:val="005D7C8D"/>
    <w:rsid w:val="005D7F8E"/>
    <w:rsid w:val="005E0344"/>
    <w:rsid w:val="005E06C9"/>
    <w:rsid w:val="005E1153"/>
    <w:rsid w:val="005E274B"/>
    <w:rsid w:val="005E3AAC"/>
    <w:rsid w:val="005E440B"/>
    <w:rsid w:val="005E48E8"/>
    <w:rsid w:val="005E515A"/>
    <w:rsid w:val="005E51AD"/>
    <w:rsid w:val="005E54E8"/>
    <w:rsid w:val="005E55D9"/>
    <w:rsid w:val="005E594D"/>
    <w:rsid w:val="005E616C"/>
    <w:rsid w:val="005E6F94"/>
    <w:rsid w:val="005F0188"/>
    <w:rsid w:val="005F0684"/>
    <w:rsid w:val="005F07BB"/>
    <w:rsid w:val="005F1CF6"/>
    <w:rsid w:val="005F256C"/>
    <w:rsid w:val="005F27AF"/>
    <w:rsid w:val="005F27D1"/>
    <w:rsid w:val="005F2C85"/>
    <w:rsid w:val="005F3111"/>
    <w:rsid w:val="005F3559"/>
    <w:rsid w:val="005F48BD"/>
    <w:rsid w:val="005F4DED"/>
    <w:rsid w:val="005F4FB7"/>
    <w:rsid w:val="005F50E6"/>
    <w:rsid w:val="005F5F5E"/>
    <w:rsid w:val="005F5FA1"/>
    <w:rsid w:val="005F666A"/>
    <w:rsid w:val="005F6860"/>
    <w:rsid w:val="005F6D1C"/>
    <w:rsid w:val="005F7212"/>
    <w:rsid w:val="006003DA"/>
    <w:rsid w:val="00600DA6"/>
    <w:rsid w:val="006036AB"/>
    <w:rsid w:val="00605ADB"/>
    <w:rsid w:val="006060A8"/>
    <w:rsid w:val="00606158"/>
    <w:rsid w:val="00606B19"/>
    <w:rsid w:val="0061041A"/>
    <w:rsid w:val="0061080E"/>
    <w:rsid w:val="00611C9F"/>
    <w:rsid w:val="00612823"/>
    <w:rsid w:val="00613E20"/>
    <w:rsid w:val="00614318"/>
    <w:rsid w:val="0061464D"/>
    <w:rsid w:val="006147B1"/>
    <w:rsid w:val="0061566A"/>
    <w:rsid w:val="00616981"/>
    <w:rsid w:val="006172BC"/>
    <w:rsid w:val="00620664"/>
    <w:rsid w:val="00620AAF"/>
    <w:rsid w:val="00620B0A"/>
    <w:rsid w:val="006223BD"/>
    <w:rsid w:val="00622EE3"/>
    <w:rsid w:val="006239A9"/>
    <w:rsid w:val="00623F2D"/>
    <w:rsid w:val="0062453A"/>
    <w:rsid w:val="006248DE"/>
    <w:rsid w:val="00624C4F"/>
    <w:rsid w:val="00624FB0"/>
    <w:rsid w:val="006257CC"/>
    <w:rsid w:val="00626A5A"/>
    <w:rsid w:val="00627555"/>
    <w:rsid w:val="00627787"/>
    <w:rsid w:val="006301B7"/>
    <w:rsid w:val="00630B68"/>
    <w:rsid w:val="00631D26"/>
    <w:rsid w:val="006322A0"/>
    <w:rsid w:val="00632309"/>
    <w:rsid w:val="0063249F"/>
    <w:rsid w:val="00632A99"/>
    <w:rsid w:val="00632B0B"/>
    <w:rsid w:val="00632FA8"/>
    <w:rsid w:val="006332B4"/>
    <w:rsid w:val="0063363C"/>
    <w:rsid w:val="006343F1"/>
    <w:rsid w:val="00634B6B"/>
    <w:rsid w:val="006359F1"/>
    <w:rsid w:val="00635E70"/>
    <w:rsid w:val="006361FD"/>
    <w:rsid w:val="00636A62"/>
    <w:rsid w:val="00636C38"/>
    <w:rsid w:val="00636D94"/>
    <w:rsid w:val="00640246"/>
    <w:rsid w:val="00640B63"/>
    <w:rsid w:val="00641742"/>
    <w:rsid w:val="00641CAE"/>
    <w:rsid w:val="00641E5E"/>
    <w:rsid w:val="00641E6C"/>
    <w:rsid w:val="0064226F"/>
    <w:rsid w:val="00642DDB"/>
    <w:rsid w:val="006454BD"/>
    <w:rsid w:val="0064556B"/>
    <w:rsid w:val="0064588B"/>
    <w:rsid w:val="006461E8"/>
    <w:rsid w:val="00646882"/>
    <w:rsid w:val="00647B52"/>
    <w:rsid w:val="00651720"/>
    <w:rsid w:val="006517D7"/>
    <w:rsid w:val="0065250D"/>
    <w:rsid w:val="00652C73"/>
    <w:rsid w:val="00652CAC"/>
    <w:rsid w:val="00653298"/>
    <w:rsid w:val="00653979"/>
    <w:rsid w:val="006543D0"/>
    <w:rsid w:val="0065530B"/>
    <w:rsid w:val="00655FA5"/>
    <w:rsid w:val="006565CD"/>
    <w:rsid w:val="0065679D"/>
    <w:rsid w:val="00656E26"/>
    <w:rsid w:val="00661350"/>
    <w:rsid w:val="00661404"/>
    <w:rsid w:val="00661621"/>
    <w:rsid w:val="00661893"/>
    <w:rsid w:val="00661D5B"/>
    <w:rsid w:val="00662B4F"/>
    <w:rsid w:val="00663A76"/>
    <w:rsid w:val="00663A7C"/>
    <w:rsid w:val="00664142"/>
    <w:rsid w:val="006658A8"/>
    <w:rsid w:val="0066634F"/>
    <w:rsid w:val="00667DF2"/>
    <w:rsid w:val="0067016D"/>
    <w:rsid w:val="00670DF1"/>
    <w:rsid w:val="00671345"/>
    <w:rsid w:val="00671B9B"/>
    <w:rsid w:val="0067261F"/>
    <w:rsid w:val="00672A9B"/>
    <w:rsid w:val="00672C73"/>
    <w:rsid w:val="006737CA"/>
    <w:rsid w:val="00674E67"/>
    <w:rsid w:val="00675884"/>
    <w:rsid w:val="006759E6"/>
    <w:rsid w:val="00675B5C"/>
    <w:rsid w:val="0068152F"/>
    <w:rsid w:val="00683AAF"/>
    <w:rsid w:val="00683F2F"/>
    <w:rsid w:val="00685EB7"/>
    <w:rsid w:val="00686376"/>
    <w:rsid w:val="0068691C"/>
    <w:rsid w:val="00687FB0"/>
    <w:rsid w:val="0069013C"/>
    <w:rsid w:val="00691BC0"/>
    <w:rsid w:val="006924B2"/>
    <w:rsid w:val="00692EC1"/>
    <w:rsid w:val="006956DA"/>
    <w:rsid w:val="00695FE0"/>
    <w:rsid w:val="00696EE0"/>
    <w:rsid w:val="006977A4"/>
    <w:rsid w:val="00697980"/>
    <w:rsid w:val="006A07C1"/>
    <w:rsid w:val="006A0994"/>
    <w:rsid w:val="006A101E"/>
    <w:rsid w:val="006A1965"/>
    <w:rsid w:val="006A19EF"/>
    <w:rsid w:val="006A1CD0"/>
    <w:rsid w:val="006A1FE0"/>
    <w:rsid w:val="006A2B4A"/>
    <w:rsid w:val="006A43D5"/>
    <w:rsid w:val="006A4620"/>
    <w:rsid w:val="006A525B"/>
    <w:rsid w:val="006A5454"/>
    <w:rsid w:val="006A5EDE"/>
    <w:rsid w:val="006A60C3"/>
    <w:rsid w:val="006A6846"/>
    <w:rsid w:val="006A74B6"/>
    <w:rsid w:val="006B071C"/>
    <w:rsid w:val="006B0DAF"/>
    <w:rsid w:val="006B0DC2"/>
    <w:rsid w:val="006B1859"/>
    <w:rsid w:val="006B203E"/>
    <w:rsid w:val="006B24D4"/>
    <w:rsid w:val="006B3545"/>
    <w:rsid w:val="006B3E54"/>
    <w:rsid w:val="006B48CC"/>
    <w:rsid w:val="006B4BC7"/>
    <w:rsid w:val="006B4CBE"/>
    <w:rsid w:val="006B4F08"/>
    <w:rsid w:val="006B5777"/>
    <w:rsid w:val="006B611B"/>
    <w:rsid w:val="006C045F"/>
    <w:rsid w:val="006C2412"/>
    <w:rsid w:val="006C4196"/>
    <w:rsid w:val="006C43FC"/>
    <w:rsid w:val="006C4CD5"/>
    <w:rsid w:val="006C54F5"/>
    <w:rsid w:val="006C5ACE"/>
    <w:rsid w:val="006C63B0"/>
    <w:rsid w:val="006C6AE8"/>
    <w:rsid w:val="006C76A2"/>
    <w:rsid w:val="006C792E"/>
    <w:rsid w:val="006D0729"/>
    <w:rsid w:val="006D0B56"/>
    <w:rsid w:val="006D116C"/>
    <w:rsid w:val="006D1727"/>
    <w:rsid w:val="006D1751"/>
    <w:rsid w:val="006D17D1"/>
    <w:rsid w:val="006D1960"/>
    <w:rsid w:val="006D2FFD"/>
    <w:rsid w:val="006D4211"/>
    <w:rsid w:val="006D45E0"/>
    <w:rsid w:val="006D4AD8"/>
    <w:rsid w:val="006D520B"/>
    <w:rsid w:val="006D5D3D"/>
    <w:rsid w:val="006D6380"/>
    <w:rsid w:val="006D67B8"/>
    <w:rsid w:val="006D6A77"/>
    <w:rsid w:val="006D6E73"/>
    <w:rsid w:val="006D76E0"/>
    <w:rsid w:val="006D7D64"/>
    <w:rsid w:val="006E01E2"/>
    <w:rsid w:val="006E21AE"/>
    <w:rsid w:val="006E42DA"/>
    <w:rsid w:val="006E4DEC"/>
    <w:rsid w:val="006E511E"/>
    <w:rsid w:val="006E5453"/>
    <w:rsid w:val="006E5C5A"/>
    <w:rsid w:val="006E6447"/>
    <w:rsid w:val="006E6FDD"/>
    <w:rsid w:val="006E7391"/>
    <w:rsid w:val="006E7853"/>
    <w:rsid w:val="006E7C42"/>
    <w:rsid w:val="006E7C79"/>
    <w:rsid w:val="006F105E"/>
    <w:rsid w:val="006F168A"/>
    <w:rsid w:val="006F1869"/>
    <w:rsid w:val="006F1E7A"/>
    <w:rsid w:val="006F293E"/>
    <w:rsid w:val="006F3876"/>
    <w:rsid w:val="006F3D5C"/>
    <w:rsid w:val="006F48E9"/>
    <w:rsid w:val="006F49F3"/>
    <w:rsid w:val="006F5076"/>
    <w:rsid w:val="006F6009"/>
    <w:rsid w:val="006F738C"/>
    <w:rsid w:val="006F7E5F"/>
    <w:rsid w:val="0070001D"/>
    <w:rsid w:val="00700616"/>
    <w:rsid w:val="00701113"/>
    <w:rsid w:val="00701820"/>
    <w:rsid w:val="00701B20"/>
    <w:rsid w:val="0070321D"/>
    <w:rsid w:val="00704A54"/>
    <w:rsid w:val="00706564"/>
    <w:rsid w:val="00706698"/>
    <w:rsid w:val="007068BA"/>
    <w:rsid w:val="00706EFF"/>
    <w:rsid w:val="0070729E"/>
    <w:rsid w:val="007078DE"/>
    <w:rsid w:val="007105A3"/>
    <w:rsid w:val="007105C3"/>
    <w:rsid w:val="00711007"/>
    <w:rsid w:val="007110A4"/>
    <w:rsid w:val="007116A4"/>
    <w:rsid w:val="0071171C"/>
    <w:rsid w:val="007119C0"/>
    <w:rsid w:val="00713059"/>
    <w:rsid w:val="007142B2"/>
    <w:rsid w:val="007153E7"/>
    <w:rsid w:val="00715D01"/>
    <w:rsid w:val="00716217"/>
    <w:rsid w:val="007167DF"/>
    <w:rsid w:val="00716AB1"/>
    <w:rsid w:val="00716E2F"/>
    <w:rsid w:val="00717384"/>
    <w:rsid w:val="0072004E"/>
    <w:rsid w:val="00720E10"/>
    <w:rsid w:val="007214F9"/>
    <w:rsid w:val="007215A9"/>
    <w:rsid w:val="00721711"/>
    <w:rsid w:val="00721A74"/>
    <w:rsid w:val="00721B75"/>
    <w:rsid w:val="00721D63"/>
    <w:rsid w:val="00722A64"/>
    <w:rsid w:val="00723BD7"/>
    <w:rsid w:val="00724B2B"/>
    <w:rsid w:val="00725A32"/>
    <w:rsid w:val="00726C0D"/>
    <w:rsid w:val="007273A7"/>
    <w:rsid w:val="00727420"/>
    <w:rsid w:val="0072771B"/>
    <w:rsid w:val="00731125"/>
    <w:rsid w:val="00732BE7"/>
    <w:rsid w:val="00732C7B"/>
    <w:rsid w:val="00732FDE"/>
    <w:rsid w:val="007333B1"/>
    <w:rsid w:val="0073344E"/>
    <w:rsid w:val="0073467A"/>
    <w:rsid w:val="00734D2B"/>
    <w:rsid w:val="00736CB6"/>
    <w:rsid w:val="00737705"/>
    <w:rsid w:val="00737E3F"/>
    <w:rsid w:val="007408D4"/>
    <w:rsid w:val="00741008"/>
    <w:rsid w:val="00741539"/>
    <w:rsid w:val="00741810"/>
    <w:rsid w:val="007420AC"/>
    <w:rsid w:val="00742617"/>
    <w:rsid w:val="0074442F"/>
    <w:rsid w:val="00744C03"/>
    <w:rsid w:val="00747476"/>
    <w:rsid w:val="00747C47"/>
    <w:rsid w:val="00747C8B"/>
    <w:rsid w:val="00752103"/>
    <w:rsid w:val="007530B5"/>
    <w:rsid w:val="007533B4"/>
    <w:rsid w:val="00753ED7"/>
    <w:rsid w:val="00754EC8"/>
    <w:rsid w:val="0075522B"/>
    <w:rsid w:val="007553E1"/>
    <w:rsid w:val="00755C9A"/>
    <w:rsid w:val="00755EDF"/>
    <w:rsid w:val="00755EFD"/>
    <w:rsid w:val="00757606"/>
    <w:rsid w:val="00760234"/>
    <w:rsid w:val="0076080F"/>
    <w:rsid w:val="007611B1"/>
    <w:rsid w:val="00761565"/>
    <w:rsid w:val="007617F1"/>
    <w:rsid w:val="00762A07"/>
    <w:rsid w:val="0076456C"/>
    <w:rsid w:val="0076464B"/>
    <w:rsid w:val="00764804"/>
    <w:rsid w:val="007648FA"/>
    <w:rsid w:val="00764D98"/>
    <w:rsid w:val="00765588"/>
    <w:rsid w:val="00765630"/>
    <w:rsid w:val="00765B11"/>
    <w:rsid w:val="0076633C"/>
    <w:rsid w:val="0076674C"/>
    <w:rsid w:val="00767FDC"/>
    <w:rsid w:val="00770E87"/>
    <w:rsid w:val="00772760"/>
    <w:rsid w:val="00772DFB"/>
    <w:rsid w:val="0077374C"/>
    <w:rsid w:val="0077397B"/>
    <w:rsid w:val="00773F3F"/>
    <w:rsid w:val="00776048"/>
    <w:rsid w:val="00777980"/>
    <w:rsid w:val="00777CE4"/>
    <w:rsid w:val="00780180"/>
    <w:rsid w:val="00780499"/>
    <w:rsid w:val="007804B9"/>
    <w:rsid w:val="00780716"/>
    <w:rsid w:val="007826F9"/>
    <w:rsid w:val="00782C5B"/>
    <w:rsid w:val="00782FB0"/>
    <w:rsid w:val="00783164"/>
    <w:rsid w:val="00783AFA"/>
    <w:rsid w:val="0078454A"/>
    <w:rsid w:val="007851E0"/>
    <w:rsid w:val="00785427"/>
    <w:rsid w:val="00785DEB"/>
    <w:rsid w:val="00785F2E"/>
    <w:rsid w:val="00785FC4"/>
    <w:rsid w:val="007863C3"/>
    <w:rsid w:val="007900F0"/>
    <w:rsid w:val="00790540"/>
    <w:rsid w:val="00791D0E"/>
    <w:rsid w:val="007940BA"/>
    <w:rsid w:val="0079466B"/>
    <w:rsid w:val="00794D42"/>
    <w:rsid w:val="007953E5"/>
    <w:rsid w:val="007962A9"/>
    <w:rsid w:val="00796542"/>
    <w:rsid w:val="00796601"/>
    <w:rsid w:val="007968CA"/>
    <w:rsid w:val="007A1849"/>
    <w:rsid w:val="007A1BBA"/>
    <w:rsid w:val="007A2916"/>
    <w:rsid w:val="007A3C7F"/>
    <w:rsid w:val="007A40F5"/>
    <w:rsid w:val="007A42C5"/>
    <w:rsid w:val="007A43FF"/>
    <w:rsid w:val="007A5BFE"/>
    <w:rsid w:val="007B15DD"/>
    <w:rsid w:val="007B1A40"/>
    <w:rsid w:val="007B1F30"/>
    <w:rsid w:val="007B23F8"/>
    <w:rsid w:val="007B2792"/>
    <w:rsid w:val="007B3918"/>
    <w:rsid w:val="007B4024"/>
    <w:rsid w:val="007B53F4"/>
    <w:rsid w:val="007B57B3"/>
    <w:rsid w:val="007B68A7"/>
    <w:rsid w:val="007C0F9D"/>
    <w:rsid w:val="007C1061"/>
    <w:rsid w:val="007C10EE"/>
    <w:rsid w:val="007C14C7"/>
    <w:rsid w:val="007C14E7"/>
    <w:rsid w:val="007C2F00"/>
    <w:rsid w:val="007C3151"/>
    <w:rsid w:val="007C3C1D"/>
    <w:rsid w:val="007C40E2"/>
    <w:rsid w:val="007C40F5"/>
    <w:rsid w:val="007C412E"/>
    <w:rsid w:val="007C43AA"/>
    <w:rsid w:val="007C5161"/>
    <w:rsid w:val="007C69E4"/>
    <w:rsid w:val="007C7975"/>
    <w:rsid w:val="007C7B99"/>
    <w:rsid w:val="007D0440"/>
    <w:rsid w:val="007D199A"/>
    <w:rsid w:val="007D1BDC"/>
    <w:rsid w:val="007D2EBE"/>
    <w:rsid w:val="007D53F1"/>
    <w:rsid w:val="007D5633"/>
    <w:rsid w:val="007D5F75"/>
    <w:rsid w:val="007E0F38"/>
    <w:rsid w:val="007E1913"/>
    <w:rsid w:val="007E1C07"/>
    <w:rsid w:val="007E269A"/>
    <w:rsid w:val="007E2776"/>
    <w:rsid w:val="007E2C4A"/>
    <w:rsid w:val="007E3868"/>
    <w:rsid w:val="007E4639"/>
    <w:rsid w:val="007E5543"/>
    <w:rsid w:val="007E559E"/>
    <w:rsid w:val="007E5642"/>
    <w:rsid w:val="007E67B1"/>
    <w:rsid w:val="007E6A1A"/>
    <w:rsid w:val="007E6E34"/>
    <w:rsid w:val="007F0F30"/>
    <w:rsid w:val="007F1B43"/>
    <w:rsid w:val="007F1C61"/>
    <w:rsid w:val="007F2217"/>
    <w:rsid w:val="007F24B6"/>
    <w:rsid w:val="007F4453"/>
    <w:rsid w:val="007F5091"/>
    <w:rsid w:val="007F7024"/>
    <w:rsid w:val="007F72DA"/>
    <w:rsid w:val="007F78A9"/>
    <w:rsid w:val="0080021E"/>
    <w:rsid w:val="00801779"/>
    <w:rsid w:val="00801E0A"/>
    <w:rsid w:val="00802358"/>
    <w:rsid w:val="008031F0"/>
    <w:rsid w:val="00803D94"/>
    <w:rsid w:val="00804EAF"/>
    <w:rsid w:val="00805E77"/>
    <w:rsid w:val="00806C99"/>
    <w:rsid w:val="008073EF"/>
    <w:rsid w:val="00807729"/>
    <w:rsid w:val="00807829"/>
    <w:rsid w:val="00810379"/>
    <w:rsid w:val="008110D9"/>
    <w:rsid w:val="00811BFC"/>
    <w:rsid w:val="008127C1"/>
    <w:rsid w:val="00812F80"/>
    <w:rsid w:val="00815C98"/>
    <w:rsid w:val="008167DB"/>
    <w:rsid w:val="008169DD"/>
    <w:rsid w:val="00817287"/>
    <w:rsid w:val="008203FB"/>
    <w:rsid w:val="008206B4"/>
    <w:rsid w:val="00821337"/>
    <w:rsid w:val="00821BAA"/>
    <w:rsid w:val="008229BA"/>
    <w:rsid w:val="00822DEF"/>
    <w:rsid w:val="00822E29"/>
    <w:rsid w:val="00822E40"/>
    <w:rsid w:val="00823BC8"/>
    <w:rsid w:val="00824151"/>
    <w:rsid w:val="00824C63"/>
    <w:rsid w:val="00825F2D"/>
    <w:rsid w:val="00830263"/>
    <w:rsid w:val="00830BA5"/>
    <w:rsid w:val="008336B9"/>
    <w:rsid w:val="008343C3"/>
    <w:rsid w:val="0083484D"/>
    <w:rsid w:val="00834AC7"/>
    <w:rsid w:val="0083513D"/>
    <w:rsid w:val="0083527A"/>
    <w:rsid w:val="008364B0"/>
    <w:rsid w:val="0083678F"/>
    <w:rsid w:val="00836C43"/>
    <w:rsid w:val="00837032"/>
    <w:rsid w:val="0083745B"/>
    <w:rsid w:val="008403AE"/>
    <w:rsid w:val="0084099E"/>
    <w:rsid w:val="00840B5A"/>
    <w:rsid w:val="00841AB3"/>
    <w:rsid w:val="00845390"/>
    <w:rsid w:val="0084601B"/>
    <w:rsid w:val="0084609F"/>
    <w:rsid w:val="00846BEC"/>
    <w:rsid w:val="0084724C"/>
    <w:rsid w:val="00847A6D"/>
    <w:rsid w:val="00851812"/>
    <w:rsid w:val="00851AA0"/>
    <w:rsid w:val="00851AEB"/>
    <w:rsid w:val="0085410B"/>
    <w:rsid w:val="00855307"/>
    <w:rsid w:val="00856870"/>
    <w:rsid w:val="008606F0"/>
    <w:rsid w:val="0086175B"/>
    <w:rsid w:val="0086177A"/>
    <w:rsid w:val="00862879"/>
    <w:rsid w:val="00862DFE"/>
    <w:rsid w:val="00865144"/>
    <w:rsid w:val="00865489"/>
    <w:rsid w:val="0086553D"/>
    <w:rsid w:val="00865B80"/>
    <w:rsid w:val="00866E31"/>
    <w:rsid w:val="0086739F"/>
    <w:rsid w:val="008675A1"/>
    <w:rsid w:val="00867A3B"/>
    <w:rsid w:val="00870113"/>
    <w:rsid w:val="008713D4"/>
    <w:rsid w:val="008722A7"/>
    <w:rsid w:val="00872D45"/>
    <w:rsid w:val="0087373B"/>
    <w:rsid w:val="00873B6E"/>
    <w:rsid w:val="00874214"/>
    <w:rsid w:val="00874C35"/>
    <w:rsid w:val="00874CBC"/>
    <w:rsid w:val="00874FEB"/>
    <w:rsid w:val="00875110"/>
    <w:rsid w:val="008766B1"/>
    <w:rsid w:val="00880182"/>
    <w:rsid w:val="008802BB"/>
    <w:rsid w:val="00880511"/>
    <w:rsid w:val="00880E62"/>
    <w:rsid w:val="00881030"/>
    <w:rsid w:val="00881B6F"/>
    <w:rsid w:val="00881CD0"/>
    <w:rsid w:val="00881CE1"/>
    <w:rsid w:val="00881E02"/>
    <w:rsid w:val="00882499"/>
    <w:rsid w:val="008827FD"/>
    <w:rsid w:val="00882868"/>
    <w:rsid w:val="00882AA2"/>
    <w:rsid w:val="00882AA4"/>
    <w:rsid w:val="00882CB6"/>
    <w:rsid w:val="0088302E"/>
    <w:rsid w:val="00883E22"/>
    <w:rsid w:val="00884568"/>
    <w:rsid w:val="008847C0"/>
    <w:rsid w:val="00884E43"/>
    <w:rsid w:val="00885131"/>
    <w:rsid w:val="00886F1C"/>
    <w:rsid w:val="008870AD"/>
    <w:rsid w:val="00887CE5"/>
    <w:rsid w:val="00887EC6"/>
    <w:rsid w:val="0089084C"/>
    <w:rsid w:val="00892448"/>
    <w:rsid w:val="008927C7"/>
    <w:rsid w:val="00892A56"/>
    <w:rsid w:val="00892BE1"/>
    <w:rsid w:val="00893409"/>
    <w:rsid w:val="00893933"/>
    <w:rsid w:val="00893D9F"/>
    <w:rsid w:val="0089499B"/>
    <w:rsid w:val="00896AE3"/>
    <w:rsid w:val="00896B5F"/>
    <w:rsid w:val="00896FC8"/>
    <w:rsid w:val="00897122"/>
    <w:rsid w:val="00897ACC"/>
    <w:rsid w:val="008A01E6"/>
    <w:rsid w:val="008A02D6"/>
    <w:rsid w:val="008A0AB6"/>
    <w:rsid w:val="008A12BA"/>
    <w:rsid w:val="008A1C27"/>
    <w:rsid w:val="008A2124"/>
    <w:rsid w:val="008A2379"/>
    <w:rsid w:val="008A31A6"/>
    <w:rsid w:val="008A340F"/>
    <w:rsid w:val="008A3E31"/>
    <w:rsid w:val="008A4329"/>
    <w:rsid w:val="008A4E77"/>
    <w:rsid w:val="008A53F1"/>
    <w:rsid w:val="008A5572"/>
    <w:rsid w:val="008A578E"/>
    <w:rsid w:val="008A58A1"/>
    <w:rsid w:val="008A7938"/>
    <w:rsid w:val="008A79F7"/>
    <w:rsid w:val="008B019D"/>
    <w:rsid w:val="008B09F2"/>
    <w:rsid w:val="008B1519"/>
    <w:rsid w:val="008B1891"/>
    <w:rsid w:val="008B4451"/>
    <w:rsid w:val="008B4647"/>
    <w:rsid w:val="008B4901"/>
    <w:rsid w:val="008B4AE4"/>
    <w:rsid w:val="008B56D8"/>
    <w:rsid w:val="008B5BF0"/>
    <w:rsid w:val="008B6439"/>
    <w:rsid w:val="008B648F"/>
    <w:rsid w:val="008B6D89"/>
    <w:rsid w:val="008B743E"/>
    <w:rsid w:val="008B7559"/>
    <w:rsid w:val="008B7BCC"/>
    <w:rsid w:val="008C00AD"/>
    <w:rsid w:val="008C0C80"/>
    <w:rsid w:val="008C2002"/>
    <w:rsid w:val="008C2BB0"/>
    <w:rsid w:val="008C4003"/>
    <w:rsid w:val="008C4DB6"/>
    <w:rsid w:val="008C50C3"/>
    <w:rsid w:val="008C5C5F"/>
    <w:rsid w:val="008C6D65"/>
    <w:rsid w:val="008C703C"/>
    <w:rsid w:val="008C7094"/>
    <w:rsid w:val="008C782C"/>
    <w:rsid w:val="008D10E4"/>
    <w:rsid w:val="008D1558"/>
    <w:rsid w:val="008D257B"/>
    <w:rsid w:val="008D2B97"/>
    <w:rsid w:val="008D2EAB"/>
    <w:rsid w:val="008D4881"/>
    <w:rsid w:val="008D49A5"/>
    <w:rsid w:val="008D518F"/>
    <w:rsid w:val="008D5F9C"/>
    <w:rsid w:val="008D6C81"/>
    <w:rsid w:val="008D6DA5"/>
    <w:rsid w:val="008D7166"/>
    <w:rsid w:val="008D75A2"/>
    <w:rsid w:val="008E3502"/>
    <w:rsid w:val="008E4629"/>
    <w:rsid w:val="008E520E"/>
    <w:rsid w:val="008E6C2E"/>
    <w:rsid w:val="008E6CF0"/>
    <w:rsid w:val="008E7918"/>
    <w:rsid w:val="008F013C"/>
    <w:rsid w:val="008F1439"/>
    <w:rsid w:val="008F1963"/>
    <w:rsid w:val="008F3E6E"/>
    <w:rsid w:val="008F4448"/>
    <w:rsid w:val="008F521A"/>
    <w:rsid w:val="008F57D4"/>
    <w:rsid w:val="008F6A87"/>
    <w:rsid w:val="008F7051"/>
    <w:rsid w:val="0090099C"/>
    <w:rsid w:val="00900FD7"/>
    <w:rsid w:val="009014DF"/>
    <w:rsid w:val="00901FAE"/>
    <w:rsid w:val="0090258B"/>
    <w:rsid w:val="00902BD6"/>
    <w:rsid w:val="009033A9"/>
    <w:rsid w:val="00903705"/>
    <w:rsid w:val="009047BA"/>
    <w:rsid w:val="0090581D"/>
    <w:rsid w:val="00905C7E"/>
    <w:rsid w:val="00907F8B"/>
    <w:rsid w:val="009109F3"/>
    <w:rsid w:val="00910C37"/>
    <w:rsid w:val="0091157B"/>
    <w:rsid w:val="0091166B"/>
    <w:rsid w:val="009117B0"/>
    <w:rsid w:val="00911C91"/>
    <w:rsid w:val="009124B7"/>
    <w:rsid w:val="0091268C"/>
    <w:rsid w:val="00912FA1"/>
    <w:rsid w:val="009133FA"/>
    <w:rsid w:val="009135B3"/>
    <w:rsid w:val="00913FE8"/>
    <w:rsid w:val="0091425C"/>
    <w:rsid w:val="00914377"/>
    <w:rsid w:val="0091439C"/>
    <w:rsid w:val="00914DDB"/>
    <w:rsid w:val="0091630C"/>
    <w:rsid w:val="009169B7"/>
    <w:rsid w:val="00917146"/>
    <w:rsid w:val="009179F1"/>
    <w:rsid w:val="0092050A"/>
    <w:rsid w:val="00920572"/>
    <w:rsid w:val="00920BF2"/>
    <w:rsid w:val="009222D2"/>
    <w:rsid w:val="0092237F"/>
    <w:rsid w:val="00922E65"/>
    <w:rsid w:val="00922E9A"/>
    <w:rsid w:val="0092347E"/>
    <w:rsid w:val="00923DE5"/>
    <w:rsid w:val="00923FD5"/>
    <w:rsid w:val="0092429B"/>
    <w:rsid w:val="0092462C"/>
    <w:rsid w:val="009246FE"/>
    <w:rsid w:val="009252C8"/>
    <w:rsid w:val="00926F3E"/>
    <w:rsid w:val="009304EE"/>
    <w:rsid w:val="00930B00"/>
    <w:rsid w:val="0093158F"/>
    <w:rsid w:val="0093162B"/>
    <w:rsid w:val="00931647"/>
    <w:rsid w:val="00932E7E"/>
    <w:rsid w:val="00933BDC"/>
    <w:rsid w:val="00934324"/>
    <w:rsid w:val="009349A9"/>
    <w:rsid w:val="009360A9"/>
    <w:rsid w:val="00936A5F"/>
    <w:rsid w:val="00936C52"/>
    <w:rsid w:val="00936D4C"/>
    <w:rsid w:val="009379C4"/>
    <w:rsid w:val="0094128D"/>
    <w:rsid w:val="009412AD"/>
    <w:rsid w:val="00941E8D"/>
    <w:rsid w:val="00942618"/>
    <w:rsid w:val="00942C1D"/>
    <w:rsid w:val="00942C5E"/>
    <w:rsid w:val="0094330C"/>
    <w:rsid w:val="00945912"/>
    <w:rsid w:val="00945CAA"/>
    <w:rsid w:val="00946CBE"/>
    <w:rsid w:val="00947320"/>
    <w:rsid w:val="00951A8B"/>
    <w:rsid w:val="00951B37"/>
    <w:rsid w:val="00951CB7"/>
    <w:rsid w:val="0095299B"/>
    <w:rsid w:val="009529FE"/>
    <w:rsid w:val="0095382F"/>
    <w:rsid w:val="009540C1"/>
    <w:rsid w:val="0095425B"/>
    <w:rsid w:val="0095489B"/>
    <w:rsid w:val="00954FDA"/>
    <w:rsid w:val="009555FD"/>
    <w:rsid w:val="009558BC"/>
    <w:rsid w:val="00955D53"/>
    <w:rsid w:val="0095624D"/>
    <w:rsid w:val="009576B9"/>
    <w:rsid w:val="009578F2"/>
    <w:rsid w:val="009629DF"/>
    <w:rsid w:val="0096441E"/>
    <w:rsid w:val="00964AE2"/>
    <w:rsid w:val="00964CF0"/>
    <w:rsid w:val="00966495"/>
    <w:rsid w:val="00966C32"/>
    <w:rsid w:val="00966FB9"/>
    <w:rsid w:val="009671CD"/>
    <w:rsid w:val="00970848"/>
    <w:rsid w:val="00970A40"/>
    <w:rsid w:val="00971432"/>
    <w:rsid w:val="0097169B"/>
    <w:rsid w:val="00971B61"/>
    <w:rsid w:val="009751A9"/>
    <w:rsid w:val="00977140"/>
    <w:rsid w:val="00977198"/>
    <w:rsid w:val="009771F6"/>
    <w:rsid w:val="00977655"/>
    <w:rsid w:val="0098028C"/>
    <w:rsid w:val="00980416"/>
    <w:rsid w:val="00980682"/>
    <w:rsid w:val="00980F9C"/>
    <w:rsid w:val="00981149"/>
    <w:rsid w:val="00981930"/>
    <w:rsid w:val="009821FB"/>
    <w:rsid w:val="00982D35"/>
    <w:rsid w:val="009851DE"/>
    <w:rsid w:val="0098632B"/>
    <w:rsid w:val="0098669C"/>
    <w:rsid w:val="0098744B"/>
    <w:rsid w:val="0099191B"/>
    <w:rsid w:val="00991D99"/>
    <w:rsid w:val="009928AB"/>
    <w:rsid w:val="00992EB1"/>
    <w:rsid w:val="00994A6C"/>
    <w:rsid w:val="00994AA4"/>
    <w:rsid w:val="00994EC1"/>
    <w:rsid w:val="009964AA"/>
    <w:rsid w:val="00996607"/>
    <w:rsid w:val="00997767"/>
    <w:rsid w:val="00997BFB"/>
    <w:rsid w:val="009A01AE"/>
    <w:rsid w:val="009A01B0"/>
    <w:rsid w:val="009A1005"/>
    <w:rsid w:val="009A1346"/>
    <w:rsid w:val="009A1FA8"/>
    <w:rsid w:val="009A1FAD"/>
    <w:rsid w:val="009A27EA"/>
    <w:rsid w:val="009A39C2"/>
    <w:rsid w:val="009A48E6"/>
    <w:rsid w:val="009A4CB2"/>
    <w:rsid w:val="009A4D4B"/>
    <w:rsid w:val="009A4EAD"/>
    <w:rsid w:val="009A598A"/>
    <w:rsid w:val="009A5C5C"/>
    <w:rsid w:val="009A6057"/>
    <w:rsid w:val="009A7348"/>
    <w:rsid w:val="009A796C"/>
    <w:rsid w:val="009A7C65"/>
    <w:rsid w:val="009B0FD5"/>
    <w:rsid w:val="009B116D"/>
    <w:rsid w:val="009B2CFB"/>
    <w:rsid w:val="009B30F3"/>
    <w:rsid w:val="009B32B0"/>
    <w:rsid w:val="009B3A3A"/>
    <w:rsid w:val="009B4057"/>
    <w:rsid w:val="009B462C"/>
    <w:rsid w:val="009B5911"/>
    <w:rsid w:val="009B5F1A"/>
    <w:rsid w:val="009B78EA"/>
    <w:rsid w:val="009B7BE7"/>
    <w:rsid w:val="009C15F3"/>
    <w:rsid w:val="009C1FD8"/>
    <w:rsid w:val="009C3312"/>
    <w:rsid w:val="009C3689"/>
    <w:rsid w:val="009C3966"/>
    <w:rsid w:val="009C4AFA"/>
    <w:rsid w:val="009C4DE4"/>
    <w:rsid w:val="009C5067"/>
    <w:rsid w:val="009C5193"/>
    <w:rsid w:val="009C5A22"/>
    <w:rsid w:val="009C76F9"/>
    <w:rsid w:val="009C79DD"/>
    <w:rsid w:val="009C79F2"/>
    <w:rsid w:val="009C7CCA"/>
    <w:rsid w:val="009D0540"/>
    <w:rsid w:val="009D0D6E"/>
    <w:rsid w:val="009D15AD"/>
    <w:rsid w:val="009D2332"/>
    <w:rsid w:val="009D4830"/>
    <w:rsid w:val="009D4D95"/>
    <w:rsid w:val="009D4EA6"/>
    <w:rsid w:val="009D5761"/>
    <w:rsid w:val="009D5E82"/>
    <w:rsid w:val="009D65D3"/>
    <w:rsid w:val="009D6A6E"/>
    <w:rsid w:val="009E00CF"/>
    <w:rsid w:val="009E0205"/>
    <w:rsid w:val="009E07C2"/>
    <w:rsid w:val="009E0C3C"/>
    <w:rsid w:val="009E0E52"/>
    <w:rsid w:val="009E1840"/>
    <w:rsid w:val="009E21C9"/>
    <w:rsid w:val="009E33A7"/>
    <w:rsid w:val="009E35B0"/>
    <w:rsid w:val="009E4931"/>
    <w:rsid w:val="009E5819"/>
    <w:rsid w:val="009E5D7E"/>
    <w:rsid w:val="009E69B6"/>
    <w:rsid w:val="009E6AC8"/>
    <w:rsid w:val="009E6E83"/>
    <w:rsid w:val="009E7050"/>
    <w:rsid w:val="009E70F9"/>
    <w:rsid w:val="009E7B22"/>
    <w:rsid w:val="009F02F2"/>
    <w:rsid w:val="009F1838"/>
    <w:rsid w:val="009F20DE"/>
    <w:rsid w:val="009F2228"/>
    <w:rsid w:val="009F31F4"/>
    <w:rsid w:val="009F320F"/>
    <w:rsid w:val="009F39BA"/>
    <w:rsid w:val="009F517B"/>
    <w:rsid w:val="009F6265"/>
    <w:rsid w:val="009F66BC"/>
    <w:rsid w:val="009F7062"/>
    <w:rsid w:val="009F72F9"/>
    <w:rsid w:val="00A00205"/>
    <w:rsid w:val="00A00AF0"/>
    <w:rsid w:val="00A01BFC"/>
    <w:rsid w:val="00A023B1"/>
    <w:rsid w:val="00A0348F"/>
    <w:rsid w:val="00A04B2D"/>
    <w:rsid w:val="00A04C58"/>
    <w:rsid w:val="00A05051"/>
    <w:rsid w:val="00A050C8"/>
    <w:rsid w:val="00A0523B"/>
    <w:rsid w:val="00A0546E"/>
    <w:rsid w:val="00A05CB4"/>
    <w:rsid w:val="00A1010E"/>
    <w:rsid w:val="00A12544"/>
    <w:rsid w:val="00A12BFF"/>
    <w:rsid w:val="00A1352D"/>
    <w:rsid w:val="00A13843"/>
    <w:rsid w:val="00A139F9"/>
    <w:rsid w:val="00A13AD4"/>
    <w:rsid w:val="00A14337"/>
    <w:rsid w:val="00A14806"/>
    <w:rsid w:val="00A14B5A"/>
    <w:rsid w:val="00A17012"/>
    <w:rsid w:val="00A173BB"/>
    <w:rsid w:val="00A179D0"/>
    <w:rsid w:val="00A2007B"/>
    <w:rsid w:val="00A20379"/>
    <w:rsid w:val="00A20828"/>
    <w:rsid w:val="00A211AF"/>
    <w:rsid w:val="00A23954"/>
    <w:rsid w:val="00A240B5"/>
    <w:rsid w:val="00A25A5D"/>
    <w:rsid w:val="00A2691E"/>
    <w:rsid w:val="00A2712D"/>
    <w:rsid w:val="00A276D9"/>
    <w:rsid w:val="00A27D89"/>
    <w:rsid w:val="00A3140D"/>
    <w:rsid w:val="00A317B5"/>
    <w:rsid w:val="00A34048"/>
    <w:rsid w:val="00A3442C"/>
    <w:rsid w:val="00A3446F"/>
    <w:rsid w:val="00A35434"/>
    <w:rsid w:val="00A35505"/>
    <w:rsid w:val="00A3567F"/>
    <w:rsid w:val="00A367CB"/>
    <w:rsid w:val="00A37698"/>
    <w:rsid w:val="00A40379"/>
    <w:rsid w:val="00A40E78"/>
    <w:rsid w:val="00A41ED3"/>
    <w:rsid w:val="00A41F81"/>
    <w:rsid w:val="00A42C7B"/>
    <w:rsid w:val="00A42D28"/>
    <w:rsid w:val="00A42F97"/>
    <w:rsid w:val="00A43420"/>
    <w:rsid w:val="00A4595E"/>
    <w:rsid w:val="00A5090D"/>
    <w:rsid w:val="00A51A1B"/>
    <w:rsid w:val="00A51E9A"/>
    <w:rsid w:val="00A52037"/>
    <w:rsid w:val="00A52DD5"/>
    <w:rsid w:val="00A54CB3"/>
    <w:rsid w:val="00A55404"/>
    <w:rsid w:val="00A55949"/>
    <w:rsid w:val="00A560C6"/>
    <w:rsid w:val="00A565F9"/>
    <w:rsid w:val="00A56AEC"/>
    <w:rsid w:val="00A572D5"/>
    <w:rsid w:val="00A57AEE"/>
    <w:rsid w:val="00A60BD2"/>
    <w:rsid w:val="00A6127D"/>
    <w:rsid w:val="00A61312"/>
    <w:rsid w:val="00A61AF1"/>
    <w:rsid w:val="00A61DA1"/>
    <w:rsid w:val="00A62024"/>
    <w:rsid w:val="00A625D1"/>
    <w:rsid w:val="00A62762"/>
    <w:rsid w:val="00A65E4F"/>
    <w:rsid w:val="00A6608E"/>
    <w:rsid w:val="00A67A0D"/>
    <w:rsid w:val="00A700DC"/>
    <w:rsid w:val="00A71E50"/>
    <w:rsid w:val="00A725ED"/>
    <w:rsid w:val="00A72FE3"/>
    <w:rsid w:val="00A7305A"/>
    <w:rsid w:val="00A73119"/>
    <w:rsid w:val="00A74044"/>
    <w:rsid w:val="00A7466F"/>
    <w:rsid w:val="00A74766"/>
    <w:rsid w:val="00A754AC"/>
    <w:rsid w:val="00A75B17"/>
    <w:rsid w:val="00A7605F"/>
    <w:rsid w:val="00A76DA0"/>
    <w:rsid w:val="00A7747E"/>
    <w:rsid w:val="00A77766"/>
    <w:rsid w:val="00A77A09"/>
    <w:rsid w:val="00A77CF4"/>
    <w:rsid w:val="00A80062"/>
    <w:rsid w:val="00A81C62"/>
    <w:rsid w:val="00A81D82"/>
    <w:rsid w:val="00A82271"/>
    <w:rsid w:val="00A82A11"/>
    <w:rsid w:val="00A82AA5"/>
    <w:rsid w:val="00A83B3E"/>
    <w:rsid w:val="00A840E6"/>
    <w:rsid w:val="00A846DE"/>
    <w:rsid w:val="00A854C9"/>
    <w:rsid w:val="00A87EE7"/>
    <w:rsid w:val="00A90559"/>
    <w:rsid w:val="00A9118F"/>
    <w:rsid w:val="00A911D1"/>
    <w:rsid w:val="00A91A2F"/>
    <w:rsid w:val="00A93E33"/>
    <w:rsid w:val="00A9445F"/>
    <w:rsid w:val="00A946C1"/>
    <w:rsid w:val="00A95017"/>
    <w:rsid w:val="00A95406"/>
    <w:rsid w:val="00A9543B"/>
    <w:rsid w:val="00A95947"/>
    <w:rsid w:val="00A977F5"/>
    <w:rsid w:val="00AA1639"/>
    <w:rsid w:val="00AA203C"/>
    <w:rsid w:val="00AA2102"/>
    <w:rsid w:val="00AA22F9"/>
    <w:rsid w:val="00AA2B08"/>
    <w:rsid w:val="00AA3C21"/>
    <w:rsid w:val="00AA43EB"/>
    <w:rsid w:val="00AA46B2"/>
    <w:rsid w:val="00AA4B5D"/>
    <w:rsid w:val="00AA4CFF"/>
    <w:rsid w:val="00AA54CB"/>
    <w:rsid w:val="00AA5A0A"/>
    <w:rsid w:val="00AA5C47"/>
    <w:rsid w:val="00AA5F9E"/>
    <w:rsid w:val="00AA66B8"/>
    <w:rsid w:val="00AA6BAE"/>
    <w:rsid w:val="00AA6BF4"/>
    <w:rsid w:val="00AB0A38"/>
    <w:rsid w:val="00AB1D46"/>
    <w:rsid w:val="00AB27E5"/>
    <w:rsid w:val="00AB3129"/>
    <w:rsid w:val="00AB4D67"/>
    <w:rsid w:val="00AB6934"/>
    <w:rsid w:val="00AB6970"/>
    <w:rsid w:val="00AB7205"/>
    <w:rsid w:val="00AC0E67"/>
    <w:rsid w:val="00AC1939"/>
    <w:rsid w:val="00AC19DB"/>
    <w:rsid w:val="00AC1F9C"/>
    <w:rsid w:val="00AC3505"/>
    <w:rsid w:val="00AC3E16"/>
    <w:rsid w:val="00AC4557"/>
    <w:rsid w:val="00AC4E26"/>
    <w:rsid w:val="00AC6D03"/>
    <w:rsid w:val="00AC7C05"/>
    <w:rsid w:val="00AC7EBE"/>
    <w:rsid w:val="00AD05AB"/>
    <w:rsid w:val="00AD167C"/>
    <w:rsid w:val="00AD17C7"/>
    <w:rsid w:val="00AD1C2A"/>
    <w:rsid w:val="00AD24EA"/>
    <w:rsid w:val="00AD387B"/>
    <w:rsid w:val="00AD3D5B"/>
    <w:rsid w:val="00AD4041"/>
    <w:rsid w:val="00AD5C4C"/>
    <w:rsid w:val="00AD5DAE"/>
    <w:rsid w:val="00AD7391"/>
    <w:rsid w:val="00AD79D8"/>
    <w:rsid w:val="00AE04F6"/>
    <w:rsid w:val="00AE0AC3"/>
    <w:rsid w:val="00AE1156"/>
    <w:rsid w:val="00AE1334"/>
    <w:rsid w:val="00AE14E3"/>
    <w:rsid w:val="00AE1681"/>
    <w:rsid w:val="00AE1AA5"/>
    <w:rsid w:val="00AE1F42"/>
    <w:rsid w:val="00AE1F53"/>
    <w:rsid w:val="00AE2467"/>
    <w:rsid w:val="00AE270D"/>
    <w:rsid w:val="00AE2E25"/>
    <w:rsid w:val="00AE302B"/>
    <w:rsid w:val="00AE365E"/>
    <w:rsid w:val="00AE3D8F"/>
    <w:rsid w:val="00AE43A0"/>
    <w:rsid w:val="00AE5DAF"/>
    <w:rsid w:val="00AE6339"/>
    <w:rsid w:val="00AE6B55"/>
    <w:rsid w:val="00AF0549"/>
    <w:rsid w:val="00AF10A1"/>
    <w:rsid w:val="00AF1716"/>
    <w:rsid w:val="00AF1E48"/>
    <w:rsid w:val="00AF2E63"/>
    <w:rsid w:val="00AF3007"/>
    <w:rsid w:val="00AF3852"/>
    <w:rsid w:val="00AF4558"/>
    <w:rsid w:val="00AF46ED"/>
    <w:rsid w:val="00AF4A98"/>
    <w:rsid w:val="00AF4E70"/>
    <w:rsid w:val="00AF50F8"/>
    <w:rsid w:val="00AF5406"/>
    <w:rsid w:val="00AF573B"/>
    <w:rsid w:val="00AF5BE3"/>
    <w:rsid w:val="00AF5C3A"/>
    <w:rsid w:val="00AF66B8"/>
    <w:rsid w:val="00B0131E"/>
    <w:rsid w:val="00B015FC"/>
    <w:rsid w:val="00B0179B"/>
    <w:rsid w:val="00B0181D"/>
    <w:rsid w:val="00B01BD1"/>
    <w:rsid w:val="00B0248D"/>
    <w:rsid w:val="00B024B0"/>
    <w:rsid w:val="00B039BE"/>
    <w:rsid w:val="00B03F09"/>
    <w:rsid w:val="00B041B9"/>
    <w:rsid w:val="00B06E31"/>
    <w:rsid w:val="00B07593"/>
    <w:rsid w:val="00B07DAB"/>
    <w:rsid w:val="00B07E4B"/>
    <w:rsid w:val="00B07FB0"/>
    <w:rsid w:val="00B100E5"/>
    <w:rsid w:val="00B1190E"/>
    <w:rsid w:val="00B13B04"/>
    <w:rsid w:val="00B16419"/>
    <w:rsid w:val="00B16BE5"/>
    <w:rsid w:val="00B2271D"/>
    <w:rsid w:val="00B2321E"/>
    <w:rsid w:val="00B23532"/>
    <w:rsid w:val="00B23A5E"/>
    <w:rsid w:val="00B257BA"/>
    <w:rsid w:val="00B259DF"/>
    <w:rsid w:val="00B26276"/>
    <w:rsid w:val="00B2633B"/>
    <w:rsid w:val="00B264EE"/>
    <w:rsid w:val="00B26792"/>
    <w:rsid w:val="00B26C7F"/>
    <w:rsid w:val="00B26FEC"/>
    <w:rsid w:val="00B30574"/>
    <w:rsid w:val="00B30584"/>
    <w:rsid w:val="00B3179C"/>
    <w:rsid w:val="00B32B0D"/>
    <w:rsid w:val="00B33F9E"/>
    <w:rsid w:val="00B34A2F"/>
    <w:rsid w:val="00B34E4B"/>
    <w:rsid w:val="00B351A0"/>
    <w:rsid w:val="00B35346"/>
    <w:rsid w:val="00B35B69"/>
    <w:rsid w:val="00B36CAB"/>
    <w:rsid w:val="00B4083A"/>
    <w:rsid w:val="00B41002"/>
    <w:rsid w:val="00B4157F"/>
    <w:rsid w:val="00B44B1F"/>
    <w:rsid w:val="00B44B26"/>
    <w:rsid w:val="00B452B8"/>
    <w:rsid w:val="00B46444"/>
    <w:rsid w:val="00B4666B"/>
    <w:rsid w:val="00B47454"/>
    <w:rsid w:val="00B5001B"/>
    <w:rsid w:val="00B50EE0"/>
    <w:rsid w:val="00B510CB"/>
    <w:rsid w:val="00B51AA0"/>
    <w:rsid w:val="00B51B9F"/>
    <w:rsid w:val="00B522E2"/>
    <w:rsid w:val="00B527B3"/>
    <w:rsid w:val="00B52B8B"/>
    <w:rsid w:val="00B53100"/>
    <w:rsid w:val="00B53AF6"/>
    <w:rsid w:val="00B5408E"/>
    <w:rsid w:val="00B54852"/>
    <w:rsid w:val="00B5577A"/>
    <w:rsid w:val="00B55CB3"/>
    <w:rsid w:val="00B56341"/>
    <w:rsid w:val="00B56370"/>
    <w:rsid w:val="00B57758"/>
    <w:rsid w:val="00B57767"/>
    <w:rsid w:val="00B600B6"/>
    <w:rsid w:val="00B60C6C"/>
    <w:rsid w:val="00B61136"/>
    <w:rsid w:val="00B61873"/>
    <w:rsid w:val="00B61F52"/>
    <w:rsid w:val="00B62E2D"/>
    <w:rsid w:val="00B63961"/>
    <w:rsid w:val="00B64141"/>
    <w:rsid w:val="00B64831"/>
    <w:rsid w:val="00B64E72"/>
    <w:rsid w:val="00B6530C"/>
    <w:rsid w:val="00B65516"/>
    <w:rsid w:val="00B67DCA"/>
    <w:rsid w:val="00B70A85"/>
    <w:rsid w:val="00B74080"/>
    <w:rsid w:val="00B75C61"/>
    <w:rsid w:val="00B76A27"/>
    <w:rsid w:val="00B77658"/>
    <w:rsid w:val="00B77913"/>
    <w:rsid w:val="00B800C1"/>
    <w:rsid w:val="00B81D04"/>
    <w:rsid w:val="00B824FB"/>
    <w:rsid w:val="00B8256D"/>
    <w:rsid w:val="00B82646"/>
    <w:rsid w:val="00B83429"/>
    <w:rsid w:val="00B83AB3"/>
    <w:rsid w:val="00B84A8B"/>
    <w:rsid w:val="00B86435"/>
    <w:rsid w:val="00B8645F"/>
    <w:rsid w:val="00B8668B"/>
    <w:rsid w:val="00B8686B"/>
    <w:rsid w:val="00B871E3"/>
    <w:rsid w:val="00B87AC7"/>
    <w:rsid w:val="00B87F27"/>
    <w:rsid w:val="00B90095"/>
    <w:rsid w:val="00B90197"/>
    <w:rsid w:val="00B902DA"/>
    <w:rsid w:val="00B9035D"/>
    <w:rsid w:val="00B906A8"/>
    <w:rsid w:val="00B91C61"/>
    <w:rsid w:val="00B93747"/>
    <w:rsid w:val="00B94174"/>
    <w:rsid w:val="00B95044"/>
    <w:rsid w:val="00B95B47"/>
    <w:rsid w:val="00B97359"/>
    <w:rsid w:val="00B97A8F"/>
    <w:rsid w:val="00BA0082"/>
    <w:rsid w:val="00BA1236"/>
    <w:rsid w:val="00BA2A33"/>
    <w:rsid w:val="00BA30E7"/>
    <w:rsid w:val="00BA312C"/>
    <w:rsid w:val="00BA3604"/>
    <w:rsid w:val="00BA4557"/>
    <w:rsid w:val="00BA4E58"/>
    <w:rsid w:val="00BA4E65"/>
    <w:rsid w:val="00BA5BAA"/>
    <w:rsid w:val="00BA6B4A"/>
    <w:rsid w:val="00BA7074"/>
    <w:rsid w:val="00BA72FB"/>
    <w:rsid w:val="00BB1AAF"/>
    <w:rsid w:val="00BB1E35"/>
    <w:rsid w:val="00BB39A2"/>
    <w:rsid w:val="00BB6627"/>
    <w:rsid w:val="00BB74E8"/>
    <w:rsid w:val="00BB7829"/>
    <w:rsid w:val="00BB7DE8"/>
    <w:rsid w:val="00BC03C2"/>
    <w:rsid w:val="00BC087B"/>
    <w:rsid w:val="00BC08B4"/>
    <w:rsid w:val="00BC11B4"/>
    <w:rsid w:val="00BC1867"/>
    <w:rsid w:val="00BC23EA"/>
    <w:rsid w:val="00BC2457"/>
    <w:rsid w:val="00BC294C"/>
    <w:rsid w:val="00BC2CA2"/>
    <w:rsid w:val="00BC4190"/>
    <w:rsid w:val="00BC4266"/>
    <w:rsid w:val="00BC43F0"/>
    <w:rsid w:val="00BC471B"/>
    <w:rsid w:val="00BC4BF4"/>
    <w:rsid w:val="00BC4CB2"/>
    <w:rsid w:val="00BC568C"/>
    <w:rsid w:val="00BC5F5B"/>
    <w:rsid w:val="00BC664F"/>
    <w:rsid w:val="00BC7146"/>
    <w:rsid w:val="00BC74BC"/>
    <w:rsid w:val="00BC7AC5"/>
    <w:rsid w:val="00BD06EA"/>
    <w:rsid w:val="00BD10DA"/>
    <w:rsid w:val="00BD1457"/>
    <w:rsid w:val="00BD1638"/>
    <w:rsid w:val="00BD1D4F"/>
    <w:rsid w:val="00BD233E"/>
    <w:rsid w:val="00BD309C"/>
    <w:rsid w:val="00BD30B6"/>
    <w:rsid w:val="00BD326A"/>
    <w:rsid w:val="00BD3F69"/>
    <w:rsid w:val="00BD456E"/>
    <w:rsid w:val="00BD4F6B"/>
    <w:rsid w:val="00BD577A"/>
    <w:rsid w:val="00BD6772"/>
    <w:rsid w:val="00BD6EAE"/>
    <w:rsid w:val="00BE0EA7"/>
    <w:rsid w:val="00BE16E6"/>
    <w:rsid w:val="00BE1AE4"/>
    <w:rsid w:val="00BE1EFA"/>
    <w:rsid w:val="00BE2AD9"/>
    <w:rsid w:val="00BE3EAA"/>
    <w:rsid w:val="00BE3ECC"/>
    <w:rsid w:val="00BE481B"/>
    <w:rsid w:val="00BE4A69"/>
    <w:rsid w:val="00BE5695"/>
    <w:rsid w:val="00BE5DE0"/>
    <w:rsid w:val="00BE6DBB"/>
    <w:rsid w:val="00BE75BE"/>
    <w:rsid w:val="00BE76CE"/>
    <w:rsid w:val="00BE7957"/>
    <w:rsid w:val="00BF024C"/>
    <w:rsid w:val="00BF0D38"/>
    <w:rsid w:val="00BF2252"/>
    <w:rsid w:val="00BF27FE"/>
    <w:rsid w:val="00BF2D79"/>
    <w:rsid w:val="00BF409D"/>
    <w:rsid w:val="00BF4D35"/>
    <w:rsid w:val="00BF50D5"/>
    <w:rsid w:val="00BF5305"/>
    <w:rsid w:val="00BF6534"/>
    <w:rsid w:val="00C00DC9"/>
    <w:rsid w:val="00C00E7B"/>
    <w:rsid w:val="00C0227B"/>
    <w:rsid w:val="00C02BF7"/>
    <w:rsid w:val="00C03974"/>
    <w:rsid w:val="00C041CF"/>
    <w:rsid w:val="00C043B3"/>
    <w:rsid w:val="00C04683"/>
    <w:rsid w:val="00C05057"/>
    <w:rsid w:val="00C05C87"/>
    <w:rsid w:val="00C0622D"/>
    <w:rsid w:val="00C067A5"/>
    <w:rsid w:val="00C06AD0"/>
    <w:rsid w:val="00C0721A"/>
    <w:rsid w:val="00C072FB"/>
    <w:rsid w:val="00C078D4"/>
    <w:rsid w:val="00C079AB"/>
    <w:rsid w:val="00C07A01"/>
    <w:rsid w:val="00C10653"/>
    <w:rsid w:val="00C10671"/>
    <w:rsid w:val="00C10E61"/>
    <w:rsid w:val="00C10FCA"/>
    <w:rsid w:val="00C11135"/>
    <w:rsid w:val="00C11A7C"/>
    <w:rsid w:val="00C12508"/>
    <w:rsid w:val="00C12819"/>
    <w:rsid w:val="00C133F6"/>
    <w:rsid w:val="00C1380B"/>
    <w:rsid w:val="00C1458F"/>
    <w:rsid w:val="00C14787"/>
    <w:rsid w:val="00C15244"/>
    <w:rsid w:val="00C15628"/>
    <w:rsid w:val="00C1596D"/>
    <w:rsid w:val="00C15B8D"/>
    <w:rsid w:val="00C163CB"/>
    <w:rsid w:val="00C17010"/>
    <w:rsid w:val="00C17751"/>
    <w:rsid w:val="00C20562"/>
    <w:rsid w:val="00C20F21"/>
    <w:rsid w:val="00C215C3"/>
    <w:rsid w:val="00C21AEB"/>
    <w:rsid w:val="00C21DE9"/>
    <w:rsid w:val="00C23A96"/>
    <w:rsid w:val="00C23B63"/>
    <w:rsid w:val="00C243DE"/>
    <w:rsid w:val="00C2440C"/>
    <w:rsid w:val="00C249C6"/>
    <w:rsid w:val="00C24B4B"/>
    <w:rsid w:val="00C250AE"/>
    <w:rsid w:val="00C25AA2"/>
    <w:rsid w:val="00C27DFB"/>
    <w:rsid w:val="00C30207"/>
    <w:rsid w:val="00C31E27"/>
    <w:rsid w:val="00C32790"/>
    <w:rsid w:val="00C32884"/>
    <w:rsid w:val="00C32CC1"/>
    <w:rsid w:val="00C33328"/>
    <w:rsid w:val="00C3438E"/>
    <w:rsid w:val="00C35A13"/>
    <w:rsid w:val="00C36A6F"/>
    <w:rsid w:val="00C37035"/>
    <w:rsid w:val="00C3713A"/>
    <w:rsid w:val="00C375E5"/>
    <w:rsid w:val="00C4013A"/>
    <w:rsid w:val="00C4078C"/>
    <w:rsid w:val="00C4122F"/>
    <w:rsid w:val="00C42544"/>
    <w:rsid w:val="00C426EC"/>
    <w:rsid w:val="00C42870"/>
    <w:rsid w:val="00C4363B"/>
    <w:rsid w:val="00C43F5D"/>
    <w:rsid w:val="00C4504F"/>
    <w:rsid w:val="00C4517B"/>
    <w:rsid w:val="00C45382"/>
    <w:rsid w:val="00C45A23"/>
    <w:rsid w:val="00C46C6D"/>
    <w:rsid w:val="00C4709F"/>
    <w:rsid w:val="00C47E10"/>
    <w:rsid w:val="00C47F87"/>
    <w:rsid w:val="00C51009"/>
    <w:rsid w:val="00C51BEC"/>
    <w:rsid w:val="00C5232B"/>
    <w:rsid w:val="00C529A2"/>
    <w:rsid w:val="00C53824"/>
    <w:rsid w:val="00C53B22"/>
    <w:rsid w:val="00C54444"/>
    <w:rsid w:val="00C54517"/>
    <w:rsid w:val="00C545A9"/>
    <w:rsid w:val="00C568EF"/>
    <w:rsid w:val="00C56A2C"/>
    <w:rsid w:val="00C56DBA"/>
    <w:rsid w:val="00C57A85"/>
    <w:rsid w:val="00C613ED"/>
    <w:rsid w:val="00C627F9"/>
    <w:rsid w:val="00C6483C"/>
    <w:rsid w:val="00C64AE9"/>
    <w:rsid w:val="00C656BB"/>
    <w:rsid w:val="00C66472"/>
    <w:rsid w:val="00C702A9"/>
    <w:rsid w:val="00C70CFF"/>
    <w:rsid w:val="00C717AD"/>
    <w:rsid w:val="00C718FE"/>
    <w:rsid w:val="00C72C62"/>
    <w:rsid w:val="00C7523A"/>
    <w:rsid w:val="00C76129"/>
    <w:rsid w:val="00C775F8"/>
    <w:rsid w:val="00C8074C"/>
    <w:rsid w:val="00C811C4"/>
    <w:rsid w:val="00C8160C"/>
    <w:rsid w:val="00C821B0"/>
    <w:rsid w:val="00C82A9B"/>
    <w:rsid w:val="00C8307D"/>
    <w:rsid w:val="00C832EA"/>
    <w:rsid w:val="00C835A9"/>
    <w:rsid w:val="00C835C6"/>
    <w:rsid w:val="00C83882"/>
    <w:rsid w:val="00C83B0B"/>
    <w:rsid w:val="00C83FE7"/>
    <w:rsid w:val="00C84EB0"/>
    <w:rsid w:val="00C85105"/>
    <w:rsid w:val="00C8546C"/>
    <w:rsid w:val="00C8546E"/>
    <w:rsid w:val="00C85A7E"/>
    <w:rsid w:val="00C85C46"/>
    <w:rsid w:val="00C869D2"/>
    <w:rsid w:val="00C86CEC"/>
    <w:rsid w:val="00C870B4"/>
    <w:rsid w:val="00C8773D"/>
    <w:rsid w:val="00C87ABB"/>
    <w:rsid w:val="00C91831"/>
    <w:rsid w:val="00C92177"/>
    <w:rsid w:val="00C928B7"/>
    <w:rsid w:val="00C92C1A"/>
    <w:rsid w:val="00C9326C"/>
    <w:rsid w:val="00C93C6C"/>
    <w:rsid w:val="00C953DF"/>
    <w:rsid w:val="00C963E6"/>
    <w:rsid w:val="00CA0E4A"/>
    <w:rsid w:val="00CA0EAE"/>
    <w:rsid w:val="00CA2023"/>
    <w:rsid w:val="00CA309F"/>
    <w:rsid w:val="00CA32A7"/>
    <w:rsid w:val="00CA40A1"/>
    <w:rsid w:val="00CA4AF7"/>
    <w:rsid w:val="00CB0A44"/>
    <w:rsid w:val="00CB0BB0"/>
    <w:rsid w:val="00CB1E0B"/>
    <w:rsid w:val="00CB4055"/>
    <w:rsid w:val="00CB5719"/>
    <w:rsid w:val="00CB5D43"/>
    <w:rsid w:val="00CB5DF4"/>
    <w:rsid w:val="00CB67A6"/>
    <w:rsid w:val="00CB7F6F"/>
    <w:rsid w:val="00CC007F"/>
    <w:rsid w:val="00CC0992"/>
    <w:rsid w:val="00CC1534"/>
    <w:rsid w:val="00CC178A"/>
    <w:rsid w:val="00CC1F33"/>
    <w:rsid w:val="00CC2822"/>
    <w:rsid w:val="00CC2A3C"/>
    <w:rsid w:val="00CC3A19"/>
    <w:rsid w:val="00CC3ACD"/>
    <w:rsid w:val="00CC4309"/>
    <w:rsid w:val="00CC4608"/>
    <w:rsid w:val="00CC53A1"/>
    <w:rsid w:val="00CC67C5"/>
    <w:rsid w:val="00CC694B"/>
    <w:rsid w:val="00CC6AB0"/>
    <w:rsid w:val="00CD059B"/>
    <w:rsid w:val="00CD0644"/>
    <w:rsid w:val="00CD097F"/>
    <w:rsid w:val="00CD21B3"/>
    <w:rsid w:val="00CD2264"/>
    <w:rsid w:val="00CD30E3"/>
    <w:rsid w:val="00CD3B99"/>
    <w:rsid w:val="00CD3ED1"/>
    <w:rsid w:val="00CD4A26"/>
    <w:rsid w:val="00CD4C55"/>
    <w:rsid w:val="00CD5401"/>
    <w:rsid w:val="00CD5845"/>
    <w:rsid w:val="00CD68DE"/>
    <w:rsid w:val="00CD714A"/>
    <w:rsid w:val="00CD73F3"/>
    <w:rsid w:val="00CD7788"/>
    <w:rsid w:val="00CE1156"/>
    <w:rsid w:val="00CE156A"/>
    <w:rsid w:val="00CE1850"/>
    <w:rsid w:val="00CE2614"/>
    <w:rsid w:val="00CE2709"/>
    <w:rsid w:val="00CE2D64"/>
    <w:rsid w:val="00CE4A21"/>
    <w:rsid w:val="00CE60FD"/>
    <w:rsid w:val="00CE6198"/>
    <w:rsid w:val="00CE63BB"/>
    <w:rsid w:val="00CE6CD6"/>
    <w:rsid w:val="00CE6E57"/>
    <w:rsid w:val="00CF0B97"/>
    <w:rsid w:val="00CF0CBF"/>
    <w:rsid w:val="00CF1429"/>
    <w:rsid w:val="00CF15E0"/>
    <w:rsid w:val="00CF1BAE"/>
    <w:rsid w:val="00CF2A17"/>
    <w:rsid w:val="00CF4CC5"/>
    <w:rsid w:val="00CF4D14"/>
    <w:rsid w:val="00CF6230"/>
    <w:rsid w:val="00CF6455"/>
    <w:rsid w:val="00CF6935"/>
    <w:rsid w:val="00D00025"/>
    <w:rsid w:val="00D004E4"/>
    <w:rsid w:val="00D00D58"/>
    <w:rsid w:val="00D00D8E"/>
    <w:rsid w:val="00D00FF2"/>
    <w:rsid w:val="00D0104B"/>
    <w:rsid w:val="00D015A1"/>
    <w:rsid w:val="00D01704"/>
    <w:rsid w:val="00D017FC"/>
    <w:rsid w:val="00D01E53"/>
    <w:rsid w:val="00D0226A"/>
    <w:rsid w:val="00D027B1"/>
    <w:rsid w:val="00D03BA4"/>
    <w:rsid w:val="00D03FD0"/>
    <w:rsid w:val="00D04BA8"/>
    <w:rsid w:val="00D053B2"/>
    <w:rsid w:val="00D05612"/>
    <w:rsid w:val="00D05686"/>
    <w:rsid w:val="00D05772"/>
    <w:rsid w:val="00D0578A"/>
    <w:rsid w:val="00D058E3"/>
    <w:rsid w:val="00D07498"/>
    <w:rsid w:val="00D11DA8"/>
    <w:rsid w:val="00D12A50"/>
    <w:rsid w:val="00D12DB9"/>
    <w:rsid w:val="00D130E1"/>
    <w:rsid w:val="00D13147"/>
    <w:rsid w:val="00D1361A"/>
    <w:rsid w:val="00D1364C"/>
    <w:rsid w:val="00D15D72"/>
    <w:rsid w:val="00D171FA"/>
    <w:rsid w:val="00D20740"/>
    <w:rsid w:val="00D20E56"/>
    <w:rsid w:val="00D21640"/>
    <w:rsid w:val="00D2178A"/>
    <w:rsid w:val="00D21F47"/>
    <w:rsid w:val="00D22742"/>
    <w:rsid w:val="00D23B83"/>
    <w:rsid w:val="00D24C3B"/>
    <w:rsid w:val="00D255F3"/>
    <w:rsid w:val="00D256E4"/>
    <w:rsid w:val="00D25AB7"/>
    <w:rsid w:val="00D266FF"/>
    <w:rsid w:val="00D26800"/>
    <w:rsid w:val="00D27B29"/>
    <w:rsid w:val="00D27B39"/>
    <w:rsid w:val="00D27F95"/>
    <w:rsid w:val="00D314DE"/>
    <w:rsid w:val="00D325DB"/>
    <w:rsid w:val="00D32909"/>
    <w:rsid w:val="00D32F59"/>
    <w:rsid w:val="00D332E2"/>
    <w:rsid w:val="00D34015"/>
    <w:rsid w:val="00D35B96"/>
    <w:rsid w:val="00D35C05"/>
    <w:rsid w:val="00D3649E"/>
    <w:rsid w:val="00D36A07"/>
    <w:rsid w:val="00D371CB"/>
    <w:rsid w:val="00D40202"/>
    <w:rsid w:val="00D41300"/>
    <w:rsid w:val="00D417DC"/>
    <w:rsid w:val="00D41E1E"/>
    <w:rsid w:val="00D4226D"/>
    <w:rsid w:val="00D454CD"/>
    <w:rsid w:val="00D4621F"/>
    <w:rsid w:val="00D463FF"/>
    <w:rsid w:val="00D528C4"/>
    <w:rsid w:val="00D53B39"/>
    <w:rsid w:val="00D53D9C"/>
    <w:rsid w:val="00D5715A"/>
    <w:rsid w:val="00D573CA"/>
    <w:rsid w:val="00D60BCB"/>
    <w:rsid w:val="00D60CCD"/>
    <w:rsid w:val="00D61717"/>
    <w:rsid w:val="00D61E60"/>
    <w:rsid w:val="00D63F49"/>
    <w:rsid w:val="00D65A66"/>
    <w:rsid w:val="00D65FBA"/>
    <w:rsid w:val="00D66E13"/>
    <w:rsid w:val="00D670BC"/>
    <w:rsid w:val="00D67C1C"/>
    <w:rsid w:val="00D71687"/>
    <w:rsid w:val="00D71DFF"/>
    <w:rsid w:val="00D7216F"/>
    <w:rsid w:val="00D72285"/>
    <w:rsid w:val="00D7362A"/>
    <w:rsid w:val="00D745B8"/>
    <w:rsid w:val="00D74813"/>
    <w:rsid w:val="00D74E38"/>
    <w:rsid w:val="00D75A07"/>
    <w:rsid w:val="00D8012F"/>
    <w:rsid w:val="00D8013D"/>
    <w:rsid w:val="00D8150F"/>
    <w:rsid w:val="00D81F61"/>
    <w:rsid w:val="00D8270C"/>
    <w:rsid w:val="00D83BB4"/>
    <w:rsid w:val="00D84350"/>
    <w:rsid w:val="00D84D13"/>
    <w:rsid w:val="00D84D99"/>
    <w:rsid w:val="00D85527"/>
    <w:rsid w:val="00D857F6"/>
    <w:rsid w:val="00D876A7"/>
    <w:rsid w:val="00D919D6"/>
    <w:rsid w:val="00D92AAC"/>
    <w:rsid w:val="00D92C77"/>
    <w:rsid w:val="00D93102"/>
    <w:rsid w:val="00D9343D"/>
    <w:rsid w:val="00D934EF"/>
    <w:rsid w:val="00D9368B"/>
    <w:rsid w:val="00D94A06"/>
    <w:rsid w:val="00D9566D"/>
    <w:rsid w:val="00D95A79"/>
    <w:rsid w:val="00D95B08"/>
    <w:rsid w:val="00D9618B"/>
    <w:rsid w:val="00D97637"/>
    <w:rsid w:val="00D97724"/>
    <w:rsid w:val="00D97DDF"/>
    <w:rsid w:val="00DA0E52"/>
    <w:rsid w:val="00DA188D"/>
    <w:rsid w:val="00DA18BE"/>
    <w:rsid w:val="00DA1C59"/>
    <w:rsid w:val="00DA30BC"/>
    <w:rsid w:val="00DA35E3"/>
    <w:rsid w:val="00DA4C28"/>
    <w:rsid w:val="00DA4FB8"/>
    <w:rsid w:val="00DA5C55"/>
    <w:rsid w:val="00DA5CA2"/>
    <w:rsid w:val="00DA6938"/>
    <w:rsid w:val="00DA69C2"/>
    <w:rsid w:val="00DA6D70"/>
    <w:rsid w:val="00DA77AD"/>
    <w:rsid w:val="00DB005B"/>
    <w:rsid w:val="00DB1FC3"/>
    <w:rsid w:val="00DB2DF5"/>
    <w:rsid w:val="00DB30D5"/>
    <w:rsid w:val="00DB3B90"/>
    <w:rsid w:val="00DB417D"/>
    <w:rsid w:val="00DB5515"/>
    <w:rsid w:val="00DB56FC"/>
    <w:rsid w:val="00DB6050"/>
    <w:rsid w:val="00DB6648"/>
    <w:rsid w:val="00DB6CE1"/>
    <w:rsid w:val="00DB6E22"/>
    <w:rsid w:val="00DC04A9"/>
    <w:rsid w:val="00DC2740"/>
    <w:rsid w:val="00DC2829"/>
    <w:rsid w:val="00DC2C34"/>
    <w:rsid w:val="00DC2E77"/>
    <w:rsid w:val="00DC300F"/>
    <w:rsid w:val="00DC38F5"/>
    <w:rsid w:val="00DC3BCE"/>
    <w:rsid w:val="00DC47E6"/>
    <w:rsid w:val="00DC5255"/>
    <w:rsid w:val="00DC57BC"/>
    <w:rsid w:val="00DC654A"/>
    <w:rsid w:val="00DC709D"/>
    <w:rsid w:val="00DD0353"/>
    <w:rsid w:val="00DD0468"/>
    <w:rsid w:val="00DD10BD"/>
    <w:rsid w:val="00DD247E"/>
    <w:rsid w:val="00DD31EC"/>
    <w:rsid w:val="00DD3A2D"/>
    <w:rsid w:val="00DD563D"/>
    <w:rsid w:val="00DD5C0A"/>
    <w:rsid w:val="00DD63B9"/>
    <w:rsid w:val="00DD6E90"/>
    <w:rsid w:val="00DD70F7"/>
    <w:rsid w:val="00DD7247"/>
    <w:rsid w:val="00DE0F93"/>
    <w:rsid w:val="00DE1A63"/>
    <w:rsid w:val="00DE2C87"/>
    <w:rsid w:val="00DE40C5"/>
    <w:rsid w:val="00DE459A"/>
    <w:rsid w:val="00DE493E"/>
    <w:rsid w:val="00DE4E86"/>
    <w:rsid w:val="00DE5442"/>
    <w:rsid w:val="00DE5980"/>
    <w:rsid w:val="00DE6389"/>
    <w:rsid w:val="00DE682E"/>
    <w:rsid w:val="00DE6DA1"/>
    <w:rsid w:val="00DE6F5B"/>
    <w:rsid w:val="00DE7FE7"/>
    <w:rsid w:val="00DF02D2"/>
    <w:rsid w:val="00DF05AB"/>
    <w:rsid w:val="00DF0B19"/>
    <w:rsid w:val="00DF15C8"/>
    <w:rsid w:val="00DF27DA"/>
    <w:rsid w:val="00DF37D6"/>
    <w:rsid w:val="00DF3EBC"/>
    <w:rsid w:val="00DF41B5"/>
    <w:rsid w:val="00DF4742"/>
    <w:rsid w:val="00DF4BD4"/>
    <w:rsid w:val="00DF4DBE"/>
    <w:rsid w:val="00DF51DB"/>
    <w:rsid w:val="00DF6007"/>
    <w:rsid w:val="00DF75A1"/>
    <w:rsid w:val="00DF7806"/>
    <w:rsid w:val="00E00362"/>
    <w:rsid w:val="00E00C06"/>
    <w:rsid w:val="00E01316"/>
    <w:rsid w:val="00E01684"/>
    <w:rsid w:val="00E017DF"/>
    <w:rsid w:val="00E02137"/>
    <w:rsid w:val="00E02498"/>
    <w:rsid w:val="00E05B11"/>
    <w:rsid w:val="00E072DD"/>
    <w:rsid w:val="00E07DF4"/>
    <w:rsid w:val="00E10660"/>
    <w:rsid w:val="00E10713"/>
    <w:rsid w:val="00E10C84"/>
    <w:rsid w:val="00E11A0A"/>
    <w:rsid w:val="00E12877"/>
    <w:rsid w:val="00E13DF7"/>
    <w:rsid w:val="00E14512"/>
    <w:rsid w:val="00E150AE"/>
    <w:rsid w:val="00E176D3"/>
    <w:rsid w:val="00E20347"/>
    <w:rsid w:val="00E20410"/>
    <w:rsid w:val="00E21A61"/>
    <w:rsid w:val="00E21EB9"/>
    <w:rsid w:val="00E22BFA"/>
    <w:rsid w:val="00E23612"/>
    <w:rsid w:val="00E24443"/>
    <w:rsid w:val="00E25323"/>
    <w:rsid w:val="00E254FC"/>
    <w:rsid w:val="00E25601"/>
    <w:rsid w:val="00E2718D"/>
    <w:rsid w:val="00E31008"/>
    <w:rsid w:val="00E317C6"/>
    <w:rsid w:val="00E32D2A"/>
    <w:rsid w:val="00E33F46"/>
    <w:rsid w:val="00E340C4"/>
    <w:rsid w:val="00E349C9"/>
    <w:rsid w:val="00E352EB"/>
    <w:rsid w:val="00E358A3"/>
    <w:rsid w:val="00E35E53"/>
    <w:rsid w:val="00E36BE9"/>
    <w:rsid w:val="00E37146"/>
    <w:rsid w:val="00E37500"/>
    <w:rsid w:val="00E40820"/>
    <w:rsid w:val="00E41B7B"/>
    <w:rsid w:val="00E41D51"/>
    <w:rsid w:val="00E420DD"/>
    <w:rsid w:val="00E42474"/>
    <w:rsid w:val="00E42CEF"/>
    <w:rsid w:val="00E440E7"/>
    <w:rsid w:val="00E4431F"/>
    <w:rsid w:val="00E4658F"/>
    <w:rsid w:val="00E519B9"/>
    <w:rsid w:val="00E525AE"/>
    <w:rsid w:val="00E54A67"/>
    <w:rsid w:val="00E5568E"/>
    <w:rsid w:val="00E55ABB"/>
    <w:rsid w:val="00E569F6"/>
    <w:rsid w:val="00E56EF5"/>
    <w:rsid w:val="00E57E39"/>
    <w:rsid w:val="00E60100"/>
    <w:rsid w:val="00E612D9"/>
    <w:rsid w:val="00E61AB1"/>
    <w:rsid w:val="00E61C0D"/>
    <w:rsid w:val="00E630F3"/>
    <w:rsid w:val="00E63707"/>
    <w:rsid w:val="00E63EB4"/>
    <w:rsid w:val="00E643E3"/>
    <w:rsid w:val="00E64619"/>
    <w:rsid w:val="00E6565C"/>
    <w:rsid w:val="00E66160"/>
    <w:rsid w:val="00E6633A"/>
    <w:rsid w:val="00E6793D"/>
    <w:rsid w:val="00E703E6"/>
    <w:rsid w:val="00E711E1"/>
    <w:rsid w:val="00E71329"/>
    <w:rsid w:val="00E72071"/>
    <w:rsid w:val="00E72480"/>
    <w:rsid w:val="00E73FF6"/>
    <w:rsid w:val="00E7464D"/>
    <w:rsid w:val="00E7485C"/>
    <w:rsid w:val="00E75EF7"/>
    <w:rsid w:val="00E77920"/>
    <w:rsid w:val="00E779B1"/>
    <w:rsid w:val="00E81957"/>
    <w:rsid w:val="00E81CB5"/>
    <w:rsid w:val="00E822DD"/>
    <w:rsid w:val="00E82EEF"/>
    <w:rsid w:val="00E833C4"/>
    <w:rsid w:val="00E8363B"/>
    <w:rsid w:val="00E83890"/>
    <w:rsid w:val="00E847B9"/>
    <w:rsid w:val="00E84966"/>
    <w:rsid w:val="00E85AB4"/>
    <w:rsid w:val="00E8603B"/>
    <w:rsid w:val="00E91908"/>
    <w:rsid w:val="00E92383"/>
    <w:rsid w:val="00E92EF1"/>
    <w:rsid w:val="00E935EC"/>
    <w:rsid w:val="00E940CD"/>
    <w:rsid w:val="00E95159"/>
    <w:rsid w:val="00E95748"/>
    <w:rsid w:val="00E95FE3"/>
    <w:rsid w:val="00E9648A"/>
    <w:rsid w:val="00E97B8E"/>
    <w:rsid w:val="00E97C22"/>
    <w:rsid w:val="00E97D2B"/>
    <w:rsid w:val="00EA001F"/>
    <w:rsid w:val="00EA0C83"/>
    <w:rsid w:val="00EA1A49"/>
    <w:rsid w:val="00EA1B3A"/>
    <w:rsid w:val="00EA2109"/>
    <w:rsid w:val="00EA3288"/>
    <w:rsid w:val="00EA3356"/>
    <w:rsid w:val="00EA47C7"/>
    <w:rsid w:val="00EA4873"/>
    <w:rsid w:val="00EA4FE5"/>
    <w:rsid w:val="00EA6EA0"/>
    <w:rsid w:val="00EB057A"/>
    <w:rsid w:val="00EB2163"/>
    <w:rsid w:val="00EB27DB"/>
    <w:rsid w:val="00EB2B05"/>
    <w:rsid w:val="00EB33E6"/>
    <w:rsid w:val="00EB3DCC"/>
    <w:rsid w:val="00EB4BC7"/>
    <w:rsid w:val="00EB5ADC"/>
    <w:rsid w:val="00EB5B48"/>
    <w:rsid w:val="00EB60B2"/>
    <w:rsid w:val="00EB63C5"/>
    <w:rsid w:val="00EB6CDE"/>
    <w:rsid w:val="00EB78BB"/>
    <w:rsid w:val="00EB7D9D"/>
    <w:rsid w:val="00EC052D"/>
    <w:rsid w:val="00EC0656"/>
    <w:rsid w:val="00EC0AD7"/>
    <w:rsid w:val="00EC1308"/>
    <w:rsid w:val="00EC1476"/>
    <w:rsid w:val="00EC1612"/>
    <w:rsid w:val="00EC16DB"/>
    <w:rsid w:val="00EC27D4"/>
    <w:rsid w:val="00EC2B2B"/>
    <w:rsid w:val="00EC2C8B"/>
    <w:rsid w:val="00EC3CE9"/>
    <w:rsid w:val="00EC52A1"/>
    <w:rsid w:val="00EC6067"/>
    <w:rsid w:val="00EC686D"/>
    <w:rsid w:val="00EC7139"/>
    <w:rsid w:val="00EC73F8"/>
    <w:rsid w:val="00ED086F"/>
    <w:rsid w:val="00ED0C86"/>
    <w:rsid w:val="00ED279E"/>
    <w:rsid w:val="00ED4167"/>
    <w:rsid w:val="00ED441F"/>
    <w:rsid w:val="00ED4BB1"/>
    <w:rsid w:val="00ED4D4E"/>
    <w:rsid w:val="00ED5346"/>
    <w:rsid w:val="00ED5F0C"/>
    <w:rsid w:val="00EE0C77"/>
    <w:rsid w:val="00EE146C"/>
    <w:rsid w:val="00EE1EB3"/>
    <w:rsid w:val="00EE1FC8"/>
    <w:rsid w:val="00EE24BA"/>
    <w:rsid w:val="00EE3A7E"/>
    <w:rsid w:val="00EE4E54"/>
    <w:rsid w:val="00EE50CE"/>
    <w:rsid w:val="00EE52AE"/>
    <w:rsid w:val="00EE5446"/>
    <w:rsid w:val="00EE5BAF"/>
    <w:rsid w:val="00EE66AB"/>
    <w:rsid w:val="00EE6B18"/>
    <w:rsid w:val="00EE78D4"/>
    <w:rsid w:val="00EF06C9"/>
    <w:rsid w:val="00EF1646"/>
    <w:rsid w:val="00EF17AD"/>
    <w:rsid w:val="00EF31B2"/>
    <w:rsid w:val="00EF4141"/>
    <w:rsid w:val="00EF421A"/>
    <w:rsid w:val="00EF4334"/>
    <w:rsid w:val="00EF46C8"/>
    <w:rsid w:val="00EF51EB"/>
    <w:rsid w:val="00EF59F6"/>
    <w:rsid w:val="00EF6830"/>
    <w:rsid w:val="00EF6E8C"/>
    <w:rsid w:val="00EF79AA"/>
    <w:rsid w:val="00EF7DAA"/>
    <w:rsid w:val="00F00103"/>
    <w:rsid w:val="00F004E9"/>
    <w:rsid w:val="00F004FB"/>
    <w:rsid w:val="00F00CA8"/>
    <w:rsid w:val="00F01540"/>
    <w:rsid w:val="00F01E69"/>
    <w:rsid w:val="00F02D21"/>
    <w:rsid w:val="00F0434F"/>
    <w:rsid w:val="00F04B09"/>
    <w:rsid w:val="00F053B6"/>
    <w:rsid w:val="00F05472"/>
    <w:rsid w:val="00F05AB0"/>
    <w:rsid w:val="00F06A1C"/>
    <w:rsid w:val="00F1006A"/>
    <w:rsid w:val="00F10A0A"/>
    <w:rsid w:val="00F10C03"/>
    <w:rsid w:val="00F10D3E"/>
    <w:rsid w:val="00F12344"/>
    <w:rsid w:val="00F123E7"/>
    <w:rsid w:val="00F12890"/>
    <w:rsid w:val="00F131B4"/>
    <w:rsid w:val="00F133CC"/>
    <w:rsid w:val="00F1350D"/>
    <w:rsid w:val="00F137CE"/>
    <w:rsid w:val="00F13A97"/>
    <w:rsid w:val="00F14323"/>
    <w:rsid w:val="00F14A34"/>
    <w:rsid w:val="00F151F3"/>
    <w:rsid w:val="00F1760C"/>
    <w:rsid w:val="00F206DB"/>
    <w:rsid w:val="00F22368"/>
    <w:rsid w:val="00F225F7"/>
    <w:rsid w:val="00F23143"/>
    <w:rsid w:val="00F23C66"/>
    <w:rsid w:val="00F23CA8"/>
    <w:rsid w:val="00F249B6"/>
    <w:rsid w:val="00F24D4E"/>
    <w:rsid w:val="00F255C6"/>
    <w:rsid w:val="00F25765"/>
    <w:rsid w:val="00F25DEF"/>
    <w:rsid w:val="00F27797"/>
    <w:rsid w:val="00F3022C"/>
    <w:rsid w:val="00F31599"/>
    <w:rsid w:val="00F328D6"/>
    <w:rsid w:val="00F32AE5"/>
    <w:rsid w:val="00F335B7"/>
    <w:rsid w:val="00F33D8C"/>
    <w:rsid w:val="00F341BE"/>
    <w:rsid w:val="00F356FE"/>
    <w:rsid w:val="00F364F5"/>
    <w:rsid w:val="00F36916"/>
    <w:rsid w:val="00F36D45"/>
    <w:rsid w:val="00F3707F"/>
    <w:rsid w:val="00F374F1"/>
    <w:rsid w:val="00F40801"/>
    <w:rsid w:val="00F411DF"/>
    <w:rsid w:val="00F436BB"/>
    <w:rsid w:val="00F43967"/>
    <w:rsid w:val="00F440CC"/>
    <w:rsid w:val="00F44B5E"/>
    <w:rsid w:val="00F46674"/>
    <w:rsid w:val="00F46F8C"/>
    <w:rsid w:val="00F47145"/>
    <w:rsid w:val="00F50077"/>
    <w:rsid w:val="00F505A4"/>
    <w:rsid w:val="00F52C5B"/>
    <w:rsid w:val="00F53B58"/>
    <w:rsid w:val="00F53D28"/>
    <w:rsid w:val="00F53FA5"/>
    <w:rsid w:val="00F545BF"/>
    <w:rsid w:val="00F54B59"/>
    <w:rsid w:val="00F55C08"/>
    <w:rsid w:val="00F56BA2"/>
    <w:rsid w:val="00F57A0B"/>
    <w:rsid w:val="00F611C4"/>
    <w:rsid w:val="00F614A6"/>
    <w:rsid w:val="00F62CE5"/>
    <w:rsid w:val="00F6431C"/>
    <w:rsid w:val="00F6498B"/>
    <w:rsid w:val="00F6615E"/>
    <w:rsid w:val="00F6625A"/>
    <w:rsid w:val="00F664DE"/>
    <w:rsid w:val="00F70FF0"/>
    <w:rsid w:val="00F71547"/>
    <w:rsid w:val="00F7157C"/>
    <w:rsid w:val="00F71B56"/>
    <w:rsid w:val="00F72152"/>
    <w:rsid w:val="00F72634"/>
    <w:rsid w:val="00F72756"/>
    <w:rsid w:val="00F72A69"/>
    <w:rsid w:val="00F72F0A"/>
    <w:rsid w:val="00F735C5"/>
    <w:rsid w:val="00F7453E"/>
    <w:rsid w:val="00F74587"/>
    <w:rsid w:val="00F75566"/>
    <w:rsid w:val="00F776D3"/>
    <w:rsid w:val="00F81215"/>
    <w:rsid w:val="00F818DA"/>
    <w:rsid w:val="00F832C8"/>
    <w:rsid w:val="00F835CA"/>
    <w:rsid w:val="00F84225"/>
    <w:rsid w:val="00F84558"/>
    <w:rsid w:val="00F873B3"/>
    <w:rsid w:val="00F9371E"/>
    <w:rsid w:val="00F93720"/>
    <w:rsid w:val="00F94EF6"/>
    <w:rsid w:val="00F96903"/>
    <w:rsid w:val="00F97123"/>
    <w:rsid w:val="00F9716E"/>
    <w:rsid w:val="00F9751D"/>
    <w:rsid w:val="00F97DF2"/>
    <w:rsid w:val="00FA0076"/>
    <w:rsid w:val="00FA00BE"/>
    <w:rsid w:val="00FA16D4"/>
    <w:rsid w:val="00FA1880"/>
    <w:rsid w:val="00FA2444"/>
    <w:rsid w:val="00FA24DB"/>
    <w:rsid w:val="00FA2D37"/>
    <w:rsid w:val="00FA2E07"/>
    <w:rsid w:val="00FA33FE"/>
    <w:rsid w:val="00FA3AAE"/>
    <w:rsid w:val="00FA3C8A"/>
    <w:rsid w:val="00FA41FE"/>
    <w:rsid w:val="00FA4207"/>
    <w:rsid w:val="00FA42B9"/>
    <w:rsid w:val="00FA514E"/>
    <w:rsid w:val="00FA529A"/>
    <w:rsid w:val="00FA5A09"/>
    <w:rsid w:val="00FA5AA3"/>
    <w:rsid w:val="00FA643C"/>
    <w:rsid w:val="00FA66D8"/>
    <w:rsid w:val="00FA6800"/>
    <w:rsid w:val="00FA755A"/>
    <w:rsid w:val="00FA75FE"/>
    <w:rsid w:val="00FB095A"/>
    <w:rsid w:val="00FB171D"/>
    <w:rsid w:val="00FB2716"/>
    <w:rsid w:val="00FB2B0F"/>
    <w:rsid w:val="00FB3486"/>
    <w:rsid w:val="00FB42FD"/>
    <w:rsid w:val="00FB433B"/>
    <w:rsid w:val="00FB475C"/>
    <w:rsid w:val="00FB4F16"/>
    <w:rsid w:val="00FB4F6B"/>
    <w:rsid w:val="00FB5E4E"/>
    <w:rsid w:val="00FB5FE1"/>
    <w:rsid w:val="00FB678A"/>
    <w:rsid w:val="00FB6C93"/>
    <w:rsid w:val="00FC0E8D"/>
    <w:rsid w:val="00FC205B"/>
    <w:rsid w:val="00FC24A8"/>
    <w:rsid w:val="00FC28E0"/>
    <w:rsid w:val="00FC2D0F"/>
    <w:rsid w:val="00FC3A9A"/>
    <w:rsid w:val="00FC3CE8"/>
    <w:rsid w:val="00FC46EF"/>
    <w:rsid w:val="00FC5487"/>
    <w:rsid w:val="00FC5C45"/>
    <w:rsid w:val="00FC6209"/>
    <w:rsid w:val="00FC6335"/>
    <w:rsid w:val="00FC66C7"/>
    <w:rsid w:val="00FC7BB7"/>
    <w:rsid w:val="00FD032B"/>
    <w:rsid w:val="00FD12F1"/>
    <w:rsid w:val="00FD1433"/>
    <w:rsid w:val="00FD204E"/>
    <w:rsid w:val="00FD31B3"/>
    <w:rsid w:val="00FD36EB"/>
    <w:rsid w:val="00FD3793"/>
    <w:rsid w:val="00FD4204"/>
    <w:rsid w:val="00FD6C0F"/>
    <w:rsid w:val="00FD6DD7"/>
    <w:rsid w:val="00FE020C"/>
    <w:rsid w:val="00FE0368"/>
    <w:rsid w:val="00FE03CC"/>
    <w:rsid w:val="00FE0709"/>
    <w:rsid w:val="00FE090D"/>
    <w:rsid w:val="00FE101C"/>
    <w:rsid w:val="00FE172C"/>
    <w:rsid w:val="00FE276B"/>
    <w:rsid w:val="00FE31A6"/>
    <w:rsid w:val="00FE3F3F"/>
    <w:rsid w:val="00FE6068"/>
    <w:rsid w:val="00FE60C3"/>
    <w:rsid w:val="00FE664F"/>
    <w:rsid w:val="00FE67CA"/>
    <w:rsid w:val="00FE699D"/>
    <w:rsid w:val="00FE6E73"/>
    <w:rsid w:val="00FE6E7E"/>
    <w:rsid w:val="00FE7268"/>
    <w:rsid w:val="00FF05FF"/>
    <w:rsid w:val="00FF2127"/>
    <w:rsid w:val="00FF222C"/>
    <w:rsid w:val="00FF2952"/>
    <w:rsid w:val="00FF3137"/>
    <w:rsid w:val="00FF386E"/>
    <w:rsid w:val="00FF3CCB"/>
    <w:rsid w:val="00FF454E"/>
    <w:rsid w:val="00FF489F"/>
    <w:rsid w:val="00FF57B5"/>
    <w:rsid w:val="00FF59CB"/>
    <w:rsid w:val="00FF5E31"/>
    <w:rsid w:val="00FF60A8"/>
    <w:rsid w:val="00FF6A74"/>
    <w:rsid w:val="00FF719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4"/>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4"/>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qFormat/>
    <w:rsid w:val="00F47145"/>
    <w:pPr>
      <w:keepNext/>
      <w:outlineLvl w:val="4"/>
    </w:pPr>
    <w:rPr>
      <w:i/>
      <w:noProof/>
      <w:color w:val="22413A"/>
    </w:rPr>
  </w:style>
  <w:style w:type="paragraph" w:styleId="Heading6">
    <w:name w:val="heading 6"/>
    <w:basedOn w:val="Normal"/>
    <w:next w:val="Normal"/>
    <w:link w:val="Heading6Char"/>
    <w:qFormat/>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qFormat/>
    <w:rsid w:val="00113CEA"/>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qFormat/>
    <w:rsid w:val="00113CEA"/>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qFormat/>
    <w:rsid w:val="00113CEA"/>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B23A5E"/>
    <w:pPr>
      <w:numPr>
        <w:numId w:val="2"/>
      </w:numPr>
      <w:ind w:left="1134"/>
    </w:pPr>
    <w:rPr>
      <w:bCs/>
    </w:rPr>
  </w:style>
  <w:style w:type="paragraph" w:customStyle="1" w:styleId="Bulletlist2">
    <w:name w:val="Bullet list 2"/>
    <w:basedOn w:val="Bulletlist1"/>
    <w:uiPriority w:val="1"/>
    <w:qFormat/>
    <w:rsid w:val="00B23A5E"/>
    <w:pPr>
      <w:numPr>
        <w:ilvl w:val="1"/>
      </w:numPr>
      <w:ind w:left="1560"/>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B23A5E"/>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B23A5E"/>
    <w:pPr>
      <w:numPr>
        <w:numId w:val="6"/>
      </w:numPr>
      <w:ind w:left="1276" w:hanging="283"/>
    </w:pPr>
    <w:rPr>
      <w:rFonts w:asciiTheme="minorHAnsi" w:eastAsiaTheme="minorHAnsi" w:hAnsiTheme="minorHAnsi" w:cstheme="minorBidi"/>
      <w:bCs/>
      <w:lang w:bidi="ar-SA"/>
    </w:rPr>
  </w:style>
  <w:style w:type="paragraph" w:customStyle="1" w:styleId="NumList2">
    <w:name w:val="Num List 2"/>
    <w:basedOn w:val="Normal"/>
    <w:uiPriority w:val="1"/>
    <w:qFormat/>
    <w:rsid w:val="00B23A5E"/>
    <w:pPr>
      <w:numPr>
        <w:ilvl w:val="1"/>
        <w:numId w:val="3"/>
      </w:numPr>
      <w:ind w:left="1276" w:hanging="425"/>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B23A5E"/>
    <w:pPr>
      <w:numPr>
        <w:ilvl w:val="2"/>
      </w:numPr>
      <w:ind w:left="1985"/>
    </w:pPr>
  </w:style>
  <w:style w:type="character" w:styleId="CommentReference">
    <w:name w:val="annotation reference"/>
    <w:basedOn w:val="DefaultParagraphFont"/>
    <w:unhideWhenUsed/>
    <w:rsid w:val="00FD31B3"/>
    <w:rPr>
      <w:sz w:val="16"/>
      <w:szCs w:val="16"/>
    </w:rPr>
  </w:style>
  <w:style w:type="paragraph" w:styleId="CommentText">
    <w:name w:val="annotation text"/>
    <w:basedOn w:val="Normal"/>
    <w:link w:val="CommentTextChar"/>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B23A5E"/>
    <w:pPr>
      <w:numPr>
        <w:numId w:val="7"/>
      </w:numPr>
      <w:spacing w:before="240" w:after="120"/>
      <w:contextualSpacing w:val="0"/>
    </w:pPr>
  </w:style>
  <w:style w:type="character" w:customStyle="1" w:styleId="F9-ParagraphChar">
    <w:name w:val="F9 - # Paragraph Char"/>
    <w:basedOn w:val="DefaultParagraphFont"/>
    <w:link w:val="F9-Paragraph"/>
    <w:rsid w:val="00B23A5E"/>
    <w:rPr>
      <w:rFonts w:ascii="Arial" w:hAnsi="Arial"/>
      <w:sz w:val="24"/>
      <w:szCs w:val="22"/>
      <w:lang w:eastAsia="en-US" w:bidi="he-IL"/>
    </w:rPr>
  </w:style>
  <w:style w:type="paragraph" w:styleId="NormalWeb">
    <w:name w:val="Normal (Web)"/>
    <w:basedOn w:val="Normal"/>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qFormat/>
    <w:rsid w:val="00FA00BE"/>
    <w:rPr>
      <w:b/>
      <w:bCs/>
    </w:rPr>
  </w:style>
  <w:style w:type="character" w:customStyle="1" w:styleId="Heading7Char">
    <w:name w:val="Heading 7 Char"/>
    <w:basedOn w:val="DefaultParagraphFont"/>
    <w:link w:val="Heading7"/>
    <w:rsid w:val="00113CEA"/>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113CEA"/>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113CEA"/>
    <w:rPr>
      <w:rFonts w:ascii="Arial" w:eastAsia="Times New Roman" w:hAnsi="Arial"/>
      <w:sz w:val="22"/>
      <w:szCs w:val="22"/>
      <w:lang w:eastAsia="en-US"/>
    </w:rPr>
  </w:style>
  <w:style w:type="paragraph" w:customStyle="1" w:styleId="TSHeadingNumbered1">
    <w:name w:val="TS Heading Numbered 1."/>
    <w:basedOn w:val="Normal"/>
    <w:rsid w:val="00113CEA"/>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113CEA"/>
  </w:style>
  <w:style w:type="paragraph" w:customStyle="1" w:styleId="TSHeadingNumbered111">
    <w:name w:val="TS Heading Numbered 1.1.1"/>
    <w:basedOn w:val="TSHeadingNumbered1"/>
    <w:rsid w:val="00113CEA"/>
  </w:style>
  <w:style w:type="paragraph" w:customStyle="1" w:styleId="TSHeadingNumbered1111">
    <w:name w:val="TS Heading Numbered 1.1.1.1"/>
    <w:basedOn w:val="TSHeadingNumbered1"/>
    <w:rsid w:val="00113CEA"/>
    <w:pPr>
      <w:tabs>
        <w:tab w:val="clear" w:pos="-31680"/>
        <w:tab w:val="num" w:pos="-31396"/>
      </w:tabs>
      <w:ind w:left="1004"/>
    </w:pPr>
  </w:style>
  <w:style w:type="paragraph" w:customStyle="1" w:styleId="TSNumberedParagraph11">
    <w:name w:val="TS Numbered Paragraph 1.1"/>
    <w:basedOn w:val="TSHeadingNumbered11"/>
    <w:rsid w:val="00113CEA"/>
    <w:pPr>
      <w:numPr>
        <w:ilvl w:val="1"/>
      </w:numPr>
      <w:tabs>
        <w:tab w:val="num" w:pos="-31680"/>
      </w:tabs>
      <w:ind w:left="720" w:hanging="720"/>
    </w:pPr>
    <w:rPr>
      <w:rFonts w:ascii="Arial" w:hAnsi="Arial"/>
      <w:b w:val="0"/>
      <w:caps w:val="0"/>
    </w:rPr>
  </w:style>
  <w:style w:type="paragraph" w:styleId="CommentSubject">
    <w:name w:val="annotation subject"/>
    <w:basedOn w:val="CommentText"/>
    <w:next w:val="CommentText"/>
    <w:link w:val="CommentSubjectChar"/>
    <w:uiPriority w:val="99"/>
    <w:semiHidden/>
    <w:unhideWhenUsed/>
    <w:rsid w:val="002A2C03"/>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2A2C03"/>
    <w:rPr>
      <w:rFonts w:ascii="Arial" w:eastAsiaTheme="minorHAnsi" w:hAnsi="Arial" w:cstheme="minorBidi"/>
      <w:b/>
      <w:bCs/>
      <w:lang w:eastAsia="en-US" w:bidi="he-IL"/>
    </w:rPr>
  </w:style>
  <w:style w:type="paragraph" w:customStyle="1" w:styleId="StyleTSNumberedParagraph11Justified">
    <w:name w:val="Style TS Numbered Paragraph 1.1 + Justified"/>
    <w:basedOn w:val="TSNumberedParagraph11"/>
    <w:rsid w:val="006A74B6"/>
    <w:pPr>
      <w:numPr>
        <w:numId w:val="1"/>
      </w:numPr>
      <w:tabs>
        <w:tab w:val="clear" w:pos="360"/>
        <w:tab w:val="num" w:pos="-31680"/>
      </w:tabs>
      <w:ind w:left="720" w:hanging="720"/>
      <w:jc w:val="both"/>
    </w:pPr>
    <w:rPr>
      <w:szCs w:val="20"/>
    </w:rPr>
  </w:style>
  <w:style w:type="paragraph" w:styleId="Revision">
    <w:name w:val="Revision"/>
    <w:hidden/>
    <w:uiPriority w:val="99"/>
    <w:semiHidden/>
    <w:rsid w:val="00FD1433"/>
    <w:rPr>
      <w:rFonts w:ascii="Arial" w:hAnsi="Arial"/>
      <w:sz w:val="24"/>
      <w:szCs w:val="22"/>
      <w:lang w:eastAsia="en-US" w:bidi="he-IL"/>
    </w:rPr>
  </w:style>
  <w:style w:type="character" w:customStyle="1" w:styleId="cf01">
    <w:name w:val="cf01"/>
    <w:basedOn w:val="DefaultParagraphFont"/>
    <w:rsid w:val="007826F9"/>
    <w:rPr>
      <w:rFonts w:ascii="Segoe UI" w:hAnsi="Segoe UI" w:cs="Segoe UI" w:hint="default"/>
      <w:sz w:val="18"/>
      <w:szCs w:val="18"/>
    </w:rPr>
  </w:style>
  <w:style w:type="paragraph" w:customStyle="1" w:styleId="TSBullet1Square">
    <w:name w:val="TS Bullet 1 Square"/>
    <w:basedOn w:val="Normal"/>
    <w:rsid w:val="0065679D"/>
    <w:pPr>
      <w:numPr>
        <w:numId w:val="11"/>
      </w:numPr>
      <w:spacing w:line="240" w:lineRule="auto"/>
      <w:contextualSpacing/>
    </w:pPr>
    <w:rPr>
      <w:rFonts w:eastAsia="Times New Roman" w:cs="Times New Roman"/>
      <w:sz w:val="22"/>
      <w:szCs w:val="24"/>
      <w:lang w:bidi="ar-SA"/>
    </w:rPr>
  </w:style>
  <w:style w:type="character" w:styleId="FollowedHyperlink">
    <w:name w:val="FollowedHyperlink"/>
    <w:basedOn w:val="DefaultParagraphFont"/>
    <w:uiPriority w:val="99"/>
    <w:semiHidden/>
    <w:unhideWhenUsed/>
    <w:rsid w:val="00314088"/>
    <w:rPr>
      <w:color w:val="AA1C76" w:themeColor="followedHyperlink"/>
      <w:u w:val="single"/>
    </w:rPr>
  </w:style>
  <w:style w:type="paragraph" w:customStyle="1" w:styleId="pf0">
    <w:name w:val="pf0"/>
    <w:basedOn w:val="Normal"/>
    <w:rsid w:val="00E630F3"/>
    <w:pPr>
      <w:spacing w:before="100" w:beforeAutospacing="1" w:after="100" w:afterAutospacing="1" w:line="240" w:lineRule="auto"/>
    </w:pPr>
    <w:rPr>
      <w:rFonts w:ascii="Times New Roman" w:eastAsia="Times New Roman" w:hAnsi="Times New Roman" w:cs="Times New Roman"/>
      <w:szCs w:val="24"/>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809203254">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88954177">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Class7@onr.gov.uk" TargetMode="External"/><Relationship Id="rId26" Type="http://schemas.openxmlformats.org/officeDocument/2006/relationships/hyperlink" Target="https://www.gov.uk/government/publications/dangerous-goods-security-awareness-training/dangerous-goods-security-awareness-training" TargetMode="External"/><Relationship Id="rId39" Type="http://schemas.openxmlformats.org/officeDocument/2006/relationships/hyperlink" Target="https://assets.publishing.service.gov.uk/media/663cc4684f29e1d07fadc460/radioactive-substances-legislation-scope-exemptions-guidance.pdf" TargetMode="External"/><Relationship Id="rId21" Type="http://schemas.openxmlformats.org/officeDocument/2006/relationships/header" Target="header4.xml"/><Relationship Id="rId34" Type="http://schemas.openxmlformats.org/officeDocument/2006/relationships/hyperlink" Target="https://unece.org/about-adr" TargetMode="External"/><Relationship Id="rId42" Type="http://schemas.openxmlformats.org/officeDocument/2006/relationships/glossaryDocument" Target="glossary/document.xml"/><Relationship Id="rId7" Type="http://schemas.openxmlformats.org/officeDocument/2006/relationships/webSettings" Target="webSettings.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hyperlink" Target="https://www.gov.uk/government/publications/security-requirements-for-moving-dangerous-goods-by-road-and-rail" TargetMode="External"/><Relationship Id="rId29" Type="http://schemas.openxmlformats.org/officeDocument/2006/relationships/hyperlink" Target="https://www.gov.uk/government/publications/security-requirements-for-moving-dangerous-goods-by-road-and-rail/NPSA" TargetMode="External"/><Relationship Id="rId41"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prodonrgov.sharepoint.com/sites/HOW2Hub/_layouts/15/DocIdRedir.aspx?ID=ONRHH-822789359-20671" TargetMode="External"/><Relationship Id="rId24" Type="http://schemas.openxmlformats.org/officeDocument/2006/relationships/hyperlink" Target="https://www.gov.uk/government/publications/security-requirements-for-moving-dangerous-goods-by-road-and-rail" TargetMode="External"/><Relationship Id="rId32" Type="http://schemas.openxmlformats.org/officeDocument/2006/relationships/image" Target="media/image2.png"/><Relationship Id="rId37" Type="http://schemas.openxmlformats.org/officeDocument/2006/relationships/hyperlink" Target="https://www.legislation.gov.uk/uksi/2003/403/contents/made" TargetMode="External"/><Relationship Id="rId40" Type="http://schemas.openxmlformats.org/officeDocument/2006/relationships/hyperlink" Target="https://assets.publishing.service.gov.uk/media/5f638f528fa8f5106ef9be62/guidance-secure-carriage-dangerous-goods-road-rail.pdf"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oter" Target="footer4.xml"/><Relationship Id="rId28" Type="http://schemas.openxmlformats.org/officeDocument/2006/relationships/hyperlink" Target="mailto:landsecurity@dft.gov.uk" TargetMode="External"/><Relationship Id="rId36" Type="http://schemas.openxmlformats.org/officeDocument/2006/relationships/hyperlink" Target="https://www.legislation.gov.uk/uksi/2009/1348/contents" TargetMode="External"/><Relationship Id="rId10" Type="http://schemas.openxmlformats.org/officeDocument/2006/relationships/image" Target="media/image1.png"/><Relationship Id="rId19" Type="http://schemas.openxmlformats.org/officeDocument/2006/relationships/hyperlink" Target="mailto:Class7@onr.gov.uk" TargetMode="External"/><Relationship Id="rId31" Type="http://schemas.openxmlformats.org/officeDocument/2006/relationships/hyperlink" Target="https://www.protectuk.police.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hyperlink" Target="https://www.ncsc.gov.uk/" TargetMode="External"/><Relationship Id="rId30" Type="http://schemas.openxmlformats.org/officeDocument/2006/relationships/hyperlink" Target="https://www.gov.uk/guidance/getting-training-and-advice-on-counter-terrorism" TargetMode="External"/><Relationship Id="rId35" Type="http://schemas.openxmlformats.org/officeDocument/2006/relationships/hyperlink" Target="https://otif.org/en/?page_id=1105" TargetMode="External"/><Relationship Id="rId43"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2.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npsa.gov.uk/cse-categories" TargetMode="External"/><Relationship Id="rId33" Type="http://schemas.openxmlformats.org/officeDocument/2006/relationships/hyperlink" Target="https://assets.publishing.service.gov.uk/media/5a7f4a47e5274a2e8ab4b474/dangerous-load-card.pdf" TargetMode="External"/><Relationship Id="rId38" Type="http://schemas.openxmlformats.org/officeDocument/2006/relationships/hyperlink" Target="https://view.officeapps.live.com/op/view.aspx?src=https%3A%2F%2Fwww.onr.org.uk%2Fmedia%2Ftwlfkzj0%2Fcnss-sec-gd-001-nuclear-transport-security-guidance-for-class-b-approved-carriers-1.docx&amp;wdOrigin=BROWSELIN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050D3"/>
    <w:rsid w:val="0008452F"/>
    <w:rsid w:val="000A427D"/>
    <w:rsid w:val="0014721F"/>
    <w:rsid w:val="0018154E"/>
    <w:rsid w:val="00183F29"/>
    <w:rsid w:val="002030B0"/>
    <w:rsid w:val="00214BFA"/>
    <w:rsid w:val="00217695"/>
    <w:rsid w:val="002550FD"/>
    <w:rsid w:val="00281818"/>
    <w:rsid w:val="002D7BD9"/>
    <w:rsid w:val="002E0383"/>
    <w:rsid w:val="003275E5"/>
    <w:rsid w:val="00333F8E"/>
    <w:rsid w:val="00350199"/>
    <w:rsid w:val="00391A19"/>
    <w:rsid w:val="003D08B6"/>
    <w:rsid w:val="00427CBB"/>
    <w:rsid w:val="004E0614"/>
    <w:rsid w:val="004F6C67"/>
    <w:rsid w:val="00570A92"/>
    <w:rsid w:val="00574368"/>
    <w:rsid w:val="005B3031"/>
    <w:rsid w:val="00661893"/>
    <w:rsid w:val="006F636F"/>
    <w:rsid w:val="007154C5"/>
    <w:rsid w:val="00764F6F"/>
    <w:rsid w:val="007804B9"/>
    <w:rsid w:val="007B19C2"/>
    <w:rsid w:val="00810F41"/>
    <w:rsid w:val="008169DD"/>
    <w:rsid w:val="00821FED"/>
    <w:rsid w:val="00835E07"/>
    <w:rsid w:val="008B0AA5"/>
    <w:rsid w:val="00A009A6"/>
    <w:rsid w:val="00A51E9A"/>
    <w:rsid w:val="00A657B0"/>
    <w:rsid w:val="00A949F0"/>
    <w:rsid w:val="00B23359"/>
    <w:rsid w:val="00B411CF"/>
    <w:rsid w:val="00BD3FD4"/>
    <w:rsid w:val="00C17C1E"/>
    <w:rsid w:val="00C41BCC"/>
    <w:rsid w:val="00CC595C"/>
    <w:rsid w:val="00DC56A2"/>
    <w:rsid w:val="00DD4BC8"/>
    <w:rsid w:val="00DD7BA4"/>
    <w:rsid w:val="00E27559"/>
    <w:rsid w:val="00E318CE"/>
    <w:rsid w:val="00E646E1"/>
    <w:rsid w:val="00F15A8A"/>
    <w:rsid w:val="00F206DB"/>
    <w:rsid w:val="00F328D6"/>
    <w:rsid w:val="00F36D45"/>
    <w:rsid w:val="00F374F1"/>
    <w:rsid w:val="00F9714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IAE184</b:Tag>
    <b:SourceType>DocumentFromInternetSite</b:SourceType>
    <b:Guid>{EA785B3E-11EE-4F92-9ED3-AA2C4B97ED98}</b:Guid>
    <b:Title>IAEA Safety Standards - SSR-6 - Regulations for the Safe Transport of Radioactive Material</b:Title>
    <b:Year>2018</b:Year>
    <b:Author>
      <b:Author>
        <b:Corporate>IAEA</b:Corporate>
      </b:Author>
    </b:Author>
    <b:URL>https://www-pub.iaea.org/MTCD/Publications/PDF/PUB1798_web.pdf</b:URL>
    <b:RefOrder>1</b:RefOrder>
  </b:Source>
  <b:Source>
    <b:Tag>IAE188</b:Tag>
    <b:SourceType>DocumentFromInternetSite</b:SourceType>
    <b:Guid>{F16D6C4E-9BD1-46BC-87FE-E407ECADAE5D}</b:Guid>
    <b:Title>IAEA Safety Standard Specific Safety Guide SSG-26 - Advisory Material for the IAEA Regulations for the Safe Transport of Radioactive Material</b:Title>
    <b:Year>2018</b:Year>
    <b:URL>https://www.iaea.org/publications/14685/advisory-material-for-the-iaea-regulations-for-the-safe-transport-of-radioactive-material-2018-edition</b:URL>
    <b:Author>
      <b:Author>
        <b:Corporate>IAEA</b:Corporate>
      </b:Author>
    </b:Author>
    <b:RefOrder>2</b:RefOrder>
  </b:Source>
  <b:Source>
    <b:Tag>Eco23</b:Tag>
    <b:SourceType>InternetSite</b:SourceType>
    <b:Guid>{ED00E8F4-F968-4D29-9844-C480A8020165}</b:Guid>
    <b:Title>ADR 2023 - Agreement concerning the International Carriage of Dangerous Goods by Road</b:Title>
    <b:Year>2023</b:Year>
    <b:Month>January</b:Month>
    <b:Day>1</b:Day>
    <b:URL>https://unece.org/transport/standards/transport/dangerous-goods/adr-2023-agreement-concerning-international-carriage</b:URL>
    <b:Author>
      <b:Author>
        <b:Corporate>Economic Commission for Europe</b:Corporate>
      </b:Author>
    </b:Author>
    <b:RefOrder>4</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17D4102-7804-4450-A4AB-A985B4343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29</Pages>
  <Words>7294</Words>
  <Characters>41581</Characters>
  <Application>Microsoft Office Word</Application>
  <DocSecurity>4</DocSecurity>
  <Lines>346</Lines>
  <Paragraphs>97</Paragraphs>
  <ScaleCrop>false</ScaleCrop>
  <HeadingPairs>
    <vt:vector size="2" baseType="variant">
      <vt:variant>
        <vt:lpstr>Title</vt:lpstr>
      </vt:variant>
      <vt:variant>
        <vt:i4>1</vt:i4>
      </vt:variant>
    </vt:vector>
  </HeadingPairs>
  <TitlesOfParts>
    <vt:vector size="1" baseType="lpstr">
      <vt:lpstr>Carriage (by Road and Rail) of Class 7 Dangerous Goods (Radioactive Material) : Security Guidance for Industry</vt:lpstr>
    </vt:vector>
  </TitlesOfParts>
  <Manager>Office for Nuclear Regulation</Manager>
  <Company>Office for Nuclear Regulation</Company>
  <LinksUpToDate>false</LinksUpToDate>
  <CharactersWithSpaces>48778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Security requirements for the carriage of Class 7 dangerous goods (radioactive material) by road and rail - Guidance for industry</dc:title>
  <dc:subject>[Subtitle or description]</dc:subject>
  <cp:keywords>[Key words separated by commas]</cp:keywords>
  <dc:description/>
  <cp:revision>2</cp:revision>
  <cp:lastPrinted>2016-11-28T11:35:00Z</cp:lastPrinted>
  <dcterms:created xsi:type="dcterms:W3CDTF">2025-10-15T12:58:00Z</dcterms:created>
  <dcterms:modified xsi:type="dcterms:W3CDTF">2025-10-15T12:58:00Z</dcterms:modified>
  <cp:contentStatus>3</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